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w:t>
            </w:r>
            <w:proofErr w:type="gramStart"/>
            <w:r>
              <w:rPr>
                <w:lang w:val="en-GB" w:eastAsia="zh-CN"/>
              </w:rPr>
              <w:t>doesn’t</w:t>
            </w:r>
            <w:proofErr w:type="gramEnd"/>
            <w:r>
              <w:rPr>
                <w:lang w:val="en-GB" w:eastAsia="zh-CN"/>
              </w:rPr>
              <w:t xml:space="preserve">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w:t>
            </w:r>
            <w:proofErr w:type="gramStart"/>
            <w:r>
              <w:rPr>
                <w:lang w:val="en-GB" w:eastAsia="zh-CN"/>
              </w:rPr>
              <w:t>case by case</w:t>
            </w:r>
            <w:proofErr w:type="gramEnd"/>
            <w:r>
              <w:rPr>
                <w:lang w:val="en-GB" w:eastAsia="zh-CN"/>
              </w:rPr>
              <w:t xml:space="preserv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 xml:space="preserve">Specially, it is </w:t>
            </w:r>
            <w:proofErr w:type="gramStart"/>
            <w:r>
              <w:rPr>
                <w:lang w:val="en-GB"/>
              </w:rPr>
              <w:t>open</w:t>
            </w:r>
            <w:proofErr w:type="gramEnd"/>
            <w:r>
              <w:rPr>
                <w:lang w:val="en-GB"/>
              </w:rPr>
              <w:t xml:space="preserve">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 xml:space="preserve">The proposal is somewhat </w:t>
            </w:r>
            <w:proofErr w:type="gramStart"/>
            <w:r>
              <w:rPr>
                <w:lang w:val="en-GB"/>
              </w:rPr>
              <w:t>ambiguous</w:t>
            </w:r>
            <w:proofErr w:type="gramEnd"/>
            <w:r>
              <w:rPr>
                <w:lang w:val="en-GB"/>
              </w:rPr>
              <w:t xml:space="preserve">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w:t>
            </w:r>
            <w:proofErr w:type="gramStart"/>
            <w:r>
              <w:rPr>
                <w:lang w:val="en-GB"/>
              </w:rPr>
              <w:t>e.g.</w:t>
            </w:r>
            <w:proofErr w:type="gramEnd"/>
            <w:r>
              <w:rPr>
                <w:lang w:val="en-GB"/>
              </w:rPr>
              <w:t xml:space="preserve">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w:t>
            </w:r>
            <w:proofErr w:type="gramStart"/>
            <w:r>
              <w:rPr>
                <w:lang w:val="en-GB"/>
              </w:rPr>
              <w:t>case by case</w:t>
            </w:r>
            <w:proofErr w:type="gramEnd"/>
            <w:r>
              <w:rPr>
                <w:lang w:val="en-GB"/>
              </w:rPr>
              <w:t xml:space="preserv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 xml:space="preserve">either optional or mandatory), it shall meet the requirements defined for that feature. RAN4 requirements are always mandatory for any feature/functionality supported by the UE. How would it be possible to test if a UE supports a feature if it claims it supports </w:t>
            </w:r>
            <w:proofErr w:type="gramStart"/>
            <w:r>
              <w:rPr>
                <w:rFonts w:eastAsia="MS Mincho"/>
                <w:lang w:val="en-GB" w:eastAsia="ja-JP"/>
              </w:rPr>
              <w:t>it</w:t>
            </w:r>
            <w:proofErr w:type="gramEnd"/>
            <w:r>
              <w:rPr>
                <w:rFonts w:eastAsia="MS Mincho"/>
                <w:lang w:val="en-GB" w:eastAsia="ja-JP"/>
              </w:rPr>
              <w:t xml:space="preserve">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w:t>
            </w:r>
            <w:proofErr w:type="gramStart"/>
            <w:r>
              <w:rPr>
                <w:rFonts w:eastAsia="MS Mincho"/>
                <w:lang w:val="en-GB" w:eastAsia="ja-JP"/>
              </w:rPr>
              <w:t>has to</w:t>
            </w:r>
            <w:proofErr w:type="gramEnd"/>
            <w:r>
              <w:rPr>
                <w:rFonts w:eastAsia="MS Mincho"/>
                <w:lang w:val="en-GB" w:eastAsia="ja-JP"/>
              </w:rPr>
              <w:t xml:space="preserve">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 xml:space="preserve">for example different delays for BWP switching), it is still mandatory for the UE to support one of them. This does not mean they are optional. What we mean here are cases in which the UE </w:t>
            </w:r>
            <w:proofErr w:type="gramStart"/>
            <w:r>
              <w:rPr>
                <w:rFonts w:eastAsia="MS Mincho"/>
                <w:lang w:val="en-GB" w:eastAsia="ja-JP"/>
              </w:rPr>
              <w:t>is allowed to</w:t>
            </w:r>
            <w:proofErr w:type="gramEnd"/>
            <w:r>
              <w:rPr>
                <w:rFonts w:eastAsia="MS Mincho"/>
                <w:lang w:val="en-GB" w:eastAsia="ja-JP"/>
              </w:rPr>
              <w:t xml:space="preserve">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 xml:space="preserve">Another example is that sometimes RAN4 define requirements according to the UE architecture, </w:t>
            </w:r>
            <w:proofErr w:type="gramStart"/>
            <w:r>
              <w:rPr>
                <w:rFonts w:eastAsiaTheme="minorEastAsia"/>
                <w:lang w:val="en-GB" w:eastAsia="zh-CN"/>
              </w:rPr>
              <w:t>e.g.</w:t>
            </w:r>
            <w:proofErr w:type="gramEnd"/>
            <w:r>
              <w:rPr>
                <w:rFonts w:eastAsiaTheme="minorEastAsia"/>
                <w:lang w:val="en-GB" w:eastAsia="zh-CN"/>
              </w:rPr>
              <w:t xml:space="preserve">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 xml:space="preserve">Above are some examples on the concept of optional and mandatory confusions. In our understanding, when we discuss optional/mandatory, </w:t>
            </w:r>
            <w:proofErr w:type="gramStart"/>
            <w:r>
              <w:rPr>
                <w:rFonts w:eastAsiaTheme="minorEastAsia"/>
                <w:lang w:val="en-GB" w:eastAsia="zh-CN"/>
              </w:rPr>
              <w:t>actually it</w:t>
            </w:r>
            <w:proofErr w:type="gramEnd"/>
            <w:r>
              <w:rPr>
                <w:rFonts w:eastAsiaTheme="minorEastAsia"/>
                <w:lang w:val="en-GB" w:eastAsia="zh-CN"/>
              </w:rPr>
              <w:t xml:space="preserve"> means the feature. If UE supports one optional feature, then it </w:t>
            </w:r>
            <w:proofErr w:type="gramStart"/>
            <w:r>
              <w:rPr>
                <w:rFonts w:eastAsiaTheme="minorEastAsia"/>
                <w:lang w:val="en-GB" w:eastAsia="zh-CN"/>
              </w:rPr>
              <w:t>has to</w:t>
            </w:r>
            <w:proofErr w:type="gramEnd"/>
            <w:r>
              <w:rPr>
                <w:rFonts w:eastAsiaTheme="minorEastAsia"/>
                <w:lang w:val="en-GB" w:eastAsia="zh-CN"/>
              </w:rPr>
              <w:t xml:space="preserve"> meet the corresponding requirements.</w:t>
            </w:r>
            <w:r w:rsidR="00AD58A1">
              <w:rPr>
                <w:rFonts w:eastAsiaTheme="minorEastAsia"/>
                <w:lang w:val="en-GB" w:eastAsia="zh-CN"/>
              </w:rPr>
              <w:t xml:space="preserve"> </w:t>
            </w:r>
            <w:proofErr w:type="gramStart"/>
            <w:r w:rsidR="00AD58A1">
              <w:rPr>
                <w:rFonts w:eastAsiaTheme="minorEastAsia"/>
                <w:lang w:val="en-GB" w:eastAsia="zh-CN"/>
              </w:rPr>
              <w:t>That’s</w:t>
            </w:r>
            <w:proofErr w:type="gramEnd"/>
            <w:r w:rsidR="00AD58A1">
              <w:rPr>
                <w:rFonts w:eastAsiaTheme="minorEastAsia"/>
                <w:lang w:val="en-GB" w:eastAsia="zh-CN"/>
              </w:rPr>
              <w:t xml:space="preserve">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 xml:space="preserve">are </w:t>
      </w:r>
      <w:proofErr w:type="gramStart"/>
      <w:r w:rsidR="00F364D6" w:rsidRPr="00E45EC3">
        <w:rPr>
          <w:highlight w:val="yellow"/>
          <w:lang w:val="en-GB"/>
        </w:rPr>
        <w:t>mandatory</w:t>
      </w:r>
      <w:proofErr w:type="gramEnd"/>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w:t>
      </w:r>
      <w:proofErr w:type="gramStart"/>
      <w:r w:rsidR="00456AD8" w:rsidRPr="00E45EC3">
        <w:rPr>
          <w:rFonts w:eastAsia="MS Mincho"/>
          <w:highlight w:val="yellow"/>
          <w:lang w:val="en-GB" w:eastAsia="ja-JP"/>
        </w:rPr>
        <w:t>case by case</w:t>
      </w:r>
      <w:proofErr w:type="gramEnd"/>
      <w:r w:rsidR="00456AD8" w:rsidRPr="00E45EC3">
        <w:rPr>
          <w:rFonts w:eastAsia="MS Mincho"/>
          <w:highlight w:val="yellow"/>
          <w:lang w:val="en-GB" w:eastAsia="ja-JP"/>
        </w:rPr>
        <w:t xml:space="preserv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w:t>
            </w:r>
            <w:proofErr w:type="gramStart"/>
            <w:r>
              <w:rPr>
                <w:rFonts w:hint="eastAsia"/>
                <w:lang w:val="en-GB" w:eastAsia="zh-CN"/>
              </w:rPr>
              <w:t>actually RAN4</w:t>
            </w:r>
            <w:proofErr w:type="gramEnd"/>
            <w:r>
              <w:rPr>
                <w:rFonts w:hint="eastAsia"/>
                <w:lang w:val="en-GB" w:eastAsia="zh-CN"/>
              </w:rPr>
              <w:t xml:space="preserve">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w:t>
            </w:r>
            <w:proofErr w:type="gramStart"/>
            <w:r w:rsidRPr="00FD1F16">
              <w:rPr>
                <w:lang w:eastAsia="zh-CN"/>
              </w:rPr>
              <w:t>acceptable</w:t>
            </w:r>
            <w:proofErr w:type="gramEnd"/>
            <w:r w:rsidRPr="00FD1F16">
              <w:rPr>
                <w:lang w:eastAsia="zh-CN"/>
              </w:rPr>
              <w:t xml:space="preserv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w:t>
            </w:r>
            <w:proofErr w:type="spellStart"/>
            <w:r w:rsidRPr="00FD1F16">
              <w:rPr>
                <w:lang w:eastAsia="zh-CN"/>
              </w:rPr>
              <w:t>signalling</w:t>
            </w:r>
            <w:proofErr w:type="spellEnd"/>
            <w:r w:rsidRPr="00FD1F16">
              <w:rPr>
                <w:lang w:eastAsia="zh-CN"/>
              </w:rPr>
              <w:t xml:space="preserve"> in Release N + X (</w:t>
            </w:r>
            <w:proofErr w:type="gramStart"/>
            <w:r w:rsidRPr="00FD1F16">
              <w:rPr>
                <w:lang w:eastAsia="zh-CN"/>
              </w:rPr>
              <w:t>e.g.</w:t>
            </w:r>
            <w:proofErr w:type="gramEnd"/>
            <w:r w:rsidRPr="00FD1F16">
              <w:rPr>
                <w:lang w:eastAsia="zh-CN"/>
              </w:rPr>
              <w:t xml:space="preserve"> mandatory with capability </w:t>
            </w:r>
            <w:proofErr w:type="spellStart"/>
            <w:r w:rsidRPr="00FD1F16">
              <w:rPr>
                <w:lang w:eastAsia="zh-CN"/>
              </w:rPr>
              <w:t>signalling</w:t>
            </w:r>
            <w:proofErr w:type="spellEnd"/>
            <w:r w:rsidRPr="00FD1F16">
              <w:rPr>
                <w:lang w:eastAsia="zh-CN"/>
              </w:rPr>
              <w:t xml:space="preserve">).  This was discussed in the last RAN4 meeting. Based on approved RAN4 LS to RAN2 R4-2017803 it is RAN4 understanding that the network will know the release of the UE and such capability </w:t>
            </w:r>
            <w:proofErr w:type="spellStart"/>
            <w:r w:rsidRPr="00FD1F16">
              <w:rPr>
                <w:lang w:eastAsia="zh-CN"/>
              </w:rPr>
              <w:t>signalling</w:t>
            </w:r>
            <w:proofErr w:type="spellEnd"/>
            <w:r w:rsidRPr="00FD1F16">
              <w:rPr>
                <w:lang w:eastAsia="zh-CN"/>
              </w:rPr>
              <w:t xml:space="preserve"> is </w:t>
            </w:r>
            <w:r w:rsidRPr="00FD1F16">
              <w:rPr>
                <w:lang w:eastAsia="zh-CN"/>
              </w:rPr>
              <w:lastRenderedPageBreak/>
              <w:t xml:space="preserve">not needed. The agreement is fine for us, but we prefer to wait for RAN2 confirmation that this principle is aligned with RAN2 principles. We suggest </w:t>
            </w:r>
            <w:proofErr w:type="gramStart"/>
            <w:r w:rsidRPr="00FD1F16">
              <w:rPr>
                <w:lang w:eastAsia="zh-CN"/>
              </w:rPr>
              <w:t>to add</w:t>
            </w:r>
            <w:proofErr w:type="gramEnd"/>
            <w:r w:rsidRPr="00FD1F16">
              <w:rPr>
                <w:lang w:eastAsia="zh-CN"/>
              </w:rPr>
              <w:t xml:space="preserve">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w:t>
            </w:r>
            <w:proofErr w:type="gramStart"/>
            <w:r w:rsidRPr="00FD1F16">
              <w:rPr>
                <w:lang w:eastAsia="zh-CN"/>
              </w:rPr>
              <w:t>e.g.</w:t>
            </w:r>
            <w:proofErr w:type="gramEnd"/>
            <w:r w:rsidRPr="00FD1F16">
              <w:rPr>
                <w:lang w:eastAsia="zh-CN"/>
              </w:rPr>
              <w:t xml:space="preserve">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 xml:space="preserve">o Apple, the improvement in RAN4 work is that we will not spend valuable time discussing proposals to make requirements </w:t>
            </w:r>
            <w:proofErr w:type="gramStart"/>
            <w:r>
              <w:rPr>
                <w:rFonts w:eastAsia="MS Mincho"/>
                <w:lang w:val="en-GB" w:eastAsia="ja-JP"/>
              </w:rPr>
              <w:t>optional(</w:t>
            </w:r>
            <w:proofErr w:type="gramEnd"/>
            <w:r>
              <w:rPr>
                <w:rFonts w:eastAsia="MS Mincho"/>
                <w:lang w:val="en-GB" w:eastAsia="ja-JP"/>
              </w:rPr>
              <w:t xml:space="preserve">see the CA fallback discussion which in the end is making or at least trying to make some RAN4 requirements optional) or proposals to introduce capabilities such as “UE meets requirement for feature X”. In the last few </w:t>
            </w:r>
            <w:proofErr w:type="gramStart"/>
            <w:r>
              <w:rPr>
                <w:rFonts w:eastAsia="MS Mincho"/>
                <w:lang w:val="en-GB" w:eastAsia="ja-JP"/>
              </w:rPr>
              <w:t>meetings(</w:t>
            </w:r>
            <w:proofErr w:type="gramEnd"/>
            <w:r>
              <w:rPr>
                <w:rFonts w:eastAsia="MS Mincho"/>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w:t>
            </w:r>
            <w:proofErr w:type="gramStart"/>
            <w:r>
              <w:rPr>
                <w:rFonts w:eastAsia="MS Mincho"/>
                <w:lang w:val="en-GB" w:eastAsia="ja-JP"/>
              </w:rPr>
              <w:t>Also</w:t>
            </w:r>
            <w:proofErr w:type="gramEnd"/>
            <w:r>
              <w:rPr>
                <w:rFonts w:eastAsia="MS Mincho"/>
                <w:lang w:val="en-GB" w:eastAsia="ja-JP"/>
              </w:rPr>
              <w:t xml:space="preserve">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xml:space="preserve">, the specifications should be </w:t>
            </w:r>
            <w:proofErr w:type="gramStart"/>
            <w:r w:rsidRPr="00CA6220">
              <w:rPr>
                <w:rFonts w:eastAsiaTheme="minorEastAsia"/>
                <w:i/>
                <w:lang w:val="en-GB" w:eastAsia="zh-CN"/>
              </w:rPr>
              <w:t>more clear</w:t>
            </w:r>
            <w:proofErr w:type="gramEnd"/>
            <w:r w:rsidRPr="00CA6220">
              <w:rPr>
                <w:rFonts w:eastAsiaTheme="minorEastAsia"/>
                <w:i/>
                <w:lang w:val="en-GB" w:eastAsia="zh-CN"/>
              </w:rPr>
              <w:t xml:space="preserve">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hint="eastAsia"/>
                <w:lang w:val="en-GB" w:eastAsia="zh-CN"/>
              </w:rPr>
            </w:pPr>
            <w:r>
              <w:rPr>
                <w:rFonts w:eastAsiaTheme="minorEastAsia"/>
                <w:lang w:val="en-GB" w:eastAsia="zh-CN"/>
              </w:rPr>
              <w:t>InterDigital</w:t>
            </w:r>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w:t>
            </w:r>
            <w:proofErr w:type="gramStart"/>
            <w:r w:rsidR="00E34D7B">
              <w:rPr>
                <w:rFonts w:eastAsiaTheme="minorEastAsia"/>
                <w:lang w:val="en-GB" w:eastAsia="zh-CN"/>
              </w:rPr>
              <w:t xml:space="preserve">improvement </w:t>
            </w:r>
            <w:r>
              <w:rPr>
                <w:rFonts w:eastAsiaTheme="minorEastAsia"/>
                <w:lang w:val="en-GB" w:eastAsia="zh-CN"/>
              </w:rPr>
              <w:t>.</w:t>
            </w:r>
            <w:proofErr w:type="gramEnd"/>
            <w:r>
              <w:rPr>
                <w:rFonts w:eastAsiaTheme="minorEastAsia"/>
                <w:lang w:val="en-GB" w:eastAsia="zh-CN"/>
              </w:rPr>
              <w:t xml:space="preserve"> </w:t>
            </w:r>
            <w:r w:rsidR="00E34D7B">
              <w:rPr>
                <w:rFonts w:eastAsiaTheme="minorEastAsia"/>
                <w:lang w:val="en-GB" w:eastAsia="zh-CN"/>
              </w:rPr>
              <w:t xml:space="preserve">The note should </w:t>
            </w:r>
            <w:proofErr w:type="gramStart"/>
            <w:r w:rsidR="00E34D7B">
              <w:rPr>
                <w:rFonts w:eastAsiaTheme="minorEastAsia"/>
                <w:lang w:val="en-GB" w:eastAsia="zh-CN"/>
              </w:rPr>
              <w:t>start</w:t>
            </w:r>
            <w:proofErr w:type="gramEnd"/>
            <w:r w:rsidR="00E34D7B">
              <w:rPr>
                <w:rFonts w:eastAsiaTheme="minorEastAsia"/>
                <w:lang w:val="en-GB" w:eastAsia="zh-CN"/>
              </w:rPr>
              <w:t xml:space="preserve"> </w:t>
            </w:r>
          </w:p>
          <w:p w14:paraId="63D368E5" w14:textId="3A7E25B7" w:rsidR="00E34D7B" w:rsidRDefault="00E34D7B" w:rsidP="007C3A07">
            <w:pPr>
              <w:snapToGrid w:val="0"/>
              <w:spacing w:before="60" w:after="60"/>
              <w:rPr>
                <w:rFonts w:eastAsiaTheme="minorEastAsia" w:hint="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lastRenderedPageBreak/>
        <w:t>Conclusion</w:t>
      </w:r>
    </w:p>
    <w:p w14:paraId="19859383" w14:textId="624D1D95" w:rsidR="00DA24FA" w:rsidRDefault="002B199D" w:rsidP="004F69E9">
      <w:pPr>
        <w:pStyle w:val="Caption"/>
        <w:jc w:val="both"/>
        <w:rPr>
          <w:b w:val="0"/>
          <w:szCs w:val="22"/>
        </w:rPr>
      </w:pPr>
      <w:bookmarkStart w:id="2" w:name="_Ref450583331"/>
      <w:bookmarkEnd w:id="2"/>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4935" w14:textId="77777777" w:rsidR="00D31DA9" w:rsidRDefault="00D31DA9">
      <w:r>
        <w:separator/>
      </w:r>
    </w:p>
  </w:endnote>
  <w:endnote w:type="continuationSeparator" w:id="0">
    <w:p w14:paraId="26DBEC6D" w14:textId="77777777" w:rsidR="00D31DA9" w:rsidRDefault="00D31DA9">
      <w:r>
        <w:continuationSeparator/>
      </w:r>
    </w:p>
  </w:endnote>
  <w:endnote w:type="continuationNotice" w:id="1">
    <w:p w14:paraId="3A1361F8" w14:textId="77777777" w:rsidR="00D31DA9" w:rsidRDefault="00D31D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11656148" w:rsidR="00867A6B" w:rsidRDefault="00867A6B" w:rsidP="00450D3B">
    <w:pPr>
      <w:pStyle w:val="Footer"/>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Jm5zSxkDAAA4BgAADgAAAAAAAAAAAAAA&#10;AAAuAgAAZHJzL2Uyb0RvYy54bWxQSwECLQAUAAYACAAAACEAalbbht4AAAALAQAADwAAAAAAAAAA&#10;AAAAAABzBQAAZHJzL2Rvd25yZXYueG1sUEsFBgAAAAAEAAQA8wAAAH4GAAAAAA==&#10;" o:allowincell="f" filled="f" stroked="f" strokeweight=".5pt">
              <v:textbox inset="20pt,0,,0">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247815">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7815">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EE421" w14:textId="77777777" w:rsidR="00D31DA9" w:rsidRDefault="00D31DA9">
      <w:r>
        <w:separator/>
      </w:r>
    </w:p>
  </w:footnote>
  <w:footnote w:type="continuationSeparator" w:id="0">
    <w:p w14:paraId="5226F930" w14:textId="77777777" w:rsidR="00D31DA9" w:rsidRDefault="00D31DA9">
      <w:r>
        <w:continuationSeparator/>
      </w:r>
    </w:p>
  </w:footnote>
  <w:footnote w:type="continuationNotice" w:id="1">
    <w:p w14:paraId="76E6272E" w14:textId="77777777" w:rsidR="00D31DA9" w:rsidRDefault="00D31D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1FDE5-A154-40DA-86A3-96F5ADEE6103}">
  <ds:schemaRefs>
    <ds:schemaRef ds:uri="http://schemas.openxmlformats.org/officeDocument/2006/bibliography"/>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32</TotalTime>
  <Pages>8</Pages>
  <Words>2589</Words>
  <Characters>14762</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Jim Miller</cp:lastModifiedBy>
  <cp:revision>3</cp:revision>
  <cp:lastPrinted>2014-11-07T05:38:00Z</cp:lastPrinted>
  <dcterms:created xsi:type="dcterms:W3CDTF">2020-12-09T14:38:00Z</dcterms:created>
  <dcterms:modified xsi:type="dcterms:W3CDTF">2020-12-09T15:05:00Z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