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w:t>
            </w:r>
            <w:proofErr w:type="gramStart"/>
            <w:r>
              <w:rPr>
                <w:lang w:val="en-GB" w:eastAsia="zh-CN"/>
              </w:rPr>
              <w:t>doesn’t</w:t>
            </w:r>
            <w:proofErr w:type="gramEnd"/>
            <w:r>
              <w:rPr>
                <w:lang w:val="en-GB" w:eastAsia="zh-CN"/>
              </w:rPr>
              <w:t xml:space="preserve">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 xml:space="preserve">The proposal is somewhat </w:t>
            </w:r>
            <w:proofErr w:type="gramStart"/>
            <w:r>
              <w:rPr>
                <w:lang w:val="en-GB"/>
              </w:rPr>
              <w:t>ambiguous</w:t>
            </w:r>
            <w:proofErr w:type="gramEnd"/>
            <w:r>
              <w:rPr>
                <w:lang w:val="en-GB"/>
              </w:rPr>
              <w:t xml:space="preserve">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 xml:space="preserve">either optional or mandatory), it shall meet the requirements defined for that feature. RAN4 requirements are always mandatory for any feature/functionality supported by the UE. How would it be possible to test if a UE supports a feature if it claims it supports </w:t>
            </w:r>
            <w:proofErr w:type="gramStart"/>
            <w:r>
              <w:rPr>
                <w:rFonts w:eastAsia="MS Mincho"/>
                <w:lang w:val="en-GB" w:eastAsia="ja-JP"/>
              </w:rPr>
              <w:t>it</w:t>
            </w:r>
            <w:proofErr w:type="gramEnd"/>
            <w:r>
              <w:rPr>
                <w:rFonts w:eastAsia="MS Mincho"/>
                <w:lang w:val="en-GB" w:eastAsia="ja-JP"/>
              </w:rPr>
              <w:t xml:space="preserve">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w:t>
            </w:r>
            <w:proofErr w:type="gramStart"/>
            <w:r w:rsidR="00AD58A1">
              <w:rPr>
                <w:rFonts w:eastAsiaTheme="minorEastAsia"/>
                <w:lang w:val="en-GB" w:eastAsia="zh-CN"/>
              </w:rPr>
              <w:t>That’s</w:t>
            </w:r>
            <w:proofErr w:type="gramEnd"/>
            <w:r w:rsidR="00AD58A1">
              <w:rPr>
                <w:rFonts w:eastAsiaTheme="minorEastAsia"/>
                <w:lang w:val="en-GB" w:eastAsia="zh-CN"/>
              </w:rPr>
              <w:t xml:space="preserve">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w:t>
            </w:r>
            <w:proofErr w:type="spellStart"/>
            <w:r w:rsidRPr="00FD1F16">
              <w:rPr>
                <w:lang w:eastAsia="zh-CN"/>
              </w:rPr>
              <w:t>signalling</w:t>
            </w:r>
            <w:proofErr w:type="spellEnd"/>
            <w:r w:rsidRPr="00FD1F16">
              <w:rPr>
                <w:lang w:eastAsia="zh-CN"/>
              </w:rPr>
              <w:t xml:space="preserve"> in Release N + X (e.g. mandatory with capability </w:t>
            </w:r>
            <w:proofErr w:type="spellStart"/>
            <w:r w:rsidRPr="00FD1F16">
              <w:rPr>
                <w:lang w:eastAsia="zh-CN"/>
              </w:rPr>
              <w:t>signalling</w:t>
            </w:r>
            <w:proofErr w:type="spellEnd"/>
            <w:r w:rsidRPr="00FD1F16">
              <w:rPr>
                <w:lang w:eastAsia="zh-CN"/>
              </w:rPr>
              <w:t xml:space="preserve">).  This was discussed in the last RAN4 meeting. Based on approved RAN4 LS to RAN2 R4-2017803 it is RAN4 understanding that the network will know the release of the UE and such capability </w:t>
            </w:r>
            <w:proofErr w:type="spellStart"/>
            <w:r w:rsidRPr="00FD1F16">
              <w:rPr>
                <w:lang w:eastAsia="zh-CN"/>
              </w:rPr>
              <w:t>signalling</w:t>
            </w:r>
            <w:proofErr w:type="spellEnd"/>
            <w:r w:rsidRPr="00FD1F16">
              <w:rPr>
                <w:lang w:eastAsia="zh-CN"/>
              </w:rPr>
              <w:t xml:space="preserve"> is </w:t>
            </w:r>
            <w:r w:rsidRPr="00FD1F16">
              <w:rPr>
                <w:lang w:eastAsia="zh-CN"/>
              </w:rPr>
              <w:lastRenderedPageBreak/>
              <w:t xml:space="preserve">not needed. The agreement is fine for us, but we prefer to wait for RAN2 confirmation that this principle is aligned with RAN2 principles. We suggest </w:t>
            </w:r>
            <w:proofErr w:type="gramStart"/>
            <w:r w:rsidRPr="00FD1F16">
              <w:rPr>
                <w:lang w:eastAsia="zh-CN"/>
              </w:rPr>
              <w:t>to add</w:t>
            </w:r>
            <w:proofErr w:type="gramEnd"/>
            <w:r w:rsidRPr="00FD1F16">
              <w:rPr>
                <w:lang w:eastAsia="zh-CN"/>
              </w:rPr>
              <w:t xml:space="preserve">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MS Mincho"/>
                <w:lang w:val="en-GB" w:eastAsia="ja-JP"/>
              </w:rPr>
              <w:t>meetings(</w:t>
            </w:r>
            <w:proofErr w:type="gramEnd"/>
            <w:r>
              <w:rPr>
                <w:rFonts w:eastAsia="MS Mincho"/>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w:t>
            </w:r>
            <w:proofErr w:type="gramStart"/>
            <w:r>
              <w:rPr>
                <w:rFonts w:eastAsia="MS Mincho"/>
                <w:lang w:val="en-GB" w:eastAsia="ja-JP"/>
              </w:rPr>
              <w:t>Also</w:t>
            </w:r>
            <w:proofErr w:type="gramEnd"/>
            <w:r>
              <w:rPr>
                <w:rFonts w:eastAsia="MS Mincho"/>
                <w:lang w:val="en-GB" w:eastAsia="ja-JP"/>
              </w:rPr>
              <w:t xml:space="preserve">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xml:space="preserve">, the specifications should be </w:t>
            </w:r>
            <w:proofErr w:type="gramStart"/>
            <w:r w:rsidRPr="00CA6220">
              <w:rPr>
                <w:rFonts w:eastAsiaTheme="minorEastAsia"/>
                <w:i/>
                <w:lang w:val="en-GB" w:eastAsia="zh-CN"/>
              </w:rPr>
              <w:t>more clear</w:t>
            </w:r>
            <w:proofErr w:type="gramEnd"/>
            <w:r w:rsidRPr="00CA6220">
              <w:rPr>
                <w:rFonts w:eastAsiaTheme="minorEastAsia"/>
                <w:i/>
                <w:lang w:val="en-GB" w:eastAsia="zh-CN"/>
              </w:rPr>
              <w:t xml:space="preserve">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w:t>
            </w:r>
            <w:proofErr w:type="gramStart"/>
            <w:r w:rsidR="00E34D7B">
              <w:rPr>
                <w:rFonts w:eastAsiaTheme="minorEastAsia"/>
                <w:lang w:val="en-GB" w:eastAsia="zh-CN"/>
              </w:rPr>
              <w:t xml:space="preserve">improvement </w:t>
            </w:r>
            <w:r>
              <w:rPr>
                <w:rFonts w:eastAsiaTheme="minorEastAsia"/>
                <w:lang w:val="en-GB" w:eastAsia="zh-CN"/>
              </w:rPr>
              <w:t>.</w:t>
            </w:r>
            <w:proofErr w:type="gramEnd"/>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Heading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w:t>
      </w:r>
      <w:proofErr w:type="spellStart"/>
      <w:r>
        <w:rPr>
          <w:lang w:val="en-GB"/>
        </w:rPr>
        <w:t>Vodofane’s</w:t>
      </w:r>
      <w:proofErr w:type="spellEnd"/>
      <w:r>
        <w:rPr>
          <w:lang w:val="en-GB"/>
        </w:rPr>
        <w:t xml:space="preserve">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 xml:space="preserve">the proposal is updated as following. </w:t>
      </w:r>
      <w:proofErr w:type="gramStart"/>
      <w:r w:rsidR="00294D5A">
        <w:rPr>
          <w:lang w:val="en-GB"/>
        </w:rPr>
        <w:t>Hopefully</w:t>
      </w:r>
      <w:proofErr w:type="gramEnd"/>
      <w:r w:rsidR="00294D5A">
        <w:rPr>
          <w:lang w:val="en-GB"/>
        </w:rPr>
        <w:t xml:space="preserve">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specified by RAN4 are mandatory</w:t>
      </w:r>
    </w:p>
    <w:p w14:paraId="7BFF5DF4" w14:textId="3D7BEBD9" w:rsidR="00294D5A" w:rsidRPr="006E19A4" w:rsidRDefault="00294D5A" w:rsidP="00294D5A">
      <w:pPr>
        <w:pStyle w:val="ListParagraph"/>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ListParagraph"/>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TableGri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w:t>
            </w:r>
            <w:proofErr w:type="gramStart"/>
            <w:r>
              <w:rPr>
                <w:rFonts w:eastAsia="MS Mincho"/>
                <w:lang w:val="en-GB" w:eastAsia="ja-JP"/>
              </w:rPr>
              <w:t>it</w:t>
            </w:r>
            <w:proofErr w:type="gramEnd"/>
            <w:r>
              <w:rPr>
                <w:rFonts w:eastAsia="MS Mincho"/>
                <w:lang w:val="en-GB" w:eastAsia="ja-JP"/>
              </w:rPr>
              <w:t xml:space="preserve">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 xml:space="preserve">One minor collection </w:t>
            </w:r>
            <w:proofErr w:type="spellStart"/>
            <w:r>
              <w:rPr>
                <w:rFonts w:eastAsia="Malgun Gothic"/>
                <w:lang w:eastAsia="ko-KR"/>
              </w:rPr>
              <w:t>propoas</w:t>
            </w:r>
            <w:proofErr w:type="spellEnd"/>
            <w:r>
              <w:rPr>
                <w:rFonts w:eastAsia="Malgun Gothic"/>
                <w:lang w:eastAsia="ko-KR"/>
              </w:rPr>
              <w:t xml:space="preserve"> as follow</w:t>
            </w:r>
          </w:p>
          <w:p w14:paraId="12FB21E4" w14:textId="06D762E4" w:rsidR="00F61175" w:rsidRPr="006E19A4" w:rsidRDefault="00F61175" w:rsidP="00F61175">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w:t>
            </w:r>
            <w:r w:rsidR="00690E88" w:rsidRPr="00CB12AF">
              <w:rPr>
                <w:color w:val="FF0000"/>
                <w:highlight w:val="yellow"/>
                <w:u w:val="single"/>
                <w:lang w:val="en-GB"/>
              </w:rPr>
              <w:t>defined within RAN4 specification</w:t>
            </w:r>
            <w:r w:rsidRPr="00CB12AF">
              <w:rPr>
                <w:color w:val="FF0000"/>
                <w:highlight w:val="yellow"/>
                <w:lang w:val="en-GB"/>
              </w:rPr>
              <w:t xml:space="preserve"> </w:t>
            </w:r>
            <w:r w:rsidRPr="006E19A4">
              <w:rPr>
                <w:highlight w:val="yellow"/>
                <w:lang w:val="en-GB"/>
              </w:rPr>
              <w:t>are mandatory</w:t>
            </w:r>
          </w:p>
          <w:p w14:paraId="0D53DCA0" w14:textId="77777777"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tr>
      <w:tr w:rsidR="003F57CD" w:rsidRPr="00077DD0" w14:paraId="1F6BDFEE" w14:textId="77777777" w:rsidTr="003F57CD">
        <w:trPr>
          <w:trHeight w:val="596"/>
        </w:trPr>
        <w:tc>
          <w:tcPr>
            <w:tcW w:w="2605" w:type="dxa"/>
          </w:tcPr>
          <w:p w14:paraId="0CB28DDC" w14:textId="77777777" w:rsidR="003F57CD" w:rsidRDefault="003F57CD" w:rsidP="00B70091">
            <w:pPr>
              <w:snapToGrid w:val="0"/>
              <w:spacing w:before="60" w:after="60"/>
              <w:rPr>
                <w:rFonts w:eastAsia="Malgun Gothic"/>
                <w:lang w:val="en-GB" w:eastAsia="ko-KR"/>
              </w:rPr>
            </w:pPr>
            <w:r>
              <w:rPr>
                <w:rFonts w:eastAsia="Malgun Gothic"/>
                <w:lang w:val="en-GB" w:eastAsia="ko-KR"/>
              </w:rPr>
              <w:t>Intel</w:t>
            </w:r>
          </w:p>
        </w:tc>
        <w:tc>
          <w:tcPr>
            <w:tcW w:w="6390" w:type="dxa"/>
          </w:tcPr>
          <w:p w14:paraId="38F8DEB4" w14:textId="6100EDB0" w:rsidR="003F57CD" w:rsidRDefault="003F57CD" w:rsidP="00B70091">
            <w:pPr>
              <w:snapToGrid w:val="0"/>
              <w:spacing w:before="60" w:after="60"/>
              <w:rPr>
                <w:lang w:eastAsia="zh-CN"/>
              </w:rPr>
            </w:pPr>
            <w:r>
              <w:rPr>
                <w:lang w:eastAsia="zh-CN"/>
              </w:rPr>
              <w:t xml:space="preserve">1) Regarding the UE capability question we raised </w:t>
            </w:r>
            <w:proofErr w:type="gramStart"/>
            <w:r>
              <w:rPr>
                <w:lang w:eastAsia="zh-CN"/>
              </w:rPr>
              <w:t>before,</w:t>
            </w:r>
            <w:proofErr w:type="gramEnd"/>
            <w:r>
              <w:rPr>
                <w:lang w:eastAsia="zh-CN"/>
              </w:rPr>
              <w:t xml:space="preserve"> we don’t think this is an exception case. </w:t>
            </w:r>
            <w:proofErr w:type="gramStart"/>
            <w:r>
              <w:rPr>
                <w:lang w:eastAsia="zh-CN"/>
              </w:rPr>
              <w:t>Same time,</w:t>
            </w:r>
            <w:proofErr w:type="gramEnd"/>
            <w:r>
              <w:rPr>
                <w:lang w:eastAsia="zh-CN"/>
              </w:rPr>
              <w:t xml:space="preserve"> based on current wording of the proposal it </w:t>
            </w:r>
            <w:r>
              <w:rPr>
                <w:lang w:eastAsia="zh-CN"/>
              </w:rPr>
              <w:lastRenderedPageBreak/>
              <w:t>is not precluded to have discussion on this aspect. So, the proposal is agreeable.</w:t>
            </w:r>
          </w:p>
          <w:p w14:paraId="3E84788E" w14:textId="77777777" w:rsidR="003F57CD" w:rsidRDefault="003F57CD" w:rsidP="00B70091">
            <w:pPr>
              <w:snapToGrid w:val="0"/>
              <w:spacing w:before="60" w:after="60"/>
              <w:rPr>
                <w:lang w:eastAsia="zh-CN"/>
              </w:rPr>
            </w:pPr>
          </w:p>
          <w:p w14:paraId="7B11BF44" w14:textId="7BE3E060" w:rsidR="003F57CD" w:rsidRDefault="003F57CD" w:rsidP="00B70091">
            <w:pPr>
              <w:snapToGrid w:val="0"/>
              <w:spacing w:before="60" w:after="60"/>
              <w:rPr>
                <w:lang w:eastAsia="zh-CN"/>
              </w:rPr>
            </w:pPr>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w:t>
            </w:r>
            <w:proofErr w:type="gramStart"/>
            <w:r>
              <w:rPr>
                <w:lang w:eastAsia="zh-CN"/>
              </w:rPr>
              <w:t>to add</w:t>
            </w:r>
            <w:proofErr w:type="gramEnd"/>
            <w:r>
              <w:rPr>
                <w:lang w:eastAsia="zh-CN"/>
              </w:rPr>
              <w:t xml:space="preserve"> another note: </w:t>
            </w:r>
          </w:p>
          <w:p w14:paraId="72E3922E" w14:textId="77777777" w:rsidR="003F57CD" w:rsidRPr="00A15D72" w:rsidRDefault="003F57CD" w:rsidP="00B70091">
            <w:pPr>
              <w:snapToGrid w:val="0"/>
              <w:spacing w:before="60" w:after="60"/>
              <w:ind w:left="288"/>
              <w:rPr>
                <w:rFonts w:eastAsia="Malgun Gothic"/>
                <w:i/>
                <w:iCs/>
                <w:lang w:eastAsia="ko-KR"/>
              </w:rPr>
            </w:pPr>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p>
        </w:tc>
      </w:tr>
      <w:tr w:rsidR="00D037ED" w:rsidRPr="00077DD0" w14:paraId="0569E7FD" w14:textId="77777777" w:rsidTr="003F57CD">
        <w:trPr>
          <w:trHeight w:val="596"/>
        </w:trPr>
        <w:tc>
          <w:tcPr>
            <w:tcW w:w="2605" w:type="dxa"/>
          </w:tcPr>
          <w:p w14:paraId="1625F12C" w14:textId="526E2B73" w:rsidR="00D037ED" w:rsidRDefault="00D037ED" w:rsidP="00D037ED">
            <w:pPr>
              <w:snapToGrid w:val="0"/>
              <w:spacing w:before="60" w:after="60"/>
              <w:rPr>
                <w:rFonts w:eastAsia="Malgun Gothic"/>
                <w:lang w:val="en-GB" w:eastAsia="ko-KR"/>
              </w:rPr>
            </w:pPr>
            <w:r>
              <w:rPr>
                <w:lang w:val="en-GB" w:eastAsia="zh-CN"/>
              </w:rPr>
              <w:lastRenderedPageBreak/>
              <w:t>apple</w:t>
            </w:r>
          </w:p>
        </w:tc>
        <w:tc>
          <w:tcPr>
            <w:tcW w:w="6390" w:type="dxa"/>
          </w:tcPr>
          <w:p w14:paraId="6785AD7F" w14:textId="3BFB6513" w:rsidR="00D037ED" w:rsidRPr="00813258" w:rsidRDefault="00D037ED" w:rsidP="00D037ED">
            <w:pPr>
              <w:snapToGrid w:val="0"/>
              <w:spacing w:before="60" w:after="60" w:line="240" w:lineRule="auto"/>
              <w:rPr>
                <w:rFonts w:eastAsia="MS Mincho"/>
                <w:lang w:val="en-GB" w:eastAsia="ja-JP"/>
              </w:rPr>
            </w:pPr>
            <w:r w:rsidRPr="00813258">
              <w:rPr>
                <w:rFonts w:eastAsia="MS Mincho"/>
                <w:lang w:val="en-GB" w:eastAsia="ja-JP"/>
              </w:rPr>
              <w:t xml:space="preserve">It is still not very clear of us why such agreement is needed. </w:t>
            </w:r>
            <w:r>
              <w:rPr>
                <w:rFonts w:eastAsia="MS Mincho"/>
                <w:lang w:val="en-GB" w:eastAsia="ja-JP"/>
              </w:rPr>
              <w:t>However, it is fine for us</w:t>
            </w:r>
            <w:r w:rsidRPr="00813258">
              <w:rPr>
                <w:rFonts w:eastAsia="MS Mincho"/>
                <w:lang w:val="en-GB" w:eastAsia="ja-JP"/>
              </w:rPr>
              <w:t xml:space="preserve"> if others believe such clarification is helpful</w:t>
            </w:r>
            <w:r>
              <w:rPr>
                <w:rFonts w:eastAsia="MS Mincho"/>
                <w:lang w:val="en-GB" w:eastAsia="ja-JP"/>
              </w:rPr>
              <w:t>. Some suggested revisions are made in bold</w:t>
            </w:r>
          </w:p>
          <w:p w14:paraId="0E5DCF5C" w14:textId="77777777" w:rsidR="00D037ED" w:rsidRPr="00055B10" w:rsidRDefault="00D037ED" w:rsidP="00D037ED">
            <w:pPr>
              <w:pStyle w:val="ListParagraph"/>
              <w:ind w:hanging="360"/>
              <w:rPr>
                <w:rFonts w:ascii="Helvetica" w:hAnsi="Helvetica"/>
                <w:b/>
                <w:bCs/>
                <w:i/>
                <w:iCs/>
                <w:color w:val="FF0000"/>
                <w:sz w:val="18"/>
                <w:szCs w:val="18"/>
                <w:u w:val="single"/>
                <w:lang w:eastAsia="zh-CN"/>
              </w:rPr>
            </w:pPr>
            <w:r w:rsidRPr="00813258">
              <w:rPr>
                <w:rFonts w:ascii="Helvetica" w:hAnsi="Helvetica"/>
                <w:color w:val="000000"/>
                <w:sz w:val="18"/>
                <w:szCs w:val="18"/>
                <w:shd w:val="clear" w:color="auto" w:fill="FFFF00"/>
                <w:lang w:val="en-GB"/>
              </w:rPr>
              <w:t>For a feature/functionality supported by a UE (</w:t>
            </w:r>
            <w:proofErr w:type="spellStart"/>
            <w:r w:rsidRPr="00813258">
              <w:rPr>
                <w:rFonts w:ascii="Helvetica" w:hAnsi="Helvetica"/>
                <w:color w:val="000000"/>
                <w:sz w:val="18"/>
                <w:szCs w:val="18"/>
                <w:shd w:val="clear" w:color="auto" w:fill="FFFF00"/>
                <w:lang w:val="en-GB"/>
              </w:rPr>
              <w:t>irresepctive</w:t>
            </w:r>
            <w:proofErr w:type="spellEnd"/>
            <w:r w:rsidRPr="00813258">
              <w:rPr>
                <w:rFonts w:ascii="Helvetica" w:hAnsi="Helvetica"/>
                <w:color w:val="000000"/>
                <w:sz w:val="18"/>
                <w:szCs w:val="18"/>
                <w:shd w:val="clear" w:color="auto" w:fill="FFFF00"/>
                <w:lang w:val="en-GB"/>
              </w:rPr>
              <w:t xml:space="preser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055B10">
              <w:rPr>
                <w:rFonts w:ascii="Helvetica" w:hAnsi="Helvetica"/>
                <w:b/>
                <w:bCs/>
                <w:i/>
                <w:iCs/>
                <w:color w:val="FF0000"/>
                <w:sz w:val="18"/>
                <w:szCs w:val="18"/>
                <w:u w:val="single"/>
                <w:shd w:val="clear" w:color="auto" w:fill="FFFF00"/>
                <w:lang w:val="en-GB"/>
              </w:rPr>
              <w:t>for that UE,</w:t>
            </w:r>
            <w:r w:rsidRPr="00055B10">
              <w:rPr>
                <w:rStyle w:val="apple-converted-space"/>
                <w:rFonts w:ascii="Helvetica" w:hAnsi="Helvetica"/>
                <w:b/>
                <w:bCs/>
                <w:i/>
                <w:iCs/>
                <w:color w:val="FF0000"/>
                <w:sz w:val="18"/>
                <w:szCs w:val="18"/>
                <w:u w:val="single"/>
                <w:shd w:val="clear" w:color="auto" w:fill="FFFF00"/>
                <w:lang w:val="en-GB"/>
              </w:rPr>
              <w:t> </w:t>
            </w:r>
            <w:r w:rsidRPr="00055B10">
              <w:rPr>
                <w:rFonts w:ascii="Helvetica" w:hAnsi="Helvetica"/>
                <w:b/>
                <w:bCs/>
                <w:i/>
                <w:iCs/>
                <w:color w:val="FF0000"/>
                <w:sz w:val="18"/>
                <w:szCs w:val="18"/>
                <w:u w:val="single"/>
                <w:shd w:val="clear" w:color="auto" w:fill="FFFF00"/>
                <w:lang w:val="en-GB"/>
              </w:rPr>
              <w:t>providing the corresponding applicability rules are fulfilled</w:t>
            </w:r>
          </w:p>
          <w:p w14:paraId="3FE8B751" w14:textId="77777777" w:rsidR="00D037ED" w:rsidRPr="00055B10" w:rsidRDefault="00D037ED" w:rsidP="00D037ED">
            <w:pPr>
              <w:pStyle w:val="ListParagraph"/>
              <w:ind w:left="1440" w:hanging="360"/>
              <w:rPr>
                <w:rFonts w:ascii="Helvetica" w:hAnsi="Helvetica"/>
                <w:b/>
                <w:bCs/>
                <w:i/>
                <w:iCs/>
                <w:color w:val="FF0000"/>
                <w:sz w:val="18"/>
                <w:szCs w:val="18"/>
              </w:rPr>
            </w:pPr>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w:t>
            </w:r>
            <w:proofErr w:type="spellStart"/>
            <w:r w:rsidRPr="00813258">
              <w:rPr>
                <w:rFonts w:ascii="Helvetica" w:hAnsi="Helvetica"/>
                <w:color w:val="000000"/>
                <w:sz w:val="18"/>
                <w:szCs w:val="18"/>
                <w:shd w:val="clear" w:color="auto" w:fill="FFFF00"/>
              </w:rPr>
              <w:t>fucntionality</w:t>
            </w:r>
            <w:proofErr w:type="spellEnd"/>
            <w:r w:rsidRPr="00813258">
              <w:rPr>
                <w:rFonts w:ascii="Helvetica" w:hAnsi="Helvetica"/>
                <w:color w:val="000000"/>
                <w:sz w:val="18"/>
                <w:szCs w:val="18"/>
                <w:shd w:val="clear" w:color="auto" w:fill="FFFF00"/>
              </w:rPr>
              <w:t>,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w:t>
            </w:r>
            <w:r w:rsidRPr="00055B10">
              <w:rPr>
                <w:rFonts w:ascii="Helvetica" w:hAnsi="Helvetica"/>
                <w:b/>
                <w:bCs/>
                <w:i/>
                <w:iCs/>
                <w:color w:val="FF0000"/>
                <w:sz w:val="18"/>
                <w:szCs w:val="18"/>
                <w:shd w:val="clear" w:color="auto" w:fill="FFFF00"/>
              </w:rPr>
              <w:t>,  providing the corresponding applicability conditions are fulfilled</w:t>
            </w:r>
          </w:p>
          <w:p w14:paraId="5DCD6F6C" w14:textId="77777777" w:rsidR="00D037ED" w:rsidRPr="00813258" w:rsidRDefault="00D037ED" w:rsidP="00D037ED">
            <w:pPr>
              <w:pStyle w:val="ListParagraph"/>
              <w:ind w:left="1440" w:hanging="360"/>
              <w:rPr>
                <w:rFonts w:ascii="Helvetica" w:hAnsi="Helvetica"/>
                <w:color w:val="000000"/>
                <w:sz w:val="18"/>
                <w:szCs w:val="18"/>
              </w:rPr>
            </w:pPr>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055B10">
              <w:rPr>
                <w:rFonts w:ascii="Helvetica" w:hAnsi="Helvetica"/>
                <w:b/>
                <w:bCs/>
                <w:color w:val="000000"/>
                <w:sz w:val="18"/>
                <w:szCs w:val="18"/>
                <w:u w:val="single"/>
                <w:shd w:val="clear" w:color="auto" w:fill="FFFF00"/>
                <w:lang w:val="en-GB"/>
              </w:rPr>
              <w:t>)</w:t>
            </w:r>
            <w:r w:rsidRPr="00055B10">
              <w:rPr>
                <w:rFonts w:ascii="Helvetica" w:hAnsi="Helvetica"/>
                <w:b/>
                <w:bCs/>
                <w:color w:val="000000"/>
                <w:sz w:val="18"/>
                <w:szCs w:val="18"/>
                <w:shd w:val="clear" w:color="auto" w:fill="FFFF00"/>
                <w:lang w:val="en-GB"/>
              </w:rPr>
              <w:t>, </w:t>
            </w:r>
            <w:r w:rsidRPr="00055B10">
              <w:rPr>
                <w:rFonts w:ascii="Helvetica" w:hAnsi="Helvetica"/>
                <w:b/>
                <w:bCs/>
                <w:color w:val="FF2600"/>
                <w:sz w:val="18"/>
                <w:szCs w:val="18"/>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p>
          <w:p w14:paraId="48A1E20D" w14:textId="77777777" w:rsidR="00D037ED" w:rsidRDefault="00D037ED" w:rsidP="00D037ED">
            <w:pPr>
              <w:snapToGrid w:val="0"/>
              <w:spacing w:before="60" w:after="60"/>
              <w:rPr>
                <w:lang w:eastAsia="zh-CN"/>
              </w:rPr>
            </w:pPr>
          </w:p>
        </w:tc>
      </w:tr>
      <w:tr w:rsidR="005557E5" w:rsidRPr="00077DD0" w14:paraId="316DE70E" w14:textId="77777777" w:rsidTr="003F57CD">
        <w:trPr>
          <w:trHeight w:val="596"/>
        </w:trPr>
        <w:tc>
          <w:tcPr>
            <w:tcW w:w="2605" w:type="dxa"/>
          </w:tcPr>
          <w:p w14:paraId="65D7C269" w14:textId="21F520B0" w:rsidR="005557E5" w:rsidRPr="00055B10" w:rsidRDefault="005557E5" w:rsidP="00D037ED">
            <w:pPr>
              <w:snapToGrid w:val="0"/>
              <w:spacing w:before="60" w:after="60"/>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12C08CDD" w14:textId="77777777" w:rsidR="005557E5" w:rsidRDefault="005557E5" w:rsidP="00D037ED">
            <w:pPr>
              <w:snapToGrid w:val="0"/>
              <w:spacing w:before="60" w:after="60"/>
              <w:rPr>
                <w:rFonts w:eastAsia="MS Mincho"/>
                <w:lang w:val="en-GB" w:eastAsia="ja-JP"/>
              </w:rPr>
            </w:pPr>
            <w:r>
              <w:rPr>
                <w:rFonts w:eastAsia="MS Mincho" w:hint="eastAsia"/>
                <w:lang w:val="en-GB" w:eastAsia="ja-JP"/>
              </w:rPr>
              <w:t>C</w:t>
            </w:r>
            <w:r>
              <w:rPr>
                <w:rFonts w:eastAsia="MS Mincho"/>
                <w:lang w:val="en-GB" w:eastAsia="ja-JP"/>
              </w:rPr>
              <w:t>an Apple please clarify what is the point of having the addition about applicability rules? Nobody is talking about making mandatory/optional rules that are not applicable.</w:t>
            </w:r>
          </w:p>
          <w:p w14:paraId="214A10A9" w14:textId="1C9AA6CD" w:rsidR="00F50875" w:rsidRPr="00813258" w:rsidRDefault="00F50875" w:rsidP="00D037ED">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 xml:space="preserve">e already commented why this agreement is needed but Apple </w:t>
            </w:r>
            <w:proofErr w:type="gramStart"/>
            <w:r>
              <w:rPr>
                <w:rFonts w:eastAsia="MS Mincho"/>
                <w:lang w:val="en-GB" w:eastAsia="ja-JP"/>
              </w:rPr>
              <w:t>hasn’t</w:t>
            </w:r>
            <w:proofErr w:type="gramEnd"/>
            <w:r>
              <w:rPr>
                <w:rFonts w:eastAsia="MS Mincho"/>
                <w:lang w:val="en-GB" w:eastAsia="ja-JP"/>
              </w:rPr>
              <w:t xml:space="preserve"> replied.</w:t>
            </w:r>
          </w:p>
        </w:tc>
      </w:tr>
      <w:tr w:rsidR="000C115B" w:rsidRPr="00077DD0" w14:paraId="5AD0556E" w14:textId="77777777" w:rsidTr="003F57CD">
        <w:trPr>
          <w:trHeight w:val="596"/>
        </w:trPr>
        <w:tc>
          <w:tcPr>
            <w:tcW w:w="2605" w:type="dxa"/>
          </w:tcPr>
          <w:p w14:paraId="40B36598" w14:textId="1D7D5A2F" w:rsidR="000C115B" w:rsidRPr="00055B10" w:rsidRDefault="000C115B" w:rsidP="00D037ED">
            <w:pPr>
              <w:snapToGrid w:val="0"/>
              <w:spacing w:before="60" w:after="60"/>
              <w:rPr>
                <w:rFonts w:eastAsia="MS Mincho"/>
                <w:lang w:eastAsia="ja-JP"/>
              </w:rPr>
            </w:pPr>
            <w:r>
              <w:rPr>
                <w:rFonts w:eastAsia="MS Mincho"/>
                <w:lang w:eastAsia="ja-JP"/>
              </w:rPr>
              <w:t>ZTE</w:t>
            </w:r>
          </w:p>
        </w:tc>
        <w:tc>
          <w:tcPr>
            <w:tcW w:w="6390" w:type="dxa"/>
          </w:tcPr>
          <w:p w14:paraId="37906664" w14:textId="78623374" w:rsidR="000C115B" w:rsidRDefault="000C115B" w:rsidP="00D037ED">
            <w:pPr>
              <w:snapToGrid w:val="0"/>
              <w:spacing w:before="60" w:after="60"/>
              <w:rPr>
                <w:rFonts w:eastAsia="MS Mincho"/>
                <w:lang w:val="en-GB" w:eastAsia="ja-JP"/>
              </w:rPr>
            </w:pPr>
            <w:r>
              <w:rPr>
                <w:rFonts w:eastAsia="MS Mincho"/>
                <w:lang w:val="en-GB" w:eastAsia="ja-JP"/>
              </w:rPr>
              <w:t>We support Moderator’s proposal. Just a minor change on the main bullet to avoid misunderstanding:</w:t>
            </w:r>
          </w:p>
          <w:p w14:paraId="68F98F2F" w14:textId="43B2F7BF" w:rsidR="000C115B" w:rsidRPr="000C115B" w:rsidRDefault="000C115B" w:rsidP="000C115B">
            <w:pPr>
              <w:pStyle w:val="ListParagraph"/>
              <w:numPr>
                <w:ilvl w:val="0"/>
                <w:numId w:val="34"/>
              </w:numPr>
              <w:rPr>
                <w:highlight w:val="yellow"/>
                <w:lang w:eastAsia="ja-JP"/>
              </w:rPr>
            </w:pPr>
            <w:r w:rsidRPr="00055B10">
              <w:rPr>
                <w:lang w:val="en-GB"/>
              </w:rPr>
              <w:lastRenderedPageBreak/>
              <w:t>For a feature/functionality supported by a UE (</w:t>
            </w:r>
            <w:proofErr w:type="spellStart"/>
            <w:r w:rsidRPr="00055B10">
              <w:rPr>
                <w:lang w:val="en-GB"/>
              </w:rPr>
              <w:t>irresepctive</w:t>
            </w:r>
            <w:proofErr w:type="spellEnd"/>
            <w:r w:rsidRPr="00055B10">
              <w:rPr>
                <w:lang w:val="en-GB"/>
              </w:rPr>
              <w:t xml:space="preserve"> of whether the feature/functionality itself is optional or mandatory), the </w:t>
            </w:r>
            <w:proofErr w:type="spellStart"/>
            <w:r w:rsidRPr="00055B10">
              <w:rPr>
                <w:lang w:val="en-GB"/>
              </w:rPr>
              <w:t>corresponnding</w:t>
            </w:r>
            <w:proofErr w:type="spellEnd"/>
            <w:r w:rsidRPr="00055B10">
              <w:rPr>
                <w:lang w:val="en-GB"/>
              </w:rPr>
              <w:t xml:space="preserve"> requirement specified by RAN4 are mandatory </w:t>
            </w:r>
            <w:r w:rsidRPr="000C115B">
              <w:rPr>
                <w:highlight w:val="yellow"/>
                <w:lang w:val="en-GB"/>
              </w:rPr>
              <w:t>for the feature/functionality</w:t>
            </w:r>
          </w:p>
          <w:p w14:paraId="3D4D555B" w14:textId="311CC3CD" w:rsidR="000C115B" w:rsidRPr="00055B10" w:rsidRDefault="000C115B" w:rsidP="00D037ED">
            <w:pPr>
              <w:snapToGrid w:val="0"/>
              <w:spacing w:before="60" w:after="60"/>
              <w:rPr>
                <w:rFonts w:eastAsia="MS Mincho"/>
                <w:lang w:eastAsia="ja-JP"/>
              </w:rPr>
            </w:pPr>
          </w:p>
        </w:tc>
      </w:tr>
      <w:tr w:rsidR="00BD05C5" w:rsidRPr="00077DD0" w14:paraId="4A076A42" w14:textId="77777777" w:rsidTr="003F57CD">
        <w:trPr>
          <w:trHeight w:val="596"/>
        </w:trPr>
        <w:tc>
          <w:tcPr>
            <w:tcW w:w="2605" w:type="dxa"/>
          </w:tcPr>
          <w:p w14:paraId="7B95ABED" w14:textId="172D5E0D" w:rsidR="00BD05C5" w:rsidRDefault="00BD05C5" w:rsidP="00D037ED">
            <w:pPr>
              <w:snapToGrid w:val="0"/>
              <w:spacing w:before="60" w:after="60"/>
              <w:rPr>
                <w:rFonts w:eastAsia="MS Mincho"/>
                <w:lang w:eastAsia="ja-JP"/>
              </w:rPr>
            </w:pPr>
            <w:r>
              <w:rPr>
                <w:rFonts w:eastAsia="MS Mincho"/>
                <w:lang w:eastAsia="ja-JP"/>
              </w:rPr>
              <w:lastRenderedPageBreak/>
              <w:t>Nokia</w:t>
            </w:r>
          </w:p>
        </w:tc>
        <w:tc>
          <w:tcPr>
            <w:tcW w:w="6390" w:type="dxa"/>
          </w:tcPr>
          <w:p w14:paraId="37F195AA" w14:textId="4EDB1A87" w:rsidR="00BD05C5" w:rsidRDefault="00BD05C5" w:rsidP="00D037ED">
            <w:pPr>
              <w:snapToGrid w:val="0"/>
              <w:spacing w:before="60" w:after="60"/>
              <w:rPr>
                <w:rFonts w:eastAsia="MS Mincho"/>
                <w:lang w:val="en-GB" w:eastAsia="ja-JP"/>
              </w:rPr>
            </w:pPr>
            <w:r>
              <w:rPr>
                <w:rFonts w:eastAsia="MS Mincho"/>
                <w:lang w:val="en-GB" w:eastAsia="ja-JP"/>
              </w:rPr>
              <w:t>We support the moderator’s proposal.</w:t>
            </w:r>
          </w:p>
        </w:tc>
      </w:tr>
      <w:tr w:rsidR="0060474F" w:rsidRPr="00077DD0" w14:paraId="483C58DC" w14:textId="77777777" w:rsidTr="003F57CD">
        <w:trPr>
          <w:trHeight w:val="596"/>
        </w:trPr>
        <w:tc>
          <w:tcPr>
            <w:tcW w:w="2605" w:type="dxa"/>
          </w:tcPr>
          <w:p w14:paraId="34A546AC" w14:textId="4CA1AA82" w:rsidR="0060474F" w:rsidRDefault="0060474F" w:rsidP="00D037ED">
            <w:pPr>
              <w:snapToGrid w:val="0"/>
              <w:spacing w:before="60" w:after="60"/>
              <w:rPr>
                <w:rFonts w:eastAsia="MS Mincho"/>
                <w:lang w:eastAsia="ja-JP"/>
              </w:rPr>
            </w:pPr>
            <w:r>
              <w:rPr>
                <w:rFonts w:eastAsia="MS Mincho"/>
                <w:lang w:eastAsia="ja-JP"/>
              </w:rPr>
              <w:t>MTK</w:t>
            </w:r>
          </w:p>
        </w:tc>
        <w:tc>
          <w:tcPr>
            <w:tcW w:w="6390" w:type="dxa"/>
          </w:tcPr>
          <w:p w14:paraId="43950DB9" w14:textId="29B90205" w:rsidR="0060474F" w:rsidRDefault="0060474F">
            <w:pPr>
              <w:snapToGrid w:val="0"/>
              <w:spacing w:before="60" w:after="60"/>
              <w:rPr>
                <w:rFonts w:eastAsia="MS Mincho"/>
                <w:lang w:val="en-GB" w:eastAsia="ja-JP"/>
              </w:rPr>
            </w:pPr>
            <w:r>
              <w:rPr>
                <w:rFonts w:eastAsia="MS Mincho"/>
                <w:lang w:val="en-GB" w:eastAsia="ja-JP"/>
              </w:rPr>
              <w:t>We support Moderator’s proposal and do not see the need to mention applicability rule in this principle. It should be clear that we are discussing whether UE can support a feature but not in which condition the requirement applies.</w:t>
            </w:r>
          </w:p>
        </w:tc>
      </w:tr>
      <w:tr w:rsidR="00F06C25" w:rsidRPr="00077DD0" w14:paraId="6F4DA407" w14:textId="77777777" w:rsidTr="003F57CD">
        <w:trPr>
          <w:trHeight w:val="596"/>
        </w:trPr>
        <w:tc>
          <w:tcPr>
            <w:tcW w:w="2605" w:type="dxa"/>
          </w:tcPr>
          <w:p w14:paraId="77FA902A" w14:textId="09E556AA" w:rsidR="00F06C25" w:rsidRPr="00055B10" w:rsidRDefault="00F06C25" w:rsidP="00D037ED">
            <w:pPr>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amsung</w:t>
            </w:r>
          </w:p>
        </w:tc>
        <w:tc>
          <w:tcPr>
            <w:tcW w:w="6390" w:type="dxa"/>
          </w:tcPr>
          <w:p w14:paraId="6279A221" w14:textId="6207E6CD" w:rsidR="00F06C25" w:rsidRPr="00055B10" w:rsidRDefault="00F06C25">
            <w:pPr>
              <w:snapToGrid w:val="0"/>
              <w:spacing w:before="60" w:after="60"/>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support the moderator proposal </w:t>
            </w:r>
          </w:p>
        </w:tc>
      </w:tr>
      <w:tr w:rsidR="009107A3" w:rsidRPr="00077DD0" w14:paraId="3CAA82A6" w14:textId="77777777" w:rsidTr="003F57CD">
        <w:trPr>
          <w:trHeight w:val="596"/>
        </w:trPr>
        <w:tc>
          <w:tcPr>
            <w:tcW w:w="2605" w:type="dxa"/>
          </w:tcPr>
          <w:p w14:paraId="4C25035B" w14:textId="45EB7679" w:rsidR="009107A3" w:rsidRDefault="009107A3" w:rsidP="00D037ED">
            <w:pPr>
              <w:snapToGrid w:val="0"/>
              <w:spacing w:before="60" w:after="60"/>
              <w:rPr>
                <w:rFonts w:eastAsiaTheme="minorEastAsia"/>
                <w:lang w:eastAsia="zh-CN"/>
              </w:rPr>
            </w:pPr>
            <w:r>
              <w:rPr>
                <w:rFonts w:eastAsiaTheme="minorEastAsia"/>
                <w:lang w:eastAsia="zh-CN"/>
              </w:rPr>
              <w:t>Vodafone</w:t>
            </w:r>
          </w:p>
        </w:tc>
        <w:tc>
          <w:tcPr>
            <w:tcW w:w="6390" w:type="dxa"/>
          </w:tcPr>
          <w:p w14:paraId="03A51948" w14:textId="77777777" w:rsidR="009107A3" w:rsidRDefault="009107A3">
            <w:pPr>
              <w:snapToGrid w:val="0"/>
              <w:spacing w:before="60" w:after="60"/>
              <w:rPr>
                <w:rFonts w:eastAsiaTheme="minorEastAsia"/>
                <w:lang w:val="en-GB" w:eastAsia="zh-CN"/>
              </w:rPr>
            </w:pPr>
            <w:r>
              <w:rPr>
                <w:rFonts w:eastAsiaTheme="minorEastAsia"/>
                <w:lang w:val="en-GB" w:eastAsia="zh-CN"/>
              </w:rPr>
              <w:t xml:space="preserve">Thanks for commenting on my comment Wanshi. </w:t>
            </w:r>
            <w:proofErr w:type="gramStart"/>
            <w:r>
              <w:rPr>
                <w:rFonts w:eastAsiaTheme="minorEastAsia"/>
                <w:lang w:val="en-GB" w:eastAsia="zh-CN"/>
              </w:rPr>
              <w:t>However</w:t>
            </w:r>
            <w:proofErr w:type="gramEnd"/>
            <w:r>
              <w:rPr>
                <w:rFonts w:eastAsiaTheme="minorEastAsia"/>
                <w:lang w:val="en-GB" w:eastAsia="zh-CN"/>
              </w:rPr>
              <w:t xml:space="preserve"> in RAN4 specs I think it is good to highlight that things need to be made more clear.</w:t>
            </w:r>
          </w:p>
          <w:p w14:paraId="42FE9BC4" w14:textId="5EC205C0" w:rsidR="009107A3" w:rsidRDefault="009107A3">
            <w:pPr>
              <w:snapToGrid w:val="0"/>
              <w:spacing w:before="60" w:after="60"/>
              <w:rPr>
                <w:rFonts w:eastAsiaTheme="minorEastAsia"/>
                <w:lang w:val="en-GB" w:eastAsia="zh-CN"/>
              </w:rPr>
            </w:pPr>
            <w:r>
              <w:rPr>
                <w:rFonts w:eastAsiaTheme="minorEastAsia"/>
                <w:lang w:val="en-GB" w:eastAsia="zh-CN"/>
              </w:rPr>
              <w:t>For future RAN4-contained features not requiring/applicable for network signalling, the specs should make it clear whether features are mandatory or not for the UE.</w:t>
            </w:r>
          </w:p>
        </w:tc>
      </w:tr>
    </w:tbl>
    <w:p w14:paraId="568E943B" w14:textId="2F25EDD4" w:rsidR="008C1215" w:rsidRDefault="008C1215" w:rsidP="00294D5A"/>
    <w:p w14:paraId="5D21A51F" w14:textId="02E3D3BD" w:rsidR="00055B10" w:rsidRDefault="00055B10" w:rsidP="00055B10">
      <w:pPr>
        <w:pStyle w:val="Heading2"/>
      </w:pPr>
      <w:r>
        <w:t>Final Round</w:t>
      </w:r>
    </w:p>
    <w:p w14:paraId="793EB54D" w14:textId="11D79317" w:rsidR="008C4973" w:rsidRDefault="00C0016F" w:rsidP="008C4973">
      <w:pPr>
        <w:rPr>
          <w:lang w:val="en-GB"/>
        </w:rPr>
      </w:pPr>
      <w:r>
        <w:rPr>
          <w:lang w:val="en-GB"/>
        </w:rPr>
        <w:t xml:space="preserve">Thanks for everyone’s constructive suggestions and comments. </w:t>
      </w:r>
      <w:r w:rsidR="008C4973">
        <w:rPr>
          <w:lang w:val="en-GB"/>
        </w:rPr>
        <w:t>It seems the proposal is very stable, except</w:t>
      </w:r>
      <w:r w:rsidR="0096441B">
        <w:rPr>
          <w:lang w:val="en-GB"/>
        </w:rPr>
        <w:t xml:space="preserve"> some potential refinement of the wording. Regarding Intel’s suggested text and Vodafone’s further comments, </w:t>
      </w:r>
      <w:r w:rsidR="003F19A0">
        <w:rPr>
          <w:lang w:val="en-GB"/>
        </w:rPr>
        <w:t>i</w:t>
      </w:r>
      <w:r w:rsidR="00BC4DDC">
        <w:rPr>
          <w:lang w:val="en-GB"/>
        </w:rPr>
        <w:t>t is not clear how the wording should be drafted</w:t>
      </w:r>
      <w:r w:rsidR="003F19A0">
        <w:rPr>
          <w:lang w:val="en-GB"/>
        </w:rPr>
        <w:t xml:space="preserve"> to make sure it can be agreeable</w:t>
      </w:r>
      <w:r w:rsidR="00BC4DDC">
        <w:rPr>
          <w:lang w:val="en-GB"/>
        </w:rPr>
        <w:t xml:space="preserve">, especially considering </w:t>
      </w:r>
      <w:proofErr w:type="gramStart"/>
      <w:r w:rsidR="00BC4DDC">
        <w:rPr>
          <w:lang w:val="en-GB"/>
        </w:rPr>
        <w:t>we’re</w:t>
      </w:r>
      <w:proofErr w:type="gramEnd"/>
      <w:r w:rsidR="00BC4DDC">
        <w:rPr>
          <w:lang w:val="en-GB"/>
        </w:rPr>
        <w:t xml:space="preserve"> towards the end of the </w:t>
      </w:r>
      <w:r>
        <w:rPr>
          <w:lang w:val="en-GB"/>
        </w:rPr>
        <w:t xml:space="preserve">e-meeting. </w:t>
      </w:r>
      <w:r w:rsidR="00B81D2D">
        <w:rPr>
          <w:lang w:val="en-GB"/>
        </w:rPr>
        <w:t xml:space="preserve">The </w:t>
      </w:r>
      <w:proofErr w:type="spellStart"/>
      <w:r w:rsidR="00B81D2D">
        <w:rPr>
          <w:lang w:val="en-GB"/>
        </w:rPr>
        <w:t>modetaor</w:t>
      </w:r>
      <w:proofErr w:type="spellEnd"/>
      <w:r w:rsidR="00B81D2D">
        <w:rPr>
          <w:lang w:val="en-GB"/>
        </w:rPr>
        <w:t xml:space="preserve"> </w:t>
      </w:r>
      <w:proofErr w:type="gramStart"/>
      <w:r w:rsidR="00B81D2D">
        <w:rPr>
          <w:lang w:val="en-GB"/>
        </w:rPr>
        <w:t>made an attempt</w:t>
      </w:r>
      <w:proofErr w:type="gramEnd"/>
      <w:r w:rsidR="00B81D2D">
        <w:rPr>
          <w:lang w:val="en-GB"/>
        </w:rPr>
        <w:t xml:space="preserve"> as shown below. </w:t>
      </w:r>
    </w:p>
    <w:p w14:paraId="53F81E90" w14:textId="0ED9DAEA" w:rsidR="00C0016F" w:rsidRDefault="00C0016F" w:rsidP="008C4973">
      <w:pPr>
        <w:rPr>
          <w:lang w:val="en-GB"/>
        </w:rPr>
      </w:pPr>
      <w:r>
        <w:rPr>
          <w:lang w:val="en-GB"/>
        </w:rPr>
        <w:t>The following is proposed:</w:t>
      </w:r>
    </w:p>
    <w:p w14:paraId="64526A00" w14:textId="77777777" w:rsidR="00C0016F" w:rsidRPr="00C0016F" w:rsidRDefault="00C0016F" w:rsidP="00C0016F">
      <w:r w:rsidRPr="00C0016F">
        <w:t>Proposal:</w:t>
      </w:r>
    </w:p>
    <w:p w14:paraId="48B963EE" w14:textId="169B870F" w:rsidR="00C0016F" w:rsidRPr="00CC7732" w:rsidRDefault="00C0016F" w:rsidP="00C0016F">
      <w:pPr>
        <w:pStyle w:val="ListParagraph"/>
        <w:numPr>
          <w:ilvl w:val="0"/>
          <w:numId w:val="34"/>
        </w:numPr>
        <w:rPr>
          <w:highlight w:val="green"/>
        </w:rPr>
      </w:pPr>
      <w:r w:rsidRPr="00CC7732">
        <w:rPr>
          <w:highlight w:val="green"/>
        </w:rPr>
        <w:t>For a feature/functionality supported by a UE (</w:t>
      </w:r>
      <w:proofErr w:type="spellStart"/>
      <w:r w:rsidRPr="00CC7732">
        <w:rPr>
          <w:highlight w:val="green"/>
        </w:rPr>
        <w:t>irresepctive</w:t>
      </w:r>
      <w:proofErr w:type="spellEnd"/>
      <w:r w:rsidRPr="00CC7732">
        <w:rPr>
          <w:highlight w:val="green"/>
        </w:rPr>
        <w:t xml:space="preserve"> of whether the feature/functionality itself is optional or mandatory), the </w:t>
      </w:r>
      <w:proofErr w:type="spellStart"/>
      <w:r w:rsidRPr="00CC7732">
        <w:rPr>
          <w:highlight w:val="green"/>
        </w:rPr>
        <w:t>corresponnding</w:t>
      </w:r>
      <w:proofErr w:type="spellEnd"/>
      <w:r w:rsidRPr="00CC7732">
        <w:rPr>
          <w:highlight w:val="green"/>
        </w:rPr>
        <w:t xml:space="preserve"> requirement </w:t>
      </w:r>
      <w:r w:rsidR="00103BA2" w:rsidRPr="00103BA2">
        <w:rPr>
          <w:color w:val="FF0000"/>
          <w:highlight w:val="green"/>
          <w:u w:val="single"/>
          <w:lang w:val="en-GB"/>
        </w:rPr>
        <w:t>defined within RAN4 specification</w:t>
      </w:r>
      <w:r w:rsidR="00103BA2">
        <w:rPr>
          <w:color w:val="FF0000"/>
          <w:highlight w:val="green"/>
          <w:u w:val="single"/>
          <w:lang w:val="en-GB"/>
        </w:rPr>
        <w:t>s</w:t>
      </w:r>
      <w:r w:rsidR="00103BA2" w:rsidRPr="00103BA2">
        <w:rPr>
          <w:color w:val="FF0000"/>
          <w:highlight w:val="green"/>
          <w:lang w:val="en-GB"/>
        </w:rPr>
        <w:t xml:space="preserve"> </w:t>
      </w:r>
      <w:r w:rsidRPr="00CC7732">
        <w:rPr>
          <w:highlight w:val="green"/>
        </w:rPr>
        <w:t xml:space="preserve">are mandatory </w:t>
      </w:r>
      <w:r w:rsidRPr="00CC7732">
        <w:rPr>
          <w:color w:val="FF0000"/>
          <w:highlight w:val="green"/>
          <w:u w:val="single"/>
        </w:rPr>
        <w:t>for the feature/functionality</w:t>
      </w:r>
    </w:p>
    <w:p w14:paraId="0B3B8AD0" w14:textId="77777777" w:rsidR="00C0016F" w:rsidRPr="00CC7732" w:rsidRDefault="00C0016F" w:rsidP="00C0016F">
      <w:pPr>
        <w:pStyle w:val="ListParagraph"/>
        <w:numPr>
          <w:ilvl w:val="1"/>
          <w:numId w:val="34"/>
        </w:numPr>
        <w:rPr>
          <w:highlight w:val="green"/>
        </w:rPr>
      </w:pPr>
      <w:r w:rsidRPr="00CC7732">
        <w:rPr>
          <w:highlight w:val="green"/>
        </w:rPr>
        <w:t>Note: if there are two or more sets of requirements specified by RAN4 for a feature/</w:t>
      </w:r>
      <w:proofErr w:type="spellStart"/>
      <w:r w:rsidRPr="00CC7732">
        <w:rPr>
          <w:highlight w:val="green"/>
        </w:rPr>
        <w:t>fucntionality</w:t>
      </w:r>
      <w:proofErr w:type="spellEnd"/>
      <w:r w:rsidRPr="00CC7732">
        <w:rPr>
          <w:highlight w:val="green"/>
        </w:rPr>
        <w:t>, it is understood that a UE is mandatory to support one set of the two or more sets of requirements.</w:t>
      </w:r>
    </w:p>
    <w:p w14:paraId="06490FE1" w14:textId="65CFE733" w:rsidR="00C0016F" w:rsidRPr="00CC7732" w:rsidRDefault="00C0016F" w:rsidP="00C0016F">
      <w:pPr>
        <w:pStyle w:val="ListParagraph"/>
        <w:numPr>
          <w:ilvl w:val="1"/>
          <w:numId w:val="34"/>
        </w:numPr>
        <w:rPr>
          <w:highlight w:val="green"/>
        </w:rPr>
      </w:pPr>
      <w:r w:rsidRPr="00CC7732">
        <w:rPr>
          <w:highlight w:val="green"/>
        </w:rPr>
        <w:t xml:space="preserve">Note: For a feature/functionality specified in Release N, if the requirement is introduced in a later release M (&gt;N), whether the requirement should be optional or mandatory for release N and up to Release M-1 UEs should be discussed on a case by case basis. </w:t>
      </w:r>
    </w:p>
    <w:p w14:paraId="4F75B820" w14:textId="5BEADC32" w:rsidR="00CC7732" w:rsidRPr="00DA1EDA" w:rsidRDefault="00CC7732" w:rsidP="00CC7732">
      <w:pPr>
        <w:pStyle w:val="ListParagraph"/>
        <w:numPr>
          <w:ilvl w:val="1"/>
          <w:numId w:val="34"/>
        </w:numPr>
        <w:rPr>
          <w:color w:val="FF0000"/>
          <w:highlight w:val="yellow"/>
        </w:rPr>
      </w:pPr>
      <w:r w:rsidRPr="00DA1EDA">
        <w:rPr>
          <w:rFonts w:eastAsia="Malgun Gothic"/>
          <w:color w:val="FF0000"/>
          <w:highlight w:val="yellow"/>
          <w:lang w:eastAsia="ko-KR"/>
        </w:rPr>
        <w:t xml:space="preserve">Note: </w:t>
      </w:r>
      <w:r w:rsidR="002F0A23" w:rsidRPr="00DA1EDA">
        <w:rPr>
          <w:rFonts w:eastAsia="Malgun Gothic"/>
          <w:color w:val="FF0000"/>
          <w:highlight w:val="yellow"/>
          <w:lang w:eastAsia="ko-KR"/>
        </w:rPr>
        <w:t xml:space="preserve">It is expected that </w:t>
      </w:r>
      <w:r w:rsidRPr="00DA1EDA">
        <w:rPr>
          <w:rFonts w:eastAsia="Malgun Gothic"/>
          <w:color w:val="FF0000"/>
          <w:highlight w:val="yellow"/>
          <w:lang w:eastAsia="ko-KR"/>
        </w:rPr>
        <w:t xml:space="preserve">RAN4 requirements </w:t>
      </w:r>
      <w:r w:rsidR="002F0A23" w:rsidRPr="00DA1EDA">
        <w:rPr>
          <w:rFonts w:eastAsia="Malgun Gothic"/>
          <w:color w:val="FF0000"/>
          <w:highlight w:val="yellow"/>
          <w:lang w:eastAsia="ko-KR"/>
        </w:rPr>
        <w:t>are</w:t>
      </w:r>
      <w:r w:rsidRPr="00DA1EDA">
        <w:rPr>
          <w:rFonts w:eastAsia="Malgun Gothic"/>
          <w:color w:val="FF0000"/>
          <w:highlight w:val="yellow"/>
          <w:lang w:eastAsia="ko-KR"/>
        </w:rPr>
        <w:t xml:space="preserve"> associated with a specific feature/functionality </w:t>
      </w:r>
      <w:proofErr w:type="gramStart"/>
      <w:r w:rsidR="006C4A9A" w:rsidRPr="00DA1EDA">
        <w:rPr>
          <w:rFonts w:eastAsia="Malgun Gothic"/>
          <w:color w:val="FF0000"/>
          <w:highlight w:val="yellow"/>
          <w:lang w:eastAsia="ko-KR"/>
        </w:rPr>
        <w:t>with  corresponding</w:t>
      </w:r>
      <w:proofErr w:type="gramEnd"/>
      <w:r w:rsidR="006C4A9A" w:rsidRPr="00DA1EDA">
        <w:rPr>
          <w:rFonts w:eastAsia="Malgun Gothic"/>
          <w:color w:val="FF0000"/>
          <w:highlight w:val="yellow"/>
          <w:lang w:eastAsia="ko-KR"/>
        </w:rPr>
        <w:t xml:space="preserve"> </w:t>
      </w:r>
      <w:r w:rsidR="006C4A9A" w:rsidRPr="00DA1EDA">
        <w:rPr>
          <w:color w:val="FF0000"/>
          <w:highlight w:val="yellow"/>
        </w:rPr>
        <w:t>applicability rule(s)</w:t>
      </w:r>
      <w:r w:rsidR="00DA1EDA">
        <w:rPr>
          <w:color w:val="FF0000"/>
          <w:highlight w:val="yellow"/>
        </w:rPr>
        <w:t xml:space="preserve"> defined</w:t>
      </w:r>
      <w:r w:rsidRPr="00DA1EDA">
        <w:rPr>
          <w:rFonts w:eastAsia="Malgun Gothic"/>
          <w:color w:val="FF0000"/>
          <w:highlight w:val="yellow"/>
          <w:lang w:eastAsia="ko-KR"/>
        </w:rPr>
        <w:t>.</w:t>
      </w:r>
    </w:p>
    <w:p w14:paraId="73E56C83" w14:textId="7263A980" w:rsidR="00C0016F" w:rsidRPr="00DC1AB1" w:rsidRDefault="00C0016F" w:rsidP="00C0016F">
      <w:pPr>
        <w:pStyle w:val="ListParagraph"/>
        <w:numPr>
          <w:ilvl w:val="1"/>
          <w:numId w:val="34"/>
        </w:numPr>
        <w:rPr>
          <w:color w:val="FF0000"/>
          <w:highlight w:val="yellow"/>
        </w:rPr>
      </w:pPr>
      <w:r w:rsidRPr="00DA1EDA">
        <w:rPr>
          <w:color w:val="FF0000"/>
          <w:highlight w:val="yellow"/>
        </w:rPr>
        <w:t xml:space="preserve">Note: </w:t>
      </w:r>
      <w:r w:rsidRPr="00DA1EDA">
        <w:rPr>
          <w:rFonts w:eastAsiaTheme="minorEastAsia"/>
          <w:color w:val="FF0000"/>
          <w:highlight w:val="yellow"/>
          <w:lang w:val="en-GB" w:eastAsia="zh-CN"/>
        </w:rPr>
        <w:t>For any features</w:t>
      </w:r>
      <w:r w:rsidR="00B81D2D" w:rsidRPr="00DA1EDA">
        <w:rPr>
          <w:rFonts w:eastAsiaTheme="minorEastAsia"/>
          <w:color w:val="FF0000"/>
          <w:highlight w:val="yellow"/>
          <w:lang w:val="en-GB" w:eastAsia="zh-CN"/>
        </w:rPr>
        <w:t xml:space="preserve"> </w:t>
      </w:r>
      <w:r w:rsidR="005F2A54" w:rsidRPr="00DA1EDA">
        <w:rPr>
          <w:rFonts w:eastAsiaTheme="minorEastAsia"/>
          <w:color w:val="FF0000"/>
          <w:highlight w:val="yellow"/>
          <w:lang w:val="en-GB" w:eastAsia="zh-CN"/>
        </w:rPr>
        <w:t>completely</w:t>
      </w:r>
      <w:r w:rsidRPr="00DA1EDA">
        <w:rPr>
          <w:rFonts w:eastAsiaTheme="minorEastAsia"/>
          <w:color w:val="FF0000"/>
          <w:highlight w:val="yellow"/>
          <w:lang w:val="en-GB" w:eastAsia="zh-CN"/>
        </w:rPr>
        <w:t xml:space="preserve"> RAN4-contai</w:t>
      </w:r>
      <w:r w:rsidR="005F2A54" w:rsidRPr="00DA1EDA">
        <w:rPr>
          <w:rFonts w:eastAsiaTheme="minorEastAsia"/>
          <w:color w:val="FF0000"/>
          <w:highlight w:val="yellow"/>
          <w:lang w:val="en-GB" w:eastAsia="zh-CN"/>
        </w:rPr>
        <w:t>ned without</w:t>
      </w:r>
      <w:r w:rsidRPr="00DA1EDA">
        <w:rPr>
          <w:rFonts w:eastAsiaTheme="minorEastAsia"/>
          <w:color w:val="FF0000"/>
          <w:highlight w:val="yellow"/>
          <w:lang w:val="en-GB" w:eastAsia="zh-CN"/>
        </w:rPr>
        <w:t xml:space="preserve"> network signalling, the spec</w:t>
      </w:r>
      <w:r w:rsidR="00021D3A" w:rsidRPr="00DA1EDA">
        <w:rPr>
          <w:rFonts w:eastAsiaTheme="minorEastAsia"/>
          <w:color w:val="FF0000"/>
          <w:highlight w:val="yellow"/>
          <w:lang w:val="en-GB" w:eastAsia="zh-CN"/>
        </w:rPr>
        <w:t xml:space="preserve">ification </w:t>
      </w:r>
      <w:r w:rsidRPr="00DA1EDA">
        <w:rPr>
          <w:rFonts w:eastAsiaTheme="minorEastAsia"/>
          <w:color w:val="FF0000"/>
          <w:highlight w:val="yellow"/>
          <w:lang w:val="en-GB" w:eastAsia="zh-CN"/>
        </w:rPr>
        <w:t xml:space="preserve">should </w:t>
      </w:r>
      <w:r w:rsidR="00DC1AB1">
        <w:rPr>
          <w:rFonts w:eastAsiaTheme="minorEastAsia"/>
          <w:color w:val="FF0000"/>
          <w:highlight w:val="yellow"/>
          <w:lang w:val="en-GB" w:eastAsia="zh-CN"/>
        </w:rPr>
        <w:t>define</w:t>
      </w:r>
      <w:r w:rsidRPr="00DA1EDA">
        <w:rPr>
          <w:rFonts w:eastAsiaTheme="minorEastAsia"/>
          <w:color w:val="FF0000"/>
          <w:highlight w:val="yellow"/>
          <w:lang w:val="en-GB" w:eastAsia="zh-CN"/>
        </w:rPr>
        <w:t xml:space="preserve"> whether features are mandatory or not for </w:t>
      </w:r>
      <w:r w:rsidR="005B6BBA">
        <w:rPr>
          <w:rFonts w:eastAsiaTheme="minorEastAsia"/>
          <w:color w:val="FF0000"/>
          <w:highlight w:val="yellow"/>
          <w:lang w:val="en-GB" w:eastAsia="zh-CN"/>
        </w:rPr>
        <w:t>a</w:t>
      </w:r>
      <w:r w:rsidRPr="00DA1EDA">
        <w:rPr>
          <w:rFonts w:eastAsiaTheme="minorEastAsia"/>
          <w:color w:val="FF0000"/>
          <w:highlight w:val="yellow"/>
          <w:lang w:val="en-GB" w:eastAsia="zh-CN"/>
        </w:rPr>
        <w:t xml:space="preserve"> UE</w:t>
      </w:r>
    </w:p>
    <w:p w14:paraId="79D4D345" w14:textId="77777777" w:rsidR="0082691F" w:rsidRDefault="0082691F" w:rsidP="00DC1AB1"/>
    <w:p w14:paraId="2C16D7DE" w14:textId="33F13B9E" w:rsidR="00DC1AB1" w:rsidRDefault="0082691F" w:rsidP="00DC1AB1">
      <w:r>
        <w:t>Since there have been multiple rounds of discussion, the above proposal in green is believed to be a very good compromise. PLEASE, refrain from making further suggestions unless there is a very strong concern for the green parts!</w:t>
      </w:r>
    </w:p>
    <w:p w14:paraId="4888F1F7" w14:textId="6B1828F7" w:rsidR="0082691F" w:rsidRDefault="0082691F" w:rsidP="00DC1AB1">
      <w:r>
        <w:t xml:space="preserve">At the same time, at least the moderator would hope the two additional notes can be stable and hence approved as well. </w:t>
      </w:r>
      <w:r w:rsidR="008242DD">
        <w:t xml:space="preserve">Please also be more constructive when commenting the two new notes. </w:t>
      </w:r>
    </w:p>
    <w:tbl>
      <w:tblPr>
        <w:tblStyle w:val="TableGrid"/>
        <w:tblW w:w="0" w:type="auto"/>
        <w:tblLook w:val="04A0" w:firstRow="1" w:lastRow="0" w:firstColumn="1" w:lastColumn="0" w:noHBand="0" w:noVBand="1"/>
      </w:tblPr>
      <w:tblGrid>
        <w:gridCol w:w="2605"/>
        <w:gridCol w:w="6390"/>
      </w:tblGrid>
      <w:tr w:rsidR="008242DD" w:rsidRPr="00384EE9" w14:paraId="1251B1FD" w14:textId="77777777" w:rsidTr="00300375">
        <w:tc>
          <w:tcPr>
            <w:tcW w:w="2605" w:type="dxa"/>
          </w:tcPr>
          <w:p w14:paraId="03185C09" w14:textId="77777777" w:rsidR="008242DD" w:rsidRPr="00384EE9" w:rsidRDefault="008242DD" w:rsidP="00300375">
            <w:pPr>
              <w:rPr>
                <w:b/>
                <w:bCs/>
                <w:lang w:val="en-GB"/>
              </w:rPr>
            </w:pPr>
            <w:r w:rsidRPr="00384EE9">
              <w:rPr>
                <w:b/>
                <w:bCs/>
                <w:lang w:val="en-GB"/>
              </w:rPr>
              <w:lastRenderedPageBreak/>
              <w:t>Company</w:t>
            </w:r>
          </w:p>
        </w:tc>
        <w:tc>
          <w:tcPr>
            <w:tcW w:w="6390" w:type="dxa"/>
          </w:tcPr>
          <w:p w14:paraId="588F7393" w14:textId="77777777" w:rsidR="008242DD" w:rsidRPr="00384EE9" w:rsidRDefault="008242DD" w:rsidP="00300375">
            <w:pPr>
              <w:rPr>
                <w:b/>
                <w:bCs/>
                <w:lang w:val="en-GB"/>
              </w:rPr>
            </w:pPr>
            <w:r w:rsidRPr="00384EE9">
              <w:rPr>
                <w:b/>
                <w:bCs/>
                <w:lang w:val="en-GB"/>
              </w:rPr>
              <w:t>Views</w:t>
            </w:r>
          </w:p>
        </w:tc>
      </w:tr>
      <w:tr w:rsidR="008242DD" w:rsidRPr="00077DD0" w14:paraId="7B81AB9A" w14:textId="77777777" w:rsidTr="00300375">
        <w:trPr>
          <w:trHeight w:val="596"/>
        </w:trPr>
        <w:tc>
          <w:tcPr>
            <w:tcW w:w="2605" w:type="dxa"/>
          </w:tcPr>
          <w:p w14:paraId="6325EA62" w14:textId="19767E86" w:rsidR="008242DD" w:rsidRDefault="008242DD" w:rsidP="00300375">
            <w:pPr>
              <w:snapToGrid w:val="0"/>
              <w:spacing w:before="60" w:after="60" w:line="240" w:lineRule="auto"/>
              <w:rPr>
                <w:lang w:val="en-GB" w:eastAsia="zh-CN"/>
              </w:rPr>
            </w:pPr>
          </w:p>
        </w:tc>
        <w:tc>
          <w:tcPr>
            <w:tcW w:w="6390" w:type="dxa"/>
          </w:tcPr>
          <w:p w14:paraId="409DA9A3" w14:textId="38A12789" w:rsidR="008242DD" w:rsidRPr="00077DD0" w:rsidRDefault="008242DD" w:rsidP="00300375">
            <w:pPr>
              <w:snapToGrid w:val="0"/>
              <w:spacing w:before="60" w:after="60" w:line="240" w:lineRule="auto"/>
              <w:rPr>
                <w:lang w:eastAsia="zh-CN"/>
              </w:rPr>
            </w:pPr>
          </w:p>
        </w:tc>
      </w:tr>
    </w:tbl>
    <w:p w14:paraId="18E86EDD" w14:textId="77777777" w:rsidR="008242DD" w:rsidRPr="00DC1AB1" w:rsidRDefault="008242DD" w:rsidP="00DC1AB1">
      <w:pPr>
        <w:rPr>
          <w:color w:val="FF0000"/>
          <w:highlight w:val="yellow"/>
        </w:rPr>
      </w:pPr>
    </w:p>
    <w:p w14:paraId="56AFFB21" w14:textId="77777777" w:rsidR="00C0016F" w:rsidRPr="008C4973" w:rsidRDefault="00C0016F" w:rsidP="008C4973">
      <w:pPr>
        <w:rPr>
          <w:lang w:val="en-GB"/>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 w:name="_Ref450583331"/>
      <w:bookmarkEnd w:id="2"/>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0732" w14:textId="77777777" w:rsidR="005935D1" w:rsidRDefault="005935D1">
      <w:r>
        <w:separator/>
      </w:r>
    </w:p>
  </w:endnote>
  <w:endnote w:type="continuationSeparator" w:id="0">
    <w:p w14:paraId="4AD94FF1" w14:textId="77777777" w:rsidR="005935D1" w:rsidRDefault="005935D1">
      <w:r>
        <w:continuationSeparator/>
      </w:r>
    </w:p>
  </w:endnote>
  <w:endnote w:type="continuationNotice" w:id="1">
    <w:p w14:paraId="64034133" w14:textId="77777777" w:rsidR="005935D1" w:rsidRDefault="005935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436C74BD" w:rsidR="00867A6B" w:rsidRDefault="00867A6B" w:rsidP="00450D3B">
    <w:pPr>
      <w:pStyle w:val="Footer"/>
      <w:ind w:right="360"/>
    </w:pPr>
    <w:r>
      <w:rPr>
        <w:lang w:val="en-GB" w:eastAsia="en-GB"/>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21FAE8DB" w:rsidR="00867A6B" w:rsidRPr="0048787E" w:rsidRDefault="009107A3"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21FAE8DB" w:rsidR="00867A6B" w:rsidRPr="0048787E" w:rsidRDefault="009107A3"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9107A3">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07A3">
      <w:rPr>
        <w:rStyle w:val="PageNumber"/>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FE72" w14:textId="77777777" w:rsidR="009107A3" w:rsidRDefault="0091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4A70" w14:textId="77777777" w:rsidR="005935D1" w:rsidRDefault="005935D1">
      <w:r>
        <w:separator/>
      </w:r>
    </w:p>
  </w:footnote>
  <w:footnote w:type="continuationSeparator" w:id="0">
    <w:p w14:paraId="1EB1A689" w14:textId="77777777" w:rsidR="005935D1" w:rsidRDefault="005935D1">
      <w:r>
        <w:continuationSeparator/>
      </w:r>
    </w:p>
  </w:footnote>
  <w:footnote w:type="continuationNotice" w:id="1">
    <w:p w14:paraId="04AE311E" w14:textId="77777777" w:rsidR="005935D1" w:rsidRDefault="005935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B6F8" w14:textId="77777777" w:rsidR="009107A3" w:rsidRDefault="00910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B327" w14:textId="77777777" w:rsidR="009107A3" w:rsidRDefault="0091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133C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3A"/>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0F37"/>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10"/>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15B"/>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BA2"/>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23"/>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7A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9A0"/>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C4D"/>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01"/>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2C5"/>
    <w:rsid w:val="0055459C"/>
    <w:rsid w:val="005546A4"/>
    <w:rsid w:val="005547CB"/>
    <w:rsid w:val="00554DF7"/>
    <w:rsid w:val="005552B9"/>
    <w:rsid w:val="00555520"/>
    <w:rsid w:val="00555713"/>
    <w:rsid w:val="00555772"/>
    <w:rsid w:val="005557E5"/>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35D1"/>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BBA"/>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2A54"/>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74F"/>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A9A"/>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2DD"/>
    <w:rsid w:val="0082449E"/>
    <w:rsid w:val="008245CE"/>
    <w:rsid w:val="008247A4"/>
    <w:rsid w:val="008249FF"/>
    <w:rsid w:val="008251EC"/>
    <w:rsid w:val="00825511"/>
    <w:rsid w:val="00825693"/>
    <w:rsid w:val="00825C6A"/>
    <w:rsid w:val="00825EEF"/>
    <w:rsid w:val="00825F37"/>
    <w:rsid w:val="00826204"/>
    <w:rsid w:val="008263E0"/>
    <w:rsid w:val="0082691F"/>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97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E51"/>
    <w:rsid w:val="00905F49"/>
    <w:rsid w:val="00906100"/>
    <w:rsid w:val="00906554"/>
    <w:rsid w:val="00906578"/>
    <w:rsid w:val="009067B8"/>
    <w:rsid w:val="00906EED"/>
    <w:rsid w:val="00907071"/>
    <w:rsid w:val="0090715C"/>
    <w:rsid w:val="00907862"/>
    <w:rsid w:val="0090797E"/>
    <w:rsid w:val="00907BEE"/>
    <w:rsid w:val="00907FEF"/>
    <w:rsid w:val="00910628"/>
    <w:rsid w:val="009107A3"/>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01"/>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6D8"/>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41B"/>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E0C"/>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1D2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DD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5C5"/>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16F"/>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2AF"/>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732"/>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DA"/>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1AB1"/>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C25"/>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32A"/>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875"/>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character" w:customStyle="1" w:styleId="apple-converted-space">
    <w:name w:val="apple-converted-space"/>
    <w:basedOn w:val="DefaultParagraphFont"/>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0E770-5960-4FF1-A4FB-95601CED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11</Pages>
  <Words>3787</Words>
  <Characters>21586</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Wanshi Chen</cp:lastModifiedBy>
  <cp:revision>2</cp:revision>
  <cp:lastPrinted>2014-11-07T05:38:00Z</cp:lastPrinted>
  <dcterms:created xsi:type="dcterms:W3CDTF">2020-12-11T00:01:00Z</dcterms:created>
  <dcterms:modified xsi:type="dcterms:W3CDTF">2020-12-11T00:01:00Z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