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Heading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A047A74" w14:textId="77777777" w:rsidR="00751567" w:rsidRPr="00751567" w:rsidRDefault="00751567" w:rsidP="00751567">
      <w:pPr>
        <w:pStyle w:val="EmailDiscussion2"/>
        <w:rPr>
          <w:sz w:val="22"/>
          <w:szCs w:val="22"/>
        </w:rPr>
      </w:pPr>
      <w:r w:rsidRPr="00751567">
        <w:rPr>
          <w:sz w:val="22"/>
          <w:szCs w:val="22"/>
        </w:rPr>
        <w:t>Moderator: Nicolas Chuberre</w:t>
      </w:r>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0D122156"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56282816"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Heading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Heading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r>
              <w:rPr>
                <w:rFonts w:ascii="Arial" w:hAnsi="Arial" w:cs="Arial"/>
              </w:rPr>
              <w:t>Ligado</w:t>
            </w:r>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r>
              <w:rPr>
                <w:rFonts w:ascii="Arial" w:hAnsi="Arial" w:cs="Arial"/>
              </w:rPr>
              <w:t>SoftBank</w:t>
            </w:r>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F963FC" w14:textId="77777777" w:rsidTr="005954D8">
        <w:trPr>
          <w:cantSplit/>
        </w:trPr>
        <w:tc>
          <w:tcPr>
            <w:tcW w:w="825" w:type="pct"/>
          </w:tcPr>
          <w:p w14:paraId="42E4F8D4" w14:textId="350F2CAC" w:rsidR="00884432" w:rsidRDefault="00884432" w:rsidP="00375EC0">
            <w:pPr>
              <w:jc w:val="both"/>
              <w:rPr>
                <w:rFonts w:ascii="Arial" w:hAnsi="Arial" w:cs="Arial"/>
              </w:rPr>
            </w:pPr>
            <w:r>
              <w:rPr>
                <w:rFonts w:ascii="Arial" w:hAnsi="Arial" w:cs="Arial"/>
              </w:rPr>
              <w:t>Intelsat</w:t>
            </w:r>
          </w:p>
        </w:tc>
        <w:tc>
          <w:tcPr>
            <w:tcW w:w="852" w:type="pct"/>
          </w:tcPr>
          <w:p w14:paraId="652AA64B" w14:textId="6077BD66" w:rsidR="00884432" w:rsidRDefault="00884432" w:rsidP="00375EC0">
            <w:pPr>
              <w:jc w:val="both"/>
              <w:rPr>
                <w:rFonts w:ascii="Arial" w:hAnsi="Arial" w:cs="Arial"/>
              </w:rPr>
            </w:pPr>
            <w:r>
              <w:rPr>
                <w:rFonts w:ascii="Arial" w:hAnsi="Arial" w:cs="Arial"/>
              </w:rPr>
              <w:t>Agree</w:t>
            </w:r>
          </w:p>
        </w:tc>
        <w:tc>
          <w:tcPr>
            <w:tcW w:w="3323" w:type="pct"/>
          </w:tcPr>
          <w:p w14:paraId="303A7DD0" w14:textId="1906F364" w:rsidR="00884432" w:rsidRDefault="00884432" w:rsidP="00375EC0">
            <w:pPr>
              <w:jc w:val="both"/>
              <w:rPr>
                <w:rFonts w:ascii="Arial" w:hAnsi="Arial" w:cs="Arial"/>
              </w:rPr>
            </w:pPr>
            <w:r>
              <w:rPr>
                <w:rFonts w:ascii="Arial" w:hAnsi="Arial" w:cs="Arial"/>
              </w:rPr>
              <w:t>Agree with alternative wording</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r>
              <w:rPr>
                <w:rFonts w:ascii="Arial" w:hAnsi="Arial" w:cs="Arial"/>
              </w:rPr>
              <w:t>SoftBank</w:t>
            </w:r>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71E1043" w14:textId="77777777" w:rsidTr="006147A3">
        <w:trPr>
          <w:cantSplit/>
        </w:trPr>
        <w:tc>
          <w:tcPr>
            <w:tcW w:w="825" w:type="pct"/>
          </w:tcPr>
          <w:p w14:paraId="7F215A0B" w14:textId="46357EB6" w:rsidR="00884432" w:rsidRDefault="00884432" w:rsidP="00D75360">
            <w:pPr>
              <w:jc w:val="both"/>
              <w:rPr>
                <w:rFonts w:ascii="Arial" w:hAnsi="Arial" w:cs="Arial"/>
              </w:rPr>
            </w:pPr>
            <w:r>
              <w:rPr>
                <w:rFonts w:ascii="Arial" w:hAnsi="Arial" w:cs="Arial"/>
              </w:rPr>
              <w:t>Intelsat</w:t>
            </w:r>
          </w:p>
        </w:tc>
        <w:tc>
          <w:tcPr>
            <w:tcW w:w="852" w:type="pct"/>
          </w:tcPr>
          <w:p w14:paraId="3D8862D7" w14:textId="17C68190" w:rsidR="00884432" w:rsidRDefault="00884432" w:rsidP="00D75360">
            <w:pPr>
              <w:jc w:val="both"/>
              <w:rPr>
                <w:rFonts w:ascii="Arial" w:hAnsi="Arial" w:cs="Arial"/>
              </w:rPr>
            </w:pPr>
            <w:r>
              <w:rPr>
                <w:rFonts w:ascii="Arial" w:hAnsi="Arial" w:cs="Arial"/>
              </w:rPr>
              <w:t>Agree</w:t>
            </w:r>
          </w:p>
        </w:tc>
        <w:tc>
          <w:tcPr>
            <w:tcW w:w="3323" w:type="pct"/>
          </w:tcPr>
          <w:p w14:paraId="34449BE9" w14:textId="6F45D902" w:rsidR="00884432" w:rsidRDefault="00884432" w:rsidP="00D75360">
            <w:pPr>
              <w:jc w:val="both"/>
              <w:rPr>
                <w:rFonts w:ascii="Arial" w:hAnsi="Arial" w:cs="Arial"/>
              </w:rPr>
            </w:pPr>
            <w:r>
              <w:rPr>
                <w:rFonts w:ascii="Arial" w:hAnsi="Arial" w:cs="Arial"/>
              </w:rPr>
              <w:t>Agree with the modification as noted in the Thales response above</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lastRenderedPageBreak/>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571A20DE"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r>
              <w:rPr>
                <w:rFonts w:ascii="Arial" w:hAnsi="Arial" w:cs="Arial"/>
              </w:rPr>
              <w:t>SoftBank</w:t>
            </w:r>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3DB442DD" w14:textId="77777777" w:rsidTr="006147A3">
        <w:trPr>
          <w:cantSplit/>
        </w:trPr>
        <w:tc>
          <w:tcPr>
            <w:tcW w:w="825" w:type="pct"/>
          </w:tcPr>
          <w:p w14:paraId="1B3494EE" w14:textId="0D25CA08" w:rsidR="00884432" w:rsidRDefault="00884432" w:rsidP="00375EC0">
            <w:pPr>
              <w:jc w:val="both"/>
              <w:rPr>
                <w:rFonts w:ascii="Arial" w:hAnsi="Arial" w:cs="Arial"/>
              </w:rPr>
            </w:pPr>
            <w:r>
              <w:rPr>
                <w:rFonts w:ascii="Arial" w:hAnsi="Arial" w:cs="Arial"/>
              </w:rPr>
              <w:lastRenderedPageBreak/>
              <w:t>Intelsat</w:t>
            </w:r>
          </w:p>
        </w:tc>
        <w:tc>
          <w:tcPr>
            <w:tcW w:w="852" w:type="pct"/>
          </w:tcPr>
          <w:p w14:paraId="4B422B27" w14:textId="35EABA34" w:rsidR="00884432" w:rsidRDefault="00884432" w:rsidP="00375EC0">
            <w:pPr>
              <w:jc w:val="both"/>
              <w:rPr>
                <w:rFonts w:ascii="Arial" w:hAnsi="Arial" w:cs="Arial"/>
              </w:rPr>
            </w:pPr>
            <w:r>
              <w:rPr>
                <w:rFonts w:ascii="Arial" w:hAnsi="Arial" w:cs="Arial"/>
              </w:rPr>
              <w:t>Agree</w:t>
            </w:r>
          </w:p>
        </w:tc>
        <w:tc>
          <w:tcPr>
            <w:tcW w:w="3323" w:type="pct"/>
          </w:tcPr>
          <w:p w14:paraId="447E55F4" w14:textId="3C3FEE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r>
              <w:rPr>
                <w:rFonts w:ascii="Arial" w:hAnsi="Arial" w:cs="Arial"/>
              </w:rPr>
              <w:t>SoftBank</w:t>
            </w:r>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25D2E07" w14:textId="77777777" w:rsidTr="006147A3">
        <w:trPr>
          <w:cantSplit/>
        </w:trPr>
        <w:tc>
          <w:tcPr>
            <w:tcW w:w="825" w:type="pct"/>
          </w:tcPr>
          <w:p w14:paraId="1B0AD55C" w14:textId="0B2B64DB" w:rsidR="00884432" w:rsidRDefault="00884432" w:rsidP="00375EC0">
            <w:pPr>
              <w:jc w:val="both"/>
              <w:rPr>
                <w:rFonts w:ascii="Arial" w:hAnsi="Arial" w:cs="Arial"/>
              </w:rPr>
            </w:pPr>
            <w:r>
              <w:rPr>
                <w:rFonts w:ascii="Arial" w:hAnsi="Arial" w:cs="Arial"/>
              </w:rPr>
              <w:t>Intelsat</w:t>
            </w:r>
          </w:p>
        </w:tc>
        <w:tc>
          <w:tcPr>
            <w:tcW w:w="852" w:type="pct"/>
          </w:tcPr>
          <w:p w14:paraId="09A7E7CB" w14:textId="027AD203" w:rsidR="00884432" w:rsidRDefault="00884432" w:rsidP="00375EC0">
            <w:pPr>
              <w:jc w:val="both"/>
              <w:rPr>
                <w:rFonts w:ascii="Arial" w:hAnsi="Arial" w:cs="Arial"/>
              </w:rPr>
            </w:pPr>
            <w:r>
              <w:rPr>
                <w:rFonts w:ascii="Arial" w:hAnsi="Arial" w:cs="Arial"/>
              </w:rPr>
              <w:t>Agree</w:t>
            </w:r>
            <w:bookmarkStart w:id="3" w:name="_GoBack"/>
            <w:bookmarkEnd w:id="3"/>
          </w:p>
        </w:tc>
        <w:tc>
          <w:tcPr>
            <w:tcW w:w="3323" w:type="pct"/>
          </w:tcPr>
          <w:p w14:paraId="09740129" w14:textId="77777777" w:rsidR="00884432" w:rsidRDefault="00884432" w:rsidP="00375EC0">
            <w:pPr>
              <w:jc w:val="both"/>
              <w:rPr>
                <w:rFonts w:ascii="Arial" w:hAnsi="Arial" w:cs="Arial"/>
              </w:rPr>
            </w:pP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Heading2"/>
      </w:pPr>
      <w:r>
        <w:lastRenderedPageBreak/>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r>
              <w:rPr>
                <w:rFonts w:ascii="Arial" w:hAnsi="Arial" w:cs="Arial"/>
              </w:rPr>
              <w:t>SoftBank</w:t>
            </w:r>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B34601E" w14:textId="7153F945"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lastRenderedPageBreak/>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r>
              <w:rPr>
                <w:rFonts w:ascii="Arial" w:hAnsi="Arial" w:cs="Arial"/>
              </w:rPr>
              <w:t>SoftBank</w:t>
            </w:r>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3B0277D" w14:textId="42FC2E9D"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67E797B6" w14:textId="77777777" w:rsidR="008B46E7" w:rsidRDefault="008B46E7" w:rsidP="006147A3">
            <w:pPr>
              <w:jc w:val="both"/>
              <w:rPr>
                <w:rFonts w:ascii="Arial" w:hAnsi="Arial" w:cs="Arial"/>
              </w:rPr>
            </w:pPr>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B17AB7E"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Heading1"/>
        <w:textAlignment w:val="auto"/>
        <w:rPr>
          <w:lang w:val="en-US"/>
        </w:rPr>
      </w:pPr>
      <w:r>
        <w:rPr>
          <w:lang w:val="en-US"/>
        </w:rPr>
        <w:lastRenderedPageBreak/>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Heading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FDEE" w14:textId="77777777" w:rsidR="0005728C" w:rsidRDefault="0005728C" w:rsidP="000519FA">
      <w:pPr>
        <w:spacing w:after="0" w:line="240" w:lineRule="auto"/>
      </w:pPr>
      <w:r>
        <w:separator/>
      </w:r>
    </w:p>
  </w:endnote>
  <w:endnote w:type="continuationSeparator" w:id="0">
    <w:p w14:paraId="292B65A5" w14:textId="77777777" w:rsidR="0005728C" w:rsidRDefault="0005728C"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233F403D" w14:textId="2222429B" w:rsidR="00FF3887" w:rsidRDefault="00FF3887">
        <w:pPr>
          <w:pStyle w:val="Footer"/>
          <w:jc w:val="center"/>
        </w:pPr>
        <w:r>
          <w:fldChar w:fldCharType="begin"/>
        </w:r>
        <w:r>
          <w:instrText xml:space="preserve"> PAGE   \* MERGEFORMAT </w:instrText>
        </w:r>
        <w:r>
          <w:fldChar w:fldCharType="separate"/>
        </w:r>
        <w:r w:rsidR="0005728C">
          <w:rPr>
            <w:noProof/>
          </w:rPr>
          <w:t>1</w:t>
        </w:r>
        <w:r>
          <w:rPr>
            <w:noProof/>
          </w:rPr>
          <w:fldChar w:fldCharType="end"/>
        </w:r>
      </w:p>
    </w:sdtContent>
  </w:sdt>
  <w:p w14:paraId="4C901F47" w14:textId="77777777" w:rsidR="00FF3887" w:rsidRDefault="00FF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A886" w14:textId="77777777" w:rsidR="0005728C" w:rsidRDefault="0005728C" w:rsidP="000519FA">
      <w:pPr>
        <w:spacing w:after="0" w:line="240" w:lineRule="auto"/>
      </w:pPr>
      <w:r>
        <w:separator/>
      </w:r>
    </w:p>
  </w:footnote>
  <w:footnote w:type="continuationSeparator" w:id="0">
    <w:p w14:paraId="4DA717C8" w14:textId="77777777" w:rsidR="0005728C" w:rsidRDefault="0005728C"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2.65pt;height:32.7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38"/>
    <w:rsid w:val="000020D9"/>
    <w:rsid w:val="000023B2"/>
    <w:rsid w:val="0000355A"/>
    <w:rsid w:val="000035F9"/>
    <w:rsid w:val="000037C3"/>
    <w:rsid w:val="00004A17"/>
    <w:rsid w:val="0000656B"/>
    <w:rsid w:val="00006960"/>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706A"/>
    <w:rsid w:val="008E04E0"/>
    <w:rsid w:val="008E0CDD"/>
    <w:rsid w:val="008E1265"/>
    <w:rsid w:val="008E2191"/>
    <w:rsid w:val="008E289E"/>
    <w:rsid w:val="008E33C1"/>
    <w:rsid w:val="008E3B56"/>
    <w:rsid w:val="008E4A26"/>
    <w:rsid w:val="008E4FCC"/>
    <w:rsid w:val="008E6B9F"/>
    <w:rsid w:val="008E6BE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标题 1,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标题 2"/>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标题"/>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26F6-7F12-4ED6-8E90-458309A91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F7F41-06A0-468C-A2A4-F9807A8E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1991</Words>
  <Characters>11353</Characters>
  <Application>Microsoft Office Word</Application>
  <DocSecurity>0</DocSecurity>
  <Lines>94</Lines>
  <Paragraphs>26</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Olesen, Robert</cp:lastModifiedBy>
  <cp:revision>2</cp:revision>
  <cp:lastPrinted>2017-11-07T14:24:00Z</cp:lastPrinted>
  <dcterms:created xsi:type="dcterms:W3CDTF">2020-12-08T08:55:00Z</dcterms:created>
  <dcterms:modified xsi:type="dcterms:W3CDTF">2020-12-08T08:55:00Z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0x01010037BC0135114F6F4485E13E334F8798D3</vt:lpwstr>
  </property>
</Properties>
</file>