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AA9E" w14:textId="3D22FF12" w:rsidR="001A35D7" w:rsidRPr="000F5F09" w:rsidRDefault="007B6479" w:rsidP="001A35D7">
      <w:pPr>
        <w:tabs>
          <w:tab w:val="center" w:pos="4536"/>
          <w:tab w:val="right" w:pos="8280"/>
          <w:tab w:val="right" w:pos="9639"/>
        </w:tabs>
        <w:ind w:right="2"/>
        <w:rPr>
          <w:rFonts w:ascii="Arial" w:hAnsi="Arial" w:cs="Arial"/>
          <w:b/>
          <w:bCs/>
        </w:rPr>
      </w:pPr>
      <w:r>
        <w:rPr>
          <w:rFonts w:ascii="Arial" w:hAnsi="Arial" w:cs="Arial"/>
          <w:b/>
          <w:bCs/>
        </w:rPr>
        <w:t>3</w:t>
      </w:r>
      <w:r w:rsidR="00B50F91">
        <w:rPr>
          <w:rFonts w:ascii="Arial" w:hAnsi="Arial" w:cs="Arial"/>
          <w:b/>
          <w:bCs/>
        </w:rPr>
        <w:t>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47B5037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FF2BAA">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06C49504" w:rsidR="00161A56" w:rsidRPr="0039763A" w:rsidRDefault="00161A56" w:rsidP="00161A56">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FF2BAA">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TableGrid"/>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Tdoc</w:t>
            </w:r>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FeMIMO WI:</w:t>
            </w:r>
          </w:p>
          <w:p w14:paraId="10FDBE4A" w14:textId="5DFA1E51"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RAN4 is occupied with Rel.16 NR_eMIMO and RAN2 work load is close to critical</w:t>
            </w:r>
          </w:p>
          <w:p w14:paraId="5F69FB8A" w14:textId="44203D4A"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RAN to discuss and (preferably) provide guideline (criteria) for the necessity of LS from RAN1 to RAN2/4 in early phase of Rel.17 NR FeMIMO</w:t>
            </w:r>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the issues with sending LS to RAN2/4 in the early phase of Rel.17 NR FeMIMO WI (e.g. those identified in RP-202300):</w:t>
            </w:r>
          </w:p>
          <w:p w14:paraId="2E74E37C" w14:textId="59C66BD4" w:rsid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252EA248" w:rsidR="00B9763B" w:rsidRPr="0039763A" w:rsidRDefault="00B9763B" w:rsidP="00B9763B">
      <w:pPr>
        <w:pStyle w:val="Caption"/>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FF2BAA">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r w:rsidR="00724EBD">
        <w:rPr>
          <w:rFonts w:ascii="Times New Roman" w:hAnsi="Times New Roman" w:cs="Times New Roman"/>
        </w:rPr>
        <w:t xml:space="preserve"> – initial round</w:t>
      </w:r>
    </w:p>
    <w:tbl>
      <w:tblPr>
        <w:tblStyle w:val="TableGrid"/>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In general, sending an LS to RAN2/4 in the early phase of FeMIMO</w:t>
            </w:r>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ListParagraph"/>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FeMIMO.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r w:rsidR="00581E07">
              <w:rPr>
                <w:rFonts w:ascii="Times New Roman" w:eastAsia="DengXian" w:hAnsi="Times New Roman" w:cs="Times New Roman"/>
                <w:sz w:val="20"/>
                <w:szCs w:val="20"/>
                <w:lang w:eastAsia="zh-CN"/>
              </w:rPr>
              <w:t>FeMIMO WI is much later than RAN1</w:t>
            </w:r>
            <w:r>
              <w:rPr>
                <w:rFonts w:ascii="Times New Roman" w:eastAsia="DengXian"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41C20D4A" w14:textId="1513478D"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feMIMO. In our view feMIMO work should start earlier in RAN2 and RAN4 and needed TUs should be added to RAN2 and RAN4 so that they can provide needed answers to RAN1 and also start their work sufficiently </w:t>
            </w:r>
            <w:r>
              <w:rPr>
                <w:rFonts w:ascii="Times New Roman" w:hAnsi="Times New Roman" w:cs="Times New Roman"/>
                <w:sz w:val="20"/>
                <w:szCs w:val="20"/>
              </w:rPr>
              <w:lastRenderedPageBreak/>
              <w:t xml:space="preserve">early. In Rel-16 RAN2 work on eMIMO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are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lastRenderedPageBreak/>
              <w:t>Huawei</w:t>
            </w:r>
          </w:p>
        </w:tc>
        <w:tc>
          <w:tcPr>
            <w:tcW w:w="8311" w:type="dxa"/>
          </w:tcPr>
          <w:p w14:paraId="352D7C38" w14:textId="4099AA71"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Q1: It is fully up to RAN1 to decide whether a LS is needed for RAN2/4 to seek RAN2/RAN4 guidance, if extra RAN2/RAN4 information is considered to be necessary for further RAN1 design/discussion. There is no restriction about whether/when RAN1 can send a LS to other WGs, from RAN perspective.</w:t>
            </w:r>
            <w:r w:rsidR="00FA4CAC">
              <w:rPr>
                <w:rFonts w:ascii="Times New Roman" w:hAnsi="Times New Roman" w:cs="Times New Roman"/>
                <w:sz w:val="20"/>
                <w:szCs w:val="20"/>
              </w:rPr>
              <w:t xml:space="preserve"> </w:t>
            </w:r>
            <w:r w:rsidRPr="00817974">
              <w:rPr>
                <w:rFonts w:ascii="Times New Roman" w:hAnsi="Times New Roman" w:cs="Times New Roman"/>
                <w:sz w:val="20"/>
                <w:szCs w:val="20"/>
              </w:rPr>
              <w:t xml:space="preser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Q2: It is fully up to RAN2/4 to consider whether associated amount work for replying LS is feasible without dedicated TU. If RAN1 has concerns about RAN2/RAN4 workload of replying LS, related question can be asked in that LS and trigger RAN2/4 TU discussion/update for FeMIMO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However, understanding the issues that caused this discussion, some improvements in FeMIMO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p>
          <w:p w14:paraId="07B3B5B9" w14:textId="6309D0CA" w:rsidR="001973F8" w:rsidRPr="00817974"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tc>
      </w:tr>
      <w:tr w:rsidR="00A50C8A" w:rsidRPr="00716823" w14:paraId="08045659" w14:textId="77777777" w:rsidTr="00BD1239">
        <w:tc>
          <w:tcPr>
            <w:tcW w:w="1620" w:type="dxa"/>
          </w:tcPr>
          <w:p w14:paraId="2571B45C" w14:textId="5D1A5520" w:rsidR="00A50C8A" w:rsidRDefault="00A50C8A" w:rsidP="00A50C8A">
            <w:pPr>
              <w:snapToGrid w:val="0"/>
              <w:rPr>
                <w:rFonts w:ascii="Times New Roman" w:hAnsi="Times New Roman" w:cs="Times New Roman"/>
                <w:sz w:val="20"/>
                <w:szCs w:val="20"/>
              </w:rPr>
            </w:pPr>
            <w:r>
              <w:rPr>
                <w:rFonts w:ascii="Times New Roman" w:hAnsi="Times New Roman" w:cs="Times New Roman"/>
                <w:sz w:val="20"/>
                <w:szCs w:val="20"/>
              </w:rPr>
              <w:t>RAN2 Chairman</w:t>
            </w:r>
          </w:p>
        </w:tc>
        <w:tc>
          <w:tcPr>
            <w:tcW w:w="8311" w:type="dxa"/>
          </w:tcPr>
          <w:p w14:paraId="461F5DB9" w14:textId="7777777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The sending group need to determine the need for requesting information from another group, and the sender do not need to take into account the state in the other group. For R17 LSes sent to RAN2, RAN2 will handle these LSes with high priority to not stall work in other groups, regardless if TUs are allocated or not, within reasonable limits. If the LSes in fact represent work that RAN2 anyway need to do, sooner or later, it is not wasteful to do this work sooner if needed by other group. RP TU budget principles allows some flexibility for the chairman to do such prioritization on need basis. </w:t>
            </w:r>
          </w:p>
          <w:p w14:paraId="3C5B4B0A" w14:textId="77777777" w:rsidR="00A50C8A" w:rsidRDefault="00A50C8A" w:rsidP="00A50C8A">
            <w:pPr>
              <w:snapToGrid w:val="0"/>
              <w:jc w:val="both"/>
              <w:rPr>
                <w:rFonts w:ascii="Times New Roman" w:hAnsi="Times New Roman" w:cs="Times New Roman"/>
                <w:sz w:val="20"/>
                <w:szCs w:val="20"/>
              </w:rPr>
            </w:pPr>
          </w:p>
          <w:p w14:paraId="1620EBD7" w14:textId="7C8F581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For eMIMO, RAN2 likely can support clear decisions on changes in signaling (RRC config, RRC UE caps, MAC CE) without extensive need for discussion. However, MAC is the most controversial TS in R2 so any change to BFD/BFR on procedure level may require discussion. Changes related to Acquisitions of Common channels, measurements and mobility, if any, may also require some time for convergence in R2. </w:t>
            </w:r>
          </w:p>
        </w:tc>
      </w:tr>
    </w:tbl>
    <w:p w14:paraId="6DD138CF" w14:textId="36D3B7CB" w:rsidR="00B9763B" w:rsidRDefault="00B9763B" w:rsidP="00B9763B">
      <w:pPr>
        <w:snapToGrid w:val="0"/>
        <w:spacing w:after="120"/>
        <w:rPr>
          <w:rFonts w:ascii="Times New Roman" w:hAnsi="Times New Roman" w:cs="Times New Roman"/>
          <w:b/>
          <w:bCs/>
          <w:sz w:val="20"/>
          <w:szCs w:val="20"/>
        </w:rPr>
      </w:pPr>
    </w:p>
    <w:p w14:paraId="4797A160" w14:textId="5AD12742" w:rsidR="00162127" w:rsidRPr="0039763A" w:rsidRDefault="00162127" w:rsidP="00162127">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4" w:name="_Ref58385859"/>
      <w:r>
        <w:rPr>
          <w:rFonts w:ascii="Times New Roman" w:hAnsi="Times New Roman" w:cs="Times New Roman"/>
          <w:sz w:val="28"/>
          <w:szCs w:val="20"/>
        </w:rPr>
        <w:t xml:space="preserve">Compilation of companies’ inputs: </w:t>
      </w:r>
      <w:r w:rsidR="00FF2BAA">
        <w:rPr>
          <w:rFonts w:ascii="Times New Roman" w:hAnsi="Times New Roman" w:cs="Times New Roman"/>
          <w:sz w:val="28"/>
          <w:szCs w:val="20"/>
        </w:rPr>
        <w:t>intermediate-1</w:t>
      </w:r>
      <w:r>
        <w:rPr>
          <w:rFonts w:ascii="Times New Roman" w:hAnsi="Times New Roman" w:cs="Times New Roman"/>
          <w:sz w:val="28"/>
          <w:szCs w:val="20"/>
        </w:rPr>
        <w:t xml:space="preserve"> round</w:t>
      </w:r>
      <w:bookmarkEnd w:id="4"/>
    </w:p>
    <w:p w14:paraId="1F16AABB" w14:textId="5279D3B6" w:rsidR="00162127" w:rsidRDefault="00162127" w:rsidP="00162127">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interested companies are encouraged to share their view on the proposed way forward (after the initial round), cf.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_Ref58312340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F2BAA">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p>
    <w:p w14:paraId="2993DFD0" w14:textId="6CA34539" w:rsidR="00162127" w:rsidRPr="0039763A" w:rsidRDefault="00162127" w:rsidP="00162127">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FF2BAA">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w:t>
      </w:r>
      <w:r>
        <w:rPr>
          <w:rFonts w:ascii="Times New Roman" w:hAnsi="Times New Roman" w:cs="Times New Roman"/>
        </w:rPr>
        <w:t>Inputs – intermediate</w:t>
      </w:r>
      <w:r w:rsidR="00217212">
        <w:rPr>
          <w:rFonts w:ascii="Times New Roman" w:hAnsi="Times New Roman" w:cs="Times New Roman"/>
        </w:rPr>
        <w:t>-1</w:t>
      </w:r>
      <w:r>
        <w:rPr>
          <w:rFonts w:ascii="Times New Roman" w:hAnsi="Times New Roman" w:cs="Times New Roman"/>
        </w:rPr>
        <w:t xml:space="preserve"> round</w:t>
      </w:r>
    </w:p>
    <w:tbl>
      <w:tblPr>
        <w:tblStyle w:val="TableGrid"/>
        <w:tblW w:w="9931" w:type="dxa"/>
        <w:tblInd w:w="-5" w:type="dxa"/>
        <w:tblLayout w:type="fixed"/>
        <w:tblLook w:val="04A0" w:firstRow="1" w:lastRow="0" w:firstColumn="1" w:lastColumn="0" w:noHBand="0" w:noVBand="1"/>
      </w:tblPr>
      <w:tblGrid>
        <w:gridCol w:w="1620"/>
        <w:gridCol w:w="8311"/>
      </w:tblGrid>
      <w:tr w:rsidR="00162127" w:rsidRPr="004473BB" w14:paraId="24A5E2D9" w14:textId="77777777" w:rsidTr="00FA3619">
        <w:tc>
          <w:tcPr>
            <w:tcW w:w="1620" w:type="dxa"/>
            <w:shd w:val="clear" w:color="auto" w:fill="D5DCE4" w:themeFill="text2" w:themeFillTint="33"/>
          </w:tcPr>
          <w:p w14:paraId="28FDF526"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31B26A54"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162127" w:rsidRPr="004473BB" w14:paraId="00B37158" w14:textId="77777777" w:rsidTr="00FA3619">
        <w:trPr>
          <w:trHeight w:val="125"/>
        </w:trPr>
        <w:tc>
          <w:tcPr>
            <w:tcW w:w="1620" w:type="dxa"/>
          </w:tcPr>
          <w:p w14:paraId="0AFC5981" w14:textId="59D43CE0" w:rsidR="00162127" w:rsidRPr="00AE5BE4" w:rsidRDefault="00AE5BE4"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8311" w:type="dxa"/>
          </w:tcPr>
          <w:p w14:paraId="48E22A89" w14:textId="77777777" w:rsidR="00162127" w:rsidRDefault="00AE5BE4" w:rsidP="00162127">
            <w:pPr>
              <w:snapToGrid w:val="0"/>
              <w:rPr>
                <w:ins w:id="5" w:author="Eko Onggosanusi" w:date="2020-12-09T00:46:00Z"/>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w:t>
            </w:r>
            <w:r>
              <w:rPr>
                <w:rFonts w:ascii="Times New Roman" w:eastAsia="DengXian" w:hAnsi="Times New Roman" w:cs="Times New Roman" w:hint="eastAsia"/>
                <w:sz w:val="20"/>
                <w:szCs w:val="20"/>
                <w:lang w:eastAsia="zh-CN"/>
              </w:rPr>
              <w:t xml:space="preserve">he </w:t>
            </w:r>
            <w:r>
              <w:rPr>
                <w:rFonts w:ascii="Times New Roman" w:eastAsia="DengXian" w:hAnsi="Times New Roman" w:cs="Times New Roman"/>
                <w:sz w:val="20"/>
                <w:szCs w:val="20"/>
                <w:lang w:eastAsia="zh-CN"/>
              </w:rPr>
              <w:t xml:space="preserve">proposed way forward is reasonable, in our view, this is the normal process. We don’t see necessity for additional measure in RAN1 since whether is LS to other WGs is agreed based on consensus in all WIs. For additional TU is RAN2/4 can be discussed separately in TU budget discussion which is in discretion of relevant </w:t>
            </w:r>
            <w:r w:rsidR="00F016D0">
              <w:rPr>
                <w:rFonts w:ascii="Times New Roman" w:eastAsia="DengXian" w:hAnsi="Times New Roman" w:cs="Times New Roman"/>
                <w:sz w:val="20"/>
                <w:szCs w:val="20"/>
                <w:lang w:eastAsia="zh-CN"/>
              </w:rPr>
              <w:t>chairpersons.</w:t>
            </w:r>
          </w:p>
          <w:p w14:paraId="202D30BC" w14:textId="1EBC88D0" w:rsidR="007332A9" w:rsidRPr="00AE5BE4" w:rsidRDefault="007332A9" w:rsidP="007332A9">
            <w:pPr>
              <w:snapToGrid w:val="0"/>
              <w:ind w:left="720"/>
              <w:rPr>
                <w:rFonts w:ascii="Times New Roman" w:eastAsia="DengXian" w:hAnsi="Times New Roman" w:cs="Times New Roman"/>
                <w:sz w:val="20"/>
                <w:szCs w:val="20"/>
                <w:lang w:eastAsia="zh-CN"/>
              </w:rPr>
            </w:pPr>
            <w:ins w:id="6" w:author="Eko Onggosanusi" w:date="2020-12-09T00:46:00Z">
              <w:r w:rsidRPr="007332A9">
                <w:rPr>
                  <w:rFonts w:ascii="Times New Roman" w:eastAsia="DengXian" w:hAnsi="Times New Roman" w:cs="Times New Roman"/>
                  <w:sz w:val="18"/>
                  <w:szCs w:val="20"/>
                  <w:lang w:eastAsia="zh-CN"/>
                </w:rPr>
                <w:t xml:space="preserve">[Moderator] The sub-bullet of </w:t>
              </w:r>
            </w:ins>
            <w:ins w:id="7" w:author="Eko Onggosanusi" w:date="2020-12-09T00:47:00Z">
              <w:r w:rsidRPr="007332A9">
                <w:rPr>
                  <w:rFonts w:ascii="Times New Roman" w:eastAsia="DengXian" w:hAnsi="Times New Roman" w:cs="Times New Roman"/>
                  <w:sz w:val="18"/>
                  <w:szCs w:val="20"/>
                  <w:lang w:eastAsia="zh-CN"/>
                </w:rPr>
                <w:t>bullet 1 has been removed.</w:t>
              </w:r>
            </w:ins>
          </w:p>
        </w:tc>
      </w:tr>
      <w:tr w:rsidR="002D699E" w:rsidRPr="004473BB" w14:paraId="01DF5097" w14:textId="77777777" w:rsidTr="00FA3619">
        <w:trPr>
          <w:trHeight w:val="125"/>
        </w:trPr>
        <w:tc>
          <w:tcPr>
            <w:tcW w:w="1620" w:type="dxa"/>
          </w:tcPr>
          <w:p w14:paraId="131A473A" w14:textId="6C983C55" w:rsidR="002D699E" w:rsidRDefault="002D699E"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X</w:t>
            </w:r>
            <w:r>
              <w:rPr>
                <w:rFonts w:ascii="Times New Roman" w:eastAsia="DengXian" w:hAnsi="Times New Roman" w:cs="Times New Roman"/>
                <w:sz w:val="20"/>
                <w:szCs w:val="20"/>
                <w:lang w:eastAsia="zh-CN"/>
              </w:rPr>
              <w:t>iaomi</w:t>
            </w:r>
          </w:p>
        </w:tc>
        <w:tc>
          <w:tcPr>
            <w:tcW w:w="8311" w:type="dxa"/>
          </w:tcPr>
          <w:p w14:paraId="5373DF56" w14:textId="000205C6" w:rsidR="002D699E" w:rsidRDefault="00BE5C85" w:rsidP="002D699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The WF is fine with</w:t>
            </w:r>
            <w:r w:rsidR="002320C7">
              <w:rPr>
                <w:rFonts w:ascii="Times New Roman" w:eastAsia="DengXian" w:hAnsi="Times New Roman" w:cs="Times New Roman"/>
                <w:sz w:val="20"/>
                <w:szCs w:val="20"/>
                <w:lang w:eastAsia="zh-CN"/>
              </w:rPr>
              <w:t xml:space="preserve"> us. </w:t>
            </w:r>
            <w:r w:rsidR="002D699E">
              <w:rPr>
                <w:rFonts w:ascii="Times New Roman" w:eastAsia="DengXian" w:hAnsi="Times New Roman" w:cs="Times New Roman"/>
                <w:sz w:val="20"/>
                <w:szCs w:val="20"/>
                <w:lang w:eastAsia="zh-CN"/>
              </w:rPr>
              <w:t xml:space="preserve">We think it should be </w:t>
            </w:r>
            <w:r w:rsidR="002D699E" w:rsidRPr="002D699E">
              <w:rPr>
                <w:rFonts w:ascii="Times New Roman" w:eastAsia="DengXian" w:hAnsi="Times New Roman" w:cs="Times New Roman"/>
                <w:sz w:val="20"/>
                <w:szCs w:val="20"/>
                <w:lang w:eastAsia="zh-CN"/>
              </w:rPr>
              <w:t>fully</w:t>
            </w:r>
            <w:r w:rsidR="002D699E">
              <w:rPr>
                <w:rFonts w:ascii="Times New Roman" w:eastAsia="DengXian" w:hAnsi="Times New Roman" w:cs="Times New Roman"/>
                <w:sz w:val="20"/>
                <w:szCs w:val="20"/>
                <w:lang w:eastAsia="zh-CN"/>
              </w:rPr>
              <w:t xml:space="preserve"> up to RAN1 if guidance from other WGs is needed for RAN1 discussion/decision which is not RAN1’s expertise. And we don’t see the need to add additional restrictions to RAN1 procedures for sending LS to other WGs. </w:t>
            </w:r>
          </w:p>
          <w:p w14:paraId="5CCF68E7" w14:textId="77777777" w:rsidR="002D699E" w:rsidRDefault="002D699E" w:rsidP="0095326E">
            <w:pPr>
              <w:snapToGrid w:val="0"/>
              <w:jc w:val="both"/>
              <w:rPr>
                <w:ins w:id="8" w:author="Eko Onggosanusi" w:date="2020-12-09T00:47:00Z"/>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Besides, the early startup of RAN2/RAN4 TU would be helpful for the current RAN1 MIMO discussions.</w:t>
            </w:r>
          </w:p>
          <w:p w14:paraId="722B4ABE" w14:textId="1BF84754" w:rsidR="007332A9" w:rsidRPr="002D699E" w:rsidRDefault="007332A9" w:rsidP="007332A9">
            <w:pPr>
              <w:snapToGrid w:val="0"/>
              <w:ind w:left="720"/>
              <w:jc w:val="both"/>
              <w:rPr>
                <w:rFonts w:ascii="Times New Roman" w:eastAsia="DengXian" w:hAnsi="Times New Roman" w:cs="Times New Roman"/>
                <w:sz w:val="20"/>
                <w:szCs w:val="20"/>
                <w:lang w:eastAsia="zh-CN"/>
              </w:rPr>
            </w:pPr>
            <w:ins w:id="9" w:author="Eko Onggosanusi" w:date="2020-12-09T00:47:00Z">
              <w:r w:rsidRPr="007332A9">
                <w:rPr>
                  <w:rFonts w:ascii="Times New Roman" w:eastAsia="DengXian" w:hAnsi="Times New Roman" w:cs="Times New Roman"/>
                  <w:sz w:val="18"/>
                  <w:szCs w:val="20"/>
                  <w:lang w:eastAsia="zh-CN"/>
                </w:rPr>
                <w:t>[Moderator] The sub-bullet of bullet 1 has been removed.</w:t>
              </w:r>
            </w:ins>
          </w:p>
        </w:tc>
      </w:tr>
      <w:tr w:rsidR="00162127" w:rsidRPr="004473BB" w14:paraId="3614D665" w14:textId="77777777" w:rsidTr="00FA3619">
        <w:trPr>
          <w:trHeight w:val="125"/>
        </w:trPr>
        <w:tc>
          <w:tcPr>
            <w:tcW w:w="1620" w:type="dxa"/>
          </w:tcPr>
          <w:p w14:paraId="281D6A73" w14:textId="0F409FC1" w:rsidR="00162127" w:rsidRPr="00716823" w:rsidRDefault="005E766A" w:rsidP="00D85EC5">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486F4705" w14:textId="5EB96FDB" w:rsidR="00162127" w:rsidRDefault="005E766A" w:rsidP="00162127">
            <w:pPr>
              <w:snapToGrid w:val="0"/>
              <w:rPr>
                <w:rFonts w:ascii="Times New Roman" w:hAnsi="Times New Roman" w:cs="Times New Roman"/>
                <w:sz w:val="20"/>
                <w:szCs w:val="20"/>
              </w:rPr>
            </w:pPr>
            <w:r>
              <w:rPr>
                <w:rFonts w:ascii="Times New Roman" w:hAnsi="Times New Roman" w:cs="Times New Roman"/>
                <w:sz w:val="20"/>
                <w:szCs w:val="20"/>
              </w:rPr>
              <w:t>We agree with the</w:t>
            </w:r>
            <w:r w:rsidR="00B328FF">
              <w:rPr>
                <w:rFonts w:ascii="Times New Roman" w:hAnsi="Times New Roman" w:cs="Times New Roman"/>
                <w:sz w:val="20"/>
                <w:szCs w:val="20"/>
              </w:rPr>
              <w:t xml:space="preserve"> first two main bullets of the</w:t>
            </w:r>
            <w:r>
              <w:rPr>
                <w:rFonts w:ascii="Times New Roman" w:hAnsi="Times New Roman" w:cs="Times New Roman"/>
                <w:sz w:val="20"/>
                <w:szCs w:val="20"/>
              </w:rPr>
              <w:t xml:space="preserve"> Way Forward</w:t>
            </w:r>
            <w:r w:rsidR="00D36EBF">
              <w:rPr>
                <w:rFonts w:ascii="Times New Roman" w:hAnsi="Times New Roman" w:cs="Times New Roman"/>
                <w:sz w:val="20"/>
                <w:szCs w:val="20"/>
              </w:rPr>
              <w:t>, although somewhat puzzled why a</w:t>
            </w:r>
            <w:r w:rsidR="00CD6C6F">
              <w:rPr>
                <w:rFonts w:ascii="Times New Roman" w:hAnsi="Times New Roman" w:cs="Times New Roman"/>
                <w:sz w:val="20"/>
                <w:szCs w:val="20"/>
              </w:rPr>
              <w:t xml:space="preserve">n </w:t>
            </w:r>
            <w:r w:rsidR="00782A4D">
              <w:rPr>
                <w:rFonts w:ascii="Times New Roman" w:hAnsi="Times New Roman" w:cs="Times New Roman"/>
                <w:sz w:val="20"/>
                <w:szCs w:val="20"/>
              </w:rPr>
              <w:t xml:space="preserve">endorsement </w:t>
            </w:r>
            <w:r w:rsidR="00736FC1">
              <w:rPr>
                <w:rFonts w:ascii="Times New Roman" w:hAnsi="Times New Roman" w:cs="Times New Roman"/>
                <w:sz w:val="20"/>
                <w:szCs w:val="20"/>
              </w:rPr>
              <w:t>of</w:t>
            </w:r>
            <w:r w:rsidR="00782A4D">
              <w:rPr>
                <w:rFonts w:ascii="Times New Roman" w:hAnsi="Times New Roman" w:cs="Times New Roman"/>
                <w:sz w:val="20"/>
                <w:szCs w:val="20"/>
              </w:rPr>
              <w:t xml:space="preserve"> this is needed. </w:t>
            </w:r>
          </w:p>
          <w:p w14:paraId="6FA49800" w14:textId="4E8736EA" w:rsidR="00B328FF" w:rsidRDefault="00CD6C6F" w:rsidP="00162127">
            <w:pPr>
              <w:snapToGrid w:val="0"/>
              <w:rPr>
                <w:rFonts w:ascii="Times New Roman" w:hAnsi="Times New Roman" w:cs="Times New Roman"/>
                <w:sz w:val="20"/>
                <w:szCs w:val="20"/>
              </w:rPr>
            </w:pPr>
            <w:r>
              <w:rPr>
                <w:rFonts w:ascii="Times New Roman" w:hAnsi="Times New Roman" w:cs="Times New Roman"/>
                <w:sz w:val="20"/>
                <w:szCs w:val="20"/>
              </w:rPr>
              <w:t>Would like to add that as</w:t>
            </w:r>
            <w:r w:rsidR="00D17C0B">
              <w:rPr>
                <w:rFonts w:ascii="Times New Roman" w:hAnsi="Times New Roman" w:cs="Times New Roman"/>
                <w:sz w:val="20"/>
                <w:szCs w:val="20"/>
              </w:rPr>
              <w:t xml:space="preserve"> </w:t>
            </w:r>
            <w:r w:rsidR="00A80783">
              <w:rPr>
                <w:rFonts w:ascii="Times New Roman" w:hAnsi="Times New Roman" w:cs="Times New Roman"/>
                <w:sz w:val="20"/>
                <w:szCs w:val="20"/>
              </w:rPr>
              <w:t>part of</w:t>
            </w:r>
            <w:r>
              <w:rPr>
                <w:rFonts w:ascii="Times New Roman" w:hAnsi="Times New Roman" w:cs="Times New Roman"/>
                <w:sz w:val="20"/>
                <w:szCs w:val="20"/>
              </w:rPr>
              <w:t xml:space="preserve"> normal operating procedures, </w:t>
            </w:r>
            <w:r w:rsidR="00D17C0B">
              <w:rPr>
                <w:rFonts w:ascii="Times New Roman" w:hAnsi="Times New Roman" w:cs="Times New Roman"/>
                <w:sz w:val="20"/>
                <w:szCs w:val="20"/>
              </w:rPr>
              <w:t xml:space="preserve">LS can be </w:t>
            </w:r>
            <w:r w:rsidR="00293021">
              <w:rPr>
                <w:rFonts w:ascii="Times New Roman" w:hAnsi="Times New Roman" w:cs="Times New Roman"/>
                <w:sz w:val="20"/>
                <w:szCs w:val="20"/>
              </w:rPr>
              <w:t>also</w:t>
            </w:r>
            <w:r w:rsidR="00D17C0B">
              <w:rPr>
                <w:rFonts w:ascii="Times New Roman" w:hAnsi="Times New Roman" w:cs="Times New Roman"/>
                <w:sz w:val="20"/>
                <w:szCs w:val="20"/>
              </w:rPr>
              <w:t xml:space="preserve"> sent simply to inform other groups about progress </w:t>
            </w:r>
            <w:r w:rsidR="00293021">
              <w:rPr>
                <w:rFonts w:ascii="Times New Roman" w:hAnsi="Times New Roman" w:cs="Times New Roman"/>
                <w:sz w:val="20"/>
                <w:szCs w:val="20"/>
              </w:rPr>
              <w:t>or</w:t>
            </w:r>
            <w:r w:rsidR="00D17C0B">
              <w:rPr>
                <w:rFonts w:ascii="Times New Roman" w:hAnsi="Times New Roman" w:cs="Times New Roman"/>
                <w:sz w:val="20"/>
                <w:szCs w:val="20"/>
              </w:rPr>
              <w:t xml:space="preserve"> decisions</w:t>
            </w:r>
            <w:r w:rsidR="00474DE8">
              <w:rPr>
                <w:rFonts w:ascii="Times New Roman" w:hAnsi="Times New Roman" w:cs="Times New Roman"/>
                <w:sz w:val="20"/>
                <w:szCs w:val="20"/>
              </w:rPr>
              <w:t xml:space="preserve">; however, typically this is </w:t>
            </w:r>
            <w:r w:rsidR="00293021">
              <w:rPr>
                <w:rFonts w:ascii="Times New Roman" w:hAnsi="Times New Roman" w:cs="Times New Roman"/>
                <w:sz w:val="20"/>
                <w:szCs w:val="20"/>
              </w:rPr>
              <w:t>in</w:t>
            </w:r>
            <w:r w:rsidR="00474DE8">
              <w:rPr>
                <w:rFonts w:ascii="Times New Roman" w:hAnsi="Times New Roman" w:cs="Times New Roman"/>
                <w:sz w:val="20"/>
                <w:szCs w:val="20"/>
              </w:rPr>
              <w:t xml:space="preserve">frequent in </w:t>
            </w:r>
            <w:r w:rsidR="00736FC1">
              <w:rPr>
                <w:rFonts w:ascii="Times New Roman" w:hAnsi="Times New Roman" w:cs="Times New Roman"/>
                <w:sz w:val="20"/>
                <w:szCs w:val="20"/>
              </w:rPr>
              <w:t>the</w:t>
            </w:r>
            <w:r w:rsidR="00474DE8">
              <w:rPr>
                <w:rFonts w:ascii="Times New Roman" w:hAnsi="Times New Roman" w:cs="Times New Roman"/>
                <w:sz w:val="20"/>
                <w:szCs w:val="20"/>
              </w:rPr>
              <w:t xml:space="preserve"> early phase of a WI, so it is ok not to mention this here specifically. </w:t>
            </w:r>
          </w:p>
          <w:p w14:paraId="5BBF2D8A" w14:textId="5042F055" w:rsidR="00474DE8" w:rsidRDefault="00474DE8" w:rsidP="00162127">
            <w:pPr>
              <w:snapToGrid w:val="0"/>
              <w:rPr>
                <w:rFonts w:ascii="Times New Roman" w:hAnsi="Times New Roman" w:cs="Times New Roman"/>
                <w:sz w:val="20"/>
                <w:szCs w:val="20"/>
              </w:rPr>
            </w:pPr>
          </w:p>
          <w:p w14:paraId="330AC79E" w14:textId="51EB0A93" w:rsidR="00474DE8" w:rsidRDefault="00474DE8" w:rsidP="00162127">
            <w:pPr>
              <w:snapToGrid w:val="0"/>
              <w:rPr>
                <w:rFonts w:ascii="Times New Roman" w:hAnsi="Times New Roman" w:cs="Times New Roman"/>
                <w:sz w:val="20"/>
                <w:szCs w:val="20"/>
              </w:rPr>
            </w:pPr>
            <w:r>
              <w:rPr>
                <w:rFonts w:ascii="Times New Roman" w:hAnsi="Times New Roman" w:cs="Times New Roman"/>
                <w:sz w:val="20"/>
                <w:szCs w:val="20"/>
              </w:rPr>
              <w:t>As for the last bullet point o</w:t>
            </w:r>
            <w:r w:rsidR="00D54AC1">
              <w:rPr>
                <w:rFonts w:ascii="Times New Roman" w:hAnsi="Times New Roman" w:cs="Times New Roman"/>
                <w:sz w:val="20"/>
                <w:szCs w:val="20"/>
              </w:rPr>
              <w:t>f the proposed W</w:t>
            </w:r>
            <w:r w:rsidR="00976404">
              <w:rPr>
                <w:rFonts w:ascii="Times New Roman" w:hAnsi="Times New Roman" w:cs="Times New Roman"/>
                <w:sz w:val="20"/>
                <w:szCs w:val="20"/>
              </w:rPr>
              <w:t xml:space="preserve">ay </w:t>
            </w:r>
            <w:r w:rsidR="00D54AC1">
              <w:rPr>
                <w:rFonts w:ascii="Times New Roman" w:hAnsi="Times New Roman" w:cs="Times New Roman"/>
                <w:sz w:val="20"/>
                <w:szCs w:val="20"/>
              </w:rPr>
              <w:t>F</w:t>
            </w:r>
            <w:r w:rsidR="00976404">
              <w:rPr>
                <w:rFonts w:ascii="Times New Roman" w:hAnsi="Times New Roman" w:cs="Times New Roman"/>
                <w:sz w:val="20"/>
                <w:szCs w:val="20"/>
              </w:rPr>
              <w:t>orward</w:t>
            </w:r>
            <w:r w:rsidR="00D54AC1">
              <w:rPr>
                <w:rFonts w:ascii="Times New Roman" w:hAnsi="Times New Roman" w:cs="Times New Roman"/>
                <w:sz w:val="20"/>
                <w:szCs w:val="20"/>
              </w:rPr>
              <w:t xml:space="preserve">, cannot really connect it to any of the initial round </w:t>
            </w:r>
            <w:r w:rsidR="000318F6">
              <w:rPr>
                <w:rFonts w:ascii="Times New Roman" w:hAnsi="Times New Roman" w:cs="Times New Roman"/>
                <w:sz w:val="20"/>
                <w:szCs w:val="20"/>
              </w:rPr>
              <w:t xml:space="preserve">of </w:t>
            </w:r>
            <w:r w:rsidR="00D54AC1">
              <w:rPr>
                <w:rFonts w:ascii="Times New Roman" w:hAnsi="Times New Roman" w:cs="Times New Roman"/>
                <w:sz w:val="20"/>
                <w:szCs w:val="20"/>
              </w:rPr>
              <w:t>disc</w:t>
            </w:r>
            <w:r w:rsidR="00A80783">
              <w:rPr>
                <w:rFonts w:ascii="Times New Roman" w:hAnsi="Times New Roman" w:cs="Times New Roman"/>
                <w:sz w:val="20"/>
                <w:szCs w:val="20"/>
              </w:rPr>
              <w:t>ussions or comments.</w:t>
            </w:r>
            <w:r w:rsidR="00492D30">
              <w:rPr>
                <w:rFonts w:ascii="Times New Roman" w:hAnsi="Times New Roman" w:cs="Times New Roman"/>
                <w:sz w:val="20"/>
                <w:szCs w:val="20"/>
              </w:rPr>
              <w:t xml:space="preserve"> This looks like requiring </w:t>
            </w:r>
            <w:r w:rsidR="00760EE4">
              <w:rPr>
                <w:rFonts w:ascii="Times New Roman" w:hAnsi="Times New Roman" w:cs="Times New Roman"/>
                <w:sz w:val="20"/>
                <w:szCs w:val="20"/>
              </w:rPr>
              <w:t>a bit more discussion</w:t>
            </w:r>
            <w:r w:rsidR="00354F4E">
              <w:rPr>
                <w:rFonts w:ascii="Times New Roman" w:hAnsi="Times New Roman" w:cs="Times New Roman"/>
                <w:sz w:val="20"/>
                <w:szCs w:val="20"/>
              </w:rPr>
              <w:t>.</w:t>
            </w:r>
            <w:r w:rsidR="003E602B">
              <w:rPr>
                <w:rFonts w:ascii="Times New Roman" w:hAnsi="Times New Roman" w:cs="Times New Roman"/>
                <w:sz w:val="20"/>
                <w:szCs w:val="20"/>
              </w:rPr>
              <w:t xml:space="preserve"> </w:t>
            </w:r>
            <w:r w:rsidR="00354F4E">
              <w:rPr>
                <w:rFonts w:ascii="Times New Roman" w:hAnsi="Times New Roman" w:cs="Times New Roman"/>
                <w:sz w:val="20"/>
                <w:szCs w:val="20"/>
              </w:rPr>
              <w:t xml:space="preserve"> </w:t>
            </w:r>
            <w:r w:rsidR="00976404">
              <w:rPr>
                <w:rFonts w:ascii="Times New Roman" w:hAnsi="Times New Roman" w:cs="Times New Roman"/>
                <w:sz w:val="20"/>
                <w:szCs w:val="20"/>
              </w:rPr>
              <w:t xml:space="preserve"> </w:t>
            </w:r>
          </w:p>
          <w:p w14:paraId="0B898736" w14:textId="03821A16" w:rsidR="00782A4D" w:rsidRPr="0095326E" w:rsidRDefault="0095326E" w:rsidP="002805DF">
            <w:pPr>
              <w:snapToGrid w:val="0"/>
              <w:ind w:left="720"/>
              <w:rPr>
                <w:rFonts w:ascii="Times New Roman" w:hAnsi="Times New Roman" w:cs="Times New Roman"/>
                <w:sz w:val="18"/>
                <w:szCs w:val="20"/>
              </w:rPr>
            </w:pPr>
            <w:ins w:id="10" w:author="Eko Onggosanusi" w:date="2020-12-09T00:36:00Z">
              <w:r w:rsidRPr="003724E3">
                <w:rPr>
                  <w:rFonts w:ascii="Times New Roman" w:hAnsi="Times New Roman" w:cs="Times New Roman"/>
                  <w:sz w:val="18"/>
                  <w:szCs w:val="20"/>
                </w:rPr>
                <w:t>[Moderator] The last bullet point is to address initial comments from, e.g. LG, Nokia,</w:t>
              </w:r>
            </w:ins>
            <w:ins w:id="11" w:author="Eko Onggosanusi" w:date="2020-12-09T00:38:00Z">
              <w:r w:rsidR="00F5604D" w:rsidRPr="003724E3">
                <w:rPr>
                  <w:rFonts w:ascii="Times New Roman" w:hAnsi="Times New Roman" w:cs="Times New Roman"/>
                  <w:sz w:val="18"/>
                  <w:szCs w:val="20"/>
                </w:rPr>
                <w:t xml:space="preserve"> and intermediate comments from, e.g.</w:t>
              </w:r>
            </w:ins>
            <w:ins w:id="12" w:author="Eko Onggosanusi" w:date="2020-12-09T00:36:00Z">
              <w:r w:rsidRPr="003724E3">
                <w:rPr>
                  <w:rFonts w:ascii="Times New Roman" w:hAnsi="Times New Roman" w:cs="Times New Roman"/>
                  <w:sz w:val="18"/>
                  <w:szCs w:val="20"/>
                </w:rPr>
                <w:t xml:space="preserve"> Xiaomi</w:t>
              </w:r>
            </w:ins>
            <w:ins w:id="13" w:author="Eko Onggosanusi" w:date="2020-12-09T00:38:00Z">
              <w:r w:rsidR="0098507E" w:rsidRPr="003724E3">
                <w:rPr>
                  <w:rFonts w:ascii="Times New Roman" w:hAnsi="Times New Roman" w:cs="Times New Roman"/>
                  <w:sz w:val="18"/>
                  <w:szCs w:val="20"/>
                </w:rPr>
                <w:t>, Samsung</w:t>
              </w:r>
              <w:r w:rsidR="00F5604D" w:rsidRPr="003724E3">
                <w:rPr>
                  <w:rFonts w:ascii="Times New Roman" w:hAnsi="Times New Roman" w:cs="Times New Roman"/>
                  <w:sz w:val="18"/>
                  <w:szCs w:val="20"/>
                </w:rPr>
                <w:t xml:space="preserve">. </w:t>
              </w:r>
            </w:ins>
            <w:ins w:id="14" w:author="Eko Onggosanusi" w:date="2020-12-09T00:45:00Z">
              <w:r w:rsidR="002805DF">
                <w:rPr>
                  <w:rFonts w:ascii="Times New Roman" w:hAnsi="Times New Roman" w:cs="Times New Roman"/>
                  <w:sz w:val="18"/>
                  <w:szCs w:val="20"/>
                </w:rPr>
                <w:t>Please also see the comment for Intel below.</w:t>
              </w:r>
            </w:ins>
          </w:p>
        </w:tc>
      </w:tr>
      <w:tr w:rsidR="00AB7A13" w:rsidRPr="004473BB" w14:paraId="6F060B32" w14:textId="77777777" w:rsidTr="00FA3619">
        <w:trPr>
          <w:trHeight w:val="89"/>
        </w:trPr>
        <w:tc>
          <w:tcPr>
            <w:tcW w:w="1620" w:type="dxa"/>
          </w:tcPr>
          <w:p w14:paraId="77721033" w14:textId="4E9ADF42"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lastRenderedPageBreak/>
              <w:t>Intel</w:t>
            </w:r>
          </w:p>
        </w:tc>
        <w:tc>
          <w:tcPr>
            <w:tcW w:w="8311" w:type="dxa"/>
          </w:tcPr>
          <w:p w14:paraId="10544D16" w14:textId="1BDEB066" w:rsidR="00AB7A13" w:rsidRDefault="00AB7A13" w:rsidP="00AB7A13">
            <w:pPr>
              <w:snapToGrid w:val="0"/>
              <w:rPr>
                <w:ins w:id="15" w:author="Eko Onggosanusi" w:date="2020-12-09T00:41:00Z"/>
                <w:rFonts w:ascii="Times New Roman" w:hAnsi="Times New Roman" w:cs="Times New Roman"/>
                <w:sz w:val="20"/>
                <w:szCs w:val="20"/>
              </w:rPr>
            </w:pPr>
            <w:r>
              <w:rPr>
                <w:rFonts w:ascii="Times New Roman" w:hAnsi="Times New Roman" w:cs="Times New Roman"/>
                <w:sz w:val="20"/>
                <w:szCs w:val="20"/>
              </w:rPr>
              <w:t xml:space="preserve">We don’t think any formal conclusion is needed on this issue. RAN1 has enough expertise to decide when and which LS should be sent to other WGs. </w:t>
            </w:r>
          </w:p>
          <w:p w14:paraId="4921FFC9" w14:textId="32CE8939" w:rsidR="003724E3" w:rsidRPr="002805DF" w:rsidRDefault="003724E3" w:rsidP="002805DF">
            <w:pPr>
              <w:snapToGrid w:val="0"/>
              <w:ind w:left="720"/>
              <w:rPr>
                <w:rFonts w:ascii="Times New Roman" w:hAnsi="Times New Roman" w:cs="Times New Roman"/>
                <w:sz w:val="18"/>
                <w:szCs w:val="20"/>
              </w:rPr>
            </w:pPr>
            <w:ins w:id="16" w:author="Eko Onggosanusi" w:date="2020-12-09T00:41:00Z">
              <w:r w:rsidRPr="002805DF">
                <w:rPr>
                  <w:rFonts w:ascii="Times New Roman" w:hAnsi="Times New Roman" w:cs="Times New Roman"/>
                  <w:sz w:val="18"/>
                  <w:szCs w:val="20"/>
                </w:rPr>
                <w:t>[Moderator] Given the somewhat growing tendency to propose sending LS to RAN2/4 (at least observable from the previous 2 RAN1 meetings), some conclusion (albeit its generic nature) can be beneficial at least to raise some awareness on the issue.</w:t>
              </w:r>
            </w:ins>
          </w:p>
          <w:p w14:paraId="7548C655" w14:textId="77777777" w:rsidR="00AB7A13" w:rsidRDefault="00AB7A13" w:rsidP="00AB7A13">
            <w:pPr>
              <w:snapToGrid w:val="0"/>
              <w:rPr>
                <w:ins w:id="17" w:author="Eko Onggosanusi" w:date="2020-12-09T00:38:00Z"/>
                <w:rFonts w:ascii="Times New Roman" w:hAnsi="Times New Roman" w:cs="Times New Roman"/>
                <w:sz w:val="20"/>
                <w:szCs w:val="20"/>
              </w:rPr>
            </w:pPr>
            <w:r>
              <w:rPr>
                <w:rFonts w:ascii="Times New Roman" w:hAnsi="Times New Roman" w:cs="Times New Roman"/>
                <w:sz w:val="20"/>
                <w:szCs w:val="20"/>
              </w:rPr>
              <w:t xml:space="preserve">In addition, possible discussion on TU adjustment should be made as part of SR for WID based on the progress in WGs. No need to have conclusion on this neither since overall progress is good at this point. </w:t>
            </w:r>
          </w:p>
          <w:p w14:paraId="6DE46BBC" w14:textId="664934A2" w:rsidR="003724E3" w:rsidRDefault="003724E3" w:rsidP="002805DF">
            <w:pPr>
              <w:snapToGrid w:val="0"/>
              <w:ind w:left="720"/>
              <w:rPr>
                <w:rFonts w:ascii="Times New Roman" w:hAnsi="Times New Roman" w:cs="Times New Roman"/>
                <w:sz w:val="20"/>
                <w:szCs w:val="20"/>
              </w:rPr>
            </w:pPr>
            <w:ins w:id="18" w:author="Eko Onggosanusi" w:date="2020-12-09T00:41:00Z">
              <w:r w:rsidRPr="002805DF">
                <w:rPr>
                  <w:rFonts w:ascii="Times New Roman" w:hAnsi="Times New Roman" w:cs="Times New Roman"/>
                  <w:sz w:val="18"/>
                  <w:szCs w:val="20"/>
                </w:rPr>
                <w:t>[Moderator] The proposal is to discuss in RAN#91, not to agree on any extension.</w:t>
              </w:r>
            </w:ins>
            <w:ins w:id="19" w:author="Eko Onggosanusi" w:date="2020-12-09T00:42:00Z">
              <w:r w:rsidRPr="002805DF">
                <w:rPr>
                  <w:rFonts w:ascii="Times New Roman" w:hAnsi="Times New Roman" w:cs="Times New Roman"/>
                  <w:sz w:val="18"/>
                  <w:szCs w:val="20"/>
                </w:rPr>
                <w:t xml:space="preserve"> As pointed out by LG and, to some extent, the RAN2 chairman, an agreement on </w:t>
              </w:r>
            </w:ins>
            <w:ins w:id="20" w:author="Eko Onggosanusi" w:date="2020-12-09T00:43:00Z">
              <w:r w:rsidRPr="002805DF">
                <w:rPr>
                  <w:rFonts w:ascii="Times New Roman" w:hAnsi="Times New Roman" w:cs="Times New Roman"/>
                  <w:sz w:val="18"/>
                  <w:szCs w:val="20"/>
                </w:rPr>
                <w:t xml:space="preserve">mTRP beam management involving MAC CE may require an early start in RAN2. </w:t>
              </w:r>
            </w:ins>
            <w:ins w:id="21" w:author="Eko Onggosanusi" w:date="2020-12-09T00:44:00Z">
              <w:r w:rsidR="002805DF" w:rsidRPr="002805DF">
                <w:rPr>
                  <w:rFonts w:ascii="Times New Roman" w:hAnsi="Times New Roman" w:cs="Times New Roman"/>
                  <w:sz w:val="18"/>
                  <w:szCs w:val="20"/>
                </w:rPr>
                <w:t xml:space="preserve">Nokia also argued for starting RAN2/4 work earlier based on the experience in Rel.16. </w:t>
              </w:r>
            </w:ins>
            <w:ins w:id="22" w:author="Eko Onggosanusi" w:date="2020-12-09T00:43:00Z">
              <w:r w:rsidR="002805DF" w:rsidRPr="002805DF">
                <w:rPr>
                  <w:rFonts w:ascii="Times New Roman" w:hAnsi="Times New Roman" w:cs="Times New Roman"/>
                  <w:sz w:val="18"/>
                  <w:szCs w:val="20"/>
                </w:rPr>
                <w:t>S</w:t>
              </w:r>
            </w:ins>
            <w:ins w:id="23" w:author="Eko Onggosanusi" w:date="2020-12-09T00:44:00Z">
              <w:r w:rsidR="002805DF" w:rsidRPr="002805DF">
                <w:rPr>
                  <w:rFonts w:ascii="Times New Roman" w:hAnsi="Times New Roman" w:cs="Times New Roman"/>
                  <w:sz w:val="18"/>
                  <w:szCs w:val="20"/>
                </w:rPr>
                <w:t>o the proposal</w:t>
              </w:r>
            </w:ins>
            <w:ins w:id="24" w:author="Eko Onggosanusi" w:date="2020-12-09T00:41:00Z">
              <w:r w:rsidRPr="002805DF">
                <w:rPr>
                  <w:rFonts w:ascii="Times New Roman" w:hAnsi="Times New Roman" w:cs="Times New Roman"/>
                  <w:sz w:val="18"/>
                  <w:szCs w:val="20"/>
                </w:rPr>
                <w:t xml:space="preserve"> </w:t>
              </w:r>
            </w:ins>
            <w:ins w:id="25" w:author="Eko Onggosanusi" w:date="2020-12-09T00:44:00Z">
              <w:r w:rsidR="002805DF" w:rsidRPr="002805DF">
                <w:rPr>
                  <w:rFonts w:ascii="Times New Roman" w:hAnsi="Times New Roman" w:cs="Times New Roman"/>
                  <w:sz w:val="18"/>
                  <w:szCs w:val="20"/>
                </w:rPr>
                <w:t>for discussing this matter in RAN#91 is reasonable</w:t>
              </w:r>
            </w:ins>
            <w:ins w:id="26" w:author="Eko Onggosanusi" w:date="2020-12-09T00:45:00Z">
              <w:r w:rsidR="002805DF" w:rsidRPr="002805DF">
                <w:rPr>
                  <w:rFonts w:ascii="Times New Roman" w:hAnsi="Times New Roman" w:cs="Times New Roman"/>
                  <w:sz w:val="18"/>
                  <w:szCs w:val="20"/>
                </w:rPr>
                <w:t xml:space="preserve"> and proper</w:t>
              </w:r>
            </w:ins>
            <w:ins w:id="27" w:author="Eko Onggosanusi" w:date="2020-12-09T00:44:00Z">
              <w:r w:rsidR="002805DF" w:rsidRPr="002805DF">
                <w:rPr>
                  <w:rFonts w:ascii="Times New Roman" w:hAnsi="Times New Roman" w:cs="Times New Roman"/>
                  <w:sz w:val="18"/>
                  <w:szCs w:val="20"/>
                </w:rPr>
                <w:t xml:space="preserve">. </w:t>
              </w:r>
            </w:ins>
          </w:p>
        </w:tc>
      </w:tr>
      <w:tr w:rsidR="00FF2C56" w:rsidRPr="004473BB" w14:paraId="27D025BE" w14:textId="77777777" w:rsidTr="00FA3619">
        <w:trPr>
          <w:trHeight w:val="89"/>
        </w:trPr>
        <w:tc>
          <w:tcPr>
            <w:tcW w:w="1620" w:type="dxa"/>
          </w:tcPr>
          <w:p w14:paraId="02C8CC8F" w14:textId="7EF9EFAE" w:rsidR="00FF2C56" w:rsidRDefault="00FF2C56" w:rsidP="00AB7A13">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70569D26" w14:textId="77777777" w:rsidR="00FF2C56" w:rsidRDefault="00FF2C56" w:rsidP="00AB7A13">
            <w:pPr>
              <w:snapToGrid w:val="0"/>
              <w:rPr>
                <w:ins w:id="28" w:author="Eko Onggosanusi" w:date="2020-12-09T00:48:00Z"/>
                <w:rFonts w:ascii="Times New Roman" w:hAnsi="Times New Roman" w:cs="Times New Roman"/>
                <w:sz w:val="20"/>
                <w:szCs w:val="20"/>
              </w:rPr>
            </w:pPr>
            <w:r>
              <w:rPr>
                <w:rFonts w:ascii="Times New Roman" w:hAnsi="Times New Roman" w:cs="Times New Roman"/>
                <w:sz w:val="20"/>
                <w:szCs w:val="20"/>
              </w:rPr>
              <w:t xml:space="preserve">In our view RAN does not need or even should decide any new procedures for LS sending or LS responding. All working groups involved with a given work item like FeMIMO should have enough TUs and sufficiently early requested by the rapporteur and then hopefully also added to the given RAN WG like RAN4 and RAN2. Therefore, in our view the WF requires further discussion. </w:t>
            </w:r>
          </w:p>
          <w:p w14:paraId="6C5C30FC" w14:textId="45D7AEDE" w:rsidR="007332A9" w:rsidRDefault="007332A9" w:rsidP="007332A9">
            <w:pPr>
              <w:snapToGrid w:val="0"/>
              <w:ind w:left="720"/>
              <w:rPr>
                <w:rFonts w:ascii="Times New Roman" w:hAnsi="Times New Roman" w:cs="Times New Roman"/>
                <w:sz w:val="20"/>
                <w:szCs w:val="20"/>
              </w:rPr>
            </w:pPr>
            <w:ins w:id="29" w:author="Eko Onggosanusi" w:date="2020-12-09T00:48:00Z">
              <w:r w:rsidRPr="007332A9">
                <w:rPr>
                  <w:rFonts w:ascii="Times New Roman" w:eastAsia="DengXian" w:hAnsi="Times New Roman" w:cs="Times New Roman"/>
                  <w:sz w:val="18"/>
                  <w:szCs w:val="20"/>
                  <w:lang w:eastAsia="zh-CN"/>
                </w:rPr>
                <w:t>[Moderator] The sub-bullet of bullet 1 has been removed.</w:t>
              </w:r>
            </w:ins>
          </w:p>
        </w:tc>
      </w:tr>
      <w:tr w:rsidR="00FA3619" w:rsidRPr="00162127" w14:paraId="1B1B23EE" w14:textId="77777777" w:rsidTr="00FA3619">
        <w:trPr>
          <w:trHeight w:val="125"/>
        </w:trPr>
        <w:tc>
          <w:tcPr>
            <w:tcW w:w="1620" w:type="dxa"/>
          </w:tcPr>
          <w:p w14:paraId="3E95FEE5" w14:textId="77777777" w:rsidR="00FA3619" w:rsidRPr="00716823"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1B605E00" w14:textId="77777777" w:rsidR="00FA3619"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O</w:t>
            </w:r>
            <w:r>
              <w:rPr>
                <w:rFonts w:ascii="Times New Roman" w:hAnsi="Times New Roman" w:cs="Times New Roman"/>
                <w:sz w:val="20"/>
                <w:szCs w:val="20"/>
              </w:rPr>
              <w:t xml:space="preserve">n the need for additional measure, we think that it can be controlled by RAN1 chairman so seems not needed to be defined. The chairman can determine whether the LS is necessary or not. </w:t>
            </w:r>
          </w:p>
          <w:p w14:paraId="5B02F26D" w14:textId="208078BC" w:rsidR="00FA3619" w:rsidRPr="00162127" w:rsidRDefault="00FA3619" w:rsidP="00FA3619">
            <w:pPr>
              <w:snapToGrid w:val="0"/>
              <w:rPr>
                <w:rFonts w:ascii="Times New Roman" w:hAnsi="Times New Roman" w:cs="Times New Roman"/>
                <w:sz w:val="20"/>
                <w:szCs w:val="20"/>
              </w:rPr>
            </w:pPr>
            <w:r>
              <w:rPr>
                <w:rFonts w:ascii="Times New Roman" w:hAnsi="Times New Roman" w:cs="Times New Roman"/>
                <w:sz w:val="20"/>
                <w:szCs w:val="20"/>
              </w:rPr>
              <w:t xml:space="preserve">On the TU allocation for RAN2/4, regardless whether or not this can be discussed/decided in this thread, we support starting RAN2/4 work earlier for timely completion of Rel-17 specification. As noted by RAN2 chairman, MTRP BFR to be introduced in Rel-17 would need some time for RAN2. </w:t>
            </w:r>
          </w:p>
        </w:tc>
      </w:tr>
      <w:tr w:rsidR="0095326E" w:rsidRPr="00162127" w14:paraId="2FCDEF1E" w14:textId="77777777" w:rsidTr="00FA3619">
        <w:trPr>
          <w:trHeight w:val="125"/>
        </w:trPr>
        <w:tc>
          <w:tcPr>
            <w:tcW w:w="1620" w:type="dxa"/>
          </w:tcPr>
          <w:p w14:paraId="25AE75FD" w14:textId="06EE14C3" w:rsidR="0095326E" w:rsidRDefault="0095326E" w:rsidP="0041736F">
            <w:pPr>
              <w:snapToGrid w:val="0"/>
              <w:rPr>
                <w:rFonts w:ascii="Times New Roman" w:hAnsi="Times New Roman" w:cs="Times New Roman"/>
                <w:sz w:val="20"/>
                <w:szCs w:val="20"/>
              </w:rPr>
            </w:pPr>
            <w:r>
              <w:rPr>
                <w:rFonts w:ascii="Times New Roman" w:hAnsi="Times New Roman" w:cs="Times New Roman"/>
                <w:sz w:val="20"/>
                <w:szCs w:val="20"/>
              </w:rPr>
              <w:t>Samsung</w:t>
            </w:r>
          </w:p>
        </w:tc>
        <w:tc>
          <w:tcPr>
            <w:tcW w:w="8311" w:type="dxa"/>
          </w:tcPr>
          <w:p w14:paraId="30F13012" w14:textId="28F590FE" w:rsidR="0095326E" w:rsidRDefault="0095326E" w:rsidP="0095326E">
            <w:pPr>
              <w:snapToGrid w:val="0"/>
              <w:rPr>
                <w:rFonts w:ascii="Times New Roman" w:hAnsi="Times New Roman" w:cs="Times New Roman"/>
                <w:sz w:val="20"/>
                <w:szCs w:val="20"/>
              </w:rPr>
            </w:pPr>
            <w:r>
              <w:rPr>
                <w:rFonts w:ascii="Times New Roman" w:hAnsi="Times New Roman" w:cs="Times New Roman"/>
                <w:sz w:val="20"/>
                <w:szCs w:val="20"/>
              </w:rPr>
              <w:t>We also see some benefit in starting the Core work earlier at least in RAN2. This can be discussed in RAN#91 as suggested by the moderator. In addition, whether some additional TUs are needed in RAN2/4 to start the Core work earlier can be discussed in RAN#91.</w:t>
            </w:r>
          </w:p>
        </w:tc>
      </w:tr>
      <w:tr w:rsidR="003208D5" w:rsidRPr="00162127" w14:paraId="1390A7D6" w14:textId="77777777" w:rsidTr="00FA3619">
        <w:trPr>
          <w:trHeight w:val="125"/>
        </w:trPr>
        <w:tc>
          <w:tcPr>
            <w:tcW w:w="1620" w:type="dxa"/>
          </w:tcPr>
          <w:p w14:paraId="7C95B0B5" w14:textId="4D1E3FAE" w:rsidR="003208D5" w:rsidRDefault="003208D5" w:rsidP="0041736F">
            <w:pPr>
              <w:snapToGrid w:val="0"/>
              <w:rPr>
                <w:rFonts w:ascii="Times New Roman" w:hAnsi="Times New Roman" w:cs="Times New Roman"/>
                <w:sz w:val="20"/>
                <w:szCs w:val="20"/>
              </w:rPr>
            </w:pPr>
            <w:r>
              <w:rPr>
                <w:rFonts w:ascii="Times New Roman" w:hAnsi="Times New Roman" w:cs="Times New Roman"/>
                <w:sz w:val="20"/>
                <w:szCs w:val="20"/>
              </w:rPr>
              <w:t>Intel2</w:t>
            </w:r>
          </w:p>
        </w:tc>
        <w:tc>
          <w:tcPr>
            <w:tcW w:w="8311" w:type="dxa"/>
          </w:tcPr>
          <w:p w14:paraId="06E09219" w14:textId="58E979B7" w:rsidR="003208D5" w:rsidRDefault="003208D5" w:rsidP="003208D5">
            <w:pPr>
              <w:snapToGrid w:val="0"/>
              <w:rPr>
                <w:ins w:id="30" w:author="Eko Onggosanusi" w:date="2020-12-09T06:10:00Z"/>
                <w:rFonts w:ascii="Times New Roman" w:hAnsi="Times New Roman" w:cs="Times New Roman"/>
                <w:sz w:val="20"/>
                <w:szCs w:val="20"/>
              </w:rPr>
            </w:pPr>
            <w:r>
              <w:rPr>
                <w:rFonts w:ascii="Times New Roman" w:hAnsi="Times New Roman" w:cs="Times New Roman"/>
                <w:sz w:val="20"/>
                <w:szCs w:val="20"/>
              </w:rPr>
              <w:t xml:space="preserve">On the first two bullets. We still don’t see necessity of the formal conclusion on this topic as it looks micromanagement from RANP. </w:t>
            </w:r>
          </w:p>
          <w:p w14:paraId="0FEF4BBB" w14:textId="79C140EB" w:rsidR="000D497B" w:rsidRDefault="000D497B" w:rsidP="000D497B">
            <w:pPr>
              <w:snapToGrid w:val="0"/>
              <w:ind w:left="701"/>
              <w:rPr>
                <w:rFonts w:ascii="Times New Roman" w:hAnsi="Times New Roman" w:cs="Times New Roman"/>
                <w:sz w:val="20"/>
                <w:szCs w:val="20"/>
              </w:rPr>
            </w:pPr>
            <w:ins w:id="31" w:author="Eko Onggosanusi" w:date="2020-12-09T06:10:00Z">
              <w:r w:rsidRPr="002805DF">
                <w:rPr>
                  <w:rFonts w:ascii="Times New Roman" w:hAnsi="Times New Roman" w:cs="Times New Roman"/>
                  <w:sz w:val="18"/>
                  <w:szCs w:val="20"/>
                </w:rPr>
                <w:t>[Moderator]</w:t>
              </w:r>
              <w:r>
                <w:rPr>
                  <w:rFonts w:ascii="Times New Roman" w:hAnsi="Times New Roman" w:cs="Times New Roman"/>
                  <w:sz w:val="18"/>
                  <w:szCs w:val="20"/>
                </w:rPr>
                <w:t xml:space="preserve"> The two bullets are intended to foster discipline by reminding the group of the (otherwise) common working procedure regarding when to send an LS</w:t>
              </w:r>
            </w:ins>
            <w:ins w:id="32" w:author="Eko Onggosanusi" w:date="2020-12-09T06:17:00Z">
              <w:r w:rsidR="00871379">
                <w:rPr>
                  <w:rFonts w:ascii="Times New Roman" w:hAnsi="Times New Roman" w:cs="Times New Roman"/>
                  <w:sz w:val="18"/>
                  <w:szCs w:val="20"/>
                </w:rPr>
                <w:t xml:space="preserve"> </w:t>
              </w:r>
              <w:r w:rsidR="00871379">
                <w:rPr>
                  <w:rFonts w:ascii="Times New Roman" w:hAnsi="Times New Roman" w:cs="Times New Roman"/>
                  <w:sz w:val="18"/>
                  <w:szCs w:val="20"/>
                </w:rPr>
                <w:t>to avoid repeating unnecessary discussion</w:t>
              </w:r>
            </w:ins>
            <w:ins w:id="33" w:author="Eko Onggosanusi" w:date="2020-12-09T06:11:00Z">
              <w:r>
                <w:rPr>
                  <w:rFonts w:ascii="Times New Roman" w:hAnsi="Times New Roman" w:cs="Times New Roman"/>
                  <w:sz w:val="18"/>
                  <w:szCs w:val="20"/>
                </w:rPr>
                <w:t xml:space="preserve">. </w:t>
              </w:r>
            </w:ins>
          </w:p>
          <w:p w14:paraId="15A91B80" w14:textId="7FF3F25F" w:rsidR="000D497B" w:rsidRDefault="003208D5" w:rsidP="003208D5">
            <w:pPr>
              <w:snapToGrid w:val="0"/>
              <w:rPr>
                <w:rFonts w:ascii="Times New Roman" w:hAnsi="Times New Roman" w:cs="Times New Roman"/>
                <w:sz w:val="20"/>
                <w:szCs w:val="20"/>
              </w:rPr>
            </w:pPr>
            <w:r>
              <w:rPr>
                <w:rFonts w:ascii="Times New Roman" w:hAnsi="Times New Roman" w:cs="Times New Roman"/>
                <w:sz w:val="20"/>
                <w:szCs w:val="20"/>
              </w:rPr>
              <w:t xml:space="preserve">Regarding TU discussion in third bullet. This should be handled using normal procedures using SR report based on the actual progress in other WGs. This is a common practice in RAN1 and it is not clear why feMIMO should be exception.  </w:t>
            </w:r>
          </w:p>
        </w:tc>
      </w:tr>
      <w:tr w:rsidR="00014800" w:rsidRPr="00162127" w14:paraId="04A3A2EF" w14:textId="77777777" w:rsidTr="00FA3619">
        <w:trPr>
          <w:trHeight w:val="125"/>
        </w:trPr>
        <w:tc>
          <w:tcPr>
            <w:tcW w:w="1620" w:type="dxa"/>
          </w:tcPr>
          <w:p w14:paraId="2E5AFC1B" w14:textId="52106BC5" w:rsidR="00014800" w:rsidRDefault="00014800" w:rsidP="0041736F">
            <w:pPr>
              <w:snapToGrid w:val="0"/>
              <w:rPr>
                <w:rFonts w:ascii="Times New Roman" w:hAnsi="Times New Roman" w:cs="Times New Roman"/>
                <w:sz w:val="20"/>
                <w:szCs w:val="20"/>
              </w:rPr>
            </w:pPr>
            <w:r>
              <w:rPr>
                <w:rFonts w:ascii="Times New Roman" w:hAnsi="Times New Roman" w:cs="Times New Roman"/>
                <w:sz w:val="20"/>
                <w:szCs w:val="20"/>
              </w:rPr>
              <w:t>OPPO</w:t>
            </w:r>
          </w:p>
        </w:tc>
        <w:tc>
          <w:tcPr>
            <w:tcW w:w="8311" w:type="dxa"/>
          </w:tcPr>
          <w:p w14:paraId="53CB0669" w14:textId="373F392A" w:rsidR="000249BE" w:rsidRDefault="00014800" w:rsidP="003208D5">
            <w:pPr>
              <w:snapToGrid w:val="0"/>
              <w:rPr>
                <w:rFonts w:ascii="Times New Roman" w:hAnsi="Times New Roman" w:cs="Times New Roman"/>
                <w:sz w:val="20"/>
                <w:szCs w:val="20"/>
              </w:rPr>
            </w:pPr>
            <w:r>
              <w:rPr>
                <w:rFonts w:ascii="Times New Roman" w:hAnsi="Times New Roman" w:cs="Times New Roman"/>
                <w:sz w:val="20"/>
                <w:szCs w:val="20"/>
              </w:rPr>
              <w:t>We are fine with the first two bullets, which are just an echo of normal 3GPP procedure.  Regarding the 3</w:t>
            </w:r>
            <w:r w:rsidRPr="00014800">
              <w:rPr>
                <w:rFonts w:ascii="Times New Roman" w:hAnsi="Times New Roman" w:cs="Times New Roman"/>
                <w:sz w:val="20"/>
                <w:szCs w:val="20"/>
                <w:vertAlign w:val="superscript"/>
              </w:rPr>
              <w:t>rd</w:t>
            </w:r>
            <w:r>
              <w:rPr>
                <w:rFonts w:ascii="Times New Roman" w:hAnsi="Times New Roman" w:cs="Times New Roman"/>
                <w:sz w:val="20"/>
                <w:szCs w:val="20"/>
              </w:rPr>
              <w:t xml:space="preserve"> bullet, we are ok with the 1</w:t>
            </w:r>
            <w:r w:rsidRPr="00014800">
              <w:rPr>
                <w:rFonts w:ascii="Times New Roman" w:hAnsi="Times New Roman" w:cs="Times New Roman"/>
                <w:sz w:val="20"/>
                <w:szCs w:val="20"/>
                <w:vertAlign w:val="superscript"/>
              </w:rPr>
              <w:t>st</w:t>
            </w:r>
            <w:r>
              <w:rPr>
                <w:rFonts w:ascii="Times New Roman" w:hAnsi="Times New Roman" w:cs="Times New Roman"/>
                <w:sz w:val="20"/>
                <w:szCs w:val="20"/>
              </w:rPr>
              <w:t xml:space="preserve"> sub-bullet, but suggest to remove the 2</w:t>
            </w:r>
            <w:r w:rsidRPr="00014800">
              <w:rPr>
                <w:rFonts w:ascii="Times New Roman" w:hAnsi="Times New Roman" w:cs="Times New Roman"/>
                <w:sz w:val="20"/>
                <w:szCs w:val="20"/>
                <w:vertAlign w:val="superscript"/>
              </w:rPr>
              <w:t>nd</w:t>
            </w:r>
            <w:r>
              <w:rPr>
                <w:rFonts w:ascii="Times New Roman" w:hAnsi="Times New Roman" w:cs="Times New Roman"/>
                <w:sz w:val="20"/>
                <w:szCs w:val="20"/>
              </w:rPr>
              <w:t xml:space="preserve"> sub-bullet</w:t>
            </w:r>
            <w:r w:rsidR="000249BE">
              <w:rPr>
                <w:rFonts w:ascii="Times New Roman" w:hAnsi="Times New Roman" w:cs="Times New Roman"/>
                <w:sz w:val="20"/>
                <w:szCs w:val="20"/>
              </w:rPr>
              <w:t xml:space="preserve"> as below</w:t>
            </w:r>
            <w:r>
              <w:rPr>
                <w:rFonts w:ascii="Times New Roman" w:hAnsi="Times New Roman" w:cs="Times New Roman"/>
                <w:sz w:val="20"/>
                <w:szCs w:val="20"/>
              </w:rPr>
              <w:t xml:space="preserve">. Since the work of feMIMO has not been started in RAN2 and RAN4, it is premature to discuss whether the TU originally scheduled before is sufficient or not. </w:t>
            </w:r>
          </w:p>
          <w:p w14:paraId="5D1AAE9A" w14:textId="77777777" w:rsidR="000249BE" w:rsidRDefault="000249BE" w:rsidP="003208D5">
            <w:pPr>
              <w:snapToGrid w:val="0"/>
              <w:rPr>
                <w:rFonts w:ascii="Times New Roman" w:hAnsi="Times New Roman" w:cs="Times New Roman"/>
                <w:sz w:val="20"/>
                <w:szCs w:val="20"/>
              </w:rPr>
            </w:pPr>
          </w:p>
          <w:p w14:paraId="73865CD1" w14:textId="63A932B1" w:rsidR="000249BE" w:rsidRPr="000249BE" w:rsidRDefault="000249BE" w:rsidP="003208D5">
            <w:pPr>
              <w:snapToGrid w:val="0"/>
              <w:rPr>
                <w:rFonts w:ascii="Times New Roman" w:hAnsi="Times New Roman" w:cs="Times New Roman"/>
                <w:strike/>
                <w:sz w:val="20"/>
                <w:szCs w:val="20"/>
              </w:rPr>
            </w:pPr>
            <w:ins w:id="34" w:author="Eko Onggosanusi" w:date="2020-12-09T00:34:00Z">
              <w:r w:rsidRPr="000249BE">
                <w:rPr>
                  <w:rFonts w:ascii="Times New Roman" w:hAnsi="Times New Roman" w:cs="Times New Roman"/>
                  <w:strike/>
                  <w:sz w:val="20"/>
                  <w:szCs w:val="20"/>
                  <w:highlight w:val="yellow"/>
                </w:rPr>
                <w:t xml:space="preserve">Whether </w:t>
              </w:r>
            </w:ins>
            <w:del w:id="35" w:author="Eko Onggosanusi" w:date="2020-12-09T00:34:00Z">
              <w:r w:rsidRPr="000249BE" w:rsidDel="0095326E">
                <w:rPr>
                  <w:rFonts w:ascii="Times New Roman" w:hAnsi="Times New Roman" w:cs="Times New Roman"/>
                  <w:strike/>
                  <w:sz w:val="20"/>
                  <w:szCs w:val="20"/>
                  <w:highlight w:val="yellow"/>
                </w:rPr>
                <w:delText xml:space="preserve">with the possibility </w:delText>
              </w:r>
            </w:del>
            <w:r w:rsidRPr="000249BE">
              <w:rPr>
                <w:rFonts w:ascii="Times New Roman" w:hAnsi="Times New Roman" w:cs="Times New Roman"/>
                <w:strike/>
                <w:sz w:val="20"/>
                <w:szCs w:val="20"/>
                <w:highlight w:val="yellow"/>
              </w:rPr>
              <w:t>to increase TU allocation in RAN2/4</w:t>
            </w:r>
          </w:p>
        </w:tc>
      </w:tr>
      <w:tr w:rsidR="002C4578" w:rsidRPr="00162127" w14:paraId="23E6C91C" w14:textId="77777777" w:rsidTr="00FA3619">
        <w:trPr>
          <w:trHeight w:val="125"/>
        </w:trPr>
        <w:tc>
          <w:tcPr>
            <w:tcW w:w="1620" w:type="dxa"/>
          </w:tcPr>
          <w:p w14:paraId="2D3E7A49" w14:textId="22D1249C" w:rsidR="002C4578" w:rsidRPr="002C4578" w:rsidRDefault="002C4578" w:rsidP="002C4578">
            <w:pPr>
              <w:snapToGrid w:val="0"/>
              <w:rPr>
                <w:rFonts w:ascii="Times New Roman" w:hAnsi="Times New Roman" w:cs="Times New Roman"/>
                <w:sz w:val="20"/>
                <w:szCs w:val="20"/>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50E608A7" w14:textId="4C763E2D" w:rsidR="002C4578" w:rsidRDefault="002C4578" w:rsidP="002C4578">
            <w:pPr>
              <w:snapToGrid w:val="0"/>
              <w:rPr>
                <w:rFonts w:ascii="Times New Roman" w:hAnsi="Times New Roman" w:cs="Times New Roman"/>
                <w:sz w:val="20"/>
                <w:szCs w:val="20"/>
              </w:rPr>
            </w:pPr>
            <w:r>
              <w:rPr>
                <w:rFonts w:ascii="Times New Roman" w:eastAsia="DengXian" w:hAnsi="Times New Roman" w:cs="Times New Roman"/>
                <w:sz w:val="20"/>
                <w:szCs w:val="20"/>
                <w:lang w:eastAsia="zh-CN"/>
              </w:rPr>
              <w:t>We are generally okay with the first two main bullets. For the third one, we think it can be discussed together with general TU allocation for RAN2/4 in next RAN plenary following normal procedure for all items. There seems no need to explicitly mention this as a conclusion for FeMIMO.</w:t>
            </w:r>
          </w:p>
        </w:tc>
      </w:tr>
      <w:tr w:rsidR="00522F08" w:rsidRPr="00162127" w14:paraId="76BC497F" w14:textId="77777777" w:rsidTr="00FA3619">
        <w:trPr>
          <w:trHeight w:val="125"/>
        </w:trPr>
        <w:tc>
          <w:tcPr>
            <w:tcW w:w="1620" w:type="dxa"/>
          </w:tcPr>
          <w:p w14:paraId="1400A648" w14:textId="3C4759EC" w:rsidR="00522F08"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Ericsson</w:t>
            </w:r>
          </w:p>
        </w:tc>
        <w:tc>
          <w:tcPr>
            <w:tcW w:w="8311" w:type="dxa"/>
          </w:tcPr>
          <w:p w14:paraId="20453D7F" w14:textId="4E06DFB2" w:rsidR="00522F08" w:rsidRDefault="00522F08" w:rsidP="002C4578">
            <w:pPr>
              <w:snapToGrid w:val="0"/>
              <w:rPr>
                <w:ins w:id="36" w:author="Eko Onggosanusi" w:date="2020-12-09T06:12:00Z"/>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On the first and second bullets, we are puzzled what additionally can be communicated to WG except to respect the common working procedures.</w:t>
            </w:r>
          </w:p>
          <w:p w14:paraId="78C093D7" w14:textId="66F87A87" w:rsidR="000D497B" w:rsidRPr="000D497B" w:rsidRDefault="000D497B" w:rsidP="000D497B">
            <w:pPr>
              <w:snapToGrid w:val="0"/>
              <w:ind w:left="701"/>
              <w:rPr>
                <w:rFonts w:ascii="Times New Roman" w:hAnsi="Times New Roman" w:cs="Times New Roman"/>
                <w:sz w:val="20"/>
                <w:szCs w:val="20"/>
              </w:rPr>
            </w:pPr>
            <w:ins w:id="37" w:author="Eko Onggosanusi" w:date="2020-12-09T06:12:00Z">
              <w:r w:rsidRPr="002805DF">
                <w:rPr>
                  <w:rFonts w:ascii="Times New Roman" w:hAnsi="Times New Roman" w:cs="Times New Roman"/>
                  <w:sz w:val="18"/>
                  <w:szCs w:val="20"/>
                </w:rPr>
                <w:t>[Moderator]</w:t>
              </w:r>
              <w:r>
                <w:rPr>
                  <w:rFonts w:ascii="Times New Roman" w:hAnsi="Times New Roman" w:cs="Times New Roman"/>
                  <w:sz w:val="18"/>
                  <w:szCs w:val="20"/>
                </w:rPr>
                <w:t xml:space="preserve"> The two bullets are intended to foster discipline by reminding the group of the (otherwise) common working procedure regarding when to send an LS</w:t>
              </w:r>
            </w:ins>
            <w:ins w:id="38" w:author="Eko Onggosanusi" w:date="2020-12-09T06:16:00Z">
              <w:r w:rsidR="009F12A3">
                <w:rPr>
                  <w:rFonts w:ascii="Times New Roman" w:hAnsi="Times New Roman" w:cs="Times New Roman"/>
                  <w:sz w:val="18"/>
                  <w:szCs w:val="20"/>
                </w:rPr>
                <w:t xml:space="preserve"> to avoid </w:t>
              </w:r>
            </w:ins>
            <w:ins w:id="39" w:author="Eko Onggosanusi" w:date="2020-12-09T06:17:00Z">
              <w:r w:rsidR="009F12A3">
                <w:rPr>
                  <w:rFonts w:ascii="Times New Roman" w:hAnsi="Times New Roman" w:cs="Times New Roman"/>
                  <w:sz w:val="18"/>
                  <w:szCs w:val="20"/>
                </w:rPr>
                <w:t xml:space="preserve">repeating </w:t>
              </w:r>
            </w:ins>
            <w:ins w:id="40" w:author="Eko Onggosanusi" w:date="2020-12-09T06:16:00Z">
              <w:r w:rsidR="009F12A3">
                <w:rPr>
                  <w:rFonts w:ascii="Times New Roman" w:hAnsi="Times New Roman" w:cs="Times New Roman"/>
                  <w:sz w:val="18"/>
                  <w:szCs w:val="20"/>
                </w:rPr>
                <w:t>unnecessary discussion</w:t>
              </w:r>
            </w:ins>
            <w:ins w:id="41" w:author="Eko Onggosanusi" w:date="2020-12-09T06:12:00Z">
              <w:r>
                <w:rPr>
                  <w:rFonts w:ascii="Times New Roman" w:hAnsi="Times New Roman" w:cs="Times New Roman"/>
                  <w:sz w:val="18"/>
                  <w:szCs w:val="20"/>
                </w:rPr>
                <w:t xml:space="preserve">. </w:t>
              </w:r>
            </w:ins>
          </w:p>
          <w:p w14:paraId="77F7C137" w14:textId="6212F6CD" w:rsidR="00A71910"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On the third bullet, we think it is not necessary</w:t>
            </w:r>
            <w:r w:rsidR="00A71910">
              <w:rPr>
                <w:rFonts w:ascii="Times New Roman" w:eastAsia="DengXian" w:hAnsi="Times New Roman" w:cs="Times New Roman"/>
                <w:sz w:val="20"/>
                <w:szCs w:val="20"/>
                <w:lang w:eastAsia="zh-CN"/>
              </w:rPr>
              <w:t>. RAN2/RAN4 have already allocated TUs. Of course, if refinement is needed, companies can raise issue in RAN#91. But we don’t think it is mature based on this discussion, to have a commitment as a group for this discussion.</w:t>
            </w:r>
          </w:p>
        </w:tc>
      </w:tr>
      <w:tr w:rsidR="00654C88" w:rsidRPr="00162127" w14:paraId="492B6066" w14:textId="77777777" w:rsidTr="00FA3619">
        <w:trPr>
          <w:trHeight w:val="125"/>
        </w:trPr>
        <w:tc>
          <w:tcPr>
            <w:tcW w:w="1620" w:type="dxa"/>
          </w:tcPr>
          <w:p w14:paraId="02DEC739" w14:textId="0E7AAE78" w:rsidR="00654C88" w:rsidRDefault="00654C8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Huawei</w:t>
            </w:r>
          </w:p>
        </w:tc>
        <w:tc>
          <w:tcPr>
            <w:tcW w:w="8311" w:type="dxa"/>
          </w:tcPr>
          <w:p w14:paraId="1383E752" w14:textId="1DF9E2B7" w:rsidR="00654C88" w:rsidRDefault="00654C88" w:rsidP="002C4578">
            <w:pPr>
              <w:snapToGrid w:val="0"/>
              <w:rPr>
                <w:rFonts w:ascii="Times New Roman" w:eastAsia="DengXian" w:hAnsi="Times New Roman" w:cs="Times New Roman"/>
                <w:sz w:val="20"/>
                <w:szCs w:val="20"/>
                <w:lang w:eastAsia="zh-CN"/>
              </w:rPr>
            </w:pPr>
            <w:r w:rsidRPr="00654C88">
              <w:rPr>
                <w:rFonts w:ascii="Times New Roman" w:eastAsia="DengXian" w:hAnsi="Times New Roman" w:cs="Times New Roman"/>
                <w:sz w:val="20"/>
                <w:szCs w:val="20"/>
                <w:lang w:eastAsia="zh-CN"/>
              </w:rPr>
              <w:t xml:space="preserve">In general, we don’t need new explicit rules in agreement from RAN about how to handle LS since it is up to corresponding WGs and there are already good practices on sending and handling LS in WGs. So the first two bullets are not needed and should not be approved.  </w:t>
            </w:r>
          </w:p>
          <w:p w14:paraId="167B3F94" w14:textId="0613BC2F" w:rsidR="000D497B" w:rsidRPr="000D497B" w:rsidRDefault="000D497B" w:rsidP="000D497B">
            <w:pPr>
              <w:snapToGrid w:val="0"/>
              <w:ind w:left="701"/>
              <w:rPr>
                <w:rFonts w:ascii="Times New Roman" w:hAnsi="Times New Roman" w:cs="Times New Roman"/>
                <w:sz w:val="20"/>
                <w:szCs w:val="20"/>
              </w:rPr>
            </w:pPr>
            <w:ins w:id="42" w:author="Eko Onggosanusi" w:date="2020-12-09T06:12:00Z">
              <w:r w:rsidRPr="002805DF">
                <w:rPr>
                  <w:rFonts w:ascii="Times New Roman" w:hAnsi="Times New Roman" w:cs="Times New Roman"/>
                  <w:sz w:val="18"/>
                  <w:szCs w:val="20"/>
                </w:rPr>
                <w:lastRenderedPageBreak/>
                <w:t>[Moderator]</w:t>
              </w:r>
              <w:r>
                <w:rPr>
                  <w:rFonts w:ascii="Times New Roman" w:hAnsi="Times New Roman" w:cs="Times New Roman"/>
                  <w:sz w:val="18"/>
                  <w:szCs w:val="20"/>
                </w:rPr>
                <w:t xml:space="preserve"> The two bullets are intended to foster discipline by reminding the group of the (otherwise) common working procedure regarding when to send an LS</w:t>
              </w:r>
            </w:ins>
            <w:ins w:id="43" w:author="Eko Onggosanusi" w:date="2020-12-09T06:17:00Z">
              <w:r w:rsidR="00871379">
                <w:rPr>
                  <w:rFonts w:ascii="Times New Roman" w:hAnsi="Times New Roman" w:cs="Times New Roman"/>
                  <w:sz w:val="18"/>
                  <w:szCs w:val="20"/>
                </w:rPr>
                <w:t xml:space="preserve"> </w:t>
              </w:r>
              <w:r w:rsidR="00871379">
                <w:rPr>
                  <w:rFonts w:ascii="Times New Roman" w:hAnsi="Times New Roman" w:cs="Times New Roman"/>
                  <w:sz w:val="18"/>
                  <w:szCs w:val="20"/>
                </w:rPr>
                <w:t>to avoid repeating unnecessary discussion</w:t>
              </w:r>
            </w:ins>
            <w:ins w:id="44" w:author="Eko Onggosanusi" w:date="2020-12-09T06:12:00Z">
              <w:r>
                <w:rPr>
                  <w:rFonts w:ascii="Times New Roman" w:hAnsi="Times New Roman" w:cs="Times New Roman"/>
                  <w:sz w:val="18"/>
                  <w:szCs w:val="20"/>
                </w:rPr>
                <w:t xml:space="preserve">. </w:t>
              </w:r>
            </w:ins>
          </w:p>
          <w:p w14:paraId="0738F31C" w14:textId="77777777" w:rsidR="00654C88" w:rsidRDefault="00654C88" w:rsidP="002C4578">
            <w:pPr>
              <w:snapToGrid w:val="0"/>
              <w:rPr>
                <w:ins w:id="45" w:author="Eko Onggosanusi" w:date="2020-12-09T06:17:00Z"/>
                <w:rFonts w:ascii="Times New Roman" w:eastAsia="DengXian" w:hAnsi="Times New Roman" w:cs="Times New Roman"/>
                <w:sz w:val="20"/>
                <w:szCs w:val="20"/>
                <w:lang w:eastAsia="zh-CN"/>
              </w:rPr>
            </w:pPr>
            <w:r w:rsidRPr="00654C88">
              <w:rPr>
                <w:rFonts w:ascii="Times New Roman" w:eastAsia="DengXian" w:hAnsi="Times New Roman" w:cs="Times New Roman"/>
                <w:sz w:val="20"/>
                <w:szCs w:val="20"/>
                <w:lang w:eastAsia="zh-CN"/>
              </w:rPr>
              <w:t>We are open to the third bullet which can be discussed in RAN meetings as usual.</w:t>
            </w:r>
          </w:p>
          <w:p w14:paraId="378D776D" w14:textId="0C796F1F" w:rsidR="00A94013" w:rsidRDefault="00A94013" w:rsidP="00A94013">
            <w:pPr>
              <w:snapToGrid w:val="0"/>
              <w:ind w:left="720"/>
              <w:rPr>
                <w:rFonts w:ascii="Times New Roman" w:eastAsia="DengXian" w:hAnsi="Times New Roman" w:cs="Times New Roman"/>
                <w:sz w:val="20"/>
                <w:szCs w:val="20"/>
                <w:lang w:eastAsia="zh-CN"/>
              </w:rPr>
            </w:pPr>
            <w:ins w:id="46" w:author="Eko Onggosanusi" w:date="2020-12-09T06:17:00Z">
              <w:r w:rsidRPr="00A94013">
                <w:rPr>
                  <w:rFonts w:ascii="Times New Roman" w:eastAsia="DengXian" w:hAnsi="Times New Roman" w:cs="Times New Roman"/>
                  <w:sz w:val="18"/>
                  <w:szCs w:val="20"/>
                  <w:lang w:eastAsia="zh-CN"/>
                </w:rPr>
                <w:t>[Moderator] Since several companies voice</w:t>
              </w:r>
            </w:ins>
            <w:ins w:id="47" w:author="Eko Onggosanusi" w:date="2020-12-09T06:18:00Z">
              <w:r w:rsidRPr="00A94013">
                <w:rPr>
                  <w:rFonts w:ascii="Times New Roman" w:eastAsia="DengXian" w:hAnsi="Times New Roman" w:cs="Times New Roman"/>
                  <w:sz w:val="18"/>
                  <w:szCs w:val="20"/>
                  <w:lang w:eastAsia="zh-CN"/>
                </w:rPr>
                <w:t>d</w:t>
              </w:r>
            </w:ins>
            <w:ins w:id="48" w:author="Eko Onggosanusi" w:date="2020-12-09T06:17:00Z">
              <w:r w:rsidRPr="00A94013">
                <w:rPr>
                  <w:rFonts w:ascii="Times New Roman" w:eastAsia="DengXian" w:hAnsi="Times New Roman" w:cs="Times New Roman"/>
                  <w:sz w:val="18"/>
                  <w:szCs w:val="20"/>
                  <w:lang w:eastAsia="zh-CN"/>
                </w:rPr>
                <w:t xml:space="preserve"> some concern</w:t>
              </w:r>
            </w:ins>
            <w:ins w:id="49" w:author="Eko Onggosanusi" w:date="2020-12-09T06:18:00Z">
              <w:r w:rsidRPr="00A94013">
                <w:rPr>
                  <w:rFonts w:ascii="Times New Roman" w:eastAsia="DengXian" w:hAnsi="Times New Roman" w:cs="Times New Roman"/>
                  <w:sz w:val="18"/>
                  <w:szCs w:val="20"/>
                  <w:lang w:eastAsia="zh-CN"/>
                </w:rPr>
                <w:t xml:space="preserve"> on this bullet, it has been removed. This matter can be discussed in RAN#91</w:t>
              </w:r>
            </w:ins>
            <w:ins w:id="50" w:author="Eko Onggosanusi" w:date="2020-12-09T06:19:00Z">
              <w:r w:rsidR="000B66D4">
                <w:rPr>
                  <w:rFonts w:ascii="Times New Roman" w:eastAsia="DengXian" w:hAnsi="Times New Roman" w:cs="Times New Roman"/>
                  <w:sz w:val="18"/>
                  <w:szCs w:val="20"/>
                  <w:lang w:eastAsia="zh-CN"/>
                </w:rPr>
                <w:t xml:space="preserve"> regardless</w:t>
              </w:r>
            </w:ins>
            <w:bookmarkStart w:id="51" w:name="_GoBack"/>
            <w:bookmarkEnd w:id="51"/>
            <w:ins w:id="52" w:author="Eko Onggosanusi" w:date="2020-12-09T06:18:00Z">
              <w:r w:rsidRPr="00A94013">
                <w:rPr>
                  <w:rFonts w:ascii="Times New Roman" w:eastAsia="DengXian" w:hAnsi="Times New Roman" w:cs="Times New Roman"/>
                  <w:sz w:val="18"/>
                  <w:szCs w:val="20"/>
                  <w:lang w:eastAsia="zh-CN"/>
                </w:rPr>
                <w:t>.</w:t>
              </w:r>
            </w:ins>
          </w:p>
        </w:tc>
      </w:tr>
    </w:tbl>
    <w:p w14:paraId="733EB44B" w14:textId="77777777" w:rsidR="00162127" w:rsidRPr="00FA3619" w:rsidRDefault="00162127" w:rsidP="00B9763B">
      <w:pPr>
        <w:snapToGrid w:val="0"/>
        <w:spacing w:after="120"/>
        <w:rPr>
          <w:rFonts w:ascii="Times New Roman" w:hAnsi="Times New Roman" w:cs="Times New Roman"/>
          <w:b/>
          <w:bCs/>
          <w:sz w:val="20"/>
          <w:szCs w:val="20"/>
        </w:rPr>
      </w:pPr>
    </w:p>
    <w:p w14:paraId="7F6028BA" w14:textId="14C37ED4" w:rsidR="00F138F5" w:rsidRPr="00F016D0"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53" w:name="_Ref58312340"/>
      <w:r>
        <w:rPr>
          <w:rFonts w:ascii="Times New Roman" w:hAnsi="Times New Roman" w:cs="Times New Roman"/>
          <w:sz w:val="28"/>
          <w:szCs w:val="20"/>
        </w:rPr>
        <w:t>Summary and moderator proposals</w:t>
      </w:r>
      <w:bookmarkEnd w:id="53"/>
    </w:p>
    <w:p w14:paraId="5641066F" w14:textId="2A82585D" w:rsidR="007A4AE2" w:rsidRDefault="00ED6640"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b</w:t>
      </w:r>
      <w:r w:rsidR="00F138F5">
        <w:rPr>
          <w:rFonts w:ascii="Times New Roman" w:hAnsi="Times New Roman" w:cs="Times New Roman"/>
          <w:sz w:val="20"/>
          <w:szCs w:val="20"/>
        </w:rPr>
        <w:t xml:space="preserve">ased on the collected inputs in section </w:t>
      </w:r>
      <w:r w:rsidR="00F138F5">
        <w:rPr>
          <w:rFonts w:ascii="Times New Roman" w:hAnsi="Times New Roman" w:cs="Times New Roman"/>
          <w:sz w:val="20"/>
          <w:szCs w:val="20"/>
        </w:rPr>
        <w:fldChar w:fldCharType="begin"/>
      </w:r>
      <w:r w:rsidR="00F138F5">
        <w:rPr>
          <w:rFonts w:ascii="Times New Roman" w:hAnsi="Times New Roman" w:cs="Times New Roman"/>
          <w:sz w:val="20"/>
          <w:szCs w:val="20"/>
        </w:rPr>
        <w:instrText xml:space="preserve"> REF _Ref51087702 \r \h  \* MERGEFORMAT </w:instrText>
      </w:r>
      <w:r w:rsidR="00F138F5">
        <w:rPr>
          <w:rFonts w:ascii="Times New Roman" w:hAnsi="Times New Roman" w:cs="Times New Roman"/>
          <w:sz w:val="20"/>
          <w:szCs w:val="20"/>
        </w:rPr>
      </w:r>
      <w:r w:rsidR="00F138F5">
        <w:rPr>
          <w:rFonts w:ascii="Times New Roman" w:hAnsi="Times New Roman" w:cs="Times New Roman"/>
          <w:sz w:val="20"/>
          <w:szCs w:val="20"/>
        </w:rPr>
        <w:fldChar w:fldCharType="separate"/>
      </w:r>
      <w:r w:rsidR="00FF2BAA">
        <w:rPr>
          <w:rFonts w:ascii="Times New Roman" w:hAnsi="Times New Roman" w:cs="Times New Roman"/>
          <w:sz w:val="20"/>
          <w:szCs w:val="20"/>
        </w:rPr>
        <w:t>2</w:t>
      </w:r>
      <w:r w:rsidR="00F138F5">
        <w:rPr>
          <w:rFonts w:ascii="Times New Roman" w:hAnsi="Times New Roman" w:cs="Times New Roman"/>
          <w:sz w:val="20"/>
          <w:szCs w:val="20"/>
        </w:rPr>
        <w:fldChar w:fldCharType="end"/>
      </w:r>
      <w:r w:rsidR="00F138F5">
        <w:rPr>
          <w:rFonts w:ascii="Times New Roman" w:hAnsi="Times New Roman" w:cs="Times New Roman"/>
          <w:sz w:val="20"/>
          <w:szCs w:val="20"/>
        </w:rPr>
        <w:t xml:space="preserve">, the following </w:t>
      </w:r>
      <w:r w:rsidR="00F138F5" w:rsidRPr="009C5B5D">
        <w:rPr>
          <w:rFonts w:ascii="Times New Roman" w:hAnsi="Times New Roman" w:cs="Times New Roman"/>
          <w:b/>
          <w:sz w:val="20"/>
          <w:szCs w:val="20"/>
        </w:rPr>
        <w:t>observation</w:t>
      </w:r>
      <w:r w:rsidR="007A4AE2">
        <w:rPr>
          <w:rFonts w:ascii="Times New Roman" w:hAnsi="Times New Roman" w:cs="Times New Roman"/>
          <w:sz w:val="20"/>
          <w:szCs w:val="20"/>
        </w:rPr>
        <w:t xml:space="preserve"> can be made: </w:t>
      </w:r>
    </w:p>
    <w:p w14:paraId="53B511CE" w14:textId="46EE2057" w:rsidR="00FA4CAC" w:rsidRPr="007A4AE2" w:rsidRDefault="00FF75EB"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00FA4CAC" w:rsidRPr="007A4AE2">
        <w:rPr>
          <w:rFonts w:ascii="Times New Roman" w:hAnsi="Times New Roman" w:cs="Times New Roman"/>
          <w:color w:val="000000" w:themeColor="text1"/>
          <w:sz w:val="20"/>
          <w:szCs w:val="20"/>
        </w:rPr>
        <w:t xml:space="preserve"> sending LS to RAN2/4 in the </w:t>
      </w:r>
      <w:r w:rsidR="00FA4CAC" w:rsidRPr="0043437B">
        <w:rPr>
          <w:rFonts w:ascii="Times New Roman" w:hAnsi="Times New Roman" w:cs="Times New Roman"/>
          <w:color w:val="000000" w:themeColor="text1"/>
          <w:sz w:val="20"/>
          <w:szCs w:val="20"/>
          <w:u w:val="single"/>
        </w:rPr>
        <w:t>early phase of Rel.17 NR FeMIMO WI</w:t>
      </w:r>
      <w:r w:rsidR="00FA4CAC" w:rsidRPr="007A4AE2">
        <w:rPr>
          <w:rFonts w:ascii="Times New Roman" w:hAnsi="Times New Roman" w:cs="Times New Roman"/>
          <w:color w:val="000000" w:themeColor="text1"/>
          <w:sz w:val="20"/>
          <w:szCs w:val="20"/>
        </w:rPr>
        <w:t>:</w:t>
      </w:r>
    </w:p>
    <w:p w14:paraId="48A4E430" w14:textId="73F6296E" w:rsidR="00FA4CAC"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RAN1 side, most</w:t>
      </w:r>
      <w:r w:rsidR="00FA4CAC">
        <w:rPr>
          <w:rFonts w:ascii="Times New Roman" w:hAnsi="Times New Roman" w:cs="Times New Roman"/>
          <w:sz w:val="20"/>
          <w:szCs w:val="20"/>
        </w:rPr>
        <w:t xml:space="preserve"> companies opine</w:t>
      </w:r>
      <w:r w:rsidR="001E04F8">
        <w:rPr>
          <w:rFonts w:ascii="Times New Roman" w:hAnsi="Times New Roman" w:cs="Times New Roman"/>
          <w:sz w:val="20"/>
          <w:szCs w:val="20"/>
        </w:rPr>
        <w:t>d</w:t>
      </w:r>
      <w:r w:rsidR="00FA4CAC">
        <w:rPr>
          <w:rFonts w:ascii="Times New Roman" w:hAnsi="Times New Roman" w:cs="Times New Roman"/>
          <w:sz w:val="20"/>
          <w:szCs w:val="20"/>
        </w:rPr>
        <w:t xml:space="preserve"> that RAN1 send an LS to RAN2/4 only when it is necessary</w:t>
      </w:r>
      <w:r>
        <w:rPr>
          <w:rFonts w:ascii="Times New Roman" w:hAnsi="Times New Roman" w:cs="Times New Roman"/>
          <w:sz w:val="20"/>
          <w:szCs w:val="20"/>
        </w:rPr>
        <w:t xml:space="preserve"> to further/complete the work in RAN1. Whether this is the case is to be </w:t>
      </w:r>
      <w:r w:rsidR="00035036">
        <w:rPr>
          <w:rFonts w:ascii="Times New Roman" w:hAnsi="Times New Roman" w:cs="Times New Roman"/>
          <w:sz w:val="20"/>
          <w:szCs w:val="20"/>
        </w:rPr>
        <w:t xml:space="preserve">(fully) </w:t>
      </w:r>
      <w:r>
        <w:rPr>
          <w:rFonts w:ascii="Times New Roman" w:hAnsi="Times New Roman" w:cs="Times New Roman"/>
          <w:sz w:val="20"/>
          <w:szCs w:val="20"/>
        </w:rPr>
        <w:t xml:space="preserve">decided by RAN1 itself. </w:t>
      </w:r>
    </w:p>
    <w:p w14:paraId="3A3B28AB" w14:textId="0539C8DC" w:rsid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Among these companies, several companies explicitly mention</w:t>
      </w:r>
      <w:r w:rsidR="001E04F8">
        <w:rPr>
          <w:rFonts w:ascii="Times New Roman" w:hAnsi="Times New Roman" w:cs="Times New Roman"/>
          <w:sz w:val="20"/>
          <w:szCs w:val="20"/>
        </w:rPr>
        <w:t>ed</w:t>
      </w:r>
      <w:r>
        <w:rPr>
          <w:rFonts w:ascii="Times New Roman" w:hAnsi="Times New Roman" w:cs="Times New Roman"/>
          <w:sz w:val="20"/>
          <w:szCs w:val="20"/>
        </w:rPr>
        <w:t xml:space="preserve"> that additi</w:t>
      </w:r>
      <w:r w:rsidR="0043437B">
        <w:rPr>
          <w:rFonts w:ascii="Times New Roman" w:hAnsi="Times New Roman" w:cs="Times New Roman"/>
          <w:sz w:val="20"/>
          <w:szCs w:val="20"/>
        </w:rPr>
        <w:t>onal measures can be beneficial, e.g. first, each company internally seeks the status across different working groups and, later, consolidate their inputs in RAN1 to see if an LS needs to be composed.</w:t>
      </w:r>
    </w:p>
    <w:p w14:paraId="1B34C749" w14:textId="6EAF2E9F"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RAN2/4 side,</w:t>
      </w:r>
      <w:r w:rsidR="00B05375">
        <w:rPr>
          <w:rFonts w:ascii="Times New Roman" w:hAnsi="Times New Roman" w:cs="Times New Roman"/>
          <w:sz w:val="20"/>
          <w:szCs w:val="20"/>
        </w:rPr>
        <w:t xml:space="preserve"> </w:t>
      </w:r>
      <w:r w:rsidR="0043437B">
        <w:rPr>
          <w:rFonts w:ascii="Times New Roman" w:hAnsi="Times New Roman" w:cs="Times New Roman"/>
          <w:sz w:val="20"/>
          <w:szCs w:val="20"/>
        </w:rPr>
        <w:t>whether to respond to the LS(s) from RAN1 on this matter is to be (fully) decided by RAN2/4 themselves</w:t>
      </w:r>
      <w:r w:rsidR="00490E62">
        <w:rPr>
          <w:rFonts w:ascii="Times New Roman" w:hAnsi="Times New Roman" w:cs="Times New Roman"/>
          <w:sz w:val="20"/>
          <w:szCs w:val="20"/>
        </w:rPr>
        <w:t>.</w:t>
      </w:r>
    </w:p>
    <w:p w14:paraId="7CCD4167" w14:textId="5AF9974C" w:rsidR="00490E62" w:rsidRDefault="006E3B02"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For a given LS, </w:t>
      </w:r>
      <w:r w:rsidR="00490E62">
        <w:rPr>
          <w:rFonts w:ascii="Times New Roman" w:hAnsi="Times New Roman" w:cs="Times New Roman"/>
          <w:sz w:val="20"/>
          <w:szCs w:val="20"/>
        </w:rPr>
        <w:t>RAN2/4 always have an option</w:t>
      </w:r>
      <w:r w:rsidR="007F3C8F">
        <w:rPr>
          <w:rFonts w:ascii="Times New Roman" w:hAnsi="Times New Roman" w:cs="Times New Roman"/>
          <w:sz w:val="20"/>
          <w:szCs w:val="20"/>
        </w:rPr>
        <w:t xml:space="preserve"> to state that an </w:t>
      </w:r>
      <w:r>
        <w:rPr>
          <w:rFonts w:ascii="Times New Roman" w:hAnsi="Times New Roman" w:cs="Times New Roman"/>
          <w:sz w:val="20"/>
          <w:szCs w:val="20"/>
        </w:rPr>
        <w:t>immediate response is infeasible and, in addition, indicate when such response can be made.</w:t>
      </w:r>
    </w:p>
    <w:p w14:paraId="722CFC4E" w14:textId="519C85FE" w:rsidR="001E04F8" w:rsidRDefault="00B05375"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001E04F8">
        <w:rPr>
          <w:rFonts w:ascii="Times New Roman" w:hAnsi="Times New Roman" w:cs="Times New Roman"/>
          <w:sz w:val="20"/>
          <w:szCs w:val="20"/>
        </w:rPr>
        <w:t xml:space="preserve">RAN2 chairman indicated that </w:t>
      </w:r>
      <w:r>
        <w:rPr>
          <w:rFonts w:ascii="Times New Roman" w:hAnsi="Times New Roman" w:cs="Times New Roman"/>
          <w:sz w:val="20"/>
          <w:szCs w:val="20"/>
        </w:rPr>
        <w:t>RAN2 would treat LS(s) received from RAN1 “with high priority to not stall work in [RAN1], regardless if TUs are allocated or not, within reasonable limits”</w:t>
      </w:r>
    </w:p>
    <w:p w14:paraId="38A55340" w14:textId="2282F064"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Several companies mention</w:t>
      </w:r>
      <w:r w:rsidR="001E04F8">
        <w:rPr>
          <w:rFonts w:ascii="Times New Roman" w:hAnsi="Times New Roman" w:cs="Times New Roman"/>
          <w:sz w:val="20"/>
          <w:szCs w:val="20"/>
        </w:rPr>
        <w:t>ed</w:t>
      </w:r>
      <w:r>
        <w:rPr>
          <w:rFonts w:ascii="Times New Roman" w:hAnsi="Times New Roman" w:cs="Times New Roman"/>
          <w:sz w:val="20"/>
          <w:szCs w:val="20"/>
        </w:rPr>
        <w:t xml:space="preserve"> the possibility of starting RAN2</w:t>
      </w:r>
      <w:r w:rsidR="00CC73EE">
        <w:rPr>
          <w:rFonts w:ascii="Times New Roman" w:hAnsi="Times New Roman" w:cs="Times New Roman"/>
          <w:sz w:val="20"/>
          <w:szCs w:val="20"/>
        </w:rPr>
        <w:t>/4</w:t>
      </w:r>
      <w:r>
        <w:rPr>
          <w:rFonts w:ascii="Times New Roman" w:hAnsi="Times New Roman" w:cs="Times New Roman"/>
          <w:sz w:val="20"/>
          <w:szCs w:val="20"/>
        </w:rPr>
        <w:t xml:space="preserve"> work considerably earlier</w:t>
      </w:r>
      <w:r w:rsidR="001E04F8">
        <w:rPr>
          <w:rFonts w:ascii="Times New Roman" w:hAnsi="Times New Roman" w:cs="Times New Roman"/>
          <w:sz w:val="20"/>
          <w:szCs w:val="20"/>
        </w:rPr>
        <w:t xml:space="preserve"> – </w:t>
      </w:r>
      <w:r>
        <w:rPr>
          <w:rFonts w:ascii="Times New Roman" w:hAnsi="Times New Roman" w:cs="Times New Roman"/>
          <w:sz w:val="20"/>
          <w:szCs w:val="20"/>
        </w:rPr>
        <w:t>not only to facilitate RAN2</w:t>
      </w:r>
      <w:r w:rsidR="00CC73EE">
        <w:rPr>
          <w:rFonts w:ascii="Times New Roman" w:hAnsi="Times New Roman" w:cs="Times New Roman"/>
          <w:sz w:val="20"/>
          <w:szCs w:val="20"/>
        </w:rPr>
        <w:t>/4</w:t>
      </w:r>
      <w:r>
        <w:rPr>
          <w:rFonts w:ascii="Times New Roman" w:hAnsi="Times New Roman" w:cs="Times New Roman"/>
          <w:sz w:val="20"/>
          <w:szCs w:val="20"/>
        </w:rPr>
        <w:t xml:space="preserve"> to respond to potential LS(s) from RAN1, but also to start the needed RAN2</w:t>
      </w:r>
      <w:r w:rsidR="00CC73EE">
        <w:rPr>
          <w:rFonts w:ascii="Times New Roman" w:hAnsi="Times New Roman" w:cs="Times New Roman"/>
          <w:sz w:val="20"/>
          <w:szCs w:val="20"/>
        </w:rPr>
        <w:t>/4</w:t>
      </w:r>
      <w:r>
        <w:rPr>
          <w:rFonts w:ascii="Times New Roman" w:hAnsi="Times New Roman" w:cs="Times New Roman"/>
          <w:sz w:val="20"/>
          <w:szCs w:val="20"/>
        </w:rPr>
        <w:t xml:space="preserve"> work on RAN1 agreement(s)</w:t>
      </w:r>
    </w:p>
    <w:p w14:paraId="3A4AABCF" w14:textId="277A91DC" w:rsidR="00FA4CAC" w:rsidRP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This implies that additional TU allocation for RAN2</w:t>
      </w:r>
      <w:r w:rsidR="00CC73EE">
        <w:rPr>
          <w:rFonts w:ascii="Times New Roman" w:hAnsi="Times New Roman" w:cs="Times New Roman"/>
          <w:sz w:val="20"/>
          <w:szCs w:val="20"/>
        </w:rPr>
        <w:t>/4</w:t>
      </w:r>
      <w:r>
        <w:rPr>
          <w:rFonts w:ascii="Times New Roman" w:hAnsi="Times New Roman" w:cs="Times New Roman"/>
          <w:sz w:val="20"/>
          <w:szCs w:val="20"/>
        </w:rPr>
        <w:t xml:space="preserve"> may be needed.</w:t>
      </w:r>
    </w:p>
    <w:p w14:paraId="79452F34" w14:textId="7F7ABE17" w:rsidR="00F138F5" w:rsidRDefault="00F138F5" w:rsidP="00F138F5">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138F5" w14:paraId="600D9B32" w14:textId="77777777" w:rsidTr="00D85EC5">
        <w:tc>
          <w:tcPr>
            <w:tcW w:w="9926" w:type="dxa"/>
          </w:tcPr>
          <w:p w14:paraId="4F420AD6" w14:textId="1F4440B4" w:rsidR="00F138F5"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 xml:space="preserve">Proposed way forward </w:t>
            </w:r>
            <w:r w:rsidR="00CE6829">
              <w:rPr>
                <w:rFonts w:ascii="Times New Roman" w:hAnsi="Times New Roman" w:cs="Times New Roman"/>
                <w:b/>
                <w:color w:val="000000" w:themeColor="text1"/>
                <w:sz w:val="20"/>
                <w:szCs w:val="20"/>
              </w:rPr>
              <w:t xml:space="preserve">1 </w:t>
            </w:r>
            <w:r w:rsidRPr="00DE626A">
              <w:rPr>
                <w:rFonts w:ascii="Times New Roman" w:hAnsi="Times New Roman" w:cs="Times New Roman"/>
                <w:b/>
                <w:color w:val="000000" w:themeColor="text1"/>
                <w:sz w:val="20"/>
                <w:szCs w:val="20"/>
              </w:rPr>
              <w:t>(after the initial round)</w:t>
            </w:r>
            <w:r w:rsidRPr="00DE626A">
              <w:rPr>
                <w:rFonts w:ascii="Times New Roman" w:hAnsi="Times New Roman" w:cs="Times New Roman"/>
                <w:color w:val="000000" w:themeColor="text1"/>
                <w:sz w:val="20"/>
                <w:szCs w:val="20"/>
              </w:rPr>
              <w:t xml:space="preserve">: </w:t>
            </w:r>
          </w:p>
          <w:p w14:paraId="04711471" w14:textId="77777777" w:rsidR="00217212" w:rsidRPr="007A4AE2" w:rsidRDefault="00217212" w:rsidP="0021721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early phase of Rel.17 NR FeMIMO WI</w:t>
            </w:r>
            <w:r w:rsidRPr="007A4AE2">
              <w:rPr>
                <w:rFonts w:ascii="Times New Roman" w:hAnsi="Times New Roman" w:cs="Times New Roman"/>
                <w:color w:val="000000" w:themeColor="text1"/>
                <w:sz w:val="20"/>
                <w:szCs w:val="20"/>
              </w:rPr>
              <w:t>:</w:t>
            </w:r>
          </w:p>
          <w:p w14:paraId="0129E243" w14:textId="77777777" w:rsidR="00217212" w:rsidRPr="00FF2993" w:rsidRDefault="00217212" w:rsidP="00217212">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From RAN1 side, most companies opined that RAN1 send an LS to RAN2/4 only when it is necessary to further/complete the work in RAN1. Whether this is the case is to be (fully) decided by RAN1 itself</w:t>
            </w:r>
          </w:p>
          <w:p w14:paraId="3ED9C216" w14:textId="77777777" w:rsidR="00217212" w:rsidRPr="00FF2993" w:rsidRDefault="00217212" w:rsidP="00217212">
            <w:pPr>
              <w:pStyle w:val="ListParagraph"/>
              <w:numPr>
                <w:ilvl w:val="1"/>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Further discuss if additional measures in RAN1 can be employed</w:t>
            </w:r>
          </w:p>
          <w:p w14:paraId="3A092D80" w14:textId="77777777" w:rsidR="00217212" w:rsidRPr="00217212" w:rsidRDefault="00217212" w:rsidP="00217212">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F2993">
              <w:rPr>
                <w:rFonts w:ascii="Times New Roman" w:hAnsi="Times New Roman" w:cs="Times New Roman"/>
                <w:i/>
                <w:sz w:val="20"/>
                <w:szCs w:val="20"/>
              </w:rPr>
              <w:t>or how</w:t>
            </w:r>
            <w:r>
              <w:rPr>
                <w:rFonts w:ascii="Times New Roman" w:hAnsi="Times New Roman" w:cs="Times New Roman"/>
                <w:sz w:val="20"/>
                <w:szCs w:val="20"/>
              </w:rPr>
              <w:t xml:space="preserve"> to respond to the LS(s) from RAN1 on this matter is to be (fully) decided by RAN2/4 themselves</w:t>
            </w:r>
          </w:p>
          <w:p w14:paraId="6E30C54A" w14:textId="43B33CDE" w:rsidR="00FF2993" w:rsidRPr="00217212" w:rsidRDefault="00217212" w:rsidP="00217212">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sidRPr="00217212">
              <w:rPr>
                <w:rFonts w:ascii="Times New Roman" w:hAnsi="Times New Roman" w:cs="Times New Roman"/>
                <w:color w:val="000000" w:themeColor="text1"/>
                <w:sz w:val="20"/>
                <w:szCs w:val="20"/>
              </w:rPr>
              <w:t xml:space="preserve">Further discuss and decide in RAN#91 whether to </w:t>
            </w:r>
            <w:r w:rsidRPr="00217212">
              <w:rPr>
                <w:rFonts w:ascii="Times New Roman" w:hAnsi="Times New Roman" w:cs="Times New Roman"/>
                <w:sz w:val="20"/>
                <w:szCs w:val="20"/>
              </w:rPr>
              <w:t>start RAN2/4 work considerably earlier, with the possibility to increase TU allocation in RAN2/4 for Rel.17 NR_FeMIMO WI</w:t>
            </w:r>
          </w:p>
        </w:tc>
      </w:tr>
    </w:tbl>
    <w:p w14:paraId="0507BBFD" w14:textId="7EC20872" w:rsidR="00F138F5" w:rsidRDefault="00F138F5" w:rsidP="00F138F5">
      <w:pPr>
        <w:snapToGrid w:val="0"/>
        <w:spacing w:after="60" w:line="288" w:lineRule="auto"/>
        <w:jc w:val="both"/>
        <w:rPr>
          <w:rFonts w:ascii="Times New Roman" w:hAnsi="Times New Roman" w:cs="Times New Roman"/>
          <w:sz w:val="20"/>
          <w:szCs w:val="20"/>
        </w:rPr>
      </w:pPr>
    </w:p>
    <w:p w14:paraId="74CAFDEA" w14:textId="77777777" w:rsidR="00ED6640" w:rsidRPr="0008128E" w:rsidRDefault="00ED6640" w:rsidP="00F138F5">
      <w:pPr>
        <w:snapToGrid w:val="0"/>
        <w:spacing w:after="60" w:line="288" w:lineRule="auto"/>
        <w:jc w:val="both"/>
        <w:rPr>
          <w:rFonts w:ascii="Times New Roman" w:hAnsi="Times New Roman" w:cs="Times New Roman"/>
          <w:sz w:val="20"/>
          <w:szCs w:val="20"/>
        </w:rPr>
      </w:pPr>
    </w:p>
    <w:p w14:paraId="7BFF675B" w14:textId="60406B20" w:rsidR="00FF2BAA" w:rsidRPr="007A4AE2" w:rsidRDefault="00217212" w:rsidP="00F86E5E">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intermediate-1 round, </w:t>
      </w:r>
      <w:r w:rsidR="00ED6640">
        <w:rPr>
          <w:rFonts w:ascii="Times New Roman" w:hAnsi="Times New Roman" w:cs="Times New Roman"/>
          <w:sz w:val="20"/>
          <w:szCs w:val="20"/>
        </w:rPr>
        <w:t>b</w:t>
      </w:r>
      <w:r w:rsidR="00FF2BAA">
        <w:rPr>
          <w:rFonts w:ascii="Times New Roman" w:hAnsi="Times New Roman" w:cs="Times New Roman"/>
          <w:sz w:val="20"/>
          <w:szCs w:val="20"/>
        </w:rPr>
        <w:t>ased on the collected inputs in section</w:t>
      </w:r>
      <w:r w:rsidR="00FF2BAA">
        <w:rPr>
          <w:rFonts w:ascii="Times New Roman" w:hAnsi="Times New Roman" w:cs="Times New Roman"/>
          <w:sz w:val="20"/>
          <w:szCs w:val="20"/>
        </w:rPr>
        <w:t xml:space="preserve"> </w:t>
      </w:r>
      <w:r w:rsidR="00FF2BAA">
        <w:rPr>
          <w:rFonts w:ascii="Times New Roman" w:hAnsi="Times New Roman" w:cs="Times New Roman"/>
          <w:sz w:val="20"/>
          <w:szCs w:val="20"/>
        </w:rPr>
        <w:fldChar w:fldCharType="begin"/>
      </w:r>
      <w:r w:rsidR="00FF2BAA">
        <w:rPr>
          <w:rFonts w:ascii="Times New Roman" w:hAnsi="Times New Roman" w:cs="Times New Roman"/>
          <w:sz w:val="20"/>
          <w:szCs w:val="20"/>
        </w:rPr>
        <w:instrText xml:space="preserve"> REF _Ref58385859 \r \h </w:instrText>
      </w:r>
      <w:r w:rsidR="00FF2BAA">
        <w:rPr>
          <w:rFonts w:ascii="Times New Roman" w:hAnsi="Times New Roman" w:cs="Times New Roman"/>
          <w:sz w:val="20"/>
          <w:szCs w:val="20"/>
        </w:rPr>
      </w:r>
      <w:r w:rsidR="00FF2BAA">
        <w:rPr>
          <w:rFonts w:ascii="Times New Roman" w:hAnsi="Times New Roman" w:cs="Times New Roman"/>
          <w:sz w:val="20"/>
          <w:szCs w:val="20"/>
        </w:rPr>
        <w:fldChar w:fldCharType="separate"/>
      </w:r>
      <w:r w:rsidR="00FF2BAA">
        <w:rPr>
          <w:rFonts w:ascii="Times New Roman" w:hAnsi="Times New Roman" w:cs="Times New Roman"/>
          <w:sz w:val="20"/>
          <w:szCs w:val="20"/>
        </w:rPr>
        <w:t>3</w:t>
      </w:r>
      <w:r w:rsidR="00FF2BAA">
        <w:rPr>
          <w:rFonts w:ascii="Times New Roman" w:hAnsi="Times New Roman" w:cs="Times New Roman"/>
          <w:sz w:val="20"/>
          <w:szCs w:val="20"/>
        </w:rPr>
        <w:fldChar w:fldCharType="end"/>
      </w:r>
      <w:r w:rsidR="00ED6640">
        <w:rPr>
          <w:rFonts w:ascii="Times New Roman" w:hAnsi="Times New Roman" w:cs="Times New Roman"/>
          <w:sz w:val="20"/>
          <w:szCs w:val="20"/>
        </w:rPr>
        <w:t xml:space="preserve"> on the proposed way forward</w:t>
      </w:r>
      <w:r w:rsidR="00CE6829">
        <w:rPr>
          <w:rFonts w:ascii="Times New Roman" w:hAnsi="Times New Roman" w:cs="Times New Roman"/>
          <w:sz w:val="20"/>
          <w:szCs w:val="20"/>
        </w:rPr>
        <w:t xml:space="preserve"> 1</w:t>
      </w:r>
      <w:r w:rsidR="00FF2BAA">
        <w:rPr>
          <w:rFonts w:ascii="Times New Roman" w:hAnsi="Times New Roman" w:cs="Times New Roman"/>
          <w:sz w:val="20"/>
          <w:szCs w:val="20"/>
        </w:rPr>
        <w:t xml:space="preserve">, </w:t>
      </w:r>
      <w:r w:rsidR="00F86E5E">
        <w:rPr>
          <w:rFonts w:ascii="Times New Roman" w:hAnsi="Times New Roman" w:cs="Times New Roman"/>
          <w:sz w:val="20"/>
          <w:szCs w:val="20"/>
        </w:rPr>
        <w:t>the proposed way forward is revised as follows:</w:t>
      </w:r>
    </w:p>
    <w:p w14:paraId="4ADCFFD8" w14:textId="225A9600" w:rsidR="00FF2BAA" w:rsidRDefault="00FF2BAA" w:rsidP="0020335D">
      <w:pPr>
        <w:snapToGrid w:val="0"/>
        <w:spacing w:after="12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F2BAA" w14:paraId="667943D6" w14:textId="77777777" w:rsidTr="00D85EC5">
        <w:tc>
          <w:tcPr>
            <w:tcW w:w="9926" w:type="dxa"/>
          </w:tcPr>
          <w:p w14:paraId="624FB1C5" w14:textId="32106D27" w:rsidR="00FF2BAA" w:rsidRDefault="00FF2BAA"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 xml:space="preserve">Proposed way forward </w:t>
            </w:r>
            <w:r w:rsidR="00CE6829">
              <w:rPr>
                <w:rFonts w:ascii="Times New Roman" w:hAnsi="Times New Roman" w:cs="Times New Roman"/>
                <w:b/>
                <w:color w:val="000000" w:themeColor="text1"/>
                <w:sz w:val="20"/>
                <w:szCs w:val="20"/>
              </w:rPr>
              <w:t xml:space="preserve">2 </w:t>
            </w:r>
            <w:r w:rsidRPr="00DE626A">
              <w:rPr>
                <w:rFonts w:ascii="Times New Roman" w:hAnsi="Times New Roman" w:cs="Times New Roman"/>
                <w:b/>
                <w:color w:val="000000" w:themeColor="text1"/>
                <w:sz w:val="20"/>
                <w:szCs w:val="20"/>
              </w:rPr>
              <w:t xml:space="preserve">(after the </w:t>
            </w:r>
            <w:r w:rsidR="00CE6829">
              <w:rPr>
                <w:rFonts w:ascii="Times New Roman" w:hAnsi="Times New Roman" w:cs="Times New Roman"/>
                <w:b/>
                <w:color w:val="000000" w:themeColor="text1"/>
                <w:sz w:val="20"/>
                <w:szCs w:val="20"/>
              </w:rPr>
              <w:t xml:space="preserve">intermediate-1 </w:t>
            </w:r>
            <w:r w:rsidRPr="00DE626A">
              <w:rPr>
                <w:rFonts w:ascii="Times New Roman" w:hAnsi="Times New Roman" w:cs="Times New Roman"/>
                <w:b/>
                <w:color w:val="000000" w:themeColor="text1"/>
                <w:sz w:val="20"/>
                <w:szCs w:val="20"/>
              </w:rPr>
              <w:t>round)</w:t>
            </w:r>
            <w:r w:rsidRPr="00DE626A">
              <w:rPr>
                <w:rFonts w:ascii="Times New Roman" w:hAnsi="Times New Roman" w:cs="Times New Roman"/>
                <w:color w:val="000000" w:themeColor="text1"/>
                <w:sz w:val="20"/>
                <w:szCs w:val="20"/>
              </w:rPr>
              <w:t xml:space="preserve">: </w:t>
            </w:r>
          </w:p>
          <w:p w14:paraId="2663C9A1" w14:textId="77777777" w:rsidR="00FF2BAA" w:rsidRPr="007A4AE2" w:rsidRDefault="00FF2BAA" w:rsidP="00D85EC5">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early phase of Rel.17 NR FeMIMO WI</w:t>
            </w:r>
            <w:r w:rsidRPr="007A4AE2">
              <w:rPr>
                <w:rFonts w:ascii="Times New Roman" w:hAnsi="Times New Roman" w:cs="Times New Roman"/>
                <w:color w:val="000000" w:themeColor="text1"/>
                <w:sz w:val="20"/>
                <w:szCs w:val="20"/>
              </w:rPr>
              <w:t>:</w:t>
            </w:r>
          </w:p>
          <w:p w14:paraId="5D3AF104" w14:textId="5D357357" w:rsidR="00FF2BAA" w:rsidRPr="00FF2993" w:rsidRDefault="00FF2BAA" w:rsidP="00D85EC5">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From RAN1 side, sending an LS to RAN2/4 is done only when it is necessary to further/complete the work in RAN1. Whether this is the case is to be (fully) decided by RAN1 itself</w:t>
            </w:r>
            <w:r w:rsidR="00F86E5E">
              <w:rPr>
                <w:rFonts w:ascii="Times New Roman" w:hAnsi="Times New Roman" w:cs="Times New Roman"/>
                <w:sz w:val="20"/>
                <w:szCs w:val="20"/>
              </w:rPr>
              <w:t>.</w:t>
            </w:r>
          </w:p>
          <w:p w14:paraId="5B4AFA82" w14:textId="74C8FA41" w:rsidR="00FF2BAA" w:rsidRPr="00F86E5E" w:rsidRDefault="00FF2BAA" w:rsidP="00F86E5E">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lastRenderedPageBreak/>
              <w:t xml:space="preserve">From RAN2/4 side, whether </w:t>
            </w:r>
            <w:r w:rsidRPr="00F86E5E">
              <w:rPr>
                <w:rFonts w:ascii="Times New Roman" w:hAnsi="Times New Roman" w:cs="Times New Roman"/>
                <w:sz w:val="20"/>
                <w:szCs w:val="20"/>
              </w:rPr>
              <w:t>or how</w:t>
            </w:r>
            <w:r>
              <w:rPr>
                <w:rFonts w:ascii="Times New Roman" w:hAnsi="Times New Roman" w:cs="Times New Roman"/>
                <w:sz w:val="20"/>
                <w:szCs w:val="20"/>
              </w:rPr>
              <w:t xml:space="preserve"> to respond to the LS(s) from RAN1 on this matter is to be (fully) decided by RAN2/4 themselves</w:t>
            </w:r>
            <w:r w:rsidR="00F86E5E">
              <w:rPr>
                <w:rFonts w:ascii="Times New Roman" w:hAnsi="Times New Roman" w:cs="Times New Roman"/>
                <w:sz w:val="20"/>
                <w:szCs w:val="20"/>
              </w:rPr>
              <w:t>.</w:t>
            </w:r>
          </w:p>
        </w:tc>
      </w:tr>
    </w:tbl>
    <w:p w14:paraId="62A2CB9A" w14:textId="1A69B4F4" w:rsidR="00FF2BAA" w:rsidRDefault="00FF2BAA" w:rsidP="0020335D">
      <w:pPr>
        <w:snapToGrid w:val="0"/>
        <w:spacing w:after="120"/>
        <w:rPr>
          <w:rFonts w:ascii="Times New Roman" w:hAnsi="Times New Roman" w:cs="Times New Roman"/>
          <w:sz w:val="20"/>
          <w:szCs w:val="20"/>
        </w:rPr>
      </w:pPr>
    </w:p>
    <w:p w14:paraId="644FBE98" w14:textId="77777777" w:rsidR="00FF2BAA" w:rsidRPr="00FE377A" w:rsidRDefault="00FF2BAA"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Heading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54" w:name="_Ref58222243"/>
      <w:bookmarkStart w:id="55" w:name="_Ref51113256"/>
      <w:bookmarkStart w:id="56"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54"/>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55"/>
      <w:r w:rsidR="00EF0075" w:rsidRPr="0008128E">
        <w:rPr>
          <w:rFonts w:cs="Times New Roman"/>
          <w:sz w:val="18"/>
          <w:szCs w:val="18"/>
          <w:lang w:eastAsia="ko-KR"/>
        </w:rPr>
        <w:t xml:space="preserve"> </w:t>
      </w:r>
      <w:bookmarkEnd w:id="56"/>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00E0A" w14:textId="77777777" w:rsidR="00954F51" w:rsidRDefault="00954F51" w:rsidP="00FE429F">
      <w:r>
        <w:separator/>
      </w:r>
    </w:p>
  </w:endnote>
  <w:endnote w:type="continuationSeparator" w:id="0">
    <w:p w14:paraId="210E4EDA" w14:textId="77777777" w:rsidR="00954F51" w:rsidRDefault="00954F51"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287"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F55AC" w14:textId="77777777" w:rsidR="00954F51" w:rsidRDefault="00954F51" w:rsidP="00FE429F">
      <w:r>
        <w:separator/>
      </w:r>
    </w:p>
  </w:footnote>
  <w:footnote w:type="continuationSeparator" w:id="0">
    <w:p w14:paraId="16DC90CE" w14:textId="77777777" w:rsidR="00954F51" w:rsidRDefault="00954F51"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BE50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06ED3"/>
    <w:multiLevelType w:val="hybridMultilevel"/>
    <w:tmpl w:val="A8AA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6"/>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4"/>
  </w:num>
  <w:num w:numId="16">
    <w:abstractNumId w:val="5"/>
  </w:num>
  <w:num w:numId="17">
    <w:abstractNumId w:val="0"/>
  </w:num>
  <w:num w:numId="18">
    <w:abstractNumId w:val="23"/>
  </w:num>
  <w:num w:numId="19">
    <w:abstractNumId w:val="7"/>
  </w:num>
  <w:num w:numId="20">
    <w:abstractNumId w:val="28"/>
  </w:num>
  <w:num w:numId="21">
    <w:abstractNumId w:val="11"/>
  </w:num>
  <w:num w:numId="22">
    <w:abstractNumId w:val="27"/>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5"/>
  </w:num>
  <w:num w:numId="26">
    <w:abstractNumId w:val="15"/>
  </w:num>
  <w:num w:numId="27">
    <w:abstractNumId w:val="4"/>
  </w:num>
  <w:num w:numId="28">
    <w:abstractNumId w:val="21"/>
  </w:num>
  <w:num w:numId="29">
    <w:abstractNumId w:val="2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7392"/>
    <w:rsid w:val="00027425"/>
    <w:rsid w:val="000318F6"/>
    <w:rsid w:val="00033012"/>
    <w:rsid w:val="00033B1F"/>
    <w:rsid w:val="00034CFD"/>
    <w:rsid w:val="00035036"/>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66D4"/>
    <w:rsid w:val="000B700D"/>
    <w:rsid w:val="000C0865"/>
    <w:rsid w:val="000C6F88"/>
    <w:rsid w:val="000C779C"/>
    <w:rsid w:val="000D00EE"/>
    <w:rsid w:val="000D13E8"/>
    <w:rsid w:val="000D497B"/>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2127"/>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19CB"/>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17212"/>
    <w:rsid w:val="00220F74"/>
    <w:rsid w:val="00222EFC"/>
    <w:rsid w:val="00223265"/>
    <w:rsid w:val="00224BEF"/>
    <w:rsid w:val="002251C8"/>
    <w:rsid w:val="00225D6E"/>
    <w:rsid w:val="00226468"/>
    <w:rsid w:val="0022736B"/>
    <w:rsid w:val="0023052E"/>
    <w:rsid w:val="00230C20"/>
    <w:rsid w:val="00230F10"/>
    <w:rsid w:val="00230FAC"/>
    <w:rsid w:val="002320C7"/>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4578"/>
    <w:rsid w:val="002C6C6B"/>
    <w:rsid w:val="002D06F5"/>
    <w:rsid w:val="002D13CF"/>
    <w:rsid w:val="002D2D9D"/>
    <w:rsid w:val="002D3B3B"/>
    <w:rsid w:val="002D5625"/>
    <w:rsid w:val="002D699E"/>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08D5"/>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70BF1"/>
    <w:rsid w:val="003724E3"/>
    <w:rsid w:val="00372E6E"/>
    <w:rsid w:val="00373052"/>
    <w:rsid w:val="00373F02"/>
    <w:rsid w:val="00380CFE"/>
    <w:rsid w:val="00382710"/>
    <w:rsid w:val="00384139"/>
    <w:rsid w:val="00386AEA"/>
    <w:rsid w:val="00387C0D"/>
    <w:rsid w:val="0039062E"/>
    <w:rsid w:val="0039131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02B"/>
    <w:rsid w:val="003E6CCD"/>
    <w:rsid w:val="003F00EF"/>
    <w:rsid w:val="003F0442"/>
    <w:rsid w:val="003F107C"/>
    <w:rsid w:val="003F6CE3"/>
    <w:rsid w:val="003F72BA"/>
    <w:rsid w:val="003F77D7"/>
    <w:rsid w:val="00401BD1"/>
    <w:rsid w:val="004039CC"/>
    <w:rsid w:val="00404FC3"/>
    <w:rsid w:val="00413806"/>
    <w:rsid w:val="00413910"/>
    <w:rsid w:val="004148CB"/>
    <w:rsid w:val="00415E63"/>
    <w:rsid w:val="00416B2E"/>
    <w:rsid w:val="004171CA"/>
    <w:rsid w:val="00422497"/>
    <w:rsid w:val="004226FA"/>
    <w:rsid w:val="0042502A"/>
    <w:rsid w:val="00431DF4"/>
    <w:rsid w:val="004320C4"/>
    <w:rsid w:val="004331A0"/>
    <w:rsid w:val="0043437B"/>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19E"/>
    <w:rsid w:val="00452A32"/>
    <w:rsid w:val="00454D4F"/>
    <w:rsid w:val="00457824"/>
    <w:rsid w:val="00466B5F"/>
    <w:rsid w:val="00470175"/>
    <w:rsid w:val="00470760"/>
    <w:rsid w:val="00471FD6"/>
    <w:rsid w:val="004731E9"/>
    <w:rsid w:val="00474DE8"/>
    <w:rsid w:val="0047709D"/>
    <w:rsid w:val="0048099E"/>
    <w:rsid w:val="00481D03"/>
    <w:rsid w:val="0048433A"/>
    <w:rsid w:val="004907D4"/>
    <w:rsid w:val="00490E62"/>
    <w:rsid w:val="00491562"/>
    <w:rsid w:val="0049158E"/>
    <w:rsid w:val="00491777"/>
    <w:rsid w:val="00492D30"/>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A4A"/>
    <w:rsid w:val="00517B3D"/>
    <w:rsid w:val="0052011D"/>
    <w:rsid w:val="00520705"/>
    <w:rsid w:val="005217A6"/>
    <w:rsid w:val="00522F08"/>
    <w:rsid w:val="00526F5F"/>
    <w:rsid w:val="0052703C"/>
    <w:rsid w:val="00527323"/>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E766A"/>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4C88"/>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5228"/>
    <w:rsid w:val="006B70C3"/>
    <w:rsid w:val="006B767B"/>
    <w:rsid w:val="006B7721"/>
    <w:rsid w:val="006C13B9"/>
    <w:rsid w:val="006C273B"/>
    <w:rsid w:val="006C3242"/>
    <w:rsid w:val="006C5109"/>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3B02"/>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32A9"/>
    <w:rsid w:val="00734105"/>
    <w:rsid w:val="00734400"/>
    <w:rsid w:val="007347F9"/>
    <w:rsid w:val="00735112"/>
    <w:rsid w:val="00736B41"/>
    <w:rsid w:val="00736FC1"/>
    <w:rsid w:val="0073761A"/>
    <w:rsid w:val="00741230"/>
    <w:rsid w:val="00744EE8"/>
    <w:rsid w:val="0075085B"/>
    <w:rsid w:val="00752BF0"/>
    <w:rsid w:val="007531CC"/>
    <w:rsid w:val="00757B7F"/>
    <w:rsid w:val="00760127"/>
    <w:rsid w:val="00760EE4"/>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2A4D"/>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4AE2"/>
    <w:rsid w:val="007A588C"/>
    <w:rsid w:val="007A5A0C"/>
    <w:rsid w:val="007B0466"/>
    <w:rsid w:val="007B28D1"/>
    <w:rsid w:val="007B2B18"/>
    <w:rsid w:val="007B3C15"/>
    <w:rsid w:val="007B4776"/>
    <w:rsid w:val="007B6479"/>
    <w:rsid w:val="007B64DF"/>
    <w:rsid w:val="007C0337"/>
    <w:rsid w:val="007C218A"/>
    <w:rsid w:val="007C218F"/>
    <w:rsid w:val="007C2654"/>
    <w:rsid w:val="007C49F4"/>
    <w:rsid w:val="007C4F45"/>
    <w:rsid w:val="007C5DAE"/>
    <w:rsid w:val="007C6044"/>
    <w:rsid w:val="007C60A7"/>
    <w:rsid w:val="007C77BD"/>
    <w:rsid w:val="007D6EC7"/>
    <w:rsid w:val="007E19FD"/>
    <w:rsid w:val="007E499A"/>
    <w:rsid w:val="007E5E8D"/>
    <w:rsid w:val="007F0DA8"/>
    <w:rsid w:val="007F23B4"/>
    <w:rsid w:val="007F3C8F"/>
    <w:rsid w:val="007F49DE"/>
    <w:rsid w:val="007F4CAD"/>
    <w:rsid w:val="007F6AC3"/>
    <w:rsid w:val="008029E8"/>
    <w:rsid w:val="008033A8"/>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379"/>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4829"/>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8F5B3B"/>
    <w:rsid w:val="008F7BF0"/>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26B64"/>
    <w:rsid w:val="00930CE8"/>
    <w:rsid w:val="009348F1"/>
    <w:rsid w:val="00936916"/>
    <w:rsid w:val="00937D62"/>
    <w:rsid w:val="009423ED"/>
    <w:rsid w:val="00942E58"/>
    <w:rsid w:val="0094450A"/>
    <w:rsid w:val="009454D7"/>
    <w:rsid w:val="00945A75"/>
    <w:rsid w:val="00946FB5"/>
    <w:rsid w:val="00950545"/>
    <w:rsid w:val="00950849"/>
    <w:rsid w:val="0095326E"/>
    <w:rsid w:val="0095340F"/>
    <w:rsid w:val="00953A0D"/>
    <w:rsid w:val="00954F51"/>
    <w:rsid w:val="009566FA"/>
    <w:rsid w:val="00957BEE"/>
    <w:rsid w:val="00957DB7"/>
    <w:rsid w:val="009609E1"/>
    <w:rsid w:val="00963889"/>
    <w:rsid w:val="0096410A"/>
    <w:rsid w:val="00965522"/>
    <w:rsid w:val="009672FA"/>
    <w:rsid w:val="009679FB"/>
    <w:rsid w:val="00970ABD"/>
    <w:rsid w:val="00971DC9"/>
    <w:rsid w:val="009721B7"/>
    <w:rsid w:val="00973655"/>
    <w:rsid w:val="00974893"/>
    <w:rsid w:val="00974BD2"/>
    <w:rsid w:val="00975AD2"/>
    <w:rsid w:val="00975BA6"/>
    <w:rsid w:val="00976404"/>
    <w:rsid w:val="009766C5"/>
    <w:rsid w:val="009772BB"/>
    <w:rsid w:val="0097794B"/>
    <w:rsid w:val="00977BDD"/>
    <w:rsid w:val="00980467"/>
    <w:rsid w:val="00983770"/>
    <w:rsid w:val="00983D68"/>
    <w:rsid w:val="0098507E"/>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2A3"/>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6AF4"/>
    <w:rsid w:val="00A37361"/>
    <w:rsid w:val="00A375F4"/>
    <w:rsid w:val="00A40C4D"/>
    <w:rsid w:val="00A424CD"/>
    <w:rsid w:val="00A47DB6"/>
    <w:rsid w:val="00A50C3D"/>
    <w:rsid w:val="00A50C8A"/>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80783"/>
    <w:rsid w:val="00A80D98"/>
    <w:rsid w:val="00A81E2A"/>
    <w:rsid w:val="00A82263"/>
    <w:rsid w:val="00A826A5"/>
    <w:rsid w:val="00A8277F"/>
    <w:rsid w:val="00A84BFA"/>
    <w:rsid w:val="00A87DEE"/>
    <w:rsid w:val="00A92B14"/>
    <w:rsid w:val="00A94013"/>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B7A13"/>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E5BE4"/>
    <w:rsid w:val="00AE716C"/>
    <w:rsid w:val="00AF06BC"/>
    <w:rsid w:val="00AF201E"/>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114E6"/>
    <w:rsid w:val="00B15C3D"/>
    <w:rsid w:val="00B22A5A"/>
    <w:rsid w:val="00B23727"/>
    <w:rsid w:val="00B26470"/>
    <w:rsid w:val="00B300DF"/>
    <w:rsid w:val="00B30156"/>
    <w:rsid w:val="00B30BD0"/>
    <w:rsid w:val="00B31CA0"/>
    <w:rsid w:val="00B328FF"/>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E5C85"/>
    <w:rsid w:val="00BF11AA"/>
    <w:rsid w:val="00BF34C8"/>
    <w:rsid w:val="00C015BD"/>
    <w:rsid w:val="00C02171"/>
    <w:rsid w:val="00C02F20"/>
    <w:rsid w:val="00C030FD"/>
    <w:rsid w:val="00C049CD"/>
    <w:rsid w:val="00C06199"/>
    <w:rsid w:val="00C10145"/>
    <w:rsid w:val="00C10996"/>
    <w:rsid w:val="00C11E67"/>
    <w:rsid w:val="00C121B7"/>
    <w:rsid w:val="00C124D1"/>
    <w:rsid w:val="00C12706"/>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3A7A"/>
    <w:rsid w:val="00CB612C"/>
    <w:rsid w:val="00CC1277"/>
    <w:rsid w:val="00CC1306"/>
    <w:rsid w:val="00CC2B63"/>
    <w:rsid w:val="00CC73EE"/>
    <w:rsid w:val="00CD2A5A"/>
    <w:rsid w:val="00CD39B0"/>
    <w:rsid w:val="00CD6C6F"/>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17C0B"/>
    <w:rsid w:val="00D211E0"/>
    <w:rsid w:val="00D22E23"/>
    <w:rsid w:val="00D244A9"/>
    <w:rsid w:val="00D302E1"/>
    <w:rsid w:val="00D318DE"/>
    <w:rsid w:val="00D32C24"/>
    <w:rsid w:val="00D33099"/>
    <w:rsid w:val="00D33182"/>
    <w:rsid w:val="00D33FA0"/>
    <w:rsid w:val="00D348AF"/>
    <w:rsid w:val="00D34F47"/>
    <w:rsid w:val="00D36EBF"/>
    <w:rsid w:val="00D41971"/>
    <w:rsid w:val="00D41E7D"/>
    <w:rsid w:val="00D434AC"/>
    <w:rsid w:val="00D44058"/>
    <w:rsid w:val="00D45D8B"/>
    <w:rsid w:val="00D466C6"/>
    <w:rsid w:val="00D515F2"/>
    <w:rsid w:val="00D51F8A"/>
    <w:rsid w:val="00D522BC"/>
    <w:rsid w:val="00D54AC1"/>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A7C70"/>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C9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54B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6640"/>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16D0"/>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B8F"/>
    <w:rsid w:val="00F86E5E"/>
    <w:rsid w:val="00F86EAF"/>
    <w:rsid w:val="00F903B2"/>
    <w:rsid w:val="00F91E7C"/>
    <w:rsid w:val="00F92591"/>
    <w:rsid w:val="00F94943"/>
    <w:rsid w:val="00F94A13"/>
    <w:rsid w:val="00FA2466"/>
    <w:rsid w:val="00FA26CB"/>
    <w:rsid w:val="00FA30FE"/>
    <w:rsid w:val="00FA3619"/>
    <w:rsid w:val="00FA3F34"/>
    <w:rsid w:val="00FA4079"/>
    <w:rsid w:val="00FA42E7"/>
    <w:rsid w:val="00FA4CAC"/>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2993"/>
    <w:rsid w:val="00FF2BAA"/>
    <w:rsid w:val="00FF2C56"/>
    <w:rsid w:val="00FF3E83"/>
    <w:rsid w:val="00FF5A86"/>
    <w:rsid w:val="00FF5C83"/>
    <w:rsid w:val="00FF75EB"/>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9010946">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BFD36B21-1079-4678-AA83-341CC3AB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2745</Words>
  <Characters>15647</Characters>
  <Application>Microsoft Office Word</Application>
  <DocSecurity>0</DocSecurity>
  <Lines>130</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10</cp:revision>
  <dcterms:created xsi:type="dcterms:W3CDTF">2020-12-09T11:45:00Z</dcterms:created>
  <dcterms:modified xsi:type="dcterms:W3CDTF">2020-12-09T12:19:00Z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1607511772</vt:lpwstr>
  </property>
</Properties>
</file>