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[90E][24</w:t>
      </w:r>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a3"/>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a3"/>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aa"/>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a8"/>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Tdoc</w:t>
            </w:r>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FeMIMO WI:</w:t>
            </w:r>
          </w:p>
          <w:p w14:paraId="10FDBE4A" w14:textId="5DFA1E51"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RAN4 is occupied with Rel.16 NR_eMIMO and RAN2 work load is close to critical</w:t>
            </w:r>
          </w:p>
          <w:p w14:paraId="5F69FB8A" w14:textId="44203D4A"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a3"/>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RAN to discuss and (preferably) provide guideline (criteria) for the necessity of LS from RAN1 to RAN2/4 in early phase of Rel.17 NR FeMIMO</w:t>
            </w:r>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a8"/>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Given the issues with sending LS to RAN2/4 in the early phase of Rel.17 NR FeMIMO WI (e.g. those identified in RP-202300):</w:t>
            </w:r>
          </w:p>
          <w:p w14:paraId="2E74E37C" w14:textId="59C66BD4" w:rsid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a3"/>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aa"/>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a8"/>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In general, sending an LS to RAN2/4 in the early phase of FeMIMO</w:t>
            </w:r>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a3"/>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a3"/>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FeMIMO.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r w:rsidR="00581E07">
              <w:rPr>
                <w:rFonts w:ascii="Times New Roman" w:eastAsia="DengXian" w:hAnsi="Times New Roman" w:cs="Times New Roman"/>
                <w:sz w:val="20"/>
                <w:szCs w:val="20"/>
                <w:lang w:eastAsia="zh-CN"/>
              </w:rPr>
              <w:t>FeMIMO WI is much later than RAN1</w:t>
            </w:r>
            <w:r>
              <w:rPr>
                <w:rFonts w:ascii="Times New Roman" w:eastAsia="DengXian" w:hAnsi="Times New Roman" w:cs="Times New Roman"/>
                <w:sz w:val="20"/>
                <w:szCs w:val="20"/>
                <w:lang w:eastAsia="zh-CN"/>
              </w:rPr>
              <w:t>, an LS out from RAN1 is expected to have large latency in terms of response. Hence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RAN4, and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For Q2, RAN2/4 can reply that they cannot provide a response due to the current workload, and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feMIMO. In our view feMIMO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eMIMO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are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Q2: It is fully up to RAN2/4 to consider whether associated amount work for replying LS is feasible without dedicated TU. If RAN1 has concerns about RAN2/RAN4 workload of replying LS, related question can be asked in that LS and trigger RAN2/4 TU discussion/update for FeMIMO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However, understanding the issues that caused this discussion, some improvements in FeMIMO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LSes sent to RAN2, RAN2 will handle these LSes with high priority to not stall work in other groups, regardless if TUs are allocated or not, within reasonable limits. If the LSes in fact represent work that RAN2 anyway need to do, sooner or later, it is not wasteful to do this work sooner if needed by other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eMIMO,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a3"/>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aa"/>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a8"/>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202D30BC" w14:textId="4B88C2BE" w:rsidR="00162127" w:rsidRPr="00AE5BE4" w:rsidRDefault="00AE5BE4" w:rsidP="00162127">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WIs.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40C1D9BB" w14:textId="72C76848" w:rsidR="002D699E" w:rsidRDefault="002D699E"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692AA422" w:rsidR="002D699E" w:rsidRPr="002D699E" w:rsidRDefault="002D699E" w:rsidP="00162127">
            <w:pPr>
              <w:snapToGrid w:val="0"/>
              <w:rPr>
                <w:rFonts w:ascii="Times New Roman" w:eastAsia="DengXian" w:hAnsi="Times New Roman" w:cs="Times New Roman"/>
                <w:sz w:val="20"/>
                <w:szCs w:val="20"/>
                <w:lang w:eastAsia="zh-CN"/>
              </w:rPr>
            </w:pPr>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lastRenderedPageBreak/>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3FEB7EE1" w:rsidR="00782A4D" w:rsidRPr="00162127" w:rsidRDefault="00782A4D" w:rsidP="00162127">
            <w:pPr>
              <w:snapToGrid w:val="0"/>
              <w:rPr>
                <w:rFonts w:ascii="Times New Roman" w:hAnsi="Times New Roman" w:cs="Times New Roman"/>
                <w:sz w:val="20"/>
                <w:szCs w:val="20"/>
              </w:rPr>
            </w:pPr>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77777777"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6DE46BBC" w14:textId="16699E13"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6C5C30FC" w14:textId="1FBDD0C3"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FeMIMO should have enough TUs and sufficiently early requested by the rapporteur and then hopefully also added to the given RAN WG like RAN4 and RAN2. Therefore, in our view the WF requires further discussion. </w:t>
            </w:r>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w:t>
            </w:r>
            <w:r>
              <w:rPr>
                <w:rFonts w:ascii="Times New Roman" w:hAnsi="Times New Roman" w:cs="Times New Roman"/>
                <w:sz w:val="20"/>
                <w:szCs w:val="20"/>
              </w:rPr>
              <w:t xml:space="preserve">regardless whether or not this can be discussed/decided in this thread, </w:t>
            </w:r>
            <w:r>
              <w:rPr>
                <w:rFonts w:ascii="Times New Roman" w:hAnsi="Times New Roman" w:cs="Times New Roman"/>
                <w:sz w:val="20"/>
                <w:szCs w:val="20"/>
              </w:rPr>
              <w:t>we support starting RAN2/4 work earlier for timely completion of Rel-17 specification. As noted by RAN2 chairman, MTRP BFR to be introduced in Rel-17 would need some time for RAN2.</w:t>
            </w:r>
            <w:r>
              <w:rPr>
                <w:rFonts w:ascii="Times New Roman" w:hAnsi="Times New Roman" w:cs="Times New Roman"/>
                <w:sz w:val="20"/>
                <w:szCs w:val="20"/>
              </w:rPr>
              <w:t xml:space="preserve"> </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bookmarkStart w:id="4" w:name="_GoBack"/>
      <w:bookmarkEnd w:id="4"/>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a3"/>
        <w:numPr>
          <w:ilvl w:val="0"/>
          <w:numId w:val="2"/>
        </w:numPr>
        <w:snapToGrid w:val="0"/>
        <w:spacing w:after="60" w:line="240" w:lineRule="auto"/>
        <w:contextualSpacing w:val="0"/>
        <w:jc w:val="both"/>
        <w:rPr>
          <w:rFonts w:ascii="Times New Roman" w:hAnsi="Times New Roman" w:cs="Times New Roman"/>
          <w:sz w:val="28"/>
          <w:szCs w:val="20"/>
        </w:rPr>
      </w:pPr>
      <w:bookmarkStart w:id="5" w:name="_Ref58312340"/>
      <w:r>
        <w:rPr>
          <w:rFonts w:ascii="Times New Roman" w:hAnsi="Times New Roman" w:cs="Times New Roman"/>
          <w:sz w:val="28"/>
          <w:szCs w:val="20"/>
        </w:rPr>
        <w:t>Summary and moderator proposals</w:t>
      </w:r>
      <w:bookmarkEnd w:id="5"/>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early phase of Rel.17 NR FeMIMO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onal measures can be beneficial, e.g. first, each company internally seeks the status across different working groups and, later, consolidate their inputs in RAN1 to see if an LS needs to be composed.</w:t>
      </w:r>
    </w:p>
    <w:p w14:paraId="1B34C749" w14:textId="6EAF2E9F"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a3"/>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a3"/>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early phase of Rel.17 NR FeMIMO WI</w:t>
            </w:r>
            <w:r w:rsidRPr="007A4AE2">
              <w:rPr>
                <w:rFonts w:ascii="Times New Roman" w:hAnsi="Times New Roman" w:cs="Times New Roman"/>
                <w:color w:val="000000" w:themeColor="text1"/>
                <w:sz w:val="20"/>
                <w:szCs w:val="20"/>
              </w:rPr>
              <w:t>:</w:t>
            </w:r>
          </w:p>
          <w:p w14:paraId="7267E293" w14:textId="77777777"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79D57E96" w14:textId="71A442C4" w:rsidR="00FF2993" w:rsidRPr="00FF2993" w:rsidRDefault="00FF2993" w:rsidP="00FF2993">
            <w:pPr>
              <w:pStyle w:val="a3"/>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5BC90416" w14:textId="0F027BB2"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7EBC334E" w:rsidR="00FF2993" w:rsidRPr="00FF2993" w:rsidRDefault="00FF2993" w:rsidP="00FF2993">
            <w:pPr>
              <w:pStyle w:val="a3"/>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Further discuss and decide in RAN#91 whether to </w:t>
            </w:r>
            <w:r>
              <w:rPr>
                <w:rFonts w:ascii="Times New Roman" w:hAnsi="Times New Roman" w:cs="Times New Roman"/>
                <w:sz w:val="20"/>
                <w:szCs w:val="20"/>
              </w:rPr>
              <w:t>start RAN2/4 work considerably earlier, with the possibility to increase TU allocation in RAN2/4 for Rel.17 NR_FeMIMO WI</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6" w:name="_Ref58222243"/>
      <w:bookmarkStart w:id="7" w:name="_Ref51113256"/>
      <w:bookmarkStart w:id="8"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6"/>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7"/>
      <w:r w:rsidR="00EF0075" w:rsidRPr="0008128E">
        <w:rPr>
          <w:rFonts w:cs="Times New Roman"/>
          <w:sz w:val="18"/>
          <w:szCs w:val="18"/>
          <w:lang w:eastAsia="ko-KR"/>
        </w:rPr>
        <w:t xml:space="preserve"> </w:t>
      </w:r>
      <w:bookmarkEnd w:id="8"/>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693B" w14:textId="77777777" w:rsidR="008F5B3B" w:rsidRDefault="008F5B3B" w:rsidP="00FE429F">
      <w:r>
        <w:separator/>
      </w:r>
    </w:p>
  </w:endnote>
  <w:endnote w:type="continuationSeparator" w:id="0">
    <w:p w14:paraId="4FD8137F" w14:textId="77777777" w:rsidR="008F5B3B" w:rsidRDefault="008F5B3B"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97AC" w14:textId="77777777" w:rsidR="008F5B3B" w:rsidRDefault="008F5B3B" w:rsidP="00FE429F">
      <w:r>
        <w:separator/>
      </w:r>
    </w:p>
  </w:footnote>
  <w:footnote w:type="continuationSeparator" w:id="0">
    <w:p w14:paraId="2D942597" w14:textId="77777777" w:rsidR="008F5B3B" w:rsidRDefault="008F5B3B" w:rsidP="00FE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062E"/>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4D"/>
    <w:pPr>
      <w:spacing w:after="0" w:line="240" w:lineRule="auto"/>
    </w:pPr>
    <w:rPr>
      <w:rFonts w:ascii="Calibri" w:eastAsiaTheme="minorEastAsia" w:hAnsi="Calibri" w:cs="Calibri"/>
      <w:lang w:eastAsia="ko-KR"/>
    </w:rPr>
  </w:style>
  <w:style w:type="paragraph" w:styleId="1">
    <w:name w:val="heading 1"/>
    <w:aliases w:val="제목 1(no line),H1,h1,app heading 1,l1,Memo Heading 1,h11,h12,h13,h14,h15,h16,Heading 1_a,heading 1,h17,h111,h121,h131,h141,h151,h161,h18,h112,h122,h132,h142,h152,h162,h19,h113,h123,h133,h143,h153,h163,NMP Heading 1,Alt+1,Alt+11,Alt+12"/>
    <w:next w:val="a"/>
    <w:link w:val="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바탕"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a4">
    <w:name w:val="annotation reference"/>
    <w:basedOn w:val="a0"/>
    <w:uiPriority w:val="99"/>
    <w:semiHidden/>
    <w:unhideWhenUsed/>
    <w:rsid w:val="00594BD6"/>
    <w:rPr>
      <w:sz w:val="16"/>
      <w:szCs w:val="16"/>
    </w:rPr>
  </w:style>
  <w:style w:type="paragraph" w:styleId="a5">
    <w:name w:val="annotation text"/>
    <w:basedOn w:val="a"/>
    <w:link w:val="Char0"/>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har0">
    <w:name w:val="메모 텍스트 Char"/>
    <w:basedOn w:val="a0"/>
    <w:link w:val="a5"/>
    <w:uiPriority w:val="99"/>
    <w:semiHidden/>
    <w:rsid w:val="00594BD6"/>
    <w:rPr>
      <w:sz w:val="20"/>
      <w:szCs w:val="20"/>
    </w:rPr>
  </w:style>
  <w:style w:type="paragraph" w:styleId="a6">
    <w:name w:val="annotation subject"/>
    <w:basedOn w:val="a5"/>
    <w:next w:val="a5"/>
    <w:link w:val="Char1"/>
    <w:uiPriority w:val="99"/>
    <w:semiHidden/>
    <w:unhideWhenUsed/>
    <w:rsid w:val="00594BD6"/>
    <w:rPr>
      <w:b/>
      <w:bCs/>
    </w:rPr>
  </w:style>
  <w:style w:type="character" w:customStyle="1" w:styleId="Char1">
    <w:name w:val="메모 주제 Char"/>
    <w:basedOn w:val="Char0"/>
    <w:link w:val="a6"/>
    <w:uiPriority w:val="99"/>
    <w:semiHidden/>
    <w:rsid w:val="00594BD6"/>
    <w:rPr>
      <w:b/>
      <w:bCs/>
      <w:sz w:val="20"/>
      <w:szCs w:val="20"/>
    </w:rPr>
  </w:style>
  <w:style w:type="paragraph" w:styleId="a7">
    <w:name w:val="Balloon Text"/>
    <w:basedOn w:val="a"/>
    <w:link w:val="Char2"/>
    <w:uiPriority w:val="99"/>
    <w:semiHidden/>
    <w:unhideWhenUsed/>
    <w:rsid w:val="00594BD6"/>
    <w:rPr>
      <w:rFonts w:ascii="Segoe UI" w:eastAsia="SimSun" w:hAnsi="Segoe UI" w:cs="Segoe UI"/>
      <w:sz w:val="18"/>
      <w:szCs w:val="18"/>
      <w:lang w:eastAsia="en-US"/>
    </w:rPr>
  </w:style>
  <w:style w:type="character" w:customStyle="1" w:styleId="Char2">
    <w:name w:val="풍선 도움말 텍스트 Char"/>
    <w:basedOn w:val="a0"/>
    <w:link w:val="a7"/>
    <w:uiPriority w:val="99"/>
    <w:semiHidden/>
    <w:rsid w:val="00594BD6"/>
    <w:rPr>
      <w:rFonts w:ascii="Segoe UI" w:hAnsi="Segoe UI" w:cs="Segoe UI"/>
      <w:sz w:val="18"/>
      <w:szCs w:val="18"/>
    </w:rPr>
  </w:style>
  <w:style w:type="table" w:styleId="a8">
    <w:name w:val="Table Grid"/>
    <w:basedOn w:val="a1"/>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a0"/>
    <w:link w:val="TAL"/>
    <w:semiHidden/>
    <w:locked/>
    <w:rsid w:val="00DE16C9"/>
    <w:rPr>
      <w:rFonts w:ascii="Arial" w:hAnsi="Arial" w:cs="Arial"/>
    </w:rPr>
  </w:style>
  <w:style w:type="paragraph" w:customStyle="1" w:styleId="TAL">
    <w:name w:val="TAL"/>
    <w:basedOn w:val="a"/>
    <w:link w:val="TALChar"/>
    <w:semiHidden/>
    <w:rsid w:val="00DE16C9"/>
    <w:pPr>
      <w:keepNext/>
    </w:pPr>
    <w:rPr>
      <w:rFonts w:ascii="Arial" w:hAnsi="Arial" w:cs="Arial"/>
    </w:rPr>
  </w:style>
  <w:style w:type="character" w:customStyle="1" w:styleId="TAHCar">
    <w:name w:val="TAH Car"/>
    <w:basedOn w:val="a0"/>
    <w:link w:val="TAH"/>
    <w:semiHidden/>
    <w:locked/>
    <w:rsid w:val="00DE16C9"/>
    <w:rPr>
      <w:rFonts w:ascii="Arial" w:hAnsi="Arial" w:cs="Arial"/>
      <w:b/>
      <w:bCs/>
      <w:lang w:eastAsia="en-GB"/>
    </w:rPr>
  </w:style>
  <w:style w:type="paragraph" w:customStyle="1" w:styleId="TAH">
    <w:name w:val="TAH"/>
    <w:basedOn w:val="a"/>
    <w:link w:val="TAHCar"/>
    <w:semiHidden/>
    <w:rsid w:val="00DE16C9"/>
    <w:pPr>
      <w:keepNext/>
      <w:overflowPunct w:val="0"/>
      <w:autoSpaceDE w:val="0"/>
      <w:autoSpaceDN w:val="0"/>
      <w:jc w:val="center"/>
    </w:pPr>
    <w:rPr>
      <w:rFonts w:ascii="Arial" w:hAnsi="Arial" w:cs="Arial"/>
      <w:b/>
      <w:bCs/>
      <w:lang w:eastAsia="en-GB"/>
    </w:rPr>
  </w:style>
  <w:style w:type="paragraph" w:styleId="aa">
    <w:name w:val="caption"/>
    <w:basedOn w:val="a"/>
    <w:next w:val="a"/>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b">
    <w:name w:val="header"/>
    <w:basedOn w:val="a"/>
    <w:link w:val="Char3"/>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Char3">
    <w:name w:val="머리글 Char"/>
    <w:basedOn w:val="a0"/>
    <w:link w:val="ab"/>
    <w:uiPriority w:val="99"/>
    <w:rsid w:val="00FE429F"/>
    <w:rPr>
      <w:sz w:val="18"/>
      <w:szCs w:val="18"/>
    </w:rPr>
  </w:style>
  <w:style w:type="paragraph" w:styleId="ac">
    <w:name w:val="footer"/>
    <w:basedOn w:val="a"/>
    <w:link w:val="Char4"/>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Char4">
    <w:name w:val="바닥글 Char"/>
    <w:basedOn w:val="a0"/>
    <w:link w:val="ac"/>
    <w:uiPriority w:val="99"/>
    <w:rsid w:val="00FE429F"/>
    <w:rPr>
      <w:sz w:val="18"/>
      <w:szCs w:val="18"/>
    </w:rPr>
  </w:style>
  <w:style w:type="character" w:customStyle="1" w:styleId="Char">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basedOn w:val="a0"/>
    <w:link w:val="a3"/>
    <w:uiPriority w:val="34"/>
    <w:qFormat/>
    <w:locked/>
    <w:rsid w:val="00337F17"/>
  </w:style>
  <w:style w:type="character" w:customStyle="1" w:styleId="normaltextrun">
    <w:name w:val="normaltextrun"/>
    <w:basedOn w:val="a0"/>
    <w:rsid w:val="00E90A32"/>
    <w:rPr>
      <w:rFonts w:ascii="Times New Roman" w:hAnsi="Times New Roman" w:cs="Times New Roman" w:hint="default"/>
    </w:rPr>
  </w:style>
  <w:style w:type="character" w:customStyle="1" w:styleId="eop">
    <w:name w:val="eop"/>
    <w:basedOn w:val="a0"/>
    <w:rsid w:val="00E90A32"/>
    <w:rPr>
      <w:rFonts w:ascii="Times New Roman" w:hAnsi="Times New Roman" w:cs="Times New Roman" w:hint="default"/>
    </w:rPr>
  </w:style>
  <w:style w:type="paragraph" w:customStyle="1" w:styleId="paragraph">
    <w:name w:val="paragraph"/>
    <w:basedOn w:val="a"/>
    <w:rsid w:val="00E90A32"/>
    <w:pPr>
      <w:spacing w:before="100" w:beforeAutospacing="1" w:after="100" w:afterAutospacing="1"/>
    </w:pPr>
    <w:rPr>
      <w:rFonts w:eastAsia="맑은 고딕"/>
      <w:lang w:eastAsia="en-US"/>
    </w:rPr>
  </w:style>
  <w:style w:type="paragraph" w:styleId="ad">
    <w:name w:val="Revision"/>
    <w:hidden/>
    <w:uiPriority w:val="99"/>
    <w:semiHidden/>
    <w:rsid w:val="00882F31"/>
    <w:pPr>
      <w:spacing w:after="0" w:line="240" w:lineRule="auto"/>
    </w:pPr>
  </w:style>
  <w:style w:type="character" w:styleId="ae">
    <w:name w:val="Placeholder Text"/>
    <w:basedOn w:val="a0"/>
    <w:uiPriority w:val="99"/>
    <w:semiHidden/>
    <w:rsid w:val="00957BEE"/>
    <w:rPr>
      <w:color w:val="808080"/>
    </w:rPr>
  </w:style>
  <w:style w:type="character" w:customStyle="1" w:styleId="1Char">
    <w:name w:val="제목 1 Char"/>
    <w:aliases w:val="제목 1(no line) Char,H1 Char,h1 Char,app heading 1 Char,l1 Char,Memo Heading 1 Char,h11 Char,h12 Char,h13 Char,h14 Char,h15 Char,h16 Char,Heading 1_a Char,heading 1 Char,h17 Char,h111 Char,h121 Char,h131 Char,h141 Char,h151 Char,h161 Char"/>
    <w:basedOn w:val="a0"/>
    <w:link w:val="1"/>
    <w:rsid w:val="00EF0075"/>
    <w:rPr>
      <w:rFonts w:ascii="Arial" w:eastAsia="바탕"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rsid w:val="00EF0075"/>
    <w:pPr>
      <w:spacing w:after="180" w:line="336" w:lineRule="auto"/>
      <w:ind w:firstLineChars="200" w:firstLine="200"/>
      <w:jc w:val="both"/>
    </w:pPr>
    <w:rPr>
      <w:rFonts w:ascii="Times New Roman" w:eastAsia="맑은 고딕" w:hAnsi="Times New Roman" w:cs="바탕"/>
      <w:szCs w:val="20"/>
      <w:lang w:val="en-GB" w:eastAsia="en-US"/>
    </w:rPr>
  </w:style>
  <w:style w:type="character" w:customStyle="1" w:styleId="2222Char">
    <w:name w:val="스타일 스타일 스타일 스타일 양쪽 첫 줄:  2 글자 + 첫 줄:  2 글자 + 첫 줄:  2 글자 + 첫 줄:  2... Char"/>
    <w:basedOn w:val="a0"/>
    <w:link w:val="2222"/>
    <w:rsid w:val="00EF0075"/>
    <w:rPr>
      <w:rFonts w:ascii="Times New Roman" w:eastAsia="맑은 고딕" w:hAnsi="Times New Roman" w:cs="바탕"/>
      <w:szCs w:val="20"/>
      <w:lang w:val="en-GB"/>
    </w:rPr>
  </w:style>
  <w:style w:type="character" w:styleId="af">
    <w:name w:val="Hyperlink"/>
    <w:basedOn w:val="a0"/>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E22312-FCA1-4B4E-B217-D90B77F0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11772</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Research America Inc</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Jiwon Kang (LGE)</cp:lastModifiedBy>
  <cp:revision>2</cp:revision>
  <dcterms:created xsi:type="dcterms:W3CDTF">2020-12-09T06:18:00Z</dcterms:created>
  <dcterms:modified xsi:type="dcterms:W3CDTF">2020-12-09T06:18:00Z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