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AA9E" w14:textId="3D22FF12" w:rsidR="001A35D7" w:rsidRPr="000F5F09" w:rsidRDefault="007B6479" w:rsidP="001A35D7">
      <w:pPr>
        <w:tabs>
          <w:tab w:val="center" w:pos="4536"/>
          <w:tab w:val="right" w:pos="8280"/>
          <w:tab w:val="right" w:pos="9639"/>
        </w:tabs>
        <w:ind w:right="2"/>
        <w:rPr>
          <w:rFonts w:ascii="Arial" w:hAnsi="Arial" w:cs="Arial"/>
          <w:b/>
          <w:bCs/>
        </w:rPr>
      </w:pPr>
      <w:r>
        <w:rPr>
          <w:rFonts w:ascii="Arial" w:hAnsi="Arial" w:cs="Arial"/>
          <w:b/>
          <w:bCs/>
        </w:rPr>
        <w:t>3</w:t>
      </w:r>
      <w:r w:rsidR="00B50F91">
        <w:rPr>
          <w:rFonts w:ascii="Arial" w:hAnsi="Arial" w:cs="Arial"/>
          <w:b/>
          <w:bCs/>
        </w:rPr>
        <w:t>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[90E][24</w:t>
      </w:r>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53D997A1"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C35537">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1720FA8E" w:rsidR="00161A56" w:rsidRPr="0039763A" w:rsidRDefault="00161A56" w:rsidP="00161A56">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F0F8D">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TableGrid"/>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Tdoc</w:t>
            </w:r>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FeMIMO WI:</w:t>
            </w:r>
          </w:p>
          <w:p w14:paraId="10FDBE4A" w14:textId="5DFA1E51"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RAN4 is occupied with Rel.16 NR_eMIMO and RAN2 work load is close to critical</w:t>
            </w:r>
          </w:p>
          <w:p w14:paraId="5F69FB8A" w14:textId="44203D4A"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RAN to discuss and (preferably) provide guideline (criteria) for the necessity of LS from RAN1 to RAN2/4 in early phase of Rel.17 NR FeMIMO</w:t>
            </w:r>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Given the issues with sending LS to RAN2/4 in the early phase of Rel.17 NR FeMIMO WI (e.g. those identified in RP-202300):</w:t>
            </w:r>
          </w:p>
          <w:p w14:paraId="2E74E37C" w14:textId="59C66BD4" w:rsid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an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37329B4B" w:rsidR="00B9763B" w:rsidRPr="0039763A" w:rsidRDefault="00B9763B" w:rsidP="00B9763B">
      <w:pPr>
        <w:pStyle w:val="Caption"/>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F0F8D">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p>
    <w:tbl>
      <w:tblPr>
        <w:tblStyle w:val="TableGrid"/>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BD1239">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BD1239">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In general, sending an LS to RAN2/4 in the early phase of FeMIMO</w:t>
            </w:r>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an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ListParagraph"/>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BD1239">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BD1239">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4909E28C" w14:textId="27E300CC"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RAN1 can be cautious on sending LS to RAN2/4 during the early phase of the FeMIMO. </w:t>
            </w:r>
          </w:p>
          <w:p w14:paraId="5498A268" w14:textId="77777777" w:rsidR="006E4F32" w:rsidRDefault="006E4F32" w:rsidP="00556FC1">
            <w:pPr>
              <w:snapToGrid w:val="0"/>
              <w:jc w:val="both"/>
              <w:rPr>
                <w:rFonts w:ascii="Times New Roman" w:eastAsia="DengXian" w:hAnsi="Times New Roman" w:cs="Times New Roman"/>
                <w:sz w:val="20"/>
                <w:szCs w:val="20"/>
                <w:lang w:eastAsia="zh-CN"/>
              </w:rPr>
            </w:pPr>
          </w:p>
          <w:p w14:paraId="42140904" w14:textId="77777777"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RAN2/4 can reply the LS back to RAN1 indicating </w:t>
            </w:r>
            <w:r w:rsidR="001F09EB">
              <w:rPr>
                <w:rFonts w:ascii="Times New Roman" w:eastAsia="DengXian" w:hAnsi="Times New Roman" w:cs="Times New Roman"/>
                <w:sz w:val="20"/>
                <w:szCs w:val="20"/>
                <w:lang w:eastAsia="zh-CN"/>
              </w:rPr>
              <w:t>the</w:t>
            </w:r>
            <w:r>
              <w:rPr>
                <w:rFonts w:ascii="Times New Roman" w:eastAsia="DengXian"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BD1239">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w:t>
            </w:r>
            <w:r>
              <w:rPr>
                <w:rFonts w:ascii="Times New Roman" w:eastAsia="DengXian" w:hAnsi="Times New Roman" w:cs="Times New Roman" w:hint="eastAsia"/>
                <w:sz w:val="20"/>
                <w:szCs w:val="20"/>
                <w:lang w:eastAsia="zh-CN"/>
              </w:rPr>
              <w:t>n our view,</w:t>
            </w:r>
            <w:r>
              <w:rPr>
                <w:rFonts w:ascii="Times New Roman" w:eastAsia="DengXian" w:hAnsi="Times New Roman" w:cs="Times New Roman"/>
                <w:sz w:val="20"/>
                <w:szCs w:val="20"/>
                <w:lang w:eastAsia="zh-CN"/>
              </w:rPr>
              <w:t xml:space="preserve"> for Q1,</w:t>
            </w:r>
            <w:r>
              <w:rPr>
                <w:rFonts w:ascii="Times New Roman" w:eastAsia="DengXian" w:hAnsi="Times New Roman" w:cs="Times New Roman" w:hint="eastAsia"/>
                <w:sz w:val="20"/>
                <w:szCs w:val="20"/>
                <w:lang w:eastAsia="zh-CN"/>
              </w:rPr>
              <w:t xml:space="preserve"> </w:t>
            </w:r>
            <w:r>
              <w:rPr>
                <w:rFonts w:ascii="Times New Roman" w:eastAsia="DengXian" w:hAnsi="Times New Roman" w:cs="Times New Roman"/>
                <w:sz w:val="20"/>
                <w:szCs w:val="20"/>
                <w:lang w:eastAsia="zh-CN"/>
              </w:rPr>
              <w:t xml:space="preserve">it is </w:t>
            </w:r>
            <w:r>
              <w:rPr>
                <w:rFonts w:ascii="Times New Roman" w:eastAsia="DengXian" w:hAnsi="Times New Roman" w:cs="Times New Roman" w:hint="eastAsia"/>
                <w:sz w:val="20"/>
                <w:szCs w:val="20"/>
                <w:lang w:eastAsia="zh-CN"/>
              </w:rPr>
              <w:t>normal procedure</w:t>
            </w:r>
            <w:r>
              <w:rPr>
                <w:rFonts w:ascii="Times New Roman" w:eastAsia="DengXian"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DengXian" w:hAnsi="Times New Roman" w:cs="Times New Roman"/>
                <w:sz w:val="20"/>
                <w:szCs w:val="20"/>
                <w:lang w:eastAsia="zh-CN"/>
              </w:rPr>
              <w:t>depending on criticality and completion of WI</w:t>
            </w:r>
            <w:r>
              <w:rPr>
                <w:rFonts w:ascii="Times New Roman" w:eastAsia="DengXian" w:hAnsi="Times New Roman" w:cs="Times New Roman"/>
                <w:sz w:val="20"/>
                <w:szCs w:val="20"/>
                <w:lang w:eastAsia="zh-CN"/>
              </w:rPr>
              <w:t>.</w:t>
            </w:r>
          </w:p>
        </w:tc>
      </w:tr>
      <w:tr w:rsidR="00F63B1A" w:rsidRPr="009454D7" w14:paraId="4C84A706" w14:textId="77777777" w:rsidTr="00BD1239">
        <w:tc>
          <w:tcPr>
            <w:tcW w:w="1620" w:type="dxa"/>
          </w:tcPr>
          <w:p w14:paraId="00DD3836" w14:textId="7A32162F" w:rsidR="00F63B1A" w:rsidRPr="00F63B1A" w:rsidRDefault="00F63B1A"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1:</w:t>
            </w:r>
          </w:p>
          <w:p w14:paraId="42930C53" w14:textId="43690C0E" w:rsidR="00F63B1A" w:rsidRDefault="00D92E7B"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D</w:t>
            </w:r>
            <w:r>
              <w:rPr>
                <w:rFonts w:ascii="Times New Roman" w:eastAsia="DengXian" w:hAnsi="Times New Roman" w:cs="Times New Roman"/>
                <w:sz w:val="20"/>
                <w:szCs w:val="20"/>
                <w:lang w:eastAsia="zh-CN"/>
              </w:rPr>
              <w:t>ue to the extremely stressful TU budget in RAN2 and RAN4, and the fact that</w:t>
            </w:r>
            <w:r w:rsidR="00581E07">
              <w:rPr>
                <w:rFonts w:ascii="Times New Roman" w:eastAsia="DengXian" w:hAnsi="Times New Roman" w:cs="Times New Roman"/>
                <w:sz w:val="20"/>
                <w:szCs w:val="20"/>
                <w:lang w:eastAsia="zh-CN"/>
              </w:rPr>
              <w:t xml:space="preserve"> the start time of</w:t>
            </w:r>
            <w:r>
              <w:rPr>
                <w:rFonts w:ascii="Times New Roman" w:eastAsia="DengXian" w:hAnsi="Times New Roman" w:cs="Times New Roman"/>
                <w:sz w:val="20"/>
                <w:szCs w:val="20"/>
                <w:lang w:eastAsia="zh-CN"/>
              </w:rPr>
              <w:t xml:space="preserve"> RAN2/RAN4 </w:t>
            </w:r>
            <w:r w:rsidR="00581E07">
              <w:rPr>
                <w:rFonts w:ascii="Times New Roman" w:eastAsia="DengXian" w:hAnsi="Times New Roman" w:cs="Times New Roman"/>
                <w:sz w:val="20"/>
                <w:szCs w:val="20"/>
                <w:lang w:eastAsia="zh-CN"/>
              </w:rPr>
              <w:t>FeMIMO WI is much later than RAN1</w:t>
            </w:r>
            <w:r>
              <w:rPr>
                <w:rFonts w:ascii="Times New Roman" w:eastAsia="DengXian" w:hAnsi="Times New Roman" w:cs="Times New Roman"/>
                <w:sz w:val="20"/>
                <w:szCs w:val="20"/>
                <w:lang w:eastAsia="zh-CN"/>
              </w:rPr>
              <w:t>, an LS out from RAN1 is expected to have large latency in terms of response. Hence we agree with the assessment that RAN1 should send out an LS only when it is extremely necessary, e.g.,</w:t>
            </w:r>
            <w:r w:rsidR="00581E07">
              <w:rPr>
                <w:rFonts w:ascii="Times New Roman" w:eastAsia="DengXian" w:hAnsi="Times New Roman" w:cs="Times New Roman"/>
                <w:sz w:val="20"/>
                <w:szCs w:val="20"/>
                <w:lang w:eastAsia="zh-CN"/>
              </w:rPr>
              <w:t xml:space="preserve"> when it is not possible for</w:t>
            </w:r>
            <w:r>
              <w:rPr>
                <w:rFonts w:ascii="Times New Roman" w:eastAsia="DengXian" w:hAnsi="Times New Roman" w:cs="Times New Roman"/>
                <w:sz w:val="20"/>
                <w:szCs w:val="20"/>
                <w:lang w:eastAsia="zh-CN"/>
              </w:rPr>
              <w:t xml:space="preserve"> RAN1 </w:t>
            </w:r>
            <w:r w:rsidR="00581E07">
              <w:rPr>
                <w:rFonts w:ascii="Times New Roman" w:eastAsia="DengXian" w:hAnsi="Times New Roman" w:cs="Times New Roman"/>
                <w:sz w:val="20"/>
                <w:szCs w:val="20"/>
                <w:lang w:eastAsia="zh-CN"/>
              </w:rPr>
              <w:t>to</w:t>
            </w:r>
            <w:r>
              <w:rPr>
                <w:rFonts w:ascii="Times New Roman" w:eastAsia="DengXian" w:hAnsi="Times New Roman" w:cs="Times New Roman"/>
                <w:sz w:val="20"/>
                <w:szCs w:val="20"/>
                <w:lang w:eastAsia="zh-CN"/>
              </w:rPr>
              <w:t xml:space="preserve"> fin</w:t>
            </w:r>
            <w:r w:rsidR="00581E07">
              <w:rPr>
                <w:rFonts w:ascii="Times New Roman" w:eastAsia="DengXian"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DengXian" w:hAnsi="Times New Roman" w:cs="Times New Roman"/>
                <w:sz w:val="20"/>
                <w:szCs w:val="20"/>
                <w:lang w:eastAsia="zh-CN"/>
              </w:rPr>
            </w:pPr>
          </w:p>
          <w:p w14:paraId="194C15B1" w14:textId="3A3F143E"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2:</w:t>
            </w:r>
          </w:p>
          <w:p w14:paraId="41C20D4A" w14:textId="1513478D" w:rsidR="003E2596" w:rsidRDefault="003E2596"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I</w:t>
            </w:r>
            <w:r>
              <w:rPr>
                <w:rFonts w:ascii="Times New Roman" w:eastAsia="DengXian" w:hAnsi="Times New Roman" w:cs="Times New Roman"/>
                <w:sz w:val="20"/>
                <w:szCs w:val="20"/>
                <w:lang w:eastAsia="zh-CN"/>
              </w:rPr>
              <w:t>f so, RAN2/RAN4 should reply that it exceeds the RAN2/RAN4 capacity, and it is encouraged to find a solution in RAN1.</w:t>
            </w:r>
          </w:p>
        </w:tc>
      </w:tr>
      <w:tr w:rsidR="00734105" w:rsidRPr="009454D7" w14:paraId="441CDB80" w14:textId="77777777" w:rsidTr="00BD1239">
        <w:tc>
          <w:tcPr>
            <w:tcW w:w="1620" w:type="dxa"/>
          </w:tcPr>
          <w:p w14:paraId="212EE2B9" w14:textId="4A9F457F" w:rsidR="00734105" w:rsidRDefault="00734105"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69CC0026" w14:textId="3B9D0AEB"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information sharing by LS among different WGs are normal work procedures. Meanwhile, RAN1 should carefully consider the workload of RAN2 and RAN4, and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1EBC97EB" w14:textId="540F8554" w:rsidR="00734105" w:rsidRDefault="00C14144"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It is up to the discussion and final decision in RAN2/RAN4 for each LS.</w:t>
            </w:r>
            <w:r w:rsidR="00B012E7">
              <w:rPr>
                <w:rFonts w:ascii="Times New Roman" w:eastAsia="DengXian" w:hAnsi="Times New Roman" w:cs="Times New Roman"/>
                <w:sz w:val="20"/>
                <w:szCs w:val="20"/>
                <w:lang w:eastAsia="zh-CN"/>
              </w:rPr>
              <w:t xml:space="preserve"> For different LS, RAN2/RAN4 may have different </w:t>
            </w:r>
            <w:r w:rsidR="00576137">
              <w:rPr>
                <w:rFonts w:ascii="Times New Roman" w:eastAsia="DengXian" w:hAnsi="Times New Roman" w:cs="Times New Roman"/>
                <w:sz w:val="20"/>
                <w:szCs w:val="20"/>
                <w:lang w:eastAsia="zh-CN"/>
              </w:rPr>
              <w:t>actions</w:t>
            </w:r>
            <w:r w:rsidR="00B012E7">
              <w:rPr>
                <w:rFonts w:ascii="Times New Roman" w:eastAsia="DengXian" w:hAnsi="Times New Roman" w:cs="Times New Roman"/>
                <w:sz w:val="20"/>
                <w:szCs w:val="20"/>
                <w:lang w:eastAsia="zh-CN"/>
              </w:rPr>
              <w:t xml:space="preserve"> depending on their evaluation of the corresponding issues. </w:t>
            </w:r>
            <w:r>
              <w:rPr>
                <w:rFonts w:ascii="Times New Roman" w:eastAsia="DengXian" w:hAnsi="Times New Roman" w:cs="Times New Roman"/>
                <w:sz w:val="20"/>
                <w:szCs w:val="20"/>
                <w:lang w:eastAsia="zh-CN"/>
              </w:rPr>
              <w:t xml:space="preserve"> </w:t>
            </w:r>
          </w:p>
        </w:tc>
      </w:tr>
      <w:tr w:rsidR="00760127" w:rsidRPr="003211F0" w14:paraId="337AB8BB" w14:textId="77777777" w:rsidTr="00BD1239">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sz w:val="20"/>
                <w:szCs w:val="20"/>
              </w:rPr>
            </w:pPr>
            <w:r>
              <w:rPr>
                <w:rFonts w:ascii="Times New Roman" w:hAnsi="Times New Roman" w:cs="Times New Roman"/>
                <w:sz w:val="20"/>
                <w:szCs w:val="20"/>
              </w:rPr>
              <w:t>For Q2, RAN2/4 can reply that they cannot provide a response due to the current workload, and may provide the answer later when they have enough TU to discuss that topic.</w:t>
            </w:r>
          </w:p>
        </w:tc>
      </w:tr>
      <w:tr w:rsidR="004226FA" w:rsidRPr="003211F0" w14:paraId="6ACBBFA3" w14:textId="77777777" w:rsidTr="00BD1239">
        <w:trPr>
          <w:trHeight w:val="54"/>
        </w:trPr>
        <w:tc>
          <w:tcPr>
            <w:tcW w:w="1620" w:type="dxa"/>
          </w:tcPr>
          <w:p w14:paraId="676F6C01" w14:textId="4974170D" w:rsidR="004226FA" w:rsidRDefault="004226FA" w:rsidP="0041736F">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133CAF64" w14:textId="52B46188" w:rsidR="004226FA" w:rsidRDefault="004226FA"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Q1:  </w:t>
            </w:r>
            <w:r w:rsidR="006F7B84">
              <w:rPr>
                <w:rFonts w:ascii="Times New Roman" w:hAnsi="Times New Roman" w:cs="Times New Roman"/>
                <w:sz w:val="20"/>
                <w:szCs w:val="20"/>
              </w:rPr>
              <w:t xml:space="preserve">LS should be sent if </w:t>
            </w:r>
            <w:r w:rsidR="000E20F4">
              <w:rPr>
                <w:rFonts w:ascii="Times New Roman" w:hAnsi="Times New Roman" w:cs="Times New Roman"/>
                <w:sz w:val="20"/>
                <w:szCs w:val="20"/>
              </w:rPr>
              <w:t xml:space="preserve">the continuation of RAN1 work is </w:t>
            </w:r>
            <w:r w:rsidR="00974893">
              <w:rPr>
                <w:rFonts w:ascii="Times New Roman" w:hAnsi="Times New Roman" w:cs="Times New Roman"/>
                <w:sz w:val="20"/>
                <w:szCs w:val="20"/>
              </w:rPr>
              <w:t>dependent on information received from other WGs</w:t>
            </w:r>
            <w:r w:rsidR="00817391">
              <w:rPr>
                <w:rFonts w:ascii="Times New Roman" w:hAnsi="Times New Roman" w:cs="Times New Roman"/>
                <w:sz w:val="20"/>
                <w:szCs w:val="20"/>
              </w:rPr>
              <w:t xml:space="preserve">, where </w:t>
            </w:r>
            <w:r w:rsidR="00260932">
              <w:rPr>
                <w:rFonts w:ascii="Times New Roman" w:hAnsi="Times New Roman" w:cs="Times New Roman"/>
                <w:sz w:val="20"/>
                <w:szCs w:val="20"/>
              </w:rPr>
              <w:t xml:space="preserve">providing </w:t>
            </w:r>
            <w:r w:rsidR="00817391">
              <w:rPr>
                <w:rFonts w:ascii="Times New Roman" w:hAnsi="Times New Roman" w:cs="Times New Roman"/>
                <w:sz w:val="20"/>
                <w:szCs w:val="20"/>
              </w:rPr>
              <w:t>the information is not in RAN1’s expertise.</w:t>
            </w:r>
          </w:p>
          <w:p w14:paraId="388F4160" w14:textId="50ABB56B" w:rsidR="00817391" w:rsidRDefault="00817391"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Other WGs can always respond with stating that immediate response is not possible and </w:t>
            </w:r>
            <w:r w:rsidR="00260932">
              <w:rPr>
                <w:rFonts w:ascii="Times New Roman" w:hAnsi="Times New Roman" w:cs="Times New Roman"/>
                <w:sz w:val="20"/>
                <w:szCs w:val="20"/>
              </w:rPr>
              <w:t xml:space="preserve">stating </w:t>
            </w:r>
            <w:r>
              <w:rPr>
                <w:rFonts w:ascii="Times New Roman" w:hAnsi="Times New Roman" w:cs="Times New Roman"/>
                <w:sz w:val="20"/>
                <w:szCs w:val="20"/>
              </w:rPr>
              <w:t xml:space="preserve">when </w:t>
            </w:r>
            <w:r w:rsidR="00A239A2">
              <w:rPr>
                <w:rFonts w:ascii="Times New Roman" w:hAnsi="Times New Roman" w:cs="Times New Roman"/>
                <w:sz w:val="20"/>
                <w:szCs w:val="20"/>
              </w:rPr>
              <w:t>response may be provided.</w:t>
            </w:r>
          </w:p>
        </w:tc>
      </w:tr>
      <w:tr w:rsidR="00A56AEE" w:rsidRPr="003211F0" w14:paraId="1E629FAF" w14:textId="77777777" w:rsidTr="00BD1239">
        <w:trPr>
          <w:trHeight w:val="54"/>
        </w:trPr>
        <w:tc>
          <w:tcPr>
            <w:tcW w:w="1620" w:type="dxa"/>
          </w:tcPr>
          <w:p w14:paraId="503DD0DC" w14:textId="4894AC4E" w:rsidR="00A56AEE" w:rsidRDefault="00A56AEE" w:rsidP="0041736F">
            <w:pPr>
              <w:snapToGrid w:val="0"/>
              <w:rPr>
                <w:rFonts w:ascii="Times New Roman" w:hAnsi="Times New Roman" w:cs="Times New Roman"/>
                <w:sz w:val="20"/>
                <w:szCs w:val="20"/>
              </w:rPr>
            </w:pPr>
            <w:r>
              <w:rPr>
                <w:rFonts w:ascii="Times New Roman" w:hAnsi="Times New Roman" w:cs="Times New Roman"/>
                <w:sz w:val="20"/>
                <w:szCs w:val="20"/>
              </w:rPr>
              <w:t>CATT</w:t>
            </w:r>
          </w:p>
        </w:tc>
        <w:tc>
          <w:tcPr>
            <w:tcW w:w="8311" w:type="dxa"/>
          </w:tcPr>
          <w:p w14:paraId="2999C770" w14:textId="50D413DD"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 xml:space="preserve">Q1: Sending LS to RAN2/RAN4 should only be considered when an official reply is needed for RAN1 to progress. Otherwise if the purpose is to notify </w:t>
            </w:r>
            <w:r w:rsidR="0075085B">
              <w:rPr>
                <w:rFonts w:ascii="Times New Roman" w:hAnsi="Times New Roman" w:cs="Times New Roman"/>
                <w:sz w:val="20"/>
                <w:szCs w:val="20"/>
              </w:rPr>
              <w:t>about</w:t>
            </w:r>
            <w:r>
              <w:rPr>
                <w:rFonts w:ascii="Times New Roman" w:hAnsi="Times New Roman" w:cs="Times New Roman"/>
                <w:sz w:val="20"/>
                <w:szCs w:val="20"/>
              </w:rPr>
              <w:t xml:space="preserve"> RAN1 decision or collect non-offi</w:t>
            </w:r>
            <w:r w:rsidR="0075085B">
              <w:rPr>
                <w:rFonts w:ascii="Times New Roman" w:hAnsi="Times New Roman" w:cs="Times New Roman"/>
                <w:sz w:val="20"/>
                <w:szCs w:val="20"/>
              </w:rPr>
              <w:t xml:space="preserve">cial information that can addressed internally within each company, LS should be avoided (until RAN2/RAN4 TU/workload frees up). </w:t>
            </w:r>
          </w:p>
          <w:p w14:paraId="6ABFBE9D" w14:textId="77777777" w:rsidR="00A56AEE" w:rsidRDefault="00A56AEE" w:rsidP="00A56AEE">
            <w:pPr>
              <w:snapToGrid w:val="0"/>
              <w:jc w:val="both"/>
              <w:rPr>
                <w:rFonts w:ascii="Times New Roman" w:hAnsi="Times New Roman" w:cs="Times New Roman"/>
                <w:sz w:val="20"/>
                <w:szCs w:val="20"/>
              </w:rPr>
            </w:pPr>
          </w:p>
          <w:p w14:paraId="6E8278D6" w14:textId="1BBAD628"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Q2: RAN2 can always reply that th</w:t>
            </w:r>
            <w:r w:rsidR="0075085B">
              <w:rPr>
                <w:rFonts w:ascii="Times New Roman" w:hAnsi="Times New Roman" w:cs="Times New Roman"/>
                <w:sz w:val="20"/>
                <w:szCs w:val="20"/>
              </w:rPr>
              <w:t xml:space="preserve">e amount of work is infeasible based on their schedule. </w:t>
            </w:r>
          </w:p>
        </w:tc>
      </w:tr>
      <w:tr w:rsidR="00BD1239" w:rsidRPr="00716823" w14:paraId="7D72C0D8" w14:textId="77777777" w:rsidTr="00BD1239">
        <w:tc>
          <w:tcPr>
            <w:tcW w:w="1620" w:type="dxa"/>
          </w:tcPr>
          <w:p w14:paraId="41AD0790" w14:textId="77777777" w:rsidR="00BD1239" w:rsidRPr="00716823" w:rsidRDefault="00BD1239" w:rsidP="00F35D34">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2607EBE4" w14:textId="77777777" w:rsidR="00BD1239"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Q1: RAN should not limit cross-WG communications. Instead sufficient TUs should be allocated to the RAN WGs like RAN2, which need to work with the given WID like feMIMO. In our view feMIMO work should start earlier in RAN2 and RAN4 and needed TUs should be added to RAN2 and RAN4 so that they can provide needed answers to RAN1 and also start their work sufficiently </w:t>
            </w:r>
            <w:r>
              <w:rPr>
                <w:rFonts w:ascii="Times New Roman" w:hAnsi="Times New Roman" w:cs="Times New Roman"/>
                <w:sz w:val="20"/>
                <w:szCs w:val="20"/>
              </w:rPr>
              <w:lastRenderedPageBreak/>
              <w:t xml:space="preserve">early. In Rel-16 RAN2 work on eMIMO was started far too late, which created lots of challenges for stable specification finalization. </w:t>
            </w:r>
          </w:p>
          <w:p w14:paraId="18F155BC" w14:textId="77777777" w:rsidR="00BD1239" w:rsidRPr="00716823"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Q2: If a work item is approved in 3GPP RAN, it is necessary that all RAN WGs have TUs to address questions and issues in their areas. No new items or objectives should be considered before it is ensured that there are sufficient amount of TUs for the existing items and objectives. </w:t>
            </w:r>
          </w:p>
        </w:tc>
      </w:tr>
      <w:tr w:rsidR="00817974" w:rsidRPr="00716823" w14:paraId="696D6342" w14:textId="77777777" w:rsidTr="00BD1239">
        <w:tc>
          <w:tcPr>
            <w:tcW w:w="1620" w:type="dxa"/>
          </w:tcPr>
          <w:p w14:paraId="697D0562" w14:textId="2485CA8C" w:rsidR="00817974" w:rsidRDefault="00817974" w:rsidP="00F35D34">
            <w:pPr>
              <w:snapToGrid w:val="0"/>
              <w:rPr>
                <w:rFonts w:ascii="Times New Roman" w:hAnsi="Times New Roman" w:cs="Times New Roman"/>
                <w:sz w:val="20"/>
                <w:szCs w:val="20"/>
              </w:rPr>
            </w:pPr>
            <w:r>
              <w:rPr>
                <w:rFonts w:ascii="Times New Roman" w:hAnsi="Times New Roman" w:cs="Times New Roman"/>
                <w:sz w:val="20"/>
                <w:szCs w:val="20"/>
              </w:rPr>
              <w:lastRenderedPageBreak/>
              <w:t>Huawei</w:t>
            </w:r>
          </w:p>
        </w:tc>
        <w:tc>
          <w:tcPr>
            <w:tcW w:w="8311" w:type="dxa"/>
          </w:tcPr>
          <w:p w14:paraId="352D7C38" w14:textId="4099AA71" w:rsidR="00817974" w:rsidRP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Q1: It is fully up to RAN1 to decide whether a LS is needed for RAN2/4 to seek RAN2/RAN4 guidance, if extra RAN2/RAN4 information is considered to be necessary for further RAN1 design/discussion. There is no restriction about whether/when RAN1 can send a LS to other WGs, from RAN perspective.</w:t>
            </w:r>
            <w:r w:rsidR="00FA4CAC">
              <w:rPr>
                <w:rFonts w:ascii="Times New Roman" w:hAnsi="Times New Roman" w:cs="Times New Roman"/>
                <w:sz w:val="20"/>
                <w:szCs w:val="20"/>
              </w:rPr>
              <w:t xml:space="preserve"> </w:t>
            </w:r>
            <w:r w:rsidRPr="00817974">
              <w:rPr>
                <w:rFonts w:ascii="Times New Roman" w:hAnsi="Times New Roman" w:cs="Times New Roman"/>
                <w:sz w:val="20"/>
                <w:szCs w:val="20"/>
              </w:rPr>
              <w:t xml:space="preserve">RAN1 can continue as usual. </w:t>
            </w:r>
          </w:p>
          <w:p w14:paraId="1FF824E9" w14:textId="77777777" w:rsidR="00817974" w:rsidRDefault="00817974" w:rsidP="00817974">
            <w:pPr>
              <w:snapToGrid w:val="0"/>
              <w:jc w:val="both"/>
              <w:rPr>
                <w:rFonts w:ascii="Times New Roman" w:hAnsi="Times New Roman" w:cs="Times New Roman"/>
                <w:sz w:val="20"/>
                <w:szCs w:val="20"/>
              </w:rPr>
            </w:pPr>
          </w:p>
          <w:p w14:paraId="7C4475F0" w14:textId="52096261" w:rsid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Q2: It is fully up to RAN2/4 to consider whether associated amount work for replying LS is feasible without dedicated TU. If RAN1 has concerns about RAN2/RAN4 workload of replying LS, related question can be asked in that LS and trigger RAN2/4 TU discussion/update for FeMIMO in RAN as soon as possible.</w:t>
            </w:r>
          </w:p>
        </w:tc>
      </w:tr>
      <w:tr w:rsidR="001973F8" w:rsidRPr="00716823" w14:paraId="144F3255" w14:textId="77777777" w:rsidTr="00BD1239">
        <w:tc>
          <w:tcPr>
            <w:tcW w:w="1620" w:type="dxa"/>
          </w:tcPr>
          <w:p w14:paraId="38469AF7" w14:textId="08FA7DB1" w:rsidR="001973F8" w:rsidRDefault="001973F8" w:rsidP="00F35D34">
            <w:pPr>
              <w:snapToGrid w:val="0"/>
              <w:rPr>
                <w:rFonts w:ascii="Times New Roman" w:hAnsi="Times New Roman" w:cs="Times New Roman"/>
                <w:sz w:val="20"/>
                <w:szCs w:val="20"/>
              </w:rPr>
            </w:pPr>
            <w:r>
              <w:rPr>
                <w:rFonts w:ascii="Times New Roman" w:hAnsi="Times New Roman" w:cs="Times New Roman"/>
                <w:sz w:val="20"/>
                <w:szCs w:val="20"/>
              </w:rPr>
              <w:t>Ericsson</w:t>
            </w:r>
          </w:p>
        </w:tc>
        <w:tc>
          <w:tcPr>
            <w:tcW w:w="8311" w:type="dxa"/>
          </w:tcPr>
          <w:p w14:paraId="21C3A109" w14:textId="7777777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We share the same view as Qualcomm and Nokia. </w:t>
            </w:r>
          </w:p>
          <w:p w14:paraId="7C7CD27B" w14:textId="403A00B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However, understanding the issues that caused this discussion, some improvements in FeMIMO with respect to LS would help the efficiency of the work</w:t>
            </w:r>
            <w:r w:rsidR="00793A3C">
              <w:rPr>
                <w:rFonts w:ascii="Times New Roman" w:hAnsi="Times New Roman" w:cs="Times New Roman"/>
                <w:sz w:val="20"/>
                <w:szCs w:val="20"/>
              </w:rPr>
              <w:t xml:space="preserve"> (</w:t>
            </w:r>
            <w:r>
              <w:rPr>
                <w:rFonts w:ascii="Times New Roman" w:hAnsi="Times New Roman" w:cs="Times New Roman"/>
                <w:sz w:val="20"/>
                <w:szCs w:val="20"/>
              </w:rPr>
              <w:t xml:space="preserve">although </w:t>
            </w:r>
            <w:r w:rsidR="00793A3C">
              <w:rPr>
                <w:rFonts w:ascii="Times New Roman" w:hAnsi="Times New Roman" w:cs="Times New Roman"/>
                <w:sz w:val="20"/>
                <w:szCs w:val="20"/>
              </w:rPr>
              <w:t>it</w:t>
            </w:r>
            <w:r>
              <w:rPr>
                <w:rFonts w:ascii="Times New Roman" w:hAnsi="Times New Roman" w:cs="Times New Roman"/>
                <w:sz w:val="20"/>
                <w:szCs w:val="20"/>
              </w:rPr>
              <w:t xml:space="preserve"> </w:t>
            </w:r>
            <w:r w:rsidR="00793A3C">
              <w:rPr>
                <w:rFonts w:ascii="Times New Roman" w:hAnsi="Times New Roman" w:cs="Times New Roman"/>
                <w:sz w:val="20"/>
                <w:szCs w:val="20"/>
              </w:rPr>
              <w:t>i</w:t>
            </w:r>
            <w:r>
              <w:rPr>
                <w:rFonts w:ascii="Times New Roman" w:hAnsi="Times New Roman" w:cs="Times New Roman"/>
                <w:sz w:val="20"/>
                <w:szCs w:val="20"/>
              </w:rPr>
              <w:t xml:space="preserve">s </w:t>
            </w:r>
            <w:r w:rsidR="00793A3C">
              <w:rPr>
                <w:rFonts w:ascii="Times New Roman" w:hAnsi="Times New Roman" w:cs="Times New Roman"/>
                <w:sz w:val="20"/>
                <w:szCs w:val="20"/>
              </w:rPr>
              <w:t xml:space="preserve">nothing different than </w:t>
            </w:r>
            <w:r>
              <w:rPr>
                <w:rFonts w:ascii="Times New Roman" w:hAnsi="Times New Roman" w:cs="Times New Roman"/>
                <w:sz w:val="20"/>
                <w:szCs w:val="20"/>
              </w:rPr>
              <w:t>business as usual and does not need a RAN plenary conclusion or guidance</w:t>
            </w:r>
            <w:r w:rsidR="00793A3C">
              <w:rPr>
                <w:rFonts w:ascii="Times New Roman" w:hAnsi="Times New Roman" w:cs="Times New Roman"/>
                <w:sz w:val="20"/>
                <w:szCs w:val="20"/>
              </w:rPr>
              <w:t xml:space="preserve"> to enforce</w:t>
            </w:r>
            <w:r>
              <w:rPr>
                <w:rFonts w:ascii="Times New Roman" w:hAnsi="Times New Roman" w:cs="Times New Roman"/>
                <w:sz w:val="20"/>
                <w:szCs w:val="20"/>
              </w:rPr>
              <w:t>.</w:t>
            </w:r>
            <w:r w:rsidR="00793A3C">
              <w:rPr>
                <w:rFonts w:ascii="Times New Roman" w:hAnsi="Times New Roman" w:cs="Times New Roman"/>
                <w:sz w:val="20"/>
                <w:szCs w:val="20"/>
              </w:rPr>
              <w:t>)</w:t>
            </w:r>
          </w:p>
          <w:p w14:paraId="07B3B5B9" w14:textId="6309D0CA" w:rsidR="001973F8" w:rsidRPr="00817974" w:rsidRDefault="00793A3C" w:rsidP="00817974">
            <w:pPr>
              <w:snapToGrid w:val="0"/>
              <w:jc w:val="both"/>
              <w:rPr>
                <w:rFonts w:ascii="Times New Roman" w:hAnsi="Times New Roman" w:cs="Times New Roman"/>
                <w:sz w:val="20"/>
                <w:szCs w:val="20"/>
              </w:rPr>
            </w:pPr>
            <w:r>
              <w:rPr>
                <w:rFonts w:ascii="Times New Roman" w:hAnsi="Times New Roman" w:cs="Times New Roman"/>
                <w:sz w:val="20"/>
                <w:szCs w:val="20"/>
              </w:rPr>
              <w:t>Examples could be that for an issue in hand, first each company internally seeks the status across different working groups. Then the LS from RAN1, if needed, should be specific and clear on questions such that the response, would help the progress across different WGs.</w:t>
            </w:r>
          </w:p>
        </w:tc>
      </w:tr>
      <w:tr w:rsidR="00A50C8A" w:rsidRPr="00716823" w14:paraId="08045659" w14:textId="77777777" w:rsidTr="00BD1239">
        <w:tc>
          <w:tcPr>
            <w:tcW w:w="1620" w:type="dxa"/>
          </w:tcPr>
          <w:p w14:paraId="2571B45C" w14:textId="5D1A5520" w:rsidR="00A50C8A" w:rsidRDefault="00A50C8A" w:rsidP="00A50C8A">
            <w:pPr>
              <w:snapToGrid w:val="0"/>
              <w:rPr>
                <w:rFonts w:ascii="Times New Roman" w:hAnsi="Times New Roman" w:cs="Times New Roman"/>
                <w:sz w:val="20"/>
                <w:szCs w:val="20"/>
              </w:rPr>
            </w:pPr>
            <w:r>
              <w:rPr>
                <w:rFonts w:ascii="Times New Roman" w:hAnsi="Times New Roman" w:cs="Times New Roman"/>
                <w:sz w:val="20"/>
                <w:szCs w:val="20"/>
              </w:rPr>
              <w:t>RAN2 Chairman</w:t>
            </w:r>
          </w:p>
        </w:tc>
        <w:tc>
          <w:tcPr>
            <w:tcW w:w="8311" w:type="dxa"/>
          </w:tcPr>
          <w:p w14:paraId="461F5DB9" w14:textId="7777777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The sending group need to determine the need for requesting information from another group, and the sender do not need to take into account the state in the other group. For R17 LSes sent to RAN2, RAN2 will handle these LSes with high priority to not stall work in other groups, regardless if TUs are allocated or not, within reasonable limits. If the LSes in fact represent work that RAN2 anyway need to do, sooner or later, it is not wasteful to do this work sooner if needed by other group. RP TU budget principles allows some flexibility for the chairman to do such prioritization on need basis. </w:t>
            </w:r>
          </w:p>
          <w:p w14:paraId="3C5B4B0A" w14:textId="77777777" w:rsidR="00A50C8A" w:rsidRDefault="00A50C8A" w:rsidP="00A50C8A">
            <w:pPr>
              <w:snapToGrid w:val="0"/>
              <w:jc w:val="both"/>
              <w:rPr>
                <w:rFonts w:ascii="Times New Roman" w:hAnsi="Times New Roman" w:cs="Times New Roman"/>
                <w:sz w:val="20"/>
                <w:szCs w:val="20"/>
              </w:rPr>
            </w:pPr>
          </w:p>
          <w:p w14:paraId="1620EBD7" w14:textId="7C8F581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For eMIMO, RAN2 likely can support clear decisions on changes in signaling (RRC config, RRC UE caps, MAC CE) without extensive need for discussion. However, MAC is the most controversial TS in R2 so any change to BFD/BFR on procedure level may require discussion. Changes related to Acquisitions of Common channels, measurements and mobility, if any, may also require some time for convergence in R2. </w:t>
            </w:r>
          </w:p>
        </w:tc>
      </w:tr>
    </w:tbl>
    <w:p w14:paraId="6DD138CF" w14:textId="2C86D8CE" w:rsidR="00B9763B" w:rsidRPr="00BD1239" w:rsidRDefault="00B9763B" w:rsidP="00B9763B">
      <w:pPr>
        <w:snapToGrid w:val="0"/>
        <w:spacing w:after="120"/>
        <w:rPr>
          <w:rFonts w:ascii="Times New Roman" w:hAnsi="Times New Roman" w:cs="Times New Roman"/>
          <w:b/>
          <w:bCs/>
          <w:sz w:val="20"/>
          <w:szCs w:val="20"/>
        </w:rPr>
      </w:pPr>
    </w:p>
    <w:p w14:paraId="7F6028BA" w14:textId="14C37ED4" w:rsidR="00F138F5"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Summary and moderator proposals</w:t>
      </w:r>
    </w:p>
    <w:p w14:paraId="5641066F" w14:textId="77777777" w:rsidR="007A4AE2" w:rsidRDefault="00F138F5"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_Ref51087702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sidRPr="009C5B5D">
        <w:rPr>
          <w:rFonts w:ascii="Times New Roman" w:hAnsi="Times New Roman" w:cs="Times New Roman"/>
          <w:b/>
          <w:sz w:val="20"/>
          <w:szCs w:val="20"/>
        </w:rPr>
        <w:t>observation</w:t>
      </w:r>
      <w:r w:rsidR="007A4AE2">
        <w:rPr>
          <w:rFonts w:ascii="Times New Roman" w:hAnsi="Times New Roman" w:cs="Times New Roman"/>
          <w:sz w:val="20"/>
          <w:szCs w:val="20"/>
        </w:rPr>
        <w:t xml:space="preserve"> can be made: </w:t>
      </w:r>
    </w:p>
    <w:p w14:paraId="0A2E391D" w14:textId="77777777" w:rsidR="007A4AE2" w:rsidRDefault="007A4AE2" w:rsidP="007A4AE2">
      <w:pPr>
        <w:snapToGrid w:val="0"/>
        <w:spacing w:after="60" w:line="288" w:lineRule="auto"/>
        <w:jc w:val="both"/>
        <w:rPr>
          <w:rFonts w:ascii="Times New Roman" w:hAnsi="Times New Roman" w:cs="Times New Roman"/>
          <w:sz w:val="20"/>
          <w:szCs w:val="20"/>
        </w:rPr>
      </w:pPr>
    </w:p>
    <w:p w14:paraId="53B511CE" w14:textId="60E12C1C" w:rsidR="00FA4CAC" w:rsidRPr="007A4AE2" w:rsidRDefault="00FF75EB"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00FA4CAC" w:rsidRPr="007A4AE2">
        <w:rPr>
          <w:rFonts w:ascii="Times New Roman" w:hAnsi="Times New Roman" w:cs="Times New Roman"/>
          <w:color w:val="000000" w:themeColor="text1"/>
          <w:sz w:val="20"/>
          <w:szCs w:val="20"/>
        </w:rPr>
        <w:t xml:space="preserve"> s</w:t>
      </w:r>
      <w:r w:rsidR="00FA4CAC" w:rsidRPr="007A4AE2">
        <w:rPr>
          <w:rFonts w:ascii="Times New Roman" w:hAnsi="Times New Roman" w:cs="Times New Roman"/>
          <w:color w:val="000000" w:themeColor="text1"/>
          <w:sz w:val="20"/>
          <w:szCs w:val="20"/>
        </w:rPr>
        <w:t xml:space="preserve">ending LS to RAN2/4 in the </w:t>
      </w:r>
      <w:r w:rsidR="00FA4CAC" w:rsidRPr="0043437B">
        <w:rPr>
          <w:rFonts w:ascii="Times New Roman" w:hAnsi="Times New Roman" w:cs="Times New Roman"/>
          <w:color w:val="000000" w:themeColor="text1"/>
          <w:sz w:val="20"/>
          <w:szCs w:val="20"/>
          <w:u w:val="single"/>
        </w:rPr>
        <w:t>early phase of Rel.17 NR FeMIMO WI</w:t>
      </w:r>
      <w:r w:rsidR="00FA4CAC" w:rsidRPr="007A4AE2">
        <w:rPr>
          <w:rFonts w:ascii="Times New Roman" w:hAnsi="Times New Roman" w:cs="Times New Roman"/>
          <w:color w:val="000000" w:themeColor="text1"/>
          <w:sz w:val="20"/>
          <w:szCs w:val="20"/>
        </w:rPr>
        <w:t>:</w:t>
      </w:r>
    </w:p>
    <w:p w14:paraId="48A4E430" w14:textId="73F6296E" w:rsidR="00FA4CAC"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RAN1 side, most</w:t>
      </w:r>
      <w:r w:rsidR="00FA4CAC">
        <w:rPr>
          <w:rFonts w:ascii="Times New Roman" w:hAnsi="Times New Roman" w:cs="Times New Roman"/>
          <w:sz w:val="20"/>
          <w:szCs w:val="20"/>
        </w:rPr>
        <w:t xml:space="preserve"> companies opine</w:t>
      </w:r>
      <w:r w:rsidR="001E04F8">
        <w:rPr>
          <w:rFonts w:ascii="Times New Roman" w:hAnsi="Times New Roman" w:cs="Times New Roman"/>
          <w:sz w:val="20"/>
          <w:szCs w:val="20"/>
        </w:rPr>
        <w:t>d</w:t>
      </w:r>
      <w:r w:rsidR="00FA4CAC">
        <w:rPr>
          <w:rFonts w:ascii="Times New Roman" w:hAnsi="Times New Roman" w:cs="Times New Roman"/>
          <w:sz w:val="20"/>
          <w:szCs w:val="20"/>
        </w:rPr>
        <w:t xml:space="preserve"> that RAN1 send an LS to RAN2/4 only when it is necessary</w:t>
      </w:r>
      <w:r>
        <w:rPr>
          <w:rFonts w:ascii="Times New Roman" w:hAnsi="Times New Roman" w:cs="Times New Roman"/>
          <w:sz w:val="20"/>
          <w:szCs w:val="20"/>
        </w:rPr>
        <w:t xml:space="preserve"> to further/complete the work in RAN1. Whether this is the case is to be </w:t>
      </w:r>
      <w:r w:rsidR="00035036">
        <w:rPr>
          <w:rFonts w:ascii="Times New Roman" w:hAnsi="Times New Roman" w:cs="Times New Roman"/>
          <w:sz w:val="20"/>
          <w:szCs w:val="20"/>
        </w:rPr>
        <w:t xml:space="preserve">(fully) </w:t>
      </w:r>
      <w:r>
        <w:rPr>
          <w:rFonts w:ascii="Times New Roman" w:hAnsi="Times New Roman" w:cs="Times New Roman"/>
          <w:sz w:val="20"/>
          <w:szCs w:val="20"/>
        </w:rPr>
        <w:t xml:space="preserve">decided by RAN1 itself. </w:t>
      </w:r>
    </w:p>
    <w:p w14:paraId="3A3B28AB" w14:textId="0539C8DC" w:rsid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Among these companies, several companies explicitly mention</w:t>
      </w:r>
      <w:r w:rsidR="001E04F8">
        <w:rPr>
          <w:rFonts w:ascii="Times New Roman" w:hAnsi="Times New Roman" w:cs="Times New Roman"/>
          <w:sz w:val="20"/>
          <w:szCs w:val="20"/>
        </w:rPr>
        <w:t>ed</w:t>
      </w:r>
      <w:r>
        <w:rPr>
          <w:rFonts w:ascii="Times New Roman" w:hAnsi="Times New Roman" w:cs="Times New Roman"/>
          <w:sz w:val="20"/>
          <w:szCs w:val="20"/>
        </w:rPr>
        <w:t xml:space="preserve"> that additi</w:t>
      </w:r>
      <w:r w:rsidR="0043437B">
        <w:rPr>
          <w:rFonts w:ascii="Times New Roman" w:hAnsi="Times New Roman" w:cs="Times New Roman"/>
          <w:sz w:val="20"/>
          <w:szCs w:val="20"/>
        </w:rPr>
        <w:t xml:space="preserve">onal measures can be beneficial, e.g. first, </w:t>
      </w:r>
      <w:r w:rsidR="0043437B">
        <w:rPr>
          <w:rFonts w:ascii="Times New Roman" w:hAnsi="Times New Roman" w:cs="Times New Roman"/>
          <w:sz w:val="20"/>
          <w:szCs w:val="20"/>
        </w:rPr>
        <w:t>each company internally seeks the status across different working groups</w:t>
      </w:r>
      <w:r w:rsidR="0043437B">
        <w:rPr>
          <w:rFonts w:ascii="Times New Roman" w:hAnsi="Times New Roman" w:cs="Times New Roman"/>
          <w:sz w:val="20"/>
          <w:szCs w:val="20"/>
        </w:rPr>
        <w:t xml:space="preserve"> </w:t>
      </w:r>
      <w:r w:rsidR="0043437B">
        <w:rPr>
          <w:rFonts w:ascii="Times New Roman" w:hAnsi="Times New Roman" w:cs="Times New Roman"/>
          <w:sz w:val="20"/>
          <w:szCs w:val="20"/>
        </w:rPr>
        <w:t>and</w:t>
      </w:r>
      <w:r w:rsidR="0043437B">
        <w:rPr>
          <w:rFonts w:ascii="Times New Roman" w:hAnsi="Times New Roman" w:cs="Times New Roman"/>
          <w:sz w:val="20"/>
          <w:szCs w:val="20"/>
        </w:rPr>
        <w:t>, later,</w:t>
      </w:r>
      <w:r w:rsidR="0043437B">
        <w:rPr>
          <w:rFonts w:ascii="Times New Roman" w:hAnsi="Times New Roman" w:cs="Times New Roman"/>
          <w:sz w:val="20"/>
          <w:szCs w:val="20"/>
        </w:rPr>
        <w:t xml:space="preserve"> consolidate their inputs in RAN1</w:t>
      </w:r>
      <w:r w:rsidR="0043437B">
        <w:rPr>
          <w:rFonts w:ascii="Times New Roman" w:hAnsi="Times New Roman" w:cs="Times New Roman"/>
          <w:sz w:val="20"/>
          <w:szCs w:val="20"/>
        </w:rPr>
        <w:t xml:space="preserve"> to see if an LS needs to be composed.</w:t>
      </w:r>
    </w:p>
    <w:p w14:paraId="1B34C749" w14:textId="6EAF2E9F"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RAN2/4 side,</w:t>
      </w:r>
      <w:r w:rsidR="00B05375">
        <w:rPr>
          <w:rFonts w:ascii="Times New Roman" w:hAnsi="Times New Roman" w:cs="Times New Roman"/>
          <w:sz w:val="20"/>
          <w:szCs w:val="20"/>
        </w:rPr>
        <w:t xml:space="preserve"> </w:t>
      </w:r>
      <w:r w:rsidR="0043437B">
        <w:rPr>
          <w:rFonts w:ascii="Times New Roman" w:hAnsi="Times New Roman" w:cs="Times New Roman"/>
          <w:sz w:val="20"/>
          <w:szCs w:val="20"/>
        </w:rPr>
        <w:t xml:space="preserve">whether to respond to the LS(s) from RAN1 on this matter is </w:t>
      </w:r>
      <w:r w:rsidR="0043437B">
        <w:rPr>
          <w:rFonts w:ascii="Times New Roman" w:hAnsi="Times New Roman" w:cs="Times New Roman"/>
          <w:sz w:val="20"/>
          <w:szCs w:val="20"/>
        </w:rPr>
        <w:t xml:space="preserve">to be (fully) </w:t>
      </w:r>
      <w:r w:rsidR="0043437B">
        <w:rPr>
          <w:rFonts w:ascii="Times New Roman" w:hAnsi="Times New Roman" w:cs="Times New Roman"/>
          <w:sz w:val="20"/>
          <w:szCs w:val="20"/>
        </w:rPr>
        <w:t>decided by RAN2/4 themselves</w:t>
      </w:r>
      <w:r w:rsidR="00490E62">
        <w:rPr>
          <w:rFonts w:ascii="Times New Roman" w:hAnsi="Times New Roman" w:cs="Times New Roman"/>
          <w:sz w:val="20"/>
          <w:szCs w:val="20"/>
        </w:rPr>
        <w:t>.</w:t>
      </w:r>
    </w:p>
    <w:p w14:paraId="7CCD4167" w14:textId="5AF9974C" w:rsidR="00490E62" w:rsidRDefault="006E3B02"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For a given LS, </w:t>
      </w:r>
      <w:r w:rsidR="00490E62">
        <w:rPr>
          <w:rFonts w:ascii="Times New Roman" w:hAnsi="Times New Roman" w:cs="Times New Roman"/>
          <w:sz w:val="20"/>
          <w:szCs w:val="20"/>
        </w:rPr>
        <w:t>RAN2/4 always have an option</w:t>
      </w:r>
      <w:r w:rsidR="007F3C8F">
        <w:rPr>
          <w:rFonts w:ascii="Times New Roman" w:hAnsi="Times New Roman" w:cs="Times New Roman"/>
          <w:sz w:val="20"/>
          <w:szCs w:val="20"/>
        </w:rPr>
        <w:t xml:space="preserve"> to state that an </w:t>
      </w:r>
      <w:r>
        <w:rPr>
          <w:rFonts w:ascii="Times New Roman" w:hAnsi="Times New Roman" w:cs="Times New Roman"/>
          <w:sz w:val="20"/>
          <w:szCs w:val="20"/>
        </w:rPr>
        <w:t>immediate response is infeasible and, in addition, indicate when such response can be made.</w:t>
      </w:r>
    </w:p>
    <w:p w14:paraId="722CFC4E" w14:textId="519C85FE" w:rsidR="001E04F8" w:rsidRDefault="00B05375"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Note: </w:t>
      </w:r>
      <w:r w:rsidR="001E04F8">
        <w:rPr>
          <w:rFonts w:ascii="Times New Roman" w:hAnsi="Times New Roman" w:cs="Times New Roman"/>
          <w:sz w:val="20"/>
          <w:szCs w:val="20"/>
        </w:rPr>
        <w:t xml:space="preserve">RAN2 chairman indicated that </w:t>
      </w:r>
      <w:r>
        <w:rPr>
          <w:rFonts w:ascii="Times New Roman" w:hAnsi="Times New Roman" w:cs="Times New Roman"/>
          <w:sz w:val="20"/>
          <w:szCs w:val="20"/>
        </w:rPr>
        <w:t>RAN2 would treat LS(s) received from RAN1 “with high priority to not stall work in [RAN1], regardless if TUs are allocated or not, within reasonable limits”</w:t>
      </w:r>
    </w:p>
    <w:p w14:paraId="38A55340" w14:textId="2282F064"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Several companies mention</w:t>
      </w:r>
      <w:r w:rsidR="001E04F8">
        <w:rPr>
          <w:rFonts w:ascii="Times New Roman" w:hAnsi="Times New Roman" w:cs="Times New Roman"/>
          <w:sz w:val="20"/>
          <w:szCs w:val="20"/>
        </w:rPr>
        <w:t>ed</w:t>
      </w:r>
      <w:r>
        <w:rPr>
          <w:rFonts w:ascii="Times New Roman" w:hAnsi="Times New Roman" w:cs="Times New Roman"/>
          <w:sz w:val="20"/>
          <w:szCs w:val="20"/>
        </w:rPr>
        <w:t xml:space="preserve"> the possibility of starting RAN2</w:t>
      </w:r>
      <w:r w:rsidR="00CC73EE">
        <w:rPr>
          <w:rFonts w:ascii="Times New Roman" w:hAnsi="Times New Roman" w:cs="Times New Roman"/>
          <w:sz w:val="20"/>
          <w:szCs w:val="20"/>
        </w:rPr>
        <w:t>/4</w:t>
      </w:r>
      <w:r>
        <w:rPr>
          <w:rFonts w:ascii="Times New Roman" w:hAnsi="Times New Roman" w:cs="Times New Roman"/>
          <w:sz w:val="20"/>
          <w:szCs w:val="20"/>
        </w:rPr>
        <w:t xml:space="preserve"> work considerably earlier</w:t>
      </w:r>
      <w:r w:rsidR="001E04F8">
        <w:rPr>
          <w:rFonts w:ascii="Times New Roman" w:hAnsi="Times New Roman" w:cs="Times New Roman"/>
          <w:sz w:val="20"/>
          <w:szCs w:val="20"/>
        </w:rPr>
        <w:t xml:space="preserve"> – </w:t>
      </w:r>
      <w:r>
        <w:rPr>
          <w:rFonts w:ascii="Times New Roman" w:hAnsi="Times New Roman" w:cs="Times New Roman"/>
          <w:sz w:val="20"/>
          <w:szCs w:val="20"/>
        </w:rPr>
        <w:t>not only to facilitate RAN2</w:t>
      </w:r>
      <w:r w:rsidR="00CC73EE">
        <w:rPr>
          <w:rFonts w:ascii="Times New Roman" w:hAnsi="Times New Roman" w:cs="Times New Roman"/>
          <w:sz w:val="20"/>
          <w:szCs w:val="20"/>
        </w:rPr>
        <w:t>/4</w:t>
      </w:r>
      <w:r>
        <w:rPr>
          <w:rFonts w:ascii="Times New Roman" w:hAnsi="Times New Roman" w:cs="Times New Roman"/>
          <w:sz w:val="20"/>
          <w:szCs w:val="20"/>
        </w:rPr>
        <w:t xml:space="preserve"> to respond to potential LS(s) from RAN1, but also to start the needed RAN2</w:t>
      </w:r>
      <w:r w:rsidR="00CC73EE">
        <w:rPr>
          <w:rFonts w:ascii="Times New Roman" w:hAnsi="Times New Roman" w:cs="Times New Roman"/>
          <w:sz w:val="20"/>
          <w:szCs w:val="20"/>
        </w:rPr>
        <w:t>/4</w:t>
      </w:r>
      <w:r>
        <w:rPr>
          <w:rFonts w:ascii="Times New Roman" w:hAnsi="Times New Roman" w:cs="Times New Roman"/>
          <w:sz w:val="20"/>
          <w:szCs w:val="20"/>
        </w:rPr>
        <w:t xml:space="preserve"> work on RAN1 agreement(s)</w:t>
      </w:r>
    </w:p>
    <w:p w14:paraId="3A4AABCF" w14:textId="277A91DC" w:rsidR="00FA4CAC" w:rsidRP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lastRenderedPageBreak/>
        <w:t>This implies that additional TU allocation for RAN2</w:t>
      </w:r>
      <w:r w:rsidR="00CC73EE">
        <w:rPr>
          <w:rFonts w:ascii="Times New Roman" w:hAnsi="Times New Roman" w:cs="Times New Roman"/>
          <w:sz w:val="20"/>
          <w:szCs w:val="20"/>
        </w:rPr>
        <w:t>/4</w:t>
      </w:r>
      <w:r>
        <w:rPr>
          <w:rFonts w:ascii="Times New Roman" w:hAnsi="Times New Roman" w:cs="Times New Roman"/>
          <w:sz w:val="20"/>
          <w:szCs w:val="20"/>
        </w:rPr>
        <w:t xml:space="preserve"> may be needed.</w:t>
      </w:r>
    </w:p>
    <w:p w14:paraId="79452F34" w14:textId="7F7ABE17" w:rsidR="00F138F5" w:rsidRDefault="00F138F5" w:rsidP="00F138F5">
      <w:pPr>
        <w:snapToGrid w:val="0"/>
        <w:spacing w:after="60" w:line="288"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138F5" w14:paraId="600D9B32" w14:textId="77777777" w:rsidTr="00D85EC5">
        <w:tc>
          <w:tcPr>
            <w:tcW w:w="9926" w:type="dxa"/>
          </w:tcPr>
          <w:p w14:paraId="4F420AD6" w14:textId="77777777" w:rsidR="00F138F5"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Proposed way forward (after the initial round)</w:t>
            </w:r>
            <w:r w:rsidRPr="00DE626A">
              <w:rPr>
                <w:rFonts w:ascii="Times New Roman" w:hAnsi="Times New Roman" w:cs="Times New Roman"/>
                <w:color w:val="000000" w:themeColor="text1"/>
                <w:sz w:val="20"/>
                <w:szCs w:val="20"/>
              </w:rPr>
              <w:t xml:space="preserve">: </w:t>
            </w:r>
          </w:p>
          <w:p w14:paraId="33A6868A" w14:textId="77777777" w:rsidR="00FF2993" w:rsidRPr="007A4AE2" w:rsidRDefault="00FF2993" w:rsidP="00FF2993">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early phase of Rel.17 NR FeMIMO WI</w:t>
            </w:r>
            <w:r w:rsidRPr="007A4AE2">
              <w:rPr>
                <w:rFonts w:ascii="Times New Roman" w:hAnsi="Times New Roman" w:cs="Times New Roman"/>
                <w:color w:val="000000" w:themeColor="text1"/>
                <w:sz w:val="20"/>
                <w:szCs w:val="20"/>
              </w:rPr>
              <w:t>:</w:t>
            </w:r>
          </w:p>
          <w:p w14:paraId="7267E293" w14:textId="77777777" w:rsidR="00FF2993" w:rsidRPr="00FF2993" w:rsidRDefault="00FF2993" w:rsidP="00FF2993">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From RAN1 side, most companies opined that RAN1 send an LS to RAN2/4 only when it is necessary to further/complete the work in RAN1. Whether this is the case is to be (fully) decided by RAN1 itself</w:t>
            </w:r>
          </w:p>
          <w:p w14:paraId="79D57E96" w14:textId="71A442C4" w:rsidR="00FF2993" w:rsidRPr="00FF2993" w:rsidRDefault="00FF2993" w:rsidP="00FF2993">
            <w:pPr>
              <w:pStyle w:val="ListParagraph"/>
              <w:numPr>
                <w:ilvl w:val="1"/>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Further discuss if additional measures in RAN1 can be employed</w:t>
            </w:r>
          </w:p>
          <w:p w14:paraId="5BC90416" w14:textId="0F027BB2" w:rsidR="00FF2993" w:rsidRPr="00FF2993" w:rsidRDefault="00FF2993" w:rsidP="00FF2993">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From RAN2/4 side, whether</w:t>
            </w:r>
            <w:r>
              <w:rPr>
                <w:rFonts w:ascii="Times New Roman" w:hAnsi="Times New Roman" w:cs="Times New Roman"/>
                <w:sz w:val="20"/>
                <w:szCs w:val="20"/>
              </w:rPr>
              <w:t xml:space="preserve"> </w:t>
            </w:r>
            <w:r w:rsidRPr="00FF2993">
              <w:rPr>
                <w:rFonts w:ascii="Times New Roman" w:hAnsi="Times New Roman" w:cs="Times New Roman"/>
                <w:i/>
                <w:sz w:val="20"/>
                <w:szCs w:val="20"/>
              </w:rPr>
              <w:t>or how</w:t>
            </w:r>
            <w:r>
              <w:rPr>
                <w:rFonts w:ascii="Times New Roman" w:hAnsi="Times New Roman" w:cs="Times New Roman"/>
                <w:sz w:val="20"/>
                <w:szCs w:val="20"/>
              </w:rPr>
              <w:t xml:space="preserve"> to respond to the LS(s) from RAN1 on this matter is to be (fully) decided by RAN2/4 themselves</w:t>
            </w:r>
          </w:p>
          <w:p w14:paraId="6E30C54A" w14:textId="7EBC334E" w:rsidR="00FF2993" w:rsidRPr="00FF2993" w:rsidRDefault="00FF2993" w:rsidP="00FF2993">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Further discuss and decide in RAN#91 whether to </w:t>
            </w:r>
            <w:r>
              <w:rPr>
                <w:rFonts w:ascii="Times New Roman" w:hAnsi="Times New Roman" w:cs="Times New Roman"/>
                <w:sz w:val="20"/>
                <w:szCs w:val="20"/>
              </w:rPr>
              <w:t>start</w:t>
            </w:r>
            <w:r>
              <w:rPr>
                <w:rFonts w:ascii="Times New Roman" w:hAnsi="Times New Roman" w:cs="Times New Roman"/>
                <w:sz w:val="20"/>
                <w:szCs w:val="20"/>
              </w:rPr>
              <w:t xml:space="preserve"> RAN2/4 work considerably earlier</w:t>
            </w:r>
            <w:r>
              <w:rPr>
                <w:rFonts w:ascii="Times New Roman" w:hAnsi="Times New Roman" w:cs="Times New Roman"/>
                <w:sz w:val="20"/>
                <w:szCs w:val="20"/>
              </w:rPr>
              <w:t xml:space="preserve">, with the possibility to increase </w:t>
            </w:r>
            <w:r>
              <w:rPr>
                <w:rFonts w:ascii="Times New Roman" w:hAnsi="Times New Roman" w:cs="Times New Roman"/>
                <w:sz w:val="20"/>
                <w:szCs w:val="20"/>
              </w:rPr>
              <w:t xml:space="preserve">TU allocation </w:t>
            </w:r>
            <w:r>
              <w:rPr>
                <w:rFonts w:ascii="Times New Roman" w:hAnsi="Times New Roman" w:cs="Times New Roman"/>
                <w:sz w:val="20"/>
                <w:szCs w:val="20"/>
              </w:rPr>
              <w:t xml:space="preserve">in </w:t>
            </w:r>
            <w:r>
              <w:rPr>
                <w:rFonts w:ascii="Times New Roman" w:hAnsi="Times New Roman" w:cs="Times New Roman"/>
                <w:sz w:val="20"/>
                <w:szCs w:val="20"/>
              </w:rPr>
              <w:t xml:space="preserve">RAN2/4 </w:t>
            </w:r>
            <w:r>
              <w:rPr>
                <w:rFonts w:ascii="Times New Roman" w:hAnsi="Times New Roman" w:cs="Times New Roman"/>
                <w:sz w:val="20"/>
                <w:szCs w:val="20"/>
              </w:rPr>
              <w:t>for Rel.17 NR_FeMIMO WI</w:t>
            </w:r>
          </w:p>
        </w:tc>
      </w:tr>
    </w:tbl>
    <w:p w14:paraId="0507BBFD" w14:textId="77777777" w:rsidR="00F138F5" w:rsidRPr="0008128E" w:rsidRDefault="00F138F5" w:rsidP="00F138F5">
      <w:pPr>
        <w:snapToGrid w:val="0"/>
        <w:spacing w:after="60" w:line="288" w:lineRule="auto"/>
        <w:jc w:val="both"/>
        <w:rPr>
          <w:rFonts w:ascii="Times New Roman" w:hAnsi="Times New Roman" w:cs="Times New Roman"/>
          <w:sz w:val="20"/>
          <w:szCs w:val="20"/>
        </w:rPr>
      </w:pPr>
    </w:p>
    <w:p w14:paraId="7455D8BF" w14:textId="353F2E96" w:rsidR="0020335D" w:rsidRPr="00FE377A" w:rsidRDefault="0020335D" w:rsidP="0020335D">
      <w:pPr>
        <w:snapToGrid w:val="0"/>
        <w:spacing w:after="120"/>
        <w:rPr>
          <w:rFonts w:ascii="Times New Roman" w:hAnsi="Times New Roman" w:cs="Times New Roman"/>
          <w:sz w:val="20"/>
          <w:szCs w:val="20"/>
        </w:rPr>
      </w:pPr>
      <w:bookmarkStart w:id="4" w:name="_GoBack"/>
      <w:bookmarkEnd w:id="4"/>
    </w:p>
    <w:p w14:paraId="40CE9F6F" w14:textId="0E78D489" w:rsidR="00EF0075" w:rsidRPr="0008128E" w:rsidRDefault="00EF0075" w:rsidP="00EF0075">
      <w:pPr>
        <w:pStyle w:val="Heading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5" w:name="_Ref58222243"/>
      <w:bookmarkStart w:id="6" w:name="_Ref51113256"/>
      <w:bookmarkStart w:id="7"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5"/>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6"/>
      <w:r w:rsidR="00EF0075" w:rsidRPr="0008128E">
        <w:rPr>
          <w:rFonts w:cs="Times New Roman"/>
          <w:sz w:val="18"/>
          <w:szCs w:val="18"/>
          <w:lang w:eastAsia="ko-KR"/>
        </w:rPr>
        <w:t xml:space="preserve"> </w:t>
      </w:r>
      <w:bookmarkEnd w:id="7"/>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3EB0B" w14:textId="77777777" w:rsidR="001D42AA" w:rsidRDefault="001D42AA" w:rsidP="00FE429F">
      <w:r>
        <w:separator/>
      </w:r>
    </w:p>
  </w:endnote>
  <w:endnote w:type="continuationSeparator" w:id="0">
    <w:p w14:paraId="18695584" w14:textId="77777777" w:rsidR="001D42AA" w:rsidRDefault="001D42AA"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00000287"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DC21B" w14:textId="77777777" w:rsidR="001D42AA" w:rsidRDefault="001D42AA" w:rsidP="00FE429F">
      <w:r>
        <w:separator/>
      </w:r>
    </w:p>
  </w:footnote>
  <w:footnote w:type="continuationSeparator" w:id="0">
    <w:p w14:paraId="4B9C5E6B" w14:textId="77777777" w:rsidR="001D42AA" w:rsidRDefault="001D42AA"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15:restartNumberingAfterBreak="0">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E3C5BCA"/>
    <w:multiLevelType w:val="hybridMultilevel"/>
    <w:tmpl w:val="9B3CE930"/>
    <w:lvl w:ilvl="0" w:tplc="AB4626AA">
      <w:start w:val="16"/>
      <w:numFmt w:val="bullet"/>
      <w:lvlText w:val="-"/>
      <w:lvlJc w:val="left"/>
      <w:pPr>
        <w:ind w:left="360" w:hanging="360"/>
      </w:pPr>
      <w:rPr>
        <w:rFonts w:ascii="Calibri" w:eastAsia="DengXi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C1E71"/>
    <w:multiLevelType w:val="hybridMultilevel"/>
    <w:tmpl w:val="BE50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06ED3"/>
    <w:multiLevelType w:val="hybridMultilevel"/>
    <w:tmpl w:val="A8AA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6"/>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4"/>
  </w:num>
  <w:num w:numId="16">
    <w:abstractNumId w:val="5"/>
  </w:num>
  <w:num w:numId="17">
    <w:abstractNumId w:val="0"/>
  </w:num>
  <w:num w:numId="18">
    <w:abstractNumId w:val="23"/>
  </w:num>
  <w:num w:numId="19">
    <w:abstractNumId w:val="7"/>
  </w:num>
  <w:num w:numId="20">
    <w:abstractNumId w:val="28"/>
  </w:num>
  <w:num w:numId="21">
    <w:abstractNumId w:val="11"/>
  </w:num>
  <w:num w:numId="22">
    <w:abstractNumId w:val="27"/>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5"/>
  </w:num>
  <w:num w:numId="26">
    <w:abstractNumId w:val="15"/>
  </w:num>
  <w:num w:numId="27">
    <w:abstractNumId w:val="4"/>
  </w:num>
  <w:num w:numId="28">
    <w:abstractNumId w:val="21"/>
  </w:num>
  <w:num w:numId="2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5"/>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594D"/>
    <w:rsid w:val="000169A6"/>
    <w:rsid w:val="000179FF"/>
    <w:rsid w:val="000218EF"/>
    <w:rsid w:val="00023F3D"/>
    <w:rsid w:val="00025DAF"/>
    <w:rsid w:val="00025E58"/>
    <w:rsid w:val="00027392"/>
    <w:rsid w:val="00027425"/>
    <w:rsid w:val="00033012"/>
    <w:rsid w:val="00033B1F"/>
    <w:rsid w:val="00034CFD"/>
    <w:rsid w:val="00035036"/>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700D"/>
    <w:rsid w:val="000C0865"/>
    <w:rsid w:val="000C6F88"/>
    <w:rsid w:val="000C779C"/>
    <w:rsid w:val="000D00EE"/>
    <w:rsid w:val="000D13E8"/>
    <w:rsid w:val="000E085E"/>
    <w:rsid w:val="000E20F4"/>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20F74"/>
    <w:rsid w:val="00222EFC"/>
    <w:rsid w:val="00223265"/>
    <w:rsid w:val="00224BEF"/>
    <w:rsid w:val="002251C8"/>
    <w:rsid w:val="00226468"/>
    <w:rsid w:val="0022736B"/>
    <w:rsid w:val="0023052E"/>
    <w:rsid w:val="00230C20"/>
    <w:rsid w:val="00230F10"/>
    <w:rsid w:val="00230FAC"/>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0932"/>
    <w:rsid w:val="00264B42"/>
    <w:rsid w:val="00265CAA"/>
    <w:rsid w:val="00267A83"/>
    <w:rsid w:val="00274E9F"/>
    <w:rsid w:val="0027684E"/>
    <w:rsid w:val="00276F1F"/>
    <w:rsid w:val="0027730E"/>
    <w:rsid w:val="00277B0D"/>
    <w:rsid w:val="00281971"/>
    <w:rsid w:val="00282FC1"/>
    <w:rsid w:val="0028369F"/>
    <w:rsid w:val="002841CB"/>
    <w:rsid w:val="00285711"/>
    <w:rsid w:val="00285FEF"/>
    <w:rsid w:val="002873E9"/>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6C6B"/>
    <w:rsid w:val="002D06F5"/>
    <w:rsid w:val="002D13CF"/>
    <w:rsid w:val="002D2D9D"/>
    <w:rsid w:val="002D3B3B"/>
    <w:rsid w:val="002D5625"/>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5A51"/>
    <w:rsid w:val="00356C98"/>
    <w:rsid w:val="0036150C"/>
    <w:rsid w:val="00363B24"/>
    <w:rsid w:val="00364323"/>
    <w:rsid w:val="003644A6"/>
    <w:rsid w:val="00370BF1"/>
    <w:rsid w:val="00372E6E"/>
    <w:rsid w:val="00373052"/>
    <w:rsid w:val="00373F02"/>
    <w:rsid w:val="00380CFE"/>
    <w:rsid w:val="00382710"/>
    <w:rsid w:val="00384139"/>
    <w:rsid w:val="00386AEA"/>
    <w:rsid w:val="00387C0D"/>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4D26"/>
    <w:rsid w:val="003E0354"/>
    <w:rsid w:val="003E1D22"/>
    <w:rsid w:val="003E2596"/>
    <w:rsid w:val="003E4049"/>
    <w:rsid w:val="003E6CCD"/>
    <w:rsid w:val="003F00EF"/>
    <w:rsid w:val="003F0442"/>
    <w:rsid w:val="003F107C"/>
    <w:rsid w:val="003F6CE3"/>
    <w:rsid w:val="003F72BA"/>
    <w:rsid w:val="003F77D7"/>
    <w:rsid w:val="00401BD1"/>
    <w:rsid w:val="004039CC"/>
    <w:rsid w:val="00404FC3"/>
    <w:rsid w:val="00413806"/>
    <w:rsid w:val="004148CB"/>
    <w:rsid w:val="00415E63"/>
    <w:rsid w:val="00416B2E"/>
    <w:rsid w:val="004171CA"/>
    <w:rsid w:val="00422497"/>
    <w:rsid w:val="004226FA"/>
    <w:rsid w:val="0042502A"/>
    <w:rsid w:val="00431DF4"/>
    <w:rsid w:val="004320C4"/>
    <w:rsid w:val="004331A0"/>
    <w:rsid w:val="0043437B"/>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A32"/>
    <w:rsid w:val="00454D4F"/>
    <w:rsid w:val="00457824"/>
    <w:rsid w:val="00466B5F"/>
    <w:rsid w:val="00470175"/>
    <w:rsid w:val="00470760"/>
    <w:rsid w:val="00471FD6"/>
    <w:rsid w:val="004731E9"/>
    <w:rsid w:val="0047709D"/>
    <w:rsid w:val="0048099E"/>
    <w:rsid w:val="00481D03"/>
    <w:rsid w:val="0048433A"/>
    <w:rsid w:val="004907D4"/>
    <w:rsid w:val="00490E62"/>
    <w:rsid w:val="00491562"/>
    <w:rsid w:val="0049158E"/>
    <w:rsid w:val="00491777"/>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824"/>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1138B"/>
    <w:rsid w:val="005118D2"/>
    <w:rsid w:val="005125FE"/>
    <w:rsid w:val="00513542"/>
    <w:rsid w:val="00515644"/>
    <w:rsid w:val="00515BFB"/>
    <w:rsid w:val="00517A4A"/>
    <w:rsid w:val="00517B3D"/>
    <w:rsid w:val="0052011D"/>
    <w:rsid w:val="00520705"/>
    <w:rsid w:val="005217A6"/>
    <w:rsid w:val="00526F5F"/>
    <w:rsid w:val="0052703C"/>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255C"/>
    <w:rsid w:val="005D6072"/>
    <w:rsid w:val="005D6865"/>
    <w:rsid w:val="005D6DB7"/>
    <w:rsid w:val="005D710A"/>
    <w:rsid w:val="005D76BF"/>
    <w:rsid w:val="005E39D9"/>
    <w:rsid w:val="005E439F"/>
    <w:rsid w:val="005E5DC0"/>
    <w:rsid w:val="005E6660"/>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70C3"/>
    <w:rsid w:val="006B767B"/>
    <w:rsid w:val="006B7721"/>
    <w:rsid w:val="006C13B9"/>
    <w:rsid w:val="006C273B"/>
    <w:rsid w:val="006C3242"/>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3B02"/>
    <w:rsid w:val="006E4730"/>
    <w:rsid w:val="006E4F32"/>
    <w:rsid w:val="006E6BAC"/>
    <w:rsid w:val="006E70F1"/>
    <w:rsid w:val="006F39C5"/>
    <w:rsid w:val="006F756D"/>
    <w:rsid w:val="006F7B84"/>
    <w:rsid w:val="007019A0"/>
    <w:rsid w:val="007026AC"/>
    <w:rsid w:val="00703D4D"/>
    <w:rsid w:val="00703FF4"/>
    <w:rsid w:val="00706532"/>
    <w:rsid w:val="00706E78"/>
    <w:rsid w:val="00707C40"/>
    <w:rsid w:val="00714E2D"/>
    <w:rsid w:val="00715377"/>
    <w:rsid w:val="00716823"/>
    <w:rsid w:val="00717639"/>
    <w:rsid w:val="007226B0"/>
    <w:rsid w:val="00723482"/>
    <w:rsid w:val="00723CF1"/>
    <w:rsid w:val="007243AE"/>
    <w:rsid w:val="007245FB"/>
    <w:rsid w:val="00725DC8"/>
    <w:rsid w:val="00726327"/>
    <w:rsid w:val="00726851"/>
    <w:rsid w:val="00726EBC"/>
    <w:rsid w:val="0073052A"/>
    <w:rsid w:val="0073189A"/>
    <w:rsid w:val="00732F26"/>
    <w:rsid w:val="00734105"/>
    <w:rsid w:val="00734400"/>
    <w:rsid w:val="007347F9"/>
    <w:rsid w:val="00735112"/>
    <w:rsid w:val="00736B41"/>
    <w:rsid w:val="0073761A"/>
    <w:rsid w:val="00741230"/>
    <w:rsid w:val="0075085B"/>
    <w:rsid w:val="00752BF0"/>
    <w:rsid w:val="007531CC"/>
    <w:rsid w:val="00757B7F"/>
    <w:rsid w:val="00760127"/>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40CE"/>
    <w:rsid w:val="007845B5"/>
    <w:rsid w:val="00784E62"/>
    <w:rsid w:val="00785BA5"/>
    <w:rsid w:val="00786427"/>
    <w:rsid w:val="00787AE9"/>
    <w:rsid w:val="00790CE0"/>
    <w:rsid w:val="007913ED"/>
    <w:rsid w:val="00791513"/>
    <w:rsid w:val="00791C3C"/>
    <w:rsid w:val="007929EB"/>
    <w:rsid w:val="00793A3C"/>
    <w:rsid w:val="00794328"/>
    <w:rsid w:val="00795D66"/>
    <w:rsid w:val="00796FCC"/>
    <w:rsid w:val="007A021A"/>
    <w:rsid w:val="007A0687"/>
    <w:rsid w:val="007A129D"/>
    <w:rsid w:val="007A2B23"/>
    <w:rsid w:val="007A2C1B"/>
    <w:rsid w:val="007A4AE2"/>
    <w:rsid w:val="007A588C"/>
    <w:rsid w:val="007A5A0C"/>
    <w:rsid w:val="007B0466"/>
    <w:rsid w:val="007B28D1"/>
    <w:rsid w:val="007B2B18"/>
    <w:rsid w:val="007B3C15"/>
    <w:rsid w:val="007B4776"/>
    <w:rsid w:val="007B6479"/>
    <w:rsid w:val="007B64DF"/>
    <w:rsid w:val="007C0337"/>
    <w:rsid w:val="007C218A"/>
    <w:rsid w:val="007C218F"/>
    <w:rsid w:val="007C2654"/>
    <w:rsid w:val="007C4F45"/>
    <w:rsid w:val="007C5DAE"/>
    <w:rsid w:val="007C6044"/>
    <w:rsid w:val="007C60A7"/>
    <w:rsid w:val="007C77BD"/>
    <w:rsid w:val="007D6EC7"/>
    <w:rsid w:val="007E19FD"/>
    <w:rsid w:val="007E499A"/>
    <w:rsid w:val="007E5E8D"/>
    <w:rsid w:val="007F0DA8"/>
    <w:rsid w:val="007F23B4"/>
    <w:rsid w:val="007F3C8F"/>
    <w:rsid w:val="007F49DE"/>
    <w:rsid w:val="007F4CAD"/>
    <w:rsid w:val="007F6AC3"/>
    <w:rsid w:val="008029E8"/>
    <w:rsid w:val="008033A8"/>
    <w:rsid w:val="00807998"/>
    <w:rsid w:val="00807A18"/>
    <w:rsid w:val="00812AF1"/>
    <w:rsid w:val="00814040"/>
    <w:rsid w:val="00814DFA"/>
    <w:rsid w:val="008152CF"/>
    <w:rsid w:val="00815C04"/>
    <w:rsid w:val="00817391"/>
    <w:rsid w:val="00817974"/>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7744"/>
    <w:rsid w:val="00867EAF"/>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900353"/>
    <w:rsid w:val="00900BDD"/>
    <w:rsid w:val="00900C02"/>
    <w:rsid w:val="0090194D"/>
    <w:rsid w:val="00901DD6"/>
    <w:rsid w:val="0090247E"/>
    <w:rsid w:val="0090427F"/>
    <w:rsid w:val="00905938"/>
    <w:rsid w:val="009063F8"/>
    <w:rsid w:val="00910786"/>
    <w:rsid w:val="0091206F"/>
    <w:rsid w:val="009135FB"/>
    <w:rsid w:val="00915F0C"/>
    <w:rsid w:val="00920E1C"/>
    <w:rsid w:val="00924E85"/>
    <w:rsid w:val="009261D6"/>
    <w:rsid w:val="00926B64"/>
    <w:rsid w:val="00930CE8"/>
    <w:rsid w:val="009348F1"/>
    <w:rsid w:val="00936916"/>
    <w:rsid w:val="00937D62"/>
    <w:rsid w:val="009423ED"/>
    <w:rsid w:val="00942E58"/>
    <w:rsid w:val="0094450A"/>
    <w:rsid w:val="009454D7"/>
    <w:rsid w:val="00945A75"/>
    <w:rsid w:val="00946FB5"/>
    <w:rsid w:val="00950545"/>
    <w:rsid w:val="00950849"/>
    <w:rsid w:val="0095340F"/>
    <w:rsid w:val="00953A0D"/>
    <w:rsid w:val="009566FA"/>
    <w:rsid w:val="00957BEE"/>
    <w:rsid w:val="00957DB7"/>
    <w:rsid w:val="009609E1"/>
    <w:rsid w:val="00963889"/>
    <w:rsid w:val="00965522"/>
    <w:rsid w:val="009672FA"/>
    <w:rsid w:val="009679FB"/>
    <w:rsid w:val="00970ABD"/>
    <w:rsid w:val="00971DC9"/>
    <w:rsid w:val="009721B7"/>
    <w:rsid w:val="00973655"/>
    <w:rsid w:val="00974893"/>
    <w:rsid w:val="00974BD2"/>
    <w:rsid w:val="00975AD2"/>
    <w:rsid w:val="00975BA6"/>
    <w:rsid w:val="009766C5"/>
    <w:rsid w:val="009772BB"/>
    <w:rsid w:val="0097794B"/>
    <w:rsid w:val="00977BDD"/>
    <w:rsid w:val="00980467"/>
    <w:rsid w:val="00983770"/>
    <w:rsid w:val="00983D68"/>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1E9C"/>
    <w:rsid w:val="00A32229"/>
    <w:rsid w:val="00A32987"/>
    <w:rsid w:val="00A3399F"/>
    <w:rsid w:val="00A346D4"/>
    <w:rsid w:val="00A35FE7"/>
    <w:rsid w:val="00A36AF4"/>
    <w:rsid w:val="00A37361"/>
    <w:rsid w:val="00A375F4"/>
    <w:rsid w:val="00A40C4D"/>
    <w:rsid w:val="00A424CD"/>
    <w:rsid w:val="00A47DB6"/>
    <w:rsid w:val="00A50C3D"/>
    <w:rsid w:val="00A50C8A"/>
    <w:rsid w:val="00A569CF"/>
    <w:rsid w:val="00A56AEE"/>
    <w:rsid w:val="00A57CB1"/>
    <w:rsid w:val="00A57DF4"/>
    <w:rsid w:val="00A60664"/>
    <w:rsid w:val="00A6306A"/>
    <w:rsid w:val="00A64671"/>
    <w:rsid w:val="00A672F8"/>
    <w:rsid w:val="00A70C31"/>
    <w:rsid w:val="00A7164A"/>
    <w:rsid w:val="00A7166D"/>
    <w:rsid w:val="00A725A8"/>
    <w:rsid w:val="00A72A41"/>
    <w:rsid w:val="00A73F26"/>
    <w:rsid w:val="00A752C5"/>
    <w:rsid w:val="00A75605"/>
    <w:rsid w:val="00A80D98"/>
    <w:rsid w:val="00A81E2A"/>
    <w:rsid w:val="00A82263"/>
    <w:rsid w:val="00A826A5"/>
    <w:rsid w:val="00A8277F"/>
    <w:rsid w:val="00A84BFA"/>
    <w:rsid w:val="00A87DEE"/>
    <w:rsid w:val="00A92B14"/>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5638"/>
    <w:rsid w:val="00AF06BC"/>
    <w:rsid w:val="00AF201E"/>
    <w:rsid w:val="00AF357A"/>
    <w:rsid w:val="00AF4D2E"/>
    <w:rsid w:val="00AF57A9"/>
    <w:rsid w:val="00AF5D1D"/>
    <w:rsid w:val="00AF736D"/>
    <w:rsid w:val="00B00D61"/>
    <w:rsid w:val="00B012E7"/>
    <w:rsid w:val="00B016B8"/>
    <w:rsid w:val="00B01CDB"/>
    <w:rsid w:val="00B02BBB"/>
    <w:rsid w:val="00B0464F"/>
    <w:rsid w:val="00B047B0"/>
    <w:rsid w:val="00B04BAE"/>
    <w:rsid w:val="00B05375"/>
    <w:rsid w:val="00B114E6"/>
    <w:rsid w:val="00B15C3D"/>
    <w:rsid w:val="00B22A5A"/>
    <w:rsid w:val="00B23727"/>
    <w:rsid w:val="00B26470"/>
    <w:rsid w:val="00B300DF"/>
    <w:rsid w:val="00B30156"/>
    <w:rsid w:val="00B30BD0"/>
    <w:rsid w:val="00B31CA0"/>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239"/>
    <w:rsid w:val="00BD1669"/>
    <w:rsid w:val="00BD43D7"/>
    <w:rsid w:val="00BD60F4"/>
    <w:rsid w:val="00BD66EB"/>
    <w:rsid w:val="00BD7502"/>
    <w:rsid w:val="00BD7C81"/>
    <w:rsid w:val="00BD7F95"/>
    <w:rsid w:val="00BE487E"/>
    <w:rsid w:val="00BF11AA"/>
    <w:rsid w:val="00BF34C8"/>
    <w:rsid w:val="00C015BD"/>
    <w:rsid w:val="00C02171"/>
    <w:rsid w:val="00C02F20"/>
    <w:rsid w:val="00C030FD"/>
    <w:rsid w:val="00C049CD"/>
    <w:rsid w:val="00C06199"/>
    <w:rsid w:val="00C10145"/>
    <w:rsid w:val="00C10996"/>
    <w:rsid w:val="00C11E67"/>
    <w:rsid w:val="00C121B7"/>
    <w:rsid w:val="00C124D1"/>
    <w:rsid w:val="00C12706"/>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A062F"/>
    <w:rsid w:val="00CA150B"/>
    <w:rsid w:val="00CA302B"/>
    <w:rsid w:val="00CA5E69"/>
    <w:rsid w:val="00CA60B9"/>
    <w:rsid w:val="00CA7C34"/>
    <w:rsid w:val="00CB042B"/>
    <w:rsid w:val="00CB1529"/>
    <w:rsid w:val="00CB3A7A"/>
    <w:rsid w:val="00CB612C"/>
    <w:rsid w:val="00CC1277"/>
    <w:rsid w:val="00CC1306"/>
    <w:rsid w:val="00CC2B63"/>
    <w:rsid w:val="00CC73EE"/>
    <w:rsid w:val="00CD2A5A"/>
    <w:rsid w:val="00CD39B0"/>
    <w:rsid w:val="00CE2377"/>
    <w:rsid w:val="00CE26A3"/>
    <w:rsid w:val="00CE55D6"/>
    <w:rsid w:val="00CE57EA"/>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211E0"/>
    <w:rsid w:val="00D22E23"/>
    <w:rsid w:val="00D244A9"/>
    <w:rsid w:val="00D302E1"/>
    <w:rsid w:val="00D318DE"/>
    <w:rsid w:val="00D32C24"/>
    <w:rsid w:val="00D33099"/>
    <w:rsid w:val="00D33182"/>
    <w:rsid w:val="00D33FA0"/>
    <w:rsid w:val="00D348AF"/>
    <w:rsid w:val="00D34F47"/>
    <w:rsid w:val="00D41971"/>
    <w:rsid w:val="00D41E7D"/>
    <w:rsid w:val="00D44058"/>
    <w:rsid w:val="00D45D8B"/>
    <w:rsid w:val="00D466C6"/>
    <w:rsid w:val="00D515F2"/>
    <w:rsid w:val="00D51F8A"/>
    <w:rsid w:val="00D522BC"/>
    <w:rsid w:val="00D566CD"/>
    <w:rsid w:val="00D617ED"/>
    <w:rsid w:val="00D63CCB"/>
    <w:rsid w:val="00D65092"/>
    <w:rsid w:val="00D66608"/>
    <w:rsid w:val="00D6667A"/>
    <w:rsid w:val="00D677F2"/>
    <w:rsid w:val="00D70540"/>
    <w:rsid w:val="00D71B81"/>
    <w:rsid w:val="00D73050"/>
    <w:rsid w:val="00D7685F"/>
    <w:rsid w:val="00D77FCD"/>
    <w:rsid w:val="00D80D76"/>
    <w:rsid w:val="00D811E7"/>
    <w:rsid w:val="00D812F6"/>
    <w:rsid w:val="00D83159"/>
    <w:rsid w:val="00D85D41"/>
    <w:rsid w:val="00D864EC"/>
    <w:rsid w:val="00D91E74"/>
    <w:rsid w:val="00D92C3A"/>
    <w:rsid w:val="00D92E7B"/>
    <w:rsid w:val="00DA3A3A"/>
    <w:rsid w:val="00DA4167"/>
    <w:rsid w:val="00DB112C"/>
    <w:rsid w:val="00DB24C5"/>
    <w:rsid w:val="00DB56C4"/>
    <w:rsid w:val="00DC102C"/>
    <w:rsid w:val="00DC1159"/>
    <w:rsid w:val="00DC1C69"/>
    <w:rsid w:val="00DC432E"/>
    <w:rsid w:val="00DC4877"/>
    <w:rsid w:val="00DC60AB"/>
    <w:rsid w:val="00DC7F64"/>
    <w:rsid w:val="00DD319A"/>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C9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1078"/>
    <w:rsid w:val="00F42D10"/>
    <w:rsid w:val="00F43FF8"/>
    <w:rsid w:val="00F448AB"/>
    <w:rsid w:val="00F45E9E"/>
    <w:rsid w:val="00F50547"/>
    <w:rsid w:val="00F5364B"/>
    <w:rsid w:val="00F541FA"/>
    <w:rsid w:val="00F5466C"/>
    <w:rsid w:val="00F5538B"/>
    <w:rsid w:val="00F555FE"/>
    <w:rsid w:val="00F55AE6"/>
    <w:rsid w:val="00F57172"/>
    <w:rsid w:val="00F61265"/>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EAF"/>
    <w:rsid w:val="00F903B2"/>
    <w:rsid w:val="00F91E7C"/>
    <w:rsid w:val="00F92591"/>
    <w:rsid w:val="00F94943"/>
    <w:rsid w:val="00F94A13"/>
    <w:rsid w:val="00FA26CB"/>
    <w:rsid w:val="00FA30FE"/>
    <w:rsid w:val="00FA3F34"/>
    <w:rsid w:val="00FA4079"/>
    <w:rsid w:val="00FA42E7"/>
    <w:rsid w:val="00FA4CAC"/>
    <w:rsid w:val="00FA4CC7"/>
    <w:rsid w:val="00FA58F7"/>
    <w:rsid w:val="00FA62D6"/>
    <w:rsid w:val="00FB19A1"/>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1371"/>
    <w:rsid w:val="00FE14BA"/>
    <w:rsid w:val="00FE2064"/>
    <w:rsid w:val="00FE2208"/>
    <w:rsid w:val="00FE377A"/>
    <w:rsid w:val="00FE429F"/>
    <w:rsid w:val="00FE4B9C"/>
    <w:rsid w:val="00FF0FED"/>
    <w:rsid w:val="00FF2993"/>
    <w:rsid w:val="00FF3E83"/>
    <w:rsid w:val="00FF5A86"/>
    <w:rsid w:val="00FF5C83"/>
    <w:rsid w:val="00FF75EB"/>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F1880121-A4DE-4D61-B6AA-9A5027BC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4D"/>
    <w:pPr>
      <w:spacing w:after="0" w:line="240" w:lineRule="auto"/>
    </w:pPr>
    <w:rPr>
      <w:rFonts w:ascii="Calibri" w:eastAsiaTheme="minorEastAsia" w:hAnsi="Calibri" w:cs="Calibri"/>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basedOn w:val="Normal"/>
    <w:next w:val="Normal"/>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character" w:styleId="Hyperlink">
    <w:name w:val="Hyperlink"/>
    <w:basedOn w:val="DefaultParagraphFont"/>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12423462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503621190">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39A027-D06E-4007-928D-9455A544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1641</Words>
  <Characters>9354</Characters>
  <Application>Microsoft Office Word</Application>
  <DocSecurity>0</DocSecurity>
  <Lines>77</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15</cp:revision>
  <dcterms:created xsi:type="dcterms:W3CDTF">2020-12-08T12:07:00Z</dcterms:created>
  <dcterms:modified xsi:type="dcterms:W3CDTF">2020-12-08T15:26:00Z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1607423468</vt:lpwstr>
  </property>
</Properties>
</file>