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2"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21</w:t>
      </w:r>
      <w:r w:rsidR="00AA3F86">
        <w:rPr>
          <w:rFonts w:ascii="Arial" w:hAnsi="Arial" w:cs="Arial"/>
          <w:b/>
          <w:bCs/>
          <w:sz w:val="24"/>
        </w:rPr>
        <w:t>][</w:t>
      </w:r>
      <w:proofErr w:type="spellStart"/>
      <w:proofErr w:type="gramEnd"/>
      <w:r w:rsidR="00AA3F86">
        <w:rPr>
          <w:rFonts w:ascii="Arial" w:hAnsi="Arial" w:cs="Arial"/>
          <w:b/>
          <w:bCs/>
          <w:sz w:val="24"/>
        </w:rPr>
        <w:t>DC_location_reporting</w:t>
      </w:r>
      <w:proofErr w:type="spellEnd"/>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proofErr w:type="spellStart"/>
      <w:r w:rsidRPr="00AA3F86">
        <w:rPr>
          <w:i/>
        </w:rPr>
        <w:t>Bertenyi</w:t>
      </w:r>
      <w:proofErr w:type="spellEnd"/>
      <w:r w:rsidRPr="00AA3F86">
        <w:rPr>
          <w:i/>
        </w:rPr>
        <w:t xml:space="preserve">, </w:t>
      </w:r>
      <w:proofErr w:type="spellStart"/>
      <w:r w:rsidRPr="00AA3F86">
        <w:rPr>
          <w:i/>
        </w:rPr>
        <w:t>Balazs</w:t>
      </w:r>
      <w:proofErr w:type="spellEnd"/>
      <w:r w:rsidRPr="00AA3F86">
        <w:rPr>
          <w:i/>
        </w:rPr>
        <w:t xml:space="preserve">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w:t>
      </w:r>
      <w:proofErr w:type="gramStart"/>
      <w:r w:rsidRPr="00AA3F86">
        <w:rPr>
          <w:i/>
        </w:rPr>
        <w:t>21][</w:t>
      </w:r>
      <w:proofErr w:type="spellStart"/>
      <w:proofErr w:type="gramEnd"/>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proofErr w:type="spellStart"/>
      <w:r w:rsidRPr="00AA3F86">
        <w:rPr>
          <w:i/>
        </w:rPr>
        <w:t>Balazs</w:t>
      </w:r>
      <w:proofErr w:type="spellEnd"/>
      <w:r w:rsidRPr="00AA3F86">
        <w:rPr>
          <w:i/>
        </w:rPr>
        <w:t>.</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proofErr w:type="gramStart"/>
      <w:r>
        <w:t>Also</w:t>
      </w:r>
      <w:proofErr w:type="gramEnd"/>
      <w:r>
        <w:t xml:space="preserve">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7A9A7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77777777" w:rsidR="0044550C" w:rsidRDefault="0044550C" w:rsidP="00084B6D">
            <w:pPr>
              <w:pStyle w:val="TAC"/>
              <w:spacing w:before="20" w:after="20"/>
              <w:ind w:left="57" w:right="57"/>
              <w:jc w:val="left"/>
              <w:rPr>
                <w:lang w:eastAsia="zh-CN"/>
              </w:rPr>
            </w:pP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77777777" w:rsidR="0044550C" w:rsidRDefault="0044550C" w:rsidP="00084B6D">
            <w:pPr>
              <w:pStyle w:val="TAC"/>
              <w:spacing w:before="20" w:after="20"/>
              <w:ind w:left="57" w:right="57"/>
              <w:jc w:val="left"/>
              <w:rPr>
                <w:lang w:eastAsia="zh-CN"/>
              </w:rPr>
            </w:pP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44550C" w:rsidRDefault="0044550C" w:rsidP="00084B6D">
            <w:pPr>
              <w:pStyle w:val="TAC"/>
              <w:spacing w:before="20" w:after="20"/>
              <w:ind w:left="57" w:right="57"/>
              <w:jc w:val="left"/>
              <w:rPr>
                <w:lang w:eastAsia="zh-CN"/>
              </w:rPr>
            </w:pP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7C2AA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7C8D40" w14:textId="77777777" w:rsidR="006A7661" w:rsidRDefault="006A7661" w:rsidP="00084B6D">
            <w:pPr>
              <w:pStyle w:val="TAC"/>
              <w:spacing w:before="20" w:after="20"/>
              <w:ind w:left="57" w:right="57"/>
              <w:jc w:val="left"/>
              <w:rPr>
                <w:lang w:eastAsia="zh-CN"/>
              </w:rPr>
            </w:pPr>
          </w:p>
        </w:tc>
      </w:tr>
      <w:tr w:rsidR="006A766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7777777" w:rsidR="006A7661" w:rsidRDefault="006A7661" w:rsidP="00084B6D">
            <w:pPr>
              <w:pStyle w:val="TAC"/>
              <w:spacing w:before="20" w:after="20"/>
              <w:ind w:left="57" w:right="57"/>
              <w:jc w:val="left"/>
              <w:rPr>
                <w:lang w:eastAsia="zh-CN"/>
              </w:rPr>
            </w:pPr>
          </w:p>
        </w:tc>
      </w:tr>
      <w:tr w:rsidR="006A766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6A7661" w:rsidRDefault="006A7661" w:rsidP="00084B6D">
            <w:pPr>
              <w:pStyle w:val="TAC"/>
              <w:spacing w:before="20" w:after="20"/>
              <w:ind w:left="57" w:right="57"/>
              <w:jc w:val="left"/>
              <w:rPr>
                <w:lang w:eastAsia="zh-CN"/>
              </w:rPr>
            </w:pPr>
          </w:p>
        </w:tc>
      </w:tr>
      <w:tr w:rsidR="006A766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6A7661" w:rsidRDefault="006A7661" w:rsidP="00084B6D">
            <w:pPr>
              <w:pStyle w:val="TAC"/>
              <w:spacing w:before="20" w:after="20"/>
              <w:ind w:left="57" w:right="57"/>
              <w:jc w:val="left"/>
              <w:rPr>
                <w:lang w:eastAsia="zh-CN"/>
              </w:rPr>
            </w:pPr>
          </w:p>
        </w:tc>
      </w:tr>
      <w:tr w:rsidR="006A766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6A7661" w:rsidRDefault="006A7661" w:rsidP="00084B6D">
            <w:pPr>
              <w:pStyle w:val="TAC"/>
              <w:spacing w:before="20" w:after="20"/>
              <w:ind w:left="57" w:right="57"/>
              <w:jc w:val="left"/>
              <w:rPr>
                <w:lang w:eastAsia="zh-CN"/>
              </w:rPr>
            </w:pPr>
          </w:p>
        </w:tc>
      </w:tr>
      <w:tr w:rsidR="006A766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6A7661" w:rsidRDefault="006A7661" w:rsidP="00084B6D">
            <w:pPr>
              <w:pStyle w:val="TAC"/>
              <w:spacing w:before="20" w:after="20"/>
              <w:ind w:left="57" w:right="57"/>
              <w:jc w:val="left"/>
              <w:rPr>
                <w:lang w:eastAsia="zh-CN"/>
              </w:rPr>
            </w:pPr>
          </w:p>
        </w:tc>
      </w:tr>
      <w:tr w:rsidR="006A766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6A7661" w:rsidRDefault="006A7661" w:rsidP="00084B6D">
            <w:pPr>
              <w:pStyle w:val="TAC"/>
              <w:spacing w:before="20" w:after="20"/>
              <w:ind w:left="57" w:right="57"/>
              <w:jc w:val="left"/>
              <w:rPr>
                <w:lang w:eastAsia="zh-CN"/>
              </w:rPr>
            </w:pPr>
          </w:p>
        </w:tc>
      </w:tr>
      <w:tr w:rsidR="006A766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6A7661" w:rsidRDefault="006A7661" w:rsidP="00084B6D">
            <w:pPr>
              <w:pStyle w:val="TAC"/>
              <w:spacing w:before="20" w:after="20"/>
              <w:ind w:left="57" w:right="57"/>
              <w:jc w:val="left"/>
              <w:rPr>
                <w:lang w:eastAsia="zh-CN"/>
              </w:rPr>
            </w:pPr>
          </w:p>
        </w:tc>
      </w:tr>
      <w:tr w:rsidR="006A766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6A7661" w:rsidRDefault="006A7661" w:rsidP="00084B6D">
            <w:pPr>
              <w:pStyle w:val="TAC"/>
              <w:spacing w:before="20" w:after="20"/>
              <w:ind w:left="57" w:right="57"/>
              <w:jc w:val="left"/>
              <w:rPr>
                <w:lang w:eastAsia="zh-CN"/>
              </w:rPr>
            </w:pPr>
          </w:p>
        </w:tc>
      </w:tr>
      <w:tr w:rsidR="006A766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A7661" w:rsidRDefault="006A7661" w:rsidP="00084B6D">
            <w:pPr>
              <w:pStyle w:val="TAC"/>
              <w:spacing w:before="20" w:after="20"/>
              <w:ind w:left="57" w:right="57"/>
              <w:jc w:val="left"/>
              <w:rPr>
                <w:lang w:eastAsia="zh-CN"/>
              </w:rPr>
            </w:pPr>
          </w:p>
        </w:tc>
      </w:tr>
      <w:tr w:rsidR="006A766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A7661" w:rsidRDefault="006A7661" w:rsidP="00084B6D">
            <w:pPr>
              <w:pStyle w:val="TAC"/>
              <w:spacing w:before="20" w:after="20"/>
              <w:ind w:left="57" w:right="57"/>
              <w:jc w:val="left"/>
              <w:rPr>
                <w:lang w:eastAsia="zh-CN"/>
              </w:rPr>
            </w:pPr>
          </w:p>
        </w:tc>
      </w:tr>
      <w:tr w:rsidR="006A766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A7661" w:rsidRDefault="006A7661" w:rsidP="00084B6D">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5C844"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208404" w14:textId="77777777" w:rsidR="00AA3F86" w:rsidRDefault="00AA3F86" w:rsidP="00C67269">
            <w:pPr>
              <w:pStyle w:val="TAC"/>
              <w:spacing w:before="20" w:after="20"/>
              <w:ind w:left="57" w:right="57"/>
              <w:jc w:val="left"/>
              <w:rPr>
                <w:lang w:eastAsia="zh-CN"/>
              </w:rPr>
            </w:pPr>
          </w:p>
        </w:tc>
      </w:tr>
      <w:tr w:rsidR="00AA3F86"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BFC266"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918F08" w14:textId="77777777" w:rsidR="00AA3F86" w:rsidRDefault="00AA3F86" w:rsidP="00C67269">
            <w:pPr>
              <w:pStyle w:val="TAC"/>
              <w:spacing w:before="20" w:after="20"/>
              <w:ind w:left="57" w:right="57"/>
              <w:jc w:val="left"/>
              <w:rPr>
                <w:lang w:eastAsia="zh-CN"/>
              </w:rPr>
            </w:pPr>
          </w:p>
        </w:tc>
      </w:tr>
      <w:tr w:rsidR="00AA3F86"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77777777" w:rsidR="00AA3F86" w:rsidRDefault="00AA3F86" w:rsidP="00C67269">
            <w:pPr>
              <w:pStyle w:val="TAC"/>
              <w:spacing w:before="20" w:after="20"/>
              <w:ind w:left="57" w:right="57"/>
              <w:jc w:val="left"/>
              <w:rPr>
                <w:lang w:eastAsia="zh-CN"/>
              </w:rPr>
            </w:pPr>
          </w:p>
        </w:tc>
      </w:tr>
      <w:tr w:rsidR="00AA3F86"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BA04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101BD" w14:textId="77777777" w:rsidR="00AA3F86" w:rsidRDefault="00AA3F86" w:rsidP="00C67269">
            <w:pPr>
              <w:pStyle w:val="TAC"/>
              <w:spacing w:before="20" w:after="20"/>
              <w:ind w:left="57" w:right="57"/>
              <w:jc w:val="left"/>
              <w:rPr>
                <w:lang w:eastAsia="zh-CN"/>
              </w:rPr>
            </w:pPr>
          </w:p>
        </w:tc>
      </w:tr>
      <w:tr w:rsidR="00AA3F86"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77777777" w:rsidR="00AA3F86" w:rsidRDefault="00AA3F86" w:rsidP="00C67269">
            <w:pPr>
              <w:pStyle w:val="TAC"/>
              <w:spacing w:before="20" w:after="20"/>
              <w:ind w:left="57" w:right="57"/>
              <w:jc w:val="left"/>
              <w:rPr>
                <w:lang w:eastAsia="zh-CN"/>
              </w:rPr>
            </w:pPr>
          </w:p>
        </w:tc>
      </w:tr>
      <w:tr w:rsidR="00AA3F86"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308B0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2B915" w14:textId="77777777" w:rsidR="00AA3F86" w:rsidRDefault="00AA3F86" w:rsidP="00C67269">
            <w:pPr>
              <w:pStyle w:val="TAC"/>
              <w:spacing w:before="20" w:after="20"/>
              <w:ind w:left="57" w:right="57"/>
              <w:jc w:val="left"/>
              <w:rPr>
                <w:lang w:eastAsia="zh-CN"/>
              </w:rPr>
            </w:pPr>
          </w:p>
        </w:tc>
      </w:tr>
      <w:tr w:rsidR="00AA3F86"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AA3F86" w:rsidRDefault="00AA3F86" w:rsidP="00C67269">
            <w:pPr>
              <w:pStyle w:val="TAC"/>
              <w:spacing w:before="20" w:after="20"/>
              <w:ind w:left="57" w:right="57"/>
              <w:jc w:val="left"/>
              <w:rPr>
                <w:lang w:eastAsia="zh-CN"/>
              </w:rPr>
            </w:pPr>
          </w:p>
        </w:tc>
      </w:tr>
      <w:tr w:rsidR="00AA3F86"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AA3F86" w:rsidRDefault="00AA3F86" w:rsidP="00C67269">
            <w:pPr>
              <w:pStyle w:val="TAC"/>
              <w:spacing w:before="20" w:after="20"/>
              <w:ind w:left="57" w:right="57"/>
              <w:jc w:val="left"/>
              <w:rPr>
                <w:lang w:eastAsia="zh-CN"/>
              </w:rPr>
            </w:pPr>
          </w:p>
        </w:tc>
      </w:tr>
      <w:tr w:rsidR="00AA3F86"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AA3F86" w:rsidRDefault="00AA3F86" w:rsidP="00C67269">
            <w:pPr>
              <w:pStyle w:val="TAC"/>
              <w:spacing w:before="20" w:after="20"/>
              <w:ind w:left="57" w:right="57"/>
              <w:jc w:val="left"/>
              <w:rPr>
                <w:lang w:eastAsia="zh-CN"/>
              </w:rPr>
            </w:pPr>
          </w:p>
        </w:tc>
      </w:tr>
      <w:tr w:rsidR="00AA3F86"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AA3F86" w:rsidRDefault="00AA3F86" w:rsidP="00C67269">
            <w:pPr>
              <w:pStyle w:val="TAC"/>
              <w:spacing w:before="20" w:after="20"/>
              <w:ind w:left="57" w:right="57"/>
              <w:jc w:val="left"/>
              <w:rPr>
                <w:lang w:eastAsia="zh-CN"/>
              </w:rPr>
            </w:pPr>
          </w:p>
        </w:tc>
      </w:tr>
      <w:tr w:rsidR="00AA3F86"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AA3F86" w:rsidRDefault="00AA3F86" w:rsidP="00C67269">
            <w:pPr>
              <w:pStyle w:val="TAC"/>
              <w:spacing w:before="20" w:after="20"/>
              <w:ind w:left="57" w:right="57"/>
              <w:jc w:val="left"/>
              <w:rPr>
                <w:lang w:eastAsia="zh-CN"/>
              </w:rPr>
            </w:pPr>
          </w:p>
        </w:tc>
      </w:tr>
      <w:tr w:rsidR="00AA3F86"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AA3F86" w:rsidRDefault="00AA3F86" w:rsidP="00C67269">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lastRenderedPageBreak/>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6A776"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63156F" w14:textId="77777777" w:rsidR="00D20496" w:rsidRDefault="00D20496" w:rsidP="00C35F09">
            <w:pPr>
              <w:pStyle w:val="TAC"/>
              <w:spacing w:before="20" w:after="20"/>
              <w:ind w:left="57" w:right="57"/>
              <w:jc w:val="left"/>
              <w:rPr>
                <w:lang w:eastAsia="zh-CN"/>
              </w:rPr>
            </w:pP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D855" w14:textId="77777777" w:rsidR="00FE0C52" w:rsidRDefault="00FE0C52">
      <w:r>
        <w:separator/>
      </w:r>
    </w:p>
  </w:endnote>
  <w:endnote w:type="continuationSeparator" w:id="0">
    <w:p w14:paraId="126F0A8E" w14:textId="77777777" w:rsidR="00FE0C52" w:rsidRDefault="00FE0C52">
      <w:r>
        <w:continuationSeparator/>
      </w:r>
    </w:p>
  </w:endnote>
  <w:endnote w:type="continuationNotice" w:id="1">
    <w:p w14:paraId="6D006C0C" w14:textId="77777777" w:rsidR="00FE0C52" w:rsidRDefault="00FE0C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8101" w14:textId="77777777" w:rsidR="00FE0C52" w:rsidRDefault="00FE0C52">
      <w:r>
        <w:separator/>
      </w:r>
    </w:p>
  </w:footnote>
  <w:footnote w:type="continuationSeparator" w:id="0">
    <w:p w14:paraId="4B207BDD" w14:textId="77777777" w:rsidR="00FE0C52" w:rsidRDefault="00FE0C52">
      <w:r>
        <w:continuationSeparator/>
      </w:r>
    </w:p>
  </w:footnote>
  <w:footnote w:type="continuationNotice" w:id="1">
    <w:p w14:paraId="09828CB3" w14:textId="77777777" w:rsidR="00FE0C52" w:rsidRDefault="00FE0C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40095"/>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351D"/>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956A7"/>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A1F7B"/>
    <w:rsid w:val="004C44D2"/>
    <w:rsid w:val="004D3578"/>
    <w:rsid w:val="004D380D"/>
    <w:rsid w:val="004E213A"/>
    <w:rsid w:val="004E6DBA"/>
    <w:rsid w:val="004F5216"/>
    <w:rsid w:val="00503171"/>
    <w:rsid w:val="00506B45"/>
    <w:rsid w:val="00506C28"/>
    <w:rsid w:val="00534DA0"/>
    <w:rsid w:val="00543E6C"/>
    <w:rsid w:val="005456B8"/>
    <w:rsid w:val="00565087"/>
    <w:rsid w:val="0056573F"/>
    <w:rsid w:val="00571279"/>
    <w:rsid w:val="00573246"/>
    <w:rsid w:val="005A49C6"/>
    <w:rsid w:val="005A75FF"/>
    <w:rsid w:val="00611566"/>
    <w:rsid w:val="00627206"/>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32F1"/>
    <w:rsid w:val="009D74A6"/>
    <w:rsid w:val="009E0E87"/>
    <w:rsid w:val="00A05AA3"/>
    <w:rsid w:val="00A10F02"/>
    <w:rsid w:val="00A204CA"/>
    <w:rsid w:val="00A209D6"/>
    <w:rsid w:val="00A22738"/>
    <w:rsid w:val="00A51984"/>
    <w:rsid w:val="00A53724"/>
    <w:rsid w:val="00A54B2B"/>
    <w:rsid w:val="00A82346"/>
    <w:rsid w:val="00A9671C"/>
    <w:rsid w:val="00AA1553"/>
    <w:rsid w:val="00AA3F86"/>
    <w:rsid w:val="00AB33EE"/>
    <w:rsid w:val="00B05380"/>
    <w:rsid w:val="00B05962"/>
    <w:rsid w:val="00B15449"/>
    <w:rsid w:val="00B16C2F"/>
    <w:rsid w:val="00B27303"/>
    <w:rsid w:val="00B47FD1"/>
    <w:rsid w:val="00B516BB"/>
    <w:rsid w:val="00B84DB2"/>
    <w:rsid w:val="00BB7C3D"/>
    <w:rsid w:val="00BC1A92"/>
    <w:rsid w:val="00BC3555"/>
    <w:rsid w:val="00BC4900"/>
    <w:rsid w:val="00BE146C"/>
    <w:rsid w:val="00C04AC4"/>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3AA4"/>
    <w:rsid w:val="00E77645"/>
    <w:rsid w:val="00E83697"/>
    <w:rsid w:val="00E86664"/>
    <w:rsid w:val="00EA66C9"/>
    <w:rsid w:val="00EC4A25"/>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TSG_RAN/TSGR_90e/Docs/RP-20xxxx.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4034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James Wang</cp:lastModifiedBy>
  <cp:revision>3</cp:revision>
  <dcterms:created xsi:type="dcterms:W3CDTF">2020-12-07T21:52:00Z</dcterms:created>
  <dcterms:modified xsi:type="dcterms:W3CDTF">2020-12-07T21:55:00Z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ies>
</file>