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Default="000D3CD0">
      <w:pPr>
        <w:tabs>
          <w:tab w:val="right" w:pos="10000"/>
        </w:tabs>
        <w:spacing w:after="0"/>
        <w:rPr>
          <w:b/>
          <w:sz w:val="24"/>
          <w:szCs w:val="24"/>
        </w:rPr>
      </w:pPr>
      <w:bookmarkStart w:id="0" w:name="_GoBack"/>
      <w:bookmarkEnd w:id="0"/>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1" w:name="Source"/>
      <w:bookmarkEnd w:id="1"/>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0</w:t>
      </w:r>
      <w:r w:rsidR="00460948">
        <w:rPr>
          <w:sz w:val="24"/>
        </w:rPr>
        <w:t>7</w:t>
      </w:r>
      <w:r w:rsidR="00E67A0F" w:rsidRPr="00E67A0F">
        <w:rPr>
          <w:sz w:val="24"/>
        </w:rPr>
        <w:t>][</w:t>
      </w:r>
      <w:proofErr w:type="spellStart"/>
      <w:proofErr w:type="gramEnd"/>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2" w:name="DocumentFor"/>
      <w:bookmarkEnd w:id="2"/>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401C30F">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401C30F">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and RedCap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401C30F">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401C30F">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401C30F">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401C30F">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401C30F">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401C30F">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Futurewei’s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401C30F">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14:paraId="09C4CC4F" w14:textId="77777777" w:rsidTr="00395A2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No coverage issue in FR1 for 1Rx UE for 4GHz with typical gNB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w:t>
            </w:r>
            <w:proofErr w:type="gramStart"/>
            <w:r>
              <w:rPr>
                <w:rFonts w:asciiTheme="minorHAnsi" w:eastAsiaTheme="minorEastAsia" w:hAnsiTheme="minorHAnsi" w:cstheme="minorHAnsi"/>
                <w:lang w:eastAsia="zh-CN"/>
              </w:rPr>
              <w:t xml:space="preserve">contribution </w:t>
            </w:r>
            <w:r w:rsidRPr="005675FE">
              <w:rPr>
                <w:rFonts w:asciiTheme="minorHAnsi" w:eastAsiaTheme="minorEastAsia" w:hAnsiTheme="minorHAnsi" w:cstheme="minorHAnsi"/>
                <w:lang w:eastAsia="zh-CN"/>
              </w:rPr>
              <w:t xml:space="preserve"> “</w:t>
            </w:r>
            <w:proofErr w:type="gramEnd"/>
            <w:r w:rsidRPr="005675FE">
              <w:rPr>
                <w:rFonts w:asciiTheme="minorHAnsi" w:eastAsiaTheme="minorEastAsia" w:hAnsiTheme="minorHAnsi" w:cstheme="minorHAnsi"/>
                <w:lang w:eastAsia="zh-CN"/>
              </w:rPr>
              <w:t>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401C30F">
        <w:tc>
          <w:tcPr>
            <w:tcW w:w="2263" w:type="dxa"/>
          </w:tcPr>
          <w:p w14:paraId="22699050" w14:textId="5EBAC519" w:rsidR="00152F25" w:rsidRDefault="00152F25" w:rsidP="000F1B4A">
            <w:pPr>
              <w:spacing w:after="0"/>
              <w:rPr>
                <w:rFonts w:asciiTheme="minorHAnsi" w:hAnsiTheme="minorHAnsi" w:cstheme="minorHAnsi"/>
                <w:lang w:eastAsia="zh-CN"/>
              </w:rPr>
            </w:pPr>
            <w:r>
              <w:rPr>
                <w:rFonts w:asciiTheme="minorHAnsi" w:hAnsiTheme="minorHAnsi" w:cstheme="minorHAnsi"/>
                <w:lang w:eastAsia="zh-CN"/>
              </w:rPr>
              <w:t>Spreadtrum</w:t>
            </w:r>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401C30F">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401C30F">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CC7FFB">
        <w:tc>
          <w:tcPr>
            <w:tcW w:w="2263" w:type="dxa"/>
          </w:tcPr>
          <w:p w14:paraId="1264B242" w14:textId="77777777" w:rsidR="00CC7FFB" w:rsidRDefault="00CC7FFB" w:rsidP="009D2B03">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9D2B03">
            <w:pPr>
              <w:spacing w:before="0" w:after="0"/>
              <w:rPr>
                <w:rFonts w:asciiTheme="minorHAnsi" w:hAnsiTheme="minorHAnsi" w:cstheme="minorHAnsi"/>
              </w:rPr>
            </w:pPr>
          </w:p>
          <w:p w14:paraId="21190F13"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egarding on the network performance impact, for burst traffic, there is minor or no impact and no appreciable change on eMBB users:</w:t>
            </w:r>
          </w:p>
          <w:p w14:paraId="59640692"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9D2B03">
            <w:pPr>
              <w:rPr>
                <w:i/>
              </w:rPr>
            </w:pPr>
            <w:r w:rsidRPr="00441762">
              <w:rPr>
                <w:i/>
              </w:rPr>
              <w:t>For burst traffic evaluation with IM traffic model for RedCap users:</w:t>
            </w:r>
          </w:p>
          <w:p w14:paraId="21A9628A" w14:textId="77777777" w:rsidR="00CC7FFB" w:rsidRPr="00441762" w:rsidRDefault="00CC7FFB" w:rsidP="009D2B03">
            <w:pPr>
              <w:pStyle w:val="ListParagraph"/>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9D2B03">
            <w:pPr>
              <w:pStyle w:val="ListParagraph"/>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burst traffic evaluation with FTP model 3 for RedCap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9D2B03">
            <w:pPr>
              <w:spacing w:before="0" w:after="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9D2B03">
            <w:pPr>
              <w:tabs>
                <w:tab w:val="left" w:pos="4760"/>
              </w:tabs>
              <w:spacing w:before="0" w:after="0"/>
              <w:rPr>
                <w:rFonts w:asciiTheme="minorHAnsi" w:hAnsiTheme="minorHAnsi" w:cstheme="minorHAnsi"/>
                <w:lang w:eastAsia="zh-CN"/>
              </w:rPr>
            </w:pPr>
          </w:p>
          <w:p w14:paraId="70F4BF59" w14:textId="77777777" w:rsidR="00CC7FFB" w:rsidRDefault="00CC7FFB" w:rsidP="009D2B03">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9D2B03">
            <w:pPr>
              <w:tabs>
                <w:tab w:val="left" w:pos="4760"/>
              </w:tabs>
              <w:spacing w:before="0" w:after="0"/>
              <w:rPr>
                <w:rFonts w:asciiTheme="minorHAnsi" w:hAnsiTheme="minorHAnsi" w:cstheme="minorHAnsi"/>
                <w:lang w:eastAsia="zh-CN"/>
              </w:rPr>
            </w:pPr>
          </w:p>
          <w:p w14:paraId="3C000CD5" w14:textId="77777777" w:rsidR="00CC7FFB" w:rsidRDefault="00CC7FFB" w:rsidP="009D2B03">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9D2B03">
            <w:pPr>
              <w:spacing w:after="0"/>
              <w:rPr>
                <w:rFonts w:asciiTheme="minorHAnsi" w:hAnsiTheme="minorHAnsi" w:cstheme="minorHAnsi"/>
              </w:rPr>
            </w:pPr>
          </w:p>
        </w:tc>
      </w:tr>
      <w:tr w:rsidR="00C969FF" w14:paraId="19367744" w14:textId="77777777" w:rsidTr="00C969FF">
        <w:tc>
          <w:tcPr>
            <w:tcW w:w="2263" w:type="dxa"/>
          </w:tcPr>
          <w:p w14:paraId="395979F1" w14:textId="77777777" w:rsidR="00C969FF" w:rsidRDefault="00C969FF" w:rsidP="002900A9">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2900A9">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6F13DD">
        <w:tc>
          <w:tcPr>
            <w:tcW w:w="2263" w:type="dxa"/>
          </w:tcPr>
          <w:p w14:paraId="4CFEEBAE"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29247F">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29247F">
            <w:pPr>
              <w:spacing w:before="0" w:after="0"/>
              <w:rPr>
                <w:rFonts w:asciiTheme="minorHAnsi" w:hAnsiTheme="minorHAnsi" w:cstheme="minorHAnsi"/>
              </w:rPr>
            </w:pPr>
          </w:p>
          <w:p w14:paraId="6B7F8E20" w14:textId="77777777" w:rsidR="006F13DD" w:rsidRDefault="006F13DD" w:rsidP="0029247F">
            <w:pPr>
              <w:spacing w:before="0" w:after="0"/>
              <w:rPr>
                <w:rFonts w:asciiTheme="minorHAnsi" w:hAnsiTheme="minorHAnsi" w:cstheme="minorHAnsi"/>
              </w:rPr>
            </w:pPr>
            <w:r>
              <w:rPr>
                <w:rFonts w:asciiTheme="minorHAnsi" w:hAnsiTheme="minorHAnsi" w:cstheme="minorHAnsi"/>
              </w:rPr>
              <w:t xml:space="preserve">The moderator’s question concerns FR1 TDD bands.  </w:t>
            </w:r>
            <w:proofErr w:type="gramStart"/>
            <w:r>
              <w:rPr>
                <w:rFonts w:asciiTheme="minorHAnsi" w:hAnsiTheme="minorHAnsi" w:cstheme="minorHAnsi"/>
              </w:rPr>
              <w:t>But,</w:t>
            </w:r>
            <w:proofErr w:type="gramEnd"/>
            <w:r>
              <w:rPr>
                <w:rFonts w:asciiTheme="minorHAnsi" w:hAnsiTheme="minorHAnsi" w:cstheme="minorHAnsi"/>
              </w:rPr>
              <w:t xml:space="preserve">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D3306C">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D3306C">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D3306C">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D3306C">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gNB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gNB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D3306C">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D3306C">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gNB side as well). </w:t>
            </w:r>
          </w:p>
        </w:tc>
      </w:tr>
      <w:tr w:rsidR="000F1B4A" w14:paraId="2C558513" w14:textId="77777777" w:rsidTr="00D3306C">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152F25">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D3306C">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D3306C">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gNB scheduling complexity. Such feature requires heavy gNB re-development, and hampers the deployment of RedCap UE in return.</w:t>
            </w:r>
          </w:p>
        </w:tc>
      </w:tr>
      <w:tr w:rsidR="00CC7FFB" w14:paraId="66C3A061" w14:textId="77777777" w:rsidTr="00CC7FFB">
        <w:tc>
          <w:tcPr>
            <w:tcW w:w="2263" w:type="dxa"/>
          </w:tcPr>
          <w:p w14:paraId="6AF6D93F"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C969FF">
        <w:tc>
          <w:tcPr>
            <w:tcW w:w="2263" w:type="dxa"/>
          </w:tcPr>
          <w:p w14:paraId="3D04893F" w14:textId="77777777" w:rsidR="00C969FF" w:rsidRDefault="00C969FF" w:rsidP="002900A9">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2900A9">
            <w:pPr>
              <w:spacing w:after="0"/>
              <w:rPr>
                <w:rFonts w:asciiTheme="minorHAnsi" w:hAnsiTheme="minorHAnsi" w:cstheme="minorHAnsi"/>
              </w:rPr>
            </w:pPr>
            <w:r>
              <w:rPr>
                <w:rFonts w:asciiTheme="minorHAnsi" w:hAnsiTheme="minorHAnsi" w:cstheme="minorHAnsi"/>
              </w:rPr>
              <w:t xml:space="preserve">We are ok if relaxed N1/N2 processing times are defined for RedCap,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6F13DD">
        <w:tc>
          <w:tcPr>
            <w:tcW w:w="2263" w:type="dxa"/>
          </w:tcPr>
          <w:p w14:paraId="5197B618"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29247F">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D3306C">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D3306C">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D3306C">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D3306C">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D3306C">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D3306C">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D3306C">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D3306C">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w:t>
            </w:r>
            <w:proofErr w:type="spellStart"/>
            <w:r w:rsidRPr="0027434C">
              <w:rPr>
                <w:rFonts w:asciiTheme="minorHAnsi" w:hAnsiTheme="minorHAnsi" w:cstheme="minorHAnsi"/>
              </w:rPr>
              <w:t>Enh</w:t>
            </w:r>
            <w:proofErr w:type="spellEnd"/>
            <w:r w:rsidRPr="0027434C">
              <w:rPr>
                <w:rFonts w:asciiTheme="minorHAnsi" w:hAnsiTheme="minorHAnsi" w:cstheme="minorHAnsi"/>
              </w:rPr>
              <w:t xml:space="preserve">.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D3306C">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D3306C">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preadtrum</w:t>
            </w:r>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D3306C">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D3306C">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7207E5">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RedCap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CC7FFB">
        <w:tc>
          <w:tcPr>
            <w:tcW w:w="2263" w:type="dxa"/>
          </w:tcPr>
          <w:p w14:paraId="5C0D2FF0"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0F4E947" w14:textId="77777777" w:rsidR="00CC7FFB" w:rsidRDefault="00CC7FFB" w:rsidP="009D2B03">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9D2B03">
            <w:pPr>
              <w:spacing w:before="0" w:after="0"/>
              <w:rPr>
                <w:rFonts w:asciiTheme="minorHAnsi" w:hAnsiTheme="minorHAnsi" w:cstheme="minorHAnsi"/>
              </w:rPr>
            </w:pPr>
          </w:p>
          <w:p w14:paraId="4DEEB5B8"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9D2B03">
            <w:pPr>
              <w:spacing w:before="0" w:after="0"/>
              <w:rPr>
                <w:rFonts w:asciiTheme="minorHAnsi" w:hAnsiTheme="minorHAnsi" w:cstheme="minorHAnsi"/>
              </w:rPr>
            </w:pPr>
          </w:p>
          <w:p w14:paraId="6E13F974"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9D2B03">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9D2B03">
            <w:pPr>
              <w:spacing w:before="0" w:after="0"/>
              <w:rPr>
                <w:rFonts w:asciiTheme="minorHAnsi" w:hAnsiTheme="minorHAnsi" w:cstheme="minorHAnsi"/>
              </w:rPr>
            </w:pPr>
          </w:p>
          <w:p w14:paraId="1F51EAED" w14:textId="77777777" w:rsidR="00CC7FFB" w:rsidRDefault="00CC7FFB" w:rsidP="009D2B03">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9D2B03">
            <w:pPr>
              <w:pStyle w:val="ListParagraph"/>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9D2B03">
            <w:pPr>
              <w:pStyle w:val="ListParagraph"/>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9D2B03">
            <w:pPr>
              <w:pStyle w:val="ListParagraph"/>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RedCap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6F13DD">
        <w:tc>
          <w:tcPr>
            <w:tcW w:w="2263" w:type="dxa"/>
          </w:tcPr>
          <w:p w14:paraId="033E7532"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0E22B20B" w14:textId="77777777" w:rsidR="006F13DD" w:rsidRDefault="006F13DD" w:rsidP="0029247F">
            <w:pPr>
              <w:spacing w:before="0" w:after="0"/>
              <w:rPr>
                <w:rFonts w:asciiTheme="minorHAnsi" w:hAnsiTheme="minorHAnsi" w:cstheme="minorHAnsi"/>
              </w:rPr>
            </w:pPr>
            <w:r>
              <w:rPr>
                <w:rFonts w:asciiTheme="minorHAnsi" w:hAnsiTheme="minorHAnsi" w:cstheme="minorHAnsi"/>
              </w:rPr>
              <w:t xml:space="preserve">In our view, the benefit is too small even with an overly idealized traffic model (i.e. DL only traffic). Note that according to the </w:t>
            </w:r>
            <w:proofErr w:type="gramStart"/>
            <w:r>
              <w:rPr>
                <w:rFonts w:asciiTheme="minorHAnsi" w:hAnsiTheme="minorHAnsi" w:cstheme="minorHAnsi"/>
              </w:rPr>
              <w:t>SID,  RedCap</w:t>
            </w:r>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w:t>
            </w:r>
            <w:r>
              <w:rPr>
                <w:rFonts w:asciiTheme="minorHAnsi" w:hAnsiTheme="minorHAnsi" w:cstheme="minorHAnsi"/>
              </w:rPr>
              <w:lastRenderedPageBreak/>
              <w:t xml:space="preserve">believe a similar benefit can be achieved by properly configuring the UE using existing Rel-15/16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UE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29247F">
            <w:pPr>
              <w:spacing w:before="0" w:after="0"/>
              <w:rPr>
                <w:rFonts w:asciiTheme="minorHAnsi" w:hAnsiTheme="minorHAnsi" w:cstheme="minorHAnsi"/>
              </w:rPr>
            </w:pPr>
          </w:p>
          <w:p w14:paraId="171EAB85" w14:textId="77777777" w:rsidR="006F13DD" w:rsidRDefault="006F13DD" w:rsidP="0029247F">
            <w:pPr>
              <w:spacing w:before="0" w:after="0"/>
              <w:rPr>
                <w:rFonts w:asciiTheme="minorHAnsi" w:hAnsiTheme="minorHAnsi" w:cstheme="minorHAnsi"/>
              </w:rPr>
            </w:pPr>
            <w:r>
              <w:rPr>
                <w:rFonts w:asciiTheme="minorHAnsi" w:hAnsiTheme="minorHAnsi" w:cstheme="minorHAnsi"/>
              </w:rPr>
              <w:t xml:space="preserve">RAN2 is studying additional UE power saving features, and we expect the RAN2 features will provide more significant benefits. </w:t>
            </w:r>
            <w:proofErr w:type="gramStart"/>
            <w:r>
              <w:rPr>
                <w:rFonts w:asciiTheme="minorHAnsi" w:hAnsiTheme="minorHAnsi" w:cstheme="minorHAnsi"/>
              </w:rPr>
              <w:t>So</w:t>
            </w:r>
            <w:proofErr w:type="gramEnd"/>
            <w:r>
              <w:rPr>
                <w:rFonts w:asciiTheme="minorHAnsi" w:hAnsiTheme="minorHAnsi" w:cstheme="minorHAnsi"/>
              </w:rPr>
              <w:t xml:space="preserve"> we think at least we should wait for the completion of the RAN2 study to decide which power saving features need to be prioritized in the RedCap WI.</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676DA305">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676DA305">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676DA305">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676DA305">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676DA305">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676DA305">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676DA305">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676DA305">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676DA305">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676DA305">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676DA305">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SIs so we prefer to include RAN2-led items in RAN #91-e.</w:t>
            </w:r>
          </w:p>
        </w:tc>
      </w:tr>
      <w:tr w:rsidR="00CC7FFB" w:rsidRPr="001367DD" w14:paraId="70694F11" w14:textId="77777777" w:rsidTr="00CC7FFB">
        <w:tc>
          <w:tcPr>
            <w:tcW w:w="2263" w:type="dxa"/>
          </w:tcPr>
          <w:p w14:paraId="63F7A9FC"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6F13DD">
        <w:tc>
          <w:tcPr>
            <w:tcW w:w="2263" w:type="dxa"/>
          </w:tcPr>
          <w:p w14:paraId="639D07FC"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29247F">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lastRenderedPageBreak/>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3306C">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3306C">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3306C">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(RedCap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3306C">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3306C">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3306C">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lastRenderedPageBreak/>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3306C">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(eMBB and RedCap)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RedCap UEs. </w:t>
            </w:r>
          </w:p>
          <w:p w14:paraId="4A9EF44A" w14:textId="77777777" w:rsidR="000F1B4A" w:rsidRPr="001D5C62" w:rsidRDefault="000F1B4A" w:rsidP="000F1B4A">
            <w:pPr>
              <w:pStyle w:val="ListParagraph"/>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3306C">
        <w:tc>
          <w:tcPr>
            <w:tcW w:w="2263" w:type="dxa"/>
          </w:tcPr>
          <w:p w14:paraId="7FCE721A" w14:textId="3284D6B5" w:rsidR="00152F25" w:rsidRPr="00152F25" w:rsidRDefault="00152F25" w:rsidP="00152F25">
            <w:pPr>
              <w:spacing w:before="0" w:after="0"/>
              <w:rPr>
                <w:rFonts w:asciiTheme="minorHAnsi" w:hAnsiTheme="minorHAnsi" w:cstheme="minorHAnsi"/>
              </w:rPr>
            </w:pPr>
            <w:r w:rsidRPr="00152F25">
              <w:rPr>
                <w:rFonts w:asciiTheme="minorHAnsi" w:hAnsiTheme="minorHAnsi" w:cstheme="minorHAnsi" w:hint="eastAsia"/>
                <w:lang w:eastAsia="zh-CN"/>
              </w:rPr>
              <w:t xml:space="preserve">Spreadtrum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3306C">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3306C">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CC7FFB">
        <w:tc>
          <w:tcPr>
            <w:tcW w:w="2263" w:type="dxa"/>
          </w:tcPr>
          <w:p w14:paraId="7B730975" w14:textId="77777777" w:rsidR="00CC7FFB" w:rsidRDefault="00CC7FFB" w:rsidP="009D2B03">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9D2B03">
            <w:pPr>
              <w:spacing w:before="0" w:after="0"/>
              <w:rPr>
                <w:rFonts w:asciiTheme="minorHAnsi" w:hAnsiTheme="minorHAnsi" w:cstheme="minorHAnsi"/>
              </w:rPr>
            </w:pPr>
            <w:r>
              <w:rPr>
                <w:rFonts w:asciiTheme="minorHAnsi" w:hAnsiTheme="minorHAnsi" w:cstheme="minorHAnsi"/>
                <w:lang w:eastAsia="zh-CN"/>
              </w:rPr>
              <w:lastRenderedPageBreak/>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C969FF">
        <w:tc>
          <w:tcPr>
            <w:tcW w:w="2263" w:type="dxa"/>
          </w:tcPr>
          <w:p w14:paraId="58C846BB" w14:textId="77777777" w:rsidR="00C969FF" w:rsidRDefault="00C969FF" w:rsidP="002900A9">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164E5A83" w14:textId="77777777" w:rsidR="00C969FF" w:rsidRDefault="00C969FF" w:rsidP="002900A9">
            <w:pPr>
              <w:spacing w:after="0"/>
              <w:rPr>
                <w:rFonts w:asciiTheme="minorHAnsi" w:hAnsiTheme="minorHAnsi" w:cstheme="minorHAnsi"/>
              </w:rPr>
            </w:pPr>
            <w:r>
              <w:rPr>
                <w:rFonts w:asciiTheme="minorHAnsi" w:hAnsiTheme="minorHAnsi" w:cstheme="minorHAnsi"/>
              </w:rPr>
              <w:t xml:space="preserve">We support to define HD-FDD Type A for RedCap. The UE cost benefits are best realized when a device supports multiple bands with limited RF FE content. </w:t>
            </w:r>
          </w:p>
        </w:tc>
      </w:tr>
      <w:tr w:rsidR="006F13DD" w14:paraId="70DA49D0" w14:textId="77777777" w:rsidTr="006F13DD">
        <w:tc>
          <w:tcPr>
            <w:tcW w:w="2263" w:type="dxa"/>
          </w:tcPr>
          <w:p w14:paraId="6107C296" w14:textId="77777777" w:rsidR="006F13DD" w:rsidRDefault="006F13DD" w:rsidP="0029247F">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29247F">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29247F">
            <w:pPr>
              <w:spacing w:before="0" w:after="0"/>
              <w:rPr>
                <w:rFonts w:asciiTheme="minorHAnsi" w:hAnsiTheme="minorHAnsi" w:cstheme="minorHAnsi"/>
              </w:rPr>
            </w:pPr>
          </w:p>
          <w:p w14:paraId="3297E00B" w14:textId="77777777" w:rsidR="006F13DD" w:rsidRPr="000450ED" w:rsidRDefault="006F13DD" w:rsidP="0029247F">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FR2 if the UE with 12 dBm TRP is </w:t>
            </w:r>
            <w:proofErr w:type="gramStart"/>
            <w:r>
              <w:rPr>
                <w:rFonts w:asciiTheme="minorHAnsi" w:hAnsiTheme="minorHAnsi" w:cstheme="minorHAnsi"/>
              </w:rPr>
              <w:t>considered, but</w:t>
            </w:r>
            <w:proofErr w:type="gramEnd"/>
            <w:r>
              <w:rPr>
                <w:rFonts w:asciiTheme="minorHAnsi" w:hAnsiTheme="minorHAnsi" w:cstheme="minorHAnsi"/>
              </w:rPr>
              <w:t xml:space="preserve">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29247F">
            <w:pPr>
              <w:spacing w:before="0" w:after="0"/>
              <w:rPr>
                <w:rFonts w:asciiTheme="minorHAnsi" w:hAnsiTheme="minorHAnsi" w:cstheme="minorHAnsi"/>
              </w:rPr>
            </w:pPr>
          </w:p>
          <w:p w14:paraId="0C942CD4" w14:textId="77777777" w:rsidR="006F13DD" w:rsidRDefault="006F13DD" w:rsidP="0029247F">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29247F">
            <w:pPr>
              <w:spacing w:before="0" w:after="0"/>
              <w:rPr>
                <w:rFonts w:asciiTheme="minorHAnsi" w:hAnsiTheme="minorHAnsi" w:cstheme="minorHAnsi"/>
              </w:rPr>
            </w:pPr>
          </w:p>
          <w:p w14:paraId="2C4BBE8F" w14:textId="77777777" w:rsidR="006F13DD" w:rsidRDefault="006F13DD" w:rsidP="0029247F">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3B77CD">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3B77CD">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3B77CD">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3B77CD">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3B77CD">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3B77CD">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3B77CD">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3B77CD">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3B77CD">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3B77CD">
        <w:tc>
          <w:tcPr>
            <w:tcW w:w="3320" w:type="dxa"/>
          </w:tcPr>
          <w:p w14:paraId="18D76F67" w14:textId="60279D93"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Yanping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CC7FFB">
        <w:tc>
          <w:tcPr>
            <w:tcW w:w="3320" w:type="dxa"/>
          </w:tcPr>
          <w:p w14:paraId="3E46ADBA"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C969FF">
        <w:tc>
          <w:tcPr>
            <w:tcW w:w="3320" w:type="dxa"/>
          </w:tcPr>
          <w:p w14:paraId="227FA72D" w14:textId="77777777" w:rsidR="00C969FF" w:rsidRDefault="00C969FF" w:rsidP="002900A9">
            <w:pPr>
              <w:spacing w:after="0"/>
              <w:rPr>
                <w:rFonts w:asciiTheme="minorHAnsi" w:hAnsiTheme="minorHAnsi" w:cstheme="minorHAnsi"/>
                <w:lang w:eastAsia="zh-CN"/>
              </w:rPr>
            </w:pPr>
            <w:r>
              <w:rPr>
                <w:rFonts w:asciiTheme="minorHAnsi" w:hAnsiTheme="minorHAnsi" w:cstheme="minorHAnsi"/>
                <w:lang w:eastAsia="zh-CN"/>
              </w:rPr>
              <w:t>Antti Immonen</w:t>
            </w:r>
          </w:p>
        </w:tc>
        <w:tc>
          <w:tcPr>
            <w:tcW w:w="3321" w:type="dxa"/>
          </w:tcPr>
          <w:p w14:paraId="163D3E18" w14:textId="77777777" w:rsidR="00C969FF" w:rsidRDefault="00C969FF" w:rsidP="002900A9">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2900A9">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C969FF">
        <w:tc>
          <w:tcPr>
            <w:tcW w:w="3320" w:type="dxa"/>
          </w:tcPr>
          <w:p w14:paraId="040AFCC3" w14:textId="174530BB" w:rsidR="006F13DD" w:rsidRDefault="006F13DD" w:rsidP="002900A9">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2900A9">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2900A9">
            <w:pPr>
              <w:spacing w:after="0"/>
              <w:rPr>
                <w:rFonts w:asciiTheme="minorHAnsi" w:hAnsiTheme="minorHAnsi" w:cstheme="minorHAnsi"/>
                <w:lang w:eastAsia="zh-CN"/>
              </w:rPr>
            </w:pPr>
            <w:r>
              <w:rPr>
                <w:rFonts w:asciiTheme="minorHAnsi" w:hAnsiTheme="minorHAnsi" w:cstheme="minorHAnsi"/>
                <w:lang w:eastAsia="zh-CN"/>
              </w:rPr>
              <w:t>magnus.stattin@ericsson.com</w:t>
            </w: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lastRenderedPageBreak/>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56DB7" w14:textId="77777777" w:rsidR="000633C6" w:rsidRDefault="000633C6">
      <w:r>
        <w:separator/>
      </w:r>
    </w:p>
  </w:endnote>
  <w:endnote w:type="continuationSeparator" w:id="0">
    <w:p w14:paraId="77AC881A" w14:textId="77777777" w:rsidR="000633C6" w:rsidRDefault="000633C6">
      <w:r>
        <w:continuationSeparator/>
      </w:r>
    </w:p>
  </w:endnote>
  <w:endnote w:type="continuationNotice" w:id="1">
    <w:p w14:paraId="3EB8D286" w14:textId="77777777" w:rsidR="000633C6" w:rsidRDefault="000633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D3306C" w:rsidRDefault="00D33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D3306C" w:rsidRDefault="00D330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53CC1589" w:rsidR="00D3306C" w:rsidRDefault="00D3306C">
    <w:pPr>
      <w:pStyle w:val="Footer"/>
      <w:ind w:right="360"/>
    </w:pPr>
    <w:r>
      <w:rPr>
        <w:rStyle w:val="PageNumber"/>
      </w:rPr>
      <w:fldChar w:fldCharType="begin"/>
    </w:r>
    <w:r>
      <w:rPr>
        <w:rStyle w:val="PageNumber"/>
      </w:rPr>
      <w:instrText xml:space="preserve"> PAGE </w:instrText>
    </w:r>
    <w:r>
      <w:rPr>
        <w:rStyle w:val="PageNumber"/>
      </w:rPr>
      <w:fldChar w:fldCharType="separate"/>
    </w:r>
    <w:r w:rsidR="00CC7FFB">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C7FFB">
      <w:rPr>
        <w:rStyle w:val="PageNumber"/>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C1581" w14:textId="77777777" w:rsidR="000633C6" w:rsidRDefault="000633C6">
      <w:r>
        <w:separator/>
      </w:r>
    </w:p>
  </w:footnote>
  <w:footnote w:type="continuationSeparator" w:id="0">
    <w:p w14:paraId="04EDD08B" w14:textId="77777777" w:rsidR="000633C6" w:rsidRDefault="000633C6">
      <w:r>
        <w:continuationSeparator/>
      </w:r>
    </w:p>
  </w:footnote>
  <w:footnote w:type="continuationNotice" w:id="1">
    <w:p w14:paraId="12B5317E" w14:textId="77777777" w:rsidR="000633C6" w:rsidRDefault="000633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D3306C" w:rsidRDefault="00D3306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8"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3"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7"/>
    <w:lvlOverride w:ilvl="0">
      <w:startOverride w:val="1"/>
    </w:lvlOverride>
  </w:num>
  <w:num w:numId="4">
    <w:abstractNumId w:val="42"/>
  </w:num>
  <w:num w:numId="5">
    <w:abstractNumId w:val="32"/>
  </w:num>
  <w:num w:numId="6">
    <w:abstractNumId w:val="8"/>
  </w:num>
  <w:num w:numId="7">
    <w:abstractNumId w:val="7"/>
  </w:num>
  <w:num w:numId="8">
    <w:abstractNumId w:val="5"/>
  </w:num>
  <w:num w:numId="9">
    <w:abstractNumId w:val="6"/>
  </w:num>
  <w:num w:numId="10">
    <w:abstractNumId w:val="4"/>
  </w:num>
  <w:num w:numId="11">
    <w:abstractNumId w:val="30"/>
  </w:num>
  <w:num w:numId="12">
    <w:abstractNumId w:val="12"/>
  </w:num>
  <w:num w:numId="13">
    <w:abstractNumId w:val="34"/>
  </w:num>
  <w:num w:numId="14">
    <w:abstractNumId w:val="26"/>
  </w:num>
  <w:num w:numId="15">
    <w:abstractNumId w:val="13"/>
  </w:num>
  <w:num w:numId="16">
    <w:abstractNumId w:val="23"/>
  </w:num>
  <w:num w:numId="17">
    <w:abstractNumId w:val="28"/>
  </w:num>
  <w:num w:numId="18">
    <w:abstractNumId w:val="24"/>
  </w:num>
  <w:num w:numId="19">
    <w:abstractNumId w:val="18"/>
  </w:num>
  <w:num w:numId="20">
    <w:abstractNumId w:val="15"/>
  </w:num>
  <w:num w:numId="21">
    <w:abstractNumId w:val="35"/>
  </w:num>
  <w:num w:numId="22">
    <w:abstractNumId w:val="14"/>
  </w:num>
  <w:num w:numId="23">
    <w:abstractNumId w:val="20"/>
  </w:num>
  <w:num w:numId="24">
    <w:abstractNumId w:val="29"/>
  </w:num>
  <w:num w:numId="25">
    <w:abstractNumId w:val="33"/>
  </w:num>
  <w:num w:numId="26">
    <w:abstractNumId w:val="39"/>
  </w:num>
  <w:num w:numId="27">
    <w:abstractNumId w:val="36"/>
  </w:num>
  <w:num w:numId="28">
    <w:abstractNumId w:val="2"/>
  </w:num>
  <w:num w:numId="29">
    <w:abstractNumId w:val="2"/>
  </w:num>
  <w:num w:numId="30">
    <w:abstractNumId w:val="2"/>
  </w:num>
  <w:num w:numId="31">
    <w:abstractNumId w:val="22"/>
  </w:num>
  <w:num w:numId="32">
    <w:abstractNumId w:val="9"/>
  </w:num>
  <w:num w:numId="33">
    <w:abstractNumId w:val="31"/>
  </w:num>
  <w:num w:numId="34">
    <w:abstractNumId w:val="17"/>
  </w:num>
  <w:num w:numId="35">
    <w:abstractNumId w:val="11"/>
  </w:num>
  <w:num w:numId="36">
    <w:abstractNumId w:val="41"/>
  </w:num>
  <w:num w:numId="37">
    <w:abstractNumId w:val="2"/>
  </w:num>
  <w:num w:numId="38">
    <w:abstractNumId w:val="1"/>
  </w:num>
  <w:num w:numId="39">
    <w:abstractNumId w:val="40"/>
  </w:num>
  <w:num w:numId="40">
    <w:abstractNumId w:val="10"/>
  </w:num>
  <w:num w:numId="41">
    <w:abstractNumId w:val="3"/>
  </w:num>
  <w:num w:numId="42">
    <w:abstractNumId w:val="21"/>
  </w:num>
  <w:num w:numId="43">
    <w:abstractNumId w:val="25"/>
  </w:num>
  <w:num w:numId="44">
    <w:abstractNumId w:val="38"/>
  </w:num>
  <w:num w:numId="45">
    <w:abstractNumId w:val="37"/>
  </w:num>
  <w:num w:numId="4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633C6"/>
    <w:rsid w:val="00070B17"/>
    <w:rsid w:val="00074FF9"/>
    <w:rsid w:val="000A5D53"/>
    <w:rsid w:val="000C0DCD"/>
    <w:rsid w:val="000D1CB8"/>
    <w:rsid w:val="000D1FED"/>
    <w:rsid w:val="000D3CD0"/>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628D"/>
    <w:rsid w:val="001E3BAA"/>
    <w:rsid w:val="001E69AE"/>
    <w:rsid w:val="001F03A4"/>
    <w:rsid w:val="001F4048"/>
    <w:rsid w:val="002012E5"/>
    <w:rsid w:val="002134F7"/>
    <w:rsid w:val="002158D4"/>
    <w:rsid w:val="00235522"/>
    <w:rsid w:val="00252BA5"/>
    <w:rsid w:val="0027009A"/>
    <w:rsid w:val="0027434C"/>
    <w:rsid w:val="002D5302"/>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B2A3E"/>
    <w:rsid w:val="004B34A5"/>
    <w:rsid w:val="004B6C3C"/>
    <w:rsid w:val="004D2F68"/>
    <w:rsid w:val="004F6DA2"/>
    <w:rsid w:val="00500CDA"/>
    <w:rsid w:val="0050474A"/>
    <w:rsid w:val="00530AE4"/>
    <w:rsid w:val="00540141"/>
    <w:rsid w:val="005407B6"/>
    <w:rsid w:val="00541003"/>
    <w:rsid w:val="0054284D"/>
    <w:rsid w:val="005460DB"/>
    <w:rsid w:val="00552D67"/>
    <w:rsid w:val="0056118C"/>
    <w:rsid w:val="00562A9F"/>
    <w:rsid w:val="005762F0"/>
    <w:rsid w:val="005A0D7D"/>
    <w:rsid w:val="005A1560"/>
    <w:rsid w:val="005A4760"/>
    <w:rsid w:val="005C30EB"/>
    <w:rsid w:val="00662B0B"/>
    <w:rsid w:val="006649B2"/>
    <w:rsid w:val="00670208"/>
    <w:rsid w:val="00697881"/>
    <w:rsid w:val="006C69B8"/>
    <w:rsid w:val="006D38D8"/>
    <w:rsid w:val="006E313A"/>
    <w:rsid w:val="006F13DD"/>
    <w:rsid w:val="006F308F"/>
    <w:rsid w:val="006F4392"/>
    <w:rsid w:val="006F61E0"/>
    <w:rsid w:val="006F72CE"/>
    <w:rsid w:val="007169B1"/>
    <w:rsid w:val="00763A18"/>
    <w:rsid w:val="0077158D"/>
    <w:rsid w:val="007B5AF5"/>
    <w:rsid w:val="007C0757"/>
    <w:rsid w:val="007E07BA"/>
    <w:rsid w:val="007F4156"/>
    <w:rsid w:val="00807CD9"/>
    <w:rsid w:val="008B09D7"/>
    <w:rsid w:val="008C13F8"/>
    <w:rsid w:val="008C78DA"/>
    <w:rsid w:val="008E7BA9"/>
    <w:rsid w:val="00903DDE"/>
    <w:rsid w:val="00906BBE"/>
    <w:rsid w:val="009128C4"/>
    <w:rsid w:val="00935538"/>
    <w:rsid w:val="009372BB"/>
    <w:rsid w:val="009457A3"/>
    <w:rsid w:val="00996D68"/>
    <w:rsid w:val="009D4B8A"/>
    <w:rsid w:val="009E5133"/>
    <w:rsid w:val="009E6B64"/>
    <w:rsid w:val="00A073A3"/>
    <w:rsid w:val="00A25056"/>
    <w:rsid w:val="00A630EE"/>
    <w:rsid w:val="00A65B73"/>
    <w:rsid w:val="00A73AE6"/>
    <w:rsid w:val="00A81A42"/>
    <w:rsid w:val="00A84C63"/>
    <w:rsid w:val="00A8667A"/>
    <w:rsid w:val="00AA5277"/>
    <w:rsid w:val="00AC084B"/>
    <w:rsid w:val="00AC2D20"/>
    <w:rsid w:val="00AC43B8"/>
    <w:rsid w:val="00AD5E9D"/>
    <w:rsid w:val="00AD5F2D"/>
    <w:rsid w:val="00AF4A01"/>
    <w:rsid w:val="00B16FB1"/>
    <w:rsid w:val="00B51DCC"/>
    <w:rsid w:val="00B56D14"/>
    <w:rsid w:val="00B66D3C"/>
    <w:rsid w:val="00B906C7"/>
    <w:rsid w:val="00BC702A"/>
    <w:rsid w:val="00BD20D6"/>
    <w:rsid w:val="00C07DA3"/>
    <w:rsid w:val="00C11820"/>
    <w:rsid w:val="00C5091F"/>
    <w:rsid w:val="00C50CEF"/>
    <w:rsid w:val="00C538D3"/>
    <w:rsid w:val="00C8239B"/>
    <w:rsid w:val="00C969FF"/>
    <w:rsid w:val="00C96CC5"/>
    <w:rsid w:val="00C97604"/>
    <w:rsid w:val="00CA0F56"/>
    <w:rsid w:val="00CB7C2C"/>
    <w:rsid w:val="00CC7FFB"/>
    <w:rsid w:val="00CE7CDD"/>
    <w:rsid w:val="00CF1003"/>
    <w:rsid w:val="00D3306C"/>
    <w:rsid w:val="00D60E2E"/>
    <w:rsid w:val="00D61C09"/>
    <w:rsid w:val="00D71598"/>
    <w:rsid w:val="00DB045F"/>
    <w:rsid w:val="00DC0D1E"/>
    <w:rsid w:val="00DD77DA"/>
    <w:rsid w:val="00E43DDC"/>
    <w:rsid w:val="00E67A0F"/>
    <w:rsid w:val="00E71685"/>
    <w:rsid w:val="00E82502"/>
    <w:rsid w:val="00E903A2"/>
    <w:rsid w:val="00E9134C"/>
    <w:rsid w:val="00EA6787"/>
    <w:rsid w:val="00EE5463"/>
    <w:rsid w:val="00EF1C61"/>
    <w:rsid w:val="00F45ADF"/>
    <w:rsid w:val="00F57BA5"/>
    <w:rsid w:val="00FB08F5"/>
    <w:rsid w:val="00FD4507"/>
    <w:rsid w:val="00FD60A7"/>
    <w:rsid w:val="00FE742E"/>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308A9323-B1FF-4EDB-8E07-ADA5937A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列出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styleId="UnresolvedMention">
    <w:name w:val="Unresolved Mention"/>
    <w:basedOn w:val="DefaultParagraphFont"/>
    <w:uiPriority w:val="99"/>
    <w:semiHidden/>
    <w:unhideWhenUsed/>
    <w:rsid w:val="006F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customXml/itemProps4.xml><?xml version="1.0" encoding="utf-8"?>
<ds:datastoreItem xmlns:ds="http://schemas.openxmlformats.org/officeDocument/2006/customXml" ds:itemID="{E8078F68-23C7-4118-9A4F-6BEB6DB3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4</TotalTime>
  <Pages>14</Pages>
  <Words>6241</Words>
  <Characters>33079</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39242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Johan Bergman</cp:lastModifiedBy>
  <cp:revision>4</cp:revision>
  <cp:lastPrinted>2014-11-07T07:38:00Z</cp:lastPrinted>
  <dcterms:created xsi:type="dcterms:W3CDTF">2020-12-08T08:22:00Z</dcterms:created>
  <dcterms:modified xsi:type="dcterms:W3CDTF">2020-12-08T08:31:00Z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ies>
</file>