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af3"/>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RedCap)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RedCap)</w:t>
            </w:r>
          </w:p>
          <w:tbl>
            <w:tblPr>
              <w:tblStyle w:val="ad"/>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RedCap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RedCap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RedCap users</w:t>
                  </w:r>
                </w:p>
              </w:tc>
            </w:tr>
          </w:tbl>
          <w:p w14:paraId="5DDEA739" w14:textId="77777777" w:rsidR="000F1B4A" w:rsidRPr="005675FE"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lastRenderedPageBreak/>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re-development, and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in return.</w:t>
            </w: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lastRenderedPageBreak/>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w:t>
            </w:r>
            <w:r>
              <w:rPr>
                <w:rFonts w:asciiTheme="minorHAnsi" w:hAnsiTheme="minorHAnsi" w:cstheme="minorHAnsi"/>
              </w:rPr>
              <w:lastRenderedPageBreak/>
              <w:t xml:space="preserve">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4AB886F6" w14:textId="77777777" w:rsidR="00A84C63" w:rsidRDefault="00A84C63" w:rsidP="007207E5">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(msg1</w:t>
            </w:r>
            <w:proofErr w:type="gramStart"/>
            <w:r>
              <w:rPr>
                <w:rFonts w:asciiTheme="minorHAnsi" w:hAnsiTheme="minorHAnsi" w:cstheme="minorHAnsi"/>
              </w:rPr>
              <w:t>,msg3</w:t>
            </w:r>
            <w:proofErr w:type="gramEnd"/>
            <w:r>
              <w:rPr>
                <w:rFonts w:asciiTheme="minorHAnsi" w:hAnsiTheme="minorHAnsi" w:cstheme="minorHAnsi"/>
              </w:rPr>
              <w:t xml:space="preserve">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 xml:space="preserve">during Msg1 as coverage recovery for Msg2/3 may be </w:t>
            </w:r>
            <w:r>
              <w:rPr>
                <w:rFonts w:asciiTheme="minorHAnsi" w:eastAsia="MS Mincho" w:hAnsiTheme="minorHAnsi" w:cstheme="minorHAnsi"/>
                <w:lang w:eastAsia="ja-JP"/>
              </w:rPr>
              <w:lastRenderedPageBreak/>
              <w:t>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lastRenderedPageBreak/>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w:t>
            </w:r>
            <w:r>
              <w:rPr>
                <w:rFonts w:asciiTheme="minorHAnsi" w:eastAsiaTheme="minorEastAsia" w:hAnsiTheme="minorHAnsi" w:cstheme="minorHAnsi" w:hint="eastAsia"/>
                <w:lang w:eastAsia="zh-CN"/>
              </w:rPr>
              <w:t>apply</w:t>
            </w:r>
            <w:r>
              <w:rPr>
                <w:rFonts w:asciiTheme="minorHAnsi" w:eastAsiaTheme="minorEastAsia" w:hAnsiTheme="minorHAnsi" w:cstheme="minorHAnsi" w:hint="eastAsia"/>
                <w:lang w:eastAsia="zh-CN"/>
              </w:rPr>
              <w:t xml:space="preserve">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lastRenderedPageBreak/>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3"/>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t xml:space="preserve">Similarly, for FR2, whether to pursue coverage recovery for PDCCH CSS and Msg4 </w:t>
            </w:r>
            <w:r w:rsidRPr="009E6B64">
              <w:rPr>
                <w:rFonts w:asciiTheme="minorHAnsi" w:hAnsiTheme="minorHAnsi" w:cstheme="minorHAnsi"/>
              </w:rPr>
              <w:lastRenderedPageBreak/>
              <w:t>in consideration of deployments with 23 dBm UEs (which we support).</w:t>
            </w:r>
          </w:p>
          <w:p w14:paraId="45096FD0" w14:textId="768EB7AC" w:rsidR="00C97604" w:rsidRPr="009E6B64" w:rsidRDefault="00C97604" w:rsidP="009E6B64">
            <w:pPr>
              <w:pStyle w:val="af3"/>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3"/>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af3"/>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3"/>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3"/>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3"/>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lastRenderedPageBreak/>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bookmarkStart w:id="2" w:name="_GoBack" w:colFirst="0" w:colLast="2"/>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bookmarkEnd w:id="2"/>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F8E8" w14:textId="77777777" w:rsidR="00662B0B" w:rsidRDefault="00662B0B">
      <w:r>
        <w:separator/>
      </w:r>
    </w:p>
  </w:endnote>
  <w:endnote w:type="continuationSeparator" w:id="0">
    <w:p w14:paraId="72737A1B" w14:textId="77777777" w:rsidR="00662B0B" w:rsidRDefault="00662B0B">
      <w:r>
        <w:continuationSeparator/>
      </w:r>
    </w:p>
  </w:endnote>
  <w:endnote w:type="continuationNotice" w:id="1">
    <w:p w14:paraId="1AC39646" w14:textId="77777777" w:rsidR="00662B0B" w:rsidRDefault="00662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279F" w14:textId="77777777" w:rsidR="00D3306C" w:rsidRDefault="00D3306C">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91F3F3" w14:textId="77777777" w:rsidR="00D3306C" w:rsidRDefault="00D3306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49E2" w14:textId="53CC1589" w:rsidR="00D3306C" w:rsidRDefault="00D3306C">
    <w:pPr>
      <w:pStyle w:val="a9"/>
      <w:ind w:right="360"/>
    </w:pPr>
    <w:r>
      <w:rPr>
        <w:rStyle w:val="ae"/>
      </w:rPr>
      <w:fldChar w:fldCharType="begin"/>
    </w:r>
    <w:r>
      <w:rPr>
        <w:rStyle w:val="ae"/>
      </w:rPr>
      <w:instrText xml:space="preserve"> PAGE </w:instrText>
    </w:r>
    <w:r>
      <w:rPr>
        <w:rStyle w:val="ae"/>
      </w:rPr>
      <w:fldChar w:fldCharType="separate"/>
    </w:r>
    <w:r w:rsidR="00A84C63">
      <w:rPr>
        <w:rStyle w:val="ae"/>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84C63">
      <w:rPr>
        <w:rStyle w:val="ae"/>
      </w:rPr>
      <w:t>11</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E303" w14:textId="77777777" w:rsidR="00662B0B" w:rsidRDefault="00662B0B">
      <w:r>
        <w:separator/>
      </w:r>
    </w:p>
  </w:footnote>
  <w:footnote w:type="continuationSeparator" w:id="0">
    <w:p w14:paraId="2D1434F6" w14:textId="77777777" w:rsidR="00662B0B" w:rsidRDefault="00662B0B">
      <w:r>
        <w:continuationSeparator/>
      </w:r>
    </w:p>
  </w:footnote>
  <w:footnote w:type="continuationNotice" w:id="1">
    <w:p w14:paraId="76A3880A" w14:textId="77777777" w:rsidR="00662B0B" w:rsidRDefault="00662B0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1">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9">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2">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2"/>
  </w:num>
  <w:num w:numId="3">
    <w:abstractNumId w:val="26"/>
    <w:lvlOverride w:ilvl="0">
      <w:startOverride w:val="1"/>
    </w:lvlOverride>
  </w:num>
  <w:num w:numId="4">
    <w:abstractNumId w:val="40"/>
  </w:num>
  <w:num w:numId="5">
    <w:abstractNumId w:val="31"/>
  </w:num>
  <w:num w:numId="6">
    <w:abstractNumId w:val="8"/>
  </w:num>
  <w:num w:numId="7">
    <w:abstractNumId w:val="7"/>
  </w:num>
  <w:num w:numId="8">
    <w:abstractNumId w:val="5"/>
  </w:num>
  <w:num w:numId="9">
    <w:abstractNumId w:val="6"/>
  </w:num>
  <w:num w:numId="10">
    <w:abstractNumId w:val="4"/>
  </w:num>
  <w:num w:numId="11">
    <w:abstractNumId w:val="29"/>
  </w:num>
  <w:num w:numId="12">
    <w:abstractNumId w:val="12"/>
  </w:num>
  <w:num w:numId="13">
    <w:abstractNumId w:val="33"/>
  </w:num>
  <w:num w:numId="14">
    <w:abstractNumId w:val="25"/>
  </w:num>
  <w:num w:numId="15">
    <w:abstractNumId w:val="13"/>
  </w:num>
  <w:num w:numId="16">
    <w:abstractNumId w:val="22"/>
  </w:num>
  <w:num w:numId="17">
    <w:abstractNumId w:val="27"/>
  </w:num>
  <w:num w:numId="18">
    <w:abstractNumId w:val="23"/>
  </w:num>
  <w:num w:numId="19">
    <w:abstractNumId w:val="17"/>
  </w:num>
  <w:num w:numId="20">
    <w:abstractNumId w:val="15"/>
  </w:num>
  <w:num w:numId="21">
    <w:abstractNumId w:val="34"/>
  </w:num>
  <w:num w:numId="22">
    <w:abstractNumId w:val="14"/>
  </w:num>
  <w:num w:numId="23">
    <w:abstractNumId w:val="19"/>
  </w:num>
  <w:num w:numId="24">
    <w:abstractNumId w:val="28"/>
  </w:num>
  <w:num w:numId="25">
    <w:abstractNumId w:val="32"/>
  </w:num>
  <w:num w:numId="26">
    <w:abstractNumId w:val="37"/>
  </w:num>
  <w:num w:numId="27">
    <w:abstractNumId w:val="35"/>
  </w:num>
  <w:num w:numId="28">
    <w:abstractNumId w:val="2"/>
  </w:num>
  <w:num w:numId="29">
    <w:abstractNumId w:val="2"/>
  </w:num>
  <w:num w:numId="30">
    <w:abstractNumId w:val="2"/>
  </w:num>
  <w:num w:numId="31">
    <w:abstractNumId w:val="21"/>
  </w:num>
  <w:num w:numId="32">
    <w:abstractNumId w:val="9"/>
  </w:num>
  <w:num w:numId="33">
    <w:abstractNumId w:val="30"/>
  </w:num>
  <w:num w:numId="34">
    <w:abstractNumId w:val="16"/>
  </w:num>
  <w:num w:numId="35">
    <w:abstractNumId w:val="11"/>
  </w:num>
  <w:num w:numId="36">
    <w:abstractNumId w:val="39"/>
  </w:num>
  <w:num w:numId="37">
    <w:abstractNumId w:val="2"/>
  </w:num>
  <w:num w:numId="38">
    <w:abstractNumId w:val="1"/>
  </w:num>
  <w:num w:numId="39">
    <w:abstractNumId w:val="38"/>
  </w:num>
  <w:num w:numId="40">
    <w:abstractNumId w:val="10"/>
  </w:num>
  <w:num w:numId="41">
    <w:abstractNumId w:val="3"/>
  </w:num>
  <w:num w:numId="42">
    <w:abstractNumId w:val="20"/>
  </w:num>
  <w:num w:numId="43">
    <w:abstractNumId w:val="24"/>
  </w:num>
  <w:num w:numId="44">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8"/>
    <w:rsid w:val="00070B17"/>
    <w:rsid w:val="00074FF9"/>
    <w:rsid w:val="000A5D53"/>
    <w:rsid w:val="000C0DCD"/>
    <w:rsid w:val="000D1CB8"/>
    <w:rsid w:val="000D1FED"/>
    <w:rsid w:val="000D3CD0"/>
    <w:rsid w:val="000E3498"/>
    <w:rsid w:val="000F1B4A"/>
    <w:rsid w:val="0010026F"/>
    <w:rsid w:val="00140480"/>
    <w:rsid w:val="0015142E"/>
    <w:rsid w:val="00152F25"/>
    <w:rsid w:val="0015314B"/>
    <w:rsid w:val="00157AA3"/>
    <w:rsid w:val="0017470A"/>
    <w:rsid w:val="0017670A"/>
    <w:rsid w:val="00182AE7"/>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6C3C"/>
    <w:rsid w:val="004D2F68"/>
    <w:rsid w:val="004F6DA2"/>
    <w:rsid w:val="00500CDA"/>
    <w:rsid w:val="0050474A"/>
    <w:rsid w:val="00530AE4"/>
    <w:rsid w:val="00540141"/>
    <w:rsid w:val="005407B6"/>
    <w:rsid w:val="00541003"/>
    <w:rsid w:val="0054284D"/>
    <w:rsid w:val="005460DB"/>
    <w:rsid w:val="00552D67"/>
    <w:rsid w:val="0056118C"/>
    <w:rsid w:val="00562A9F"/>
    <w:rsid w:val="005762F0"/>
    <w:rsid w:val="005A0D7D"/>
    <w:rsid w:val="005A1560"/>
    <w:rsid w:val="005A4760"/>
    <w:rsid w:val="005C30EB"/>
    <w:rsid w:val="00662B0B"/>
    <w:rsid w:val="006649B2"/>
    <w:rsid w:val="00670208"/>
    <w:rsid w:val="00697881"/>
    <w:rsid w:val="006C69B8"/>
    <w:rsid w:val="006D38D8"/>
    <w:rsid w:val="006E313A"/>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D4B8A"/>
    <w:rsid w:val="009E5133"/>
    <w:rsid w:val="009E6B64"/>
    <w:rsid w:val="00A073A3"/>
    <w:rsid w:val="00A25056"/>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6D14"/>
    <w:rsid w:val="00B66D3C"/>
    <w:rsid w:val="00B906C7"/>
    <w:rsid w:val="00BC702A"/>
    <w:rsid w:val="00BD20D6"/>
    <w:rsid w:val="00C07DA3"/>
    <w:rsid w:val="00C11820"/>
    <w:rsid w:val="00C5091F"/>
    <w:rsid w:val="00C50CEF"/>
    <w:rsid w:val="00C538D3"/>
    <w:rsid w:val="00C8239B"/>
    <w:rsid w:val="00C96CC5"/>
    <w:rsid w:val="00C97604"/>
    <w:rsid w:val="00CA0F56"/>
    <w:rsid w:val="00CB7C2C"/>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d">
    <w:name w:val="Table Grid"/>
    <w:basedOn w:val="a1"/>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2"/>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4">
    <w:name w:val="Subtitle"/>
    <w:basedOn w:val="a"/>
    <w:next w:val="a"/>
    <w:link w:val="Char3"/>
    <w:qFormat/>
    <w:pPr>
      <w:spacing w:after="60"/>
      <w:jc w:val="center"/>
      <w:outlineLvl w:val="1"/>
    </w:pPr>
    <w:rPr>
      <w:rFonts w:ascii="Cambria" w:hAnsi="Cambria"/>
      <w:sz w:val="24"/>
      <w:szCs w:val="24"/>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d">
    <w:name w:val="Table Grid"/>
    <w:basedOn w:val="a1"/>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2"/>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4">
    <w:name w:val="Subtitle"/>
    <w:basedOn w:val="a"/>
    <w:next w:val="a"/>
    <w:link w:val="Char3"/>
    <w:qFormat/>
    <w:pPr>
      <w:spacing w:after="60"/>
      <w:jc w:val="center"/>
      <w:outlineLvl w:val="1"/>
    </w:pPr>
    <w:rPr>
      <w:rFonts w:ascii="Cambria" w:hAnsi="Cambria"/>
      <w:sz w:val="24"/>
      <w:szCs w:val="24"/>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4.xml><?xml version="1.0" encoding="utf-8"?>
<ds:datastoreItem xmlns:ds="http://schemas.openxmlformats.org/officeDocument/2006/customXml" ds:itemID="{DDB02B4C-1CD1-4A45-9A20-959DC208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13</TotalTime>
  <Pages>11</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Yanping</cp:lastModifiedBy>
  <cp:revision>6</cp:revision>
  <cp:lastPrinted>2014-11-07T07:38:00Z</cp:lastPrinted>
  <dcterms:created xsi:type="dcterms:W3CDTF">2020-12-08T07:32:00Z</dcterms:created>
  <dcterms:modified xsi:type="dcterms:W3CDTF">2020-12-08T08:09:00Z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