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r>
              <w:t>Futurewei</w:t>
            </w:r>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Huawei, HiSilicon</w:t>
            </w:r>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r>
              <w:t>InterDigital</w:t>
            </w:r>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Rx/Tx and/or gNB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r>
              <w:t>InterDigital</w:t>
            </w:r>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C714D" w14:paraId="7243686F" w14:textId="77777777" w:rsidTr="00094181">
        <w:tc>
          <w:tcPr>
            <w:tcW w:w="1413" w:type="dxa"/>
          </w:tcPr>
          <w:p w14:paraId="7F37A770" w14:textId="5C5409E4" w:rsidR="00FC714D" w:rsidRDefault="00FC714D" w:rsidP="00FC714D">
            <w:pPr>
              <w:pStyle w:val="TAL"/>
            </w:pPr>
            <w:r>
              <w:t>Qualcomm</w:t>
            </w:r>
          </w:p>
        </w:tc>
        <w:tc>
          <w:tcPr>
            <w:tcW w:w="7226" w:type="dxa"/>
          </w:tcPr>
          <w:p w14:paraId="151F711F" w14:textId="1F0C45C6" w:rsidR="00FC714D" w:rsidRDefault="00FC714D" w:rsidP="00FC714D">
            <w:pPr>
              <w:pStyle w:val="TAL"/>
            </w:pPr>
            <w:r>
              <w:t>As commented already in the initial round, the WID objective should be aligned with the TR conclusion (as it is the case for the other proposed objectives). The definition of "</w:t>
            </w:r>
            <w:r>
              <w:rPr>
                <w:rFonts w:eastAsia="MS Mincho"/>
              </w:rPr>
              <w:t xml:space="preserve">NR RAT dependent positioning" is less clear and it should be clarified that this objective includes UE-based and UE-assisted mode of the </w:t>
            </w:r>
            <w:r w:rsidRPr="00C918F2">
              <w:rPr>
                <w:rFonts w:eastAsia="MS Mincho"/>
              </w:rPr>
              <w:t>positioning methods</w:t>
            </w:r>
            <w:r>
              <w:rPr>
                <w:rFonts w:eastAsia="MS Mincho"/>
              </w:rPr>
              <w:t xml:space="preserve"> (as concluded by RAN1).</w:t>
            </w:r>
          </w:p>
        </w:tc>
      </w:tr>
      <w:tr w:rsidR="00FC714D" w14:paraId="6681E755" w14:textId="77777777" w:rsidTr="00094181">
        <w:tc>
          <w:tcPr>
            <w:tcW w:w="1413" w:type="dxa"/>
          </w:tcPr>
          <w:p w14:paraId="1F0A50AE" w14:textId="77777777" w:rsidR="00FC714D" w:rsidRDefault="00FC714D" w:rsidP="00FC714D">
            <w:pPr>
              <w:pStyle w:val="TAL"/>
            </w:pPr>
          </w:p>
        </w:tc>
        <w:tc>
          <w:tcPr>
            <w:tcW w:w="7226" w:type="dxa"/>
          </w:tcPr>
          <w:p w14:paraId="69C5DB7B" w14:textId="77777777" w:rsidR="00FC714D" w:rsidRDefault="00FC714D" w:rsidP="00FC714D">
            <w:pPr>
              <w:pStyle w:val="TAL"/>
            </w:pPr>
          </w:p>
        </w:tc>
      </w:tr>
      <w:tr w:rsidR="00FC714D" w14:paraId="6A6F3C00" w14:textId="77777777" w:rsidTr="00094181">
        <w:tc>
          <w:tcPr>
            <w:tcW w:w="1413" w:type="dxa"/>
          </w:tcPr>
          <w:p w14:paraId="20948611" w14:textId="77777777" w:rsidR="00FC714D" w:rsidRDefault="00FC714D" w:rsidP="00FC714D">
            <w:pPr>
              <w:pStyle w:val="TAL"/>
            </w:pPr>
          </w:p>
        </w:tc>
        <w:tc>
          <w:tcPr>
            <w:tcW w:w="7226" w:type="dxa"/>
          </w:tcPr>
          <w:p w14:paraId="7CE7FA03" w14:textId="77777777" w:rsidR="00FC714D" w:rsidRDefault="00FC714D" w:rsidP="00FC714D">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Heading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lastRenderedPageBreak/>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r>
              <w:t>Futurewei</w:t>
            </w:r>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r>
              <w:t>InterDigital</w:t>
            </w:r>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r>
              <w:t>InterDigital</w:t>
            </w:r>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F94EA8" w14:paraId="16D27129" w14:textId="77777777" w:rsidTr="00094181">
        <w:tc>
          <w:tcPr>
            <w:tcW w:w="1413" w:type="dxa"/>
          </w:tcPr>
          <w:p w14:paraId="5150BC44" w14:textId="77777777" w:rsidR="00F94EA8" w:rsidRDefault="00F94EA8" w:rsidP="00094181">
            <w:pPr>
              <w:pStyle w:val="TAL"/>
            </w:pPr>
          </w:p>
        </w:tc>
        <w:tc>
          <w:tcPr>
            <w:tcW w:w="7226" w:type="dxa"/>
          </w:tcPr>
          <w:p w14:paraId="2153618F" w14:textId="77777777" w:rsidR="00F94EA8" w:rsidRDefault="00F94EA8" w:rsidP="00094181">
            <w:pPr>
              <w:pStyle w:val="TAL"/>
            </w:pPr>
          </w:p>
        </w:tc>
      </w:tr>
    </w:tbl>
    <w:p w14:paraId="224BECF1" w14:textId="77777777" w:rsidR="00F94EA8" w:rsidRPr="00C83AE3"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r>
              <w:t>Futurewei</w:t>
            </w:r>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Huawei, HiSilicon</w:t>
            </w:r>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r>
              <w:t>InterDigital</w:t>
            </w:r>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Reporting related to LoS/NLoS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Multipath/NLOS mitigation is very important, particularly in InF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Heading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Study and specify, if supported, the enhancements of information reporting from UE and gNB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r>
              <w:t>InterDigital</w:t>
            </w:r>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Further, in response to vivo’s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47305C" w14:paraId="46F72E17" w14:textId="77777777" w:rsidTr="00094181">
        <w:tc>
          <w:tcPr>
            <w:tcW w:w="1413" w:type="dxa"/>
          </w:tcPr>
          <w:p w14:paraId="0FF539AC" w14:textId="677BAADF" w:rsidR="0047305C" w:rsidRDefault="0047305C" w:rsidP="0047305C">
            <w:pPr>
              <w:pStyle w:val="TAL"/>
            </w:pPr>
            <w:r>
              <w:t>Qualcomm</w:t>
            </w:r>
          </w:p>
        </w:tc>
        <w:tc>
          <w:tcPr>
            <w:tcW w:w="7226" w:type="dxa"/>
          </w:tcPr>
          <w:p w14:paraId="4DB229B7" w14:textId="0E5713AB" w:rsidR="0047305C" w:rsidRDefault="0047305C" w:rsidP="0047305C">
            <w:pPr>
              <w:pStyle w:val="TAL"/>
            </w:pPr>
            <w:r>
              <w:t>From the feedback in 2.3 above, we count 2 companies not supporting this objective (not only one). Furthermore, while we supported it, we gave it lower priority than 2.4 and 2.5. Therefore, there is no significant difference in preference for this objective and the objective on aggregation (2.4 and 2.5); two No's vs. three No's.</w:t>
            </w:r>
          </w:p>
        </w:tc>
      </w:tr>
    </w:tbl>
    <w:p w14:paraId="13B015AE" w14:textId="77777777" w:rsidR="00550F9A" w:rsidRPr="00C83AE3" w:rsidRDefault="00550F9A" w:rsidP="00550F9A">
      <w:pPr>
        <w:ind w:left="568"/>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lastRenderedPageBreak/>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r>
              <w:t>Futurewei</w:t>
            </w:r>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Huawei, HiSilicon</w:t>
            </w:r>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Agree with CATT and Futurewei.</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downscope it.  </w:t>
            </w:r>
          </w:p>
          <w:p w14:paraId="089532C8" w14:textId="77777777" w:rsidR="00037924" w:rsidRDefault="00037924" w:rsidP="00E4146F">
            <w:pPr>
              <w:pStyle w:val="TAL"/>
            </w:pPr>
          </w:p>
          <w:p w14:paraId="5EC9D4A2" w14:textId="77777777" w:rsidR="00037924" w:rsidRPr="00223CB5" w:rsidRDefault="00037924" w:rsidP="00E4146F">
            <w:pPr>
              <w:pStyle w:val="TAL"/>
            </w:pPr>
            <w:r w:rsidRPr="00396C42">
              <w:t>on the technical side, we have seen that</w:t>
            </w:r>
            <w:r>
              <w:t xml:space="preserve"> aggregation of PRS </w:t>
            </w:r>
            <w:r w:rsidRPr="00396C42">
              <w:t xml:space="preserve"> is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However, there are still many important items. We can down-prioritize in case the time allocation is limited. Furthermore, this work requires RAN4 heavy involvement as indicated by Ericsson &amp; Futurewei.</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Heading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r>
              <w:t>InterDigital</w:t>
            </w:r>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DB02A0" w14:paraId="508DFA98" w14:textId="77777777" w:rsidTr="00094181">
        <w:tc>
          <w:tcPr>
            <w:tcW w:w="1413" w:type="dxa"/>
          </w:tcPr>
          <w:p w14:paraId="10F91147" w14:textId="2420404D" w:rsidR="00DB02A0" w:rsidRDefault="00DB02A0" w:rsidP="00DB02A0">
            <w:pPr>
              <w:pStyle w:val="TAL"/>
            </w:pPr>
            <w:r>
              <w:t>Qualcomm</w:t>
            </w:r>
          </w:p>
        </w:tc>
        <w:tc>
          <w:tcPr>
            <w:tcW w:w="7226" w:type="dxa"/>
          </w:tcPr>
          <w:p w14:paraId="044F853F" w14:textId="77777777" w:rsidR="00DB02A0" w:rsidRDefault="00DB02A0" w:rsidP="00DB02A0">
            <w:pPr>
              <w:pStyle w:val="TAL"/>
            </w:pPr>
            <w:r>
              <w:t>We cannot agree to the Moderator's proposal. From simply counting the number of  "No" votes, there is no significant difference between 2.3 (</w:t>
            </w:r>
            <w:r w:rsidRPr="00F413A6">
              <w:t xml:space="preserve">Multipath/NLOS </w:t>
            </w:r>
            <w:r>
              <w:t>reporting) and this objective: Two No's vs. three No's.</w:t>
            </w:r>
          </w:p>
          <w:p w14:paraId="79B768FF" w14:textId="77777777" w:rsidR="00DB02A0" w:rsidRDefault="00DB02A0" w:rsidP="00DB02A0">
            <w:pPr>
              <w:pStyle w:val="TAL"/>
            </w:pPr>
          </w:p>
          <w:p w14:paraId="0C43F7CD" w14:textId="77777777" w:rsidR="00DB02A0" w:rsidRDefault="00DB02A0" w:rsidP="00DB02A0">
            <w:pPr>
              <w:pStyle w:val="TAL"/>
            </w:pPr>
            <w:r>
              <w:t xml:space="preserve">Given the stringent accuracy targets for Rel-17, we do not believe that these targets can be met in most of the scenarios with just the remaining accuracy enhancements considered. </w:t>
            </w:r>
          </w:p>
          <w:p w14:paraId="26861C03" w14:textId="77777777" w:rsidR="00DB02A0" w:rsidRDefault="00DB02A0" w:rsidP="00DB02A0">
            <w:pPr>
              <w:pStyle w:val="TAL"/>
            </w:pPr>
          </w:p>
          <w:p w14:paraId="01ED5CD6" w14:textId="77777777" w:rsidR="00DB02A0" w:rsidRDefault="00DB02A0" w:rsidP="00DB02A0">
            <w:pPr>
              <w:pStyle w:val="TAL"/>
              <w:rPr>
                <w:rFonts w:eastAsia="MS Mincho"/>
              </w:rPr>
            </w:pPr>
            <w:r>
              <w:t>The "</w:t>
            </w:r>
            <w:r w:rsidRPr="00870BDB">
              <w:rPr>
                <w:rFonts w:eastAsia="MS Mincho"/>
              </w:rPr>
              <w:t>Study and specify</w:t>
            </w:r>
            <w:r>
              <w:rPr>
                <w:rFonts w:eastAsia="MS Mincho"/>
              </w:rPr>
              <w:t>" items can be treated with lower priority at meetings, depending on progress.</w:t>
            </w:r>
          </w:p>
          <w:p w14:paraId="0A0F24A2" w14:textId="77777777" w:rsidR="00DB02A0" w:rsidRDefault="00DB02A0" w:rsidP="00DB02A0">
            <w:pPr>
              <w:pStyle w:val="TAL"/>
              <w:rPr>
                <w:rFonts w:eastAsia="MS Mincho"/>
              </w:rPr>
            </w:pPr>
          </w:p>
          <w:p w14:paraId="3E18980D" w14:textId="01FD18C0" w:rsidR="00DB02A0" w:rsidRDefault="00DB02A0" w:rsidP="00DB02A0">
            <w:pPr>
              <w:pStyle w:val="TAL"/>
            </w:pPr>
            <w:r>
              <w:rPr>
                <w:rFonts w:eastAsia="MS Mincho"/>
              </w:rPr>
              <w:t>We note that proceeding with 2.3 but not 2.4 and 2.5 could create an imbalance in which certain positioning modes (e.g. UE based and network based) have less accuracy support than other modes (e.g. UE assisted).</w:t>
            </w:r>
          </w:p>
        </w:tc>
      </w:tr>
    </w:tbl>
    <w:p w14:paraId="71D38B2F" w14:textId="77777777" w:rsidR="00550F9A" w:rsidRPr="00C83AE3"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r>
              <w:t>Futurewei</w:t>
            </w:r>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Huawei, HiSilicon</w:t>
            </w:r>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downscope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However, there are still many important items. We can down-prioritize in case the time allocation is limited. Furthermore, this work requires RAN4 heavy involvement as indicated by Ericsson &amp; Futurewei.</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The feedback received for this objective very much mirrors that received for the aggregation of PRS. Therefore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r>
              <w:t>InterDigital</w:t>
            </w:r>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801689" w14:paraId="1AE5D4E8" w14:textId="77777777" w:rsidTr="00094181">
        <w:tc>
          <w:tcPr>
            <w:tcW w:w="1413" w:type="dxa"/>
          </w:tcPr>
          <w:p w14:paraId="6C7196AB" w14:textId="79C85D43" w:rsidR="00801689" w:rsidRDefault="00801689" w:rsidP="00801689">
            <w:pPr>
              <w:pStyle w:val="TAL"/>
            </w:pPr>
            <w:r>
              <w:t>Qualcomm</w:t>
            </w:r>
          </w:p>
        </w:tc>
        <w:tc>
          <w:tcPr>
            <w:tcW w:w="7226" w:type="dxa"/>
          </w:tcPr>
          <w:p w14:paraId="5CAE043F" w14:textId="16AEC9CE" w:rsidR="00801689" w:rsidRDefault="00801689" w:rsidP="00801689">
            <w:pPr>
              <w:pStyle w:val="TAL"/>
            </w:pPr>
            <w:r w:rsidRPr="00AA51F2">
              <w:t>Same comments as for 2.4.</w:t>
            </w:r>
          </w:p>
        </w:tc>
      </w:tr>
    </w:tbl>
    <w:p w14:paraId="7E2590F5" w14:textId="77777777" w:rsidR="00550F9A" w:rsidRPr="00C83AE3"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r>
              <w:t>Futurewei</w:t>
            </w:r>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gNBs</w:t>
            </w:r>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r>
              <w:t>InterDigital</w:t>
            </w:r>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r>
              <w:t>InterDigital</w:t>
            </w:r>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6A5EB2" w14:paraId="68A9C7CF" w14:textId="77777777" w:rsidTr="00094181">
        <w:tc>
          <w:tcPr>
            <w:tcW w:w="1413" w:type="dxa"/>
          </w:tcPr>
          <w:p w14:paraId="4D295388" w14:textId="77777777" w:rsidR="006A5EB2" w:rsidRDefault="006A5EB2" w:rsidP="006A5EB2">
            <w:pPr>
              <w:pStyle w:val="TAL"/>
            </w:pPr>
          </w:p>
        </w:tc>
        <w:tc>
          <w:tcPr>
            <w:tcW w:w="7226" w:type="dxa"/>
          </w:tcPr>
          <w:p w14:paraId="45765BBA" w14:textId="77777777" w:rsidR="006A5EB2" w:rsidRDefault="006A5EB2" w:rsidP="006A5EB2">
            <w:pPr>
              <w:pStyle w:val="TAL"/>
            </w:pPr>
          </w:p>
        </w:tc>
      </w:tr>
      <w:tr w:rsidR="006A5EB2" w14:paraId="0638AC08" w14:textId="77777777" w:rsidTr="00094181">
        <w:tc>
          <w:tcPr>
            <w:tcW w:w="1413" w:type="dxa"/>
          </w:tcPr>
          <w:p w14:paraId="546336DA" w14:textId="77777777" w:rsidR="006A5EB2" w:rsidRDefault="006A5EB2" w:rsidP="006A5EB2">
            <w:pPr>
              <w:pStyle w:val="TAL"/>
            </w:pPr>
          </w:p>
        </w:tc>
        <w:tc>
          <w:tcPr>
            <w:tcW w:w="7226" w:type="dxa"/>
          </w:tcPr>
          <w:p w14:paraId="7D3C1D30" w14:textId="77777777" w:rsidR="006A5EB2" w:rsidRDefault="006A5EB2" w:rsidP="006A5EB2">
            <w:pPr>
              <w:pStyle w:val="TAL"/>
            </w:pP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End-to-end latency for position estimation of UE (&lt; 100 ms)</w:t>
            </w:r>
          </w:p>
          <w:p w14:paraId="4D953F34"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 10 ms)</w:t>
            </w:r>
          </w:p>
          <w:p w14:paraId="71A6876D" w14:textId="77777777" w:rsidR="007E559A" w:rsidRPr="0059420D" w:rsidRDefault="007E559A" w:rsidP="007E559A">
            <w:pPr>
              <w:pStyle w:val="TAL"/>
              <w:numPr>
                <w:ilvl w:val="0"/>
                <w:numId w:val="20"/>
              </w:numPr>
              <w:rPr>
                <w:lang w:val="en-US"/>
              </w:rPr>
            </w:pPr>
            <w:r w:rsidRPr="0059420D">
              <w:rPr>
                <w:lang w:val="en-US"/>
              </w:rPr>
              <w:t>In Rel-17 target positioning requirements for IIoT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End-to-end latency for position estimation of UE (&lt; 100ms, in the order of 10 ms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Heading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E3432B" w14:paraId="3EA8360A" w14:textId="77777777" w:rsidTr="00094181">
        <w:tc>
          <w:tcPr>
            <w:tcW w:w="1413" w:type="dxa"/>
          </w:tcPr>
          <w:p w14:paraId="524ED7CF" w14:textId="0B1D4153" w:rsidR="00E3432B" w:rsidRDefault="00E3432B" w:rsidP="00E3432B">
            <w:pPr>
              <w:pStyle w:val="TAL"/>
            </w:pPr>
            <w:r>
              <w:t>Qualcomm</w:t>
            </w:r>
          </w:p>
        </w:tc>
        <w:tc>
          <w:tcPr>
            <w:tcW w:w="7226" w:type="dxa"/>
          </w:tcPr>
          <w:p w14:paraId="35BA1444" w14:textId="1C2F7A6B" w:rsidR="00E3432B" w:rsidRDefault="00E3432B" w:rsidP="00E3432B">
            <w:pPr>
              <w:pStyle w:val="TAL"/>
            </w:pPr>
            <w:r>
              <w:t xml:space="preserve">Further RAN1 items are expected to be added at </w:t>
            </w:r>
            <w:r w:rsidRPr="00FB7DEA">
              <w:t>RAN#91</w:t>
            </w:r>
            <w:r>
              <w:t xml:space="preserve"> </w:t>
            </w:r>
            <w:r w:rsidRPr="00FB7DEA">
              <w:t>based on the completion of the SI</w:t>
            </w:r>
            <w:r>
              <w:t>, in particular related to latency and network and device efficiency. We note that some of the RAN1 conclusions related to these objectives also include "</w:t>
            </w:r>
            <w:r w:rsidRPr="00870BDB">
              <w:rPr>
                <w:rFonts w:eastAsia="MS Mincho"/>
              </w:rPr>
              <w:t>Study and specify</w:t>
            </w:r>
            <w:r>
              <w:rPr>
                <w:rFonts w:eastAsia="MS Mincho"/>
              </w:rPr>
              <w:t xml:space="preserve">" items as summarized in the RAN1 TR conclusion. If workload is already of a concern as mentioned by the Moderator in the summary of 2.4.1 then all </w:t>
            </w:r>
            <w:r w:rsidRPr="00FB7DEA">
              <w:rPr>
                <w:rFonts w:eastAsia="MS Mincho"/>
              </w:rPr>
              <w:t>"Study and specify" items</w:t>
            </w:r>
            <w:r>
              <w:rPr>
                <w:rFonts w:eastAsia="MS Mincho"/>
              </w:rPr>
              <w:t xml:space="preserve"> should be excluded in the first version of the WID and reviewed at RAN#91 when the RAN1 impacts from the additional items </w:t>
            </w:r>
            <w:r w:rsidRPr="0081394C">
              <w:t xml:space="preserve">that are expected to be added at RAN#91 </w:t>
            </w:r>
            <w:r>
              <w:t xml:space="preserve">are known. </w:t>
            </w:r>
            <w:bookmarkStart w:id="8" w:name="_GoBack"/>
            <w:bookmarkEnd w:id="8"/>
          </w:p>
        </w:tc>
      </w:tr>
      <w:tr w:rsidR="00E3432B" w14:paraId="16E9EA03" w14:textId="77777777" w:rsidTr="00094181">
        <w:tc>
          <w:tcPr>
            <w:tcW w:w="1413" w:type="dxa"/>
          </w:tcPr>
          <w:p w14:paraId="562E0675" w14:textId="77777777" w:rsidR="00E3432B" w:rsidRDefault="00E3432B" w:rsidP="00E3432B">
            <w:pPr>
              <w:pStyle w:val="TAL"/>
            </w:pPr>
          </w:p>
        </w:tc>
        <w:tc>
          <w:tcPr>
            <w:tcW w:w="7226" w:type="dxa"/>
          </w:tcPr>
          <w:p w14:paraId="3EBA94C4" w14:textId="77777777" w:rsidR="00E3432B" w:rsidRDefault="00E3432B" w:rsidP="00E3432B">
            <w:pPr>
              <w:pStyle w:val="TAL"/>
            </w:pPr>
          </w:p>
        </w:tc>
      </w:tr>
    </w:tbl>
    <w:p w14:paraId="473F77DB" w14:textId="77777777" w:rsidR="00550F9A" w:rsidRPr="00A30DB8" w:rsidRDefault="00550F9A"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Huawei, HiSilicon</w:t>
            </w:r>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r>
              <w:t>Seunghee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r>
              <w:t>InterDigital</w:t>
            </w:r>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550CD0"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03D7" w14:textId="77777777" w:rsidR="00CF685A" w:rsidRDefault="00CF685A">
      <w:r>
        <w:separator/>
      </w:r>
    </w:p>
  </w:endnote>
  <w:endnote w:type="continuationSeparator" w:id="0">
    <w:p w14:paraId="4C9D0C84" w14:textId="77777777" w:rsidR="00CF685A" w:rsidRDefault="00CF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0AE3" w14:textId="77777777" w:rsidR="00925E2A" w:rsidRDefault="00925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25E2A" w:rsidRDefault="00925E2A"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15</w:t>
    </w:r>
    <w:r>
      <w:rPr>
        <w:rFonts w:ascii="Arial" w:hAnsi="Arial" w:cs="Arial"/>
        <w:b/>
        <w:sz w:val="18"/>
        <w:szCs w:val="18"/>
      </w:rPr>
      <w:fldChar w:fldCharType="end"/>
    </w:r>
  </w:p>
  <w:p w14:paraId="2F9A61B9" w14:textId="77777777" w:rsidR="00925E2A" w:rsidRPr="00942965" w:rsidRDefault="00925E2A"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9884" w14:textId="77777777" w:rsidR="00925E2A" w:rsidRDefault="0092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9DA9" w14:textId="77777777" w:rsidR="00CF685A" w:rsidRDefault="00CF685A">
      <w:r>
        <w:separator/>
      </w:r>
    </w:p>
  </w:footnote>
  <w:footnote w:type="continuationSeparator" w:id="0">
    <w:p w14:paraId="681A864C" w14:textId="77777777" w:rsidR="00CF685A" w:rsidRDefault="00CF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3A60" w14:textId="77777777" w:rsidR="00925E2A" w:rsidRDefault="00925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B43B" w14:textId="77777777" w:rsidR="00925E2A" w:rsidRDefault="00925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E014" w14:textId="77777777" w:rsidR="00925E2A" w:rsidRDefault="00925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2CD"/>
    <w:rsid w:val="00033397"/>
    <w:rsid w:val="00037924"/>
    <w:rsid w:val="00040095"/>
    <w:rsid w:val="00046011"/>
    <w:rsid w:val="000635D7"/>
    <w:rsid w:val="00064FC2"/>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1"/>
    <w:rsid w:val="00100BBD"/>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305C"/>
    <w:rsid w:val="0047752C"/>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C20"/>
    <w:rsid w:val="0057463E"/>
    <w:rsid w:val="00582C24"/>
    <w:rsid w:val="00585A9A"/>
    <w:rsid w:val="00593C4D"/>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81845"/>
    <w:rsid w:val="00687FF9"/>
    <w:rsid w:val="006A23F8"/>
    <w:rsid w:val="006A2DBB"/>
    <w:rsid w:val="006A4095"/>
    <w:rsid w:val="006A5EB2"/>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1689"/>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685A"/>
    <w:rsid w:val="00CF7523"/>
    <w:rsid w:val="00D06746"/>
    <w:rsid w:val="00D21E00"/>
    <w:rsid w:val="00D27817"/>
    <w:rsid w:val="00D4216C"/>
    <w:rsid w:val="00D46882"/>
    <w:rsid w:val="00D51A18"/>
    <w:rsid w:val="00D52748"/>
    <w:rsid w:val="00D57B7F"/>
    <w:rsid w:val="00D6072F"/>
    <w:rsid w:val="00D629CE"/>
    <w:rsid w:val="00D643C7"/>
    <w:rsid w:val="00D738D6"/>
    <w:rsid w:val="00D85BBB"/>
    <w:rsid w:val="00D87E00"/>
    <w:rsid w:val="00D90F17"/>
    <w:rsid w:val="00D9134D"/>
    <w:rsid w:val="00D91502"/>
    <w:rsid w:val="00DA31FB"/>
    <w:rsid w:val="00DA7A03"/>
    <w:rsid w:val="00DB02A0"/>
    <w:rsid w:val="00DB099E"/>
    <w:rsid w:val="00DB1818"/>
    <w:rsid w:val="00DB2951"/>
    <w:rsid w:val="00DB66BC"/>
    <w:rsid w:val="00DC309B"/>
    <w:rsid w:val="00DC4DA2"/>
    <w:rsid w:val="00DF04DE"/>
    <w:rsid w:val="00DF7D88"/>
    <w:rsid w:val="00E015AB"/>
    <w:rsid w:val="00E01AEF"/>
    <w:rsid w:val="00E11655"/>
    <w:rsid w:val="00E17B41"/>
    <w:rsid w:val="00E3432B"/>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C714D"/>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AD4A9-E8B7-4345-BD2E-F1AC41A1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16</Pages>
  <Words>6361</Words>
  <Characters>36260</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42536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Sven Fischer</cp:lastModifiedBy>
  <cp:revision>41</cp:revision>
  <dcterms:created xsi:type="dcterms:W3CDTF">2020-12-09T01:29:00Z</dcterms:created>
  <dcterms:modified xsi:type="dcterms:W3CDTF">2020-12-09T06:21:00Z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