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2"/>
      </w:pPr>
      <w:r>
        <w:t>2</w:t>
      </w:r>
      <w:r>
        <w:tab/>
      </w:r>
      <w:r w:rsidR="003B613A">
        <w:t>Discussion</w:t>
      </w:r>
    </w:p>
    <w:p w14:paraId="5B80FECA" w14:textId="793ACDBA" w:rsidR="00727456" w:rsidRDefault="001E2683" w:rsidP="001E2683">
      <w:pPr>
        <w:pStyle w:val="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ab"/>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r>
              <w:t>Futurewei</w:t>
            </w:r>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Huawei, HiSilicon</w:t>
            </w:r>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Specify methods, measurements, signaling,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r>
              <w:t>InterDigital</w:t>
            </w:r>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Rx/Tx and gNB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BF3F7B">
        <w:tc>
          <w:tcPr>
            <w:tcW w:w="1413" w:type="dxa"/>
          </w:tcPr>
          <w:p w14:paraId="395A3D0D" w14:textId="77777777" w:rsidR="00C70F11" w:rsidRDefault="00C70F11" w:rsidP="00BF3F7B">
            <w:pPr>
              <w:pStyle w:val="TAL"/>
            </w:pPr>
            <w:r>
              <w:t>Ericsson</w:t>
            </w:r>
          </w:p>
        </w:tc>
        <w:tc>
          <w:tcPr>
            <w:tcW w:w="992" w:type="dxa"/>
          </w:tcPr>
          <w:p w14:paraId="55E4E514" w14:textId="77777777" w:rsidR="00C70F11" w:rsidRDefault="00C70F11" w:rsidP="00BF3F7B">
            <w:pPr>
              <w:pStyle w:val="TAL"/>
            </w:pPr>
            <w:r>
              <w:t>yes</w:t>
            </w:r>
          </w:p>
        </w:tc>
        <w:tc>
          <w:tcPr>
            <w:tcW w:w="7226" w:type="dxa"/>
          </w:tcPr>
          <w:p w14:paraId="49350370" w14:textId="77777777" w:rsidR="00C70F11" w:rsidRDefault="00C70F11" w:rsidP="00BF3F7B">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맑은 고딕" w:hint="eastAsia"/>
                <w:lang w:eastAsia="ko-KR"/>
              </w:rPr>
            </w:pPr>
            <w:r>
              <w:rPr>
                <w:rFonts w:eastAsia="맑은 고딕" w:hint="eastAsia"/>
                <w:lang w:eastAsia="ko-KR"/>
              </w:rPr>
              <w:t>LG</w:t>
            </w:r>
          </w:p>
        </w:tc>
        <w:tc>
          <w:tcPr>
            <w:tcW w:w="992" w:type="dxa"/>
          </w:tcPr>
          <w:p w14:paraId="58B8D705" w14:textId="33478FAF" w:rsidR="00C70F11" w:rsidRPr="00956632" w:rsidRDefault="00956632" w:rsidP="007E559A">
            <w:pPr>
              <w:pStyle w:val="TAL"/>
              <w:rPr>
                <w:rFonts w:eastAsia="맑은 고딕" w:hint="eastAsia"/>
                <w:lang w:eastAsia="ko-KR"/>
              </w:rPr>
            </w:pPr>
            <w:r>
              <w:rPr>
                <w:rFonts w:eastAsia="맑은 고딕" w:hint="eastAsia"/>
                <w:lang w:eastAsia="ko-KR"/>
              </w:rPr>
              <w:t>Yes</w:t>
            </w:r>
          </w:p>
        </w:tc>
        <w:tc>
          <w:tcPr>
            <w:tcW w:w="7226" w:type="dxa"/>
          </w:tcPr>
          <w:p w14:paraId="461DBB53" w14:textId="77777777" w:rsidR="00C70F11" w:rsidRPr="00CB7A18" w:rsidRDefault="00C70F11" w:rsidP="007E559A">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3"/>
      </w:pPr>
      <w:r>
        <w:t>2.2</w:t>
      </w:r>
      <w:r>
        <w:tab/>
        <w:t>UL AoA and DL-AoD</w:t>
      </w:r>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lastRenderedPageBreak/>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r>
              <w:t>Futurewei</w:t>
            </w:r>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Huawei, HiSilicon</w:t>
            </w:r>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r>
              <w:t>InterDigital</w:t>
            </w:r>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BF3F7B">
        <w:tc>
          <w:tcPr>
            <w:tcW w:w="1413" w:type="dxa"/>
          </w:tcPr>
          <w:p w14:paraId="249E691D" w14:textId="77777777" w:rsidR="00EC7316" w:rsidRDefault="00EC7316" w:rsidP="00BF3F7B">
            <w:pPr>
              <w:pStyle w:val="TAL"/>
            </w:pPr>
            <w:r>
              <w:t>Ericsson</w:t>
            </w:r>
          </w:p>
        </w:tc>
        <w:tc>
          <w:tcPr>
            <w:tcW w:w="992" w:type="dxa"/>
          </w:tcPr>
          <w:p w14:paraId="6C334E3B" w14:textId="77777777" w:rsidR="00EC7316" w:rsidRDefault="00EC7316" w:rsidP="00BF3F7B">
            <w:pPr>
              <w:pStyle w:val="TAL"/>
            </w:pPr>
            <w:r>
              <w:t>Yes</w:t>
            </w:r>
          </w:p>
        </w:tc>
        <w:tc>
          <w:tcPr>
            <w:tcW w:w="7226" w:type="dxa"/>
          </w:tcPr>
          <w:p w14:paraId="074D1F54" w14:textId="77777777" w:rsidR="00EC7316" w:rsidRDefault="00EC7316" w:rsidP="00BF3F7B">
            <w:pPr>
              <w:pStyle w:val="TAL"/>
            </w:pPr>
            <w:r>
              <w:t>Support.  Regarding the note from CATT, we don’t think that down-selection will only take one meeting, so we suggest to remove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맑은 고딕" w:hint="eastAsia"/>
                <w:lang w:eastAsia="ko-KR"/>
              </w:rPr>
            </w:pPr>
            <w:r>
              <w:rPr>
                <w:rFonts w:eastAsia="맑은 고딕" w:hint="eastAsia"/>
                <w:lang w:eastAsia="ko-KR"/>
              </w:rPr>
              <w:t>LG</w:t>
            </w:r>
          </w:p>
        </w:tc>
        <w:tc>
          <w:tcPr>
            <w:tcW w:w="992" w:type="dxa"/>
          </w:tcPr>
          <w:p w14:paraId="0C8FC8C5" w14:textId="0B8CFD15" w:rsidR="00EC7316" w:rsidRPr="00956632" w:rsidRDefault="00956632" w:rsidP="007E559A">
            <w:pPr>
              <w:pStyle w:val="TAL"/>
              <w:rPr>
                <w:rFonts w:eastAsia="맑은 고딕" w:hint="eastAsia"/>
                <w:lang w:eastAsia="ko-KR"/>
              </w:rPr>
            </w:pPr>
            <w:r>
              <w:rPr>
                <w:rFonts w:eastAsia="맑은 고딕" w:hint="eastAsia"/>
                <w:lang w:eastAsia="ko-KR"/>
              </w:rPr>
              <w:t>Yes</w:t>
            </w:r>
          </w:p>
        </w:tc>
        <w:tc>
          <w:tcPr>
            <w:tcW w:w="7226" w:type="dxa"/>
          </w:tcPr>
          <w:p w14:paraId="0315EC49" w14:textId="465339EC" w:rsidR="00EC7316" w:rsidRPr="00956632" w:rsidRDefault="00956632" w:rsidP="00956632">
            <w:pPr>
              <w:pStyle w:val="TAL"/>
              <w:rPr>
                <w:rFonts w:eastAsia="맑은 고딕" w:hint="eastAsia"/>
                <w:lang w:eastAsia="ko-KR"/>
              </w:rPr>
            </w:pPr>
            <w:r>
              <w:rPr>
                <w:rFonts w:eastAsia="맑은 고딕" w:hint="eastAsia"/>
                <w:lang w:eastAsia="ko-KR"/>
              </w:rPr>
              <w:t>We are fine with CATT</w:t>
            </w:r>
            <w:r>
              <w:rPr>
                <w:rFonts w:eastAsia="맑은 고딕"/>
                <w:lang w:eastAsia="ko-KR"/>
              </w:rPr>
              <w:t>’s note, agreeing with Ericsson on removing the exact RAN meeting number. Either, we are fine with keep it up to RAN1’s normal course of work rather than having a special note.</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r>
              <w:t>Futurewei</w:t>
            </w:r>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Huawei, HiSilicon</w:t>
            </w:r>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4" w:name="OLE_LINK1"/>
            <w:r>
              <w:rPr>
                <w:rFonts w:eastAsia="SimSun" w:hint="eastAsia"/>
                <w:lang w:val="en-US" w:eastAsia="zh-CN"/>
              </w:rPr>
              <w:t xml:space="preserve"> implementation-based</w:t>
            </w:r>
            <w:bookmarkEnd w:id="4"/>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 </w:t>
            </w:r>
            <w:r>
              <w:t>,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r>
              <w:t>InterDigital</w:t>
            </w:r>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Reporting related to LoS/NLoS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BF3F7B">
        <w:tc>
          <w:tcPr>
            <w:tcW w:w="1413" w:type="dxa"/>
          </w:tcPr>
          <w:p w14:paraId="7B60BF50" w14:textId="77777777" w:rsidR="00124FF2" w:rsidRDefault="00124FF2" w:rsidP="00BF3F7B">
            <w:pPr>
              <w:pStyle w:val="TAL"/>
            </w:pPr>
            <w:r>
              <w:t>Ericsson</w:t>
            </w:r>
          </w:p>
        </w:tc>
        <w:tc>
          <w:tcPr>
            <w:tcW w:w="992" w:type="dxa"/>
          </w:tcPr>
          <w:p w14:paraId="49984F55" w14:textId="77777777" w:rsidR="00124FF2" w:rsidRDefault="00124FF2" w:rsidP="00BF3F7B">
            <w:pPr>
              <w:pStyle w:val="TAL"/>
            </w:pPr>
            <w:r>
              <w:t>yes</w:t>
            </w:r>
          </w:p>
        </w:tc>
        <w:tc>
          <w:tcPr>
            <w:tcW w:w="7226" w:type="dxa"/>
          </w:tcPr>
          <w:p w14:paraId="73283FAD" w14:textId="77777777" w:rsidR="00124FF2" w:rsidRDefault="00124FF2" w:rsidP="00BF3F7B">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맑은 고딕" w:hint="eastAsia"/>
                <w:lang w:eastAsia="ko-KR"/>
              </w:rPr>
            </w:pPr>
            <w:r>
              <w:rPr>
                <w:rFonts w:eastAsia="맑은 고딕" w:hint="eastAsia"/>
                <w:lang w:eastAsia="ko-KR"/>
              </w:rPr>
              <w:t xml:space="preserve">LG </w:t>
            </w:r>
          </w:p>
        </w:tc>
        <w:tc>
          <w:tcPr>
            <w:tcW w:w="992" w:type="dxa"/>
          </w:tcPr>
          <w:p w14:paraId="78E2D211" w14:textId="54238ABA" w:rsidR="00124FF2" w:rsidRPr="00956632" w:rsidRDefault="00956632" w:rsidP="007E559A">
            <w:pPr>
              <w:pStyle w:val="TAL"/>
              <w:rPr>
                <w:rFonts w:eastAsia="맑은 고딕" w:hint="eastAsia"/>
                <w:lang w:eastAsia="ko-KR"/>
              </w:rPr>
            </w:pPr>
            <w:r>
              <w:rPr>
                <w:rFonts w:eastAsia="맑은 고딕" w:hint="eastAsia"/>
                <w:lang w:eastAsia="ko-KR"/>
              </w:rPr>
              <w:t>Yes</w:t>
            </w:r>
          </w:p>
        </w:tc>
        <w:tc>
          <w:tcPr>
            <w:tcW w:w="7226" w:type="dxa"/>
          </w:tcPr>
          <w:p w14:paraId="30A1C79E" w14:textId="790E92CC" w:rsidR="00124FF2" w:rsidRPr="00956632" w:rsidRDefault="00956632" w:rsidP="00956632">
            <w:pPr>
              <w:pStyle w:val="TAL"/>
              <w:rPr>
                <w:rFonts w:eastAsia="맑은 고딕" w:hint="eastAsia"/>
                <w:lang w:eastAsia="ko-KR"/>
              </w:rPr>
            </w:pPr>
            <w:r>
              <w:rPr>
                <w:rFonts w:eastAsia="맑은 고딕" w:hint="eastAsia"/>
                <w:lang w:eastAsia="ko-KR"/>
              </w:rPr>
              <w:t xml:space="preserve">We support RAN1 </w:t>
            </w:r>
            <w:r>
              <w:rPr>
                <w:rFonts w:eastAsia="맑은 고딕"/>
                <w:lang w:eastAsia="ko-KR"/>
              </w:rPr>
              <w:t>proceed with</w:t>
            </w:r>
            <w:r>
              <w:rPr>
                <w:rFonts w:eastAsia="맑은 고딕" w:hint="eastAsia"/>
                <w:lang w:eastAsia="ko-KR"/>
              </w:rPr>
              <w:t xml:space="preserve"> more details on this o</w:t>
            </w:r>
            <w:r>
              <w:rPr>
                <w:rFonts w:eastAsia="맑은 고딕"/>
                <w:lang w:eastAsia="ko-KR"/>
              </w:rPr>
              <w:t>bjective for final decision on what is necessary in the specifications.</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3"/>
      </w:pPr>
      <w:r>
        <w:lastRenderedPageBreak/>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r>
              <w:t>Futurewei</w:t>
            </w:r>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Huawei, HiSilicon</w:t>
            </w:r>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Agree with CATT and Futurewei.</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BF3F7B">
        <w:tc>
          <w:tcPr>
            <w:tcW w:w="1413" w:type="dxa"/>
          </w:tcPr>
          <w:p w14:paraId="0D55B5D8" w14:textId="77777777" w:rsidR="00037924" w:rsidRDefault="00037924" w:rsidP="00BF3F7B">
            <w:pPr>
              <w:pStyle w:val="TAL"/>
            </w:pPr>
            <w:r>
              <w:t>Ericsson</w:t>
            </w:r>
          </w:p>
        </w:tc>
        <w:tc>
          <w:tcPr>
            <w:tcW w:w="992" w:type="dxa"/>
          </w:tcPr>
          <w:p w14:paraId="2C2DDC9D" w14:textId="77777777" w:rsidR="00037924" w:rsidRDefault="00037924" w:rsidP="00BF3F7B">
            <w:pPr>
              <w:pStyle w:val="TAL"/>
            </w:pPr>
            <w:r>
              <w:t>No</w:t>
            </w:r>
          </w:p>
        </w:tc>
        <w:tc>
          <w:tcPr>
            <w:tcW w:w="7226" w:type="dxa"/>
          </w:tcPr>
          <w:p w14:paraId="76752EE6" w14:textId="77777777" w:rsidR="00037924" w:rsidRDefault="00037924" w:rsidP="00BF3F7B">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downscope it.  </w:t>
            </w:r>
          </w:p>
          <w:p w14:paraId="089532C8" w14:textId="77777777" w:rsidR="00037924" w:rsidRDefault="00037924" w:rsidP="00BF3F7B">
            <w:pPr>
              <w:pStyle w:val="TAL"/>
            </w:pPr>
          </w:p>
          <w:p w14:paraId="5EC9D4A2" w14:textId="77777777" w:rsidR="00037924" w:rsidRPr="00223CB5" w:rsidRDefault="00037924" w:rsidP="00BF3F7B">
            <w:pPr>
              <w:pStyle w:val="TAL"/>
            </w:pPr>
            <w:r w:rsidRPr="00396C42">
              <w:t>on the technical side, we have seen that</w:t>
            </w:r>
            <w:r>
              <w:t xml:space="preserve"> aggregation of PRS </w:t>
            </w:r>
            <w:r w:rsidRPr="00396C42">
              <w:t xml:space="preserve"> is severely impacted by time and phase misalignments. Many contributions have pointed at the fact that a strict phase coherency and tight TAE margin are required to have good positioning performance. Phase coherence </w:t>
            </w:r>
            <w:r>
              <w:t xml:space="preserve">may be </w:t>
            </w:r>
            <w:r w:rsidRPr="00396C42">
              <w:t xml:space="preserve">mitigated by limiting the scope to in-band, contiguous CA so that the same RF could be assumed for each aggregated PRS. Still, the requirements for </w:t>
            </w:r>
            <w:r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BF3F7B">
            <w:pPr>
              <w:pStyle w:val="TAL"/>
            </w:pPr>
          </w:p>
          <w:p w14:paraId="154281C2" w14:textId="77777777" w:rsidR="00037924" w:rsidRPr="00223CB5" w:rsidRDefault="00037924" w:rsidP="00BF3F7B">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BF3F7B">
            <w:pPr>
              <w:pStyle w:val="TAL"/>
            </w:pPr>
          </w:p>
          <w:p w14:paraId="38F5DAF2" w14:textId="77777777" w:rsidR="00037924" w:rsidRDefault="00037924" w:rsidP="00BF3F7B">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work load is extremely high and realistically RAN4 cannot spend any meaningful time on this in Rel-17 timeframe. </w:t>
            </w:r>
          </w:p>
        </w:tc>
      </w:tr>
      <w:tr w:rsidR="00037924" w14:paraId="52A48A2D" w14:textId="77777777" w:rsidTr="00C54A19">
        <w:tc>
          <w:tcPr>
            <w:tcW w:w="1413" w:type="dxa"/>
          </w:tcPr>
          <w:p w14:paraId="3DF22AAF" w14:textId="53E369DD" w:rsidR="00037924" w:rsidRPr="00956632" w:rsidRDefault="00037924" w:rsidP="007E559A">
            <w:pPr>
              <w:pStyle w:val="TAL"/>
              <w:rPr>
                <w:rFonts w:eastAsia="맑은 고딕" w:hint="eastAsia"/>
                <w:lang w:eastAsia="ko-KR"/>
              </w:rPr>
            </w:pPr>
          </w:p>
        </w:tc>
        <w:tc>
          <w:tcPr>
            <w:tcW w:w="992" w:type="dxa"/>
          </w:tcPr>
          <w:p w14:paraId="0E5C4F33" w14:textId="1F888858" w:rsidR="00037924" w:rsidRPr="00956632" w:rsidRDefault="00037924" w:rsidP="007E559A">
            <w:pPr>
              <w:pStyle w:val="TAL"/>
              <w:rPr>
                <w:rFonts w:eastAsia="맑은 고딕" w:hint="eastAsia"/>
                <w:lang w:eastAsia="ko-KR"/>
              </w:rPr>
            </w:pPr>
          </w:p>
        </w:tc>
        <w:tc>
          <w:tcPr>
            <w:tcW w:w="7226" w:type="dxa"/>
          </w:tcPr>
          <w:p w14:paraId="0656FFEB" w14:textId="77777777" w:rsidR="00037924" w:rsidRDefault="00037924" w:rsidP="007E559A">
            <w:pPr>
              <w:pStyle w:val="TAL"/>
            </w:pP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r>
              <w:t>Futurewei</w:t>
            </w:r>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Huawei, HiSilicon</w:t>
            </w:r>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Futurewei.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ac"/>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ac"/>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SimSun"/>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BF3F7B">
        <w:tc>
          <w:tcPr>
            <w:tcW w:w="1413" w:type="dxa"/>
          </w:tcPr>
          <w:p w14:paraId="06306836" w14:textId="77777777" w:rsidR="00982ADA" w:rsidRDefault="00982ADA" w:rsidP="00BF3F7B">
            <w:pPr>
              <w:pStyle w:val="TAL"/>
            </w:pPr>
            <w:r>
              <w:t>Ericsson</w:t>
            </w:r>
          </w:p>
        </w:tc>
        <w:tc>
          <w:tcPr>
            <w:tcW w:w="992" w:type="dxa"/>
          </w:tcPr>
          <w:p w14:paraId="0A1A95DE" w14:textId="77777777" w:rsidR="00982ADA" w:rsidRDefault="00982ADA" w:rsidP="00BF3F7B">
            <w:pPr>
              <w:pStyle w:val="TAL"/>
            </w:pPr>
            <w:r>
              <w:t>No</w:t>
            </w:r>
          </w:p>
        </w:tc>
        <w:tc>
          <w:tcPr>
            <w:tcW w:w="7226" w:type="dxa"/>
          </w:tcPr>
          <w:p w14:paraId="38F42C9B" w14:textId="77777777" w:rsidR="00982ADA" w:rsidRPr="000B2702" w:rsidRDefault="00982ADA" w:rsidP="00BF3F7B">
            <w:pPr>
              <w:pStyle w:val="TAL"/>
            </w:pPr>
            <w:r>
              <w:t xml:space="preserve">Similar to our comment in 2.4 for PRS, we do not see the aggregation of SRS as a priority compared to the first 3 objectives and propose to downscope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BF3F7B">
            <w:pPr>
              <w:pStyle w:val="TAL"/>
            </w:pPr>
          </w:p>
          <w:p w14:paraId="226C7293" w14:textId="77777777" w:rsidR="00982ADA" w:rsidRPr="000B2702" w:rsidRDefault="00982ADA" w:rsidP="00BF3F7B">
            <w:pPr>
              <w:pStyle w:val="TAL"/>
            </w:pPr>
            <w:r w:rsidRPr="000B2702">
              <w:t>Also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BF3F7B">
            <w:pPr>
              <w:pStyle w:val="TAL"/>
            </w:pPr>
          </w:p>
          <w:p w14:paraId="45136DC3" w14:textId="77777777" w:rsidR="00982ADA" w:rsidRDefault="00982ADA" w:rsidP="00BF3F7B">
            <w:pPr>
              <w:pStyle w:val="TAL"/>
            </w:pPr>
            <w:r w:rsidRPr="000B2702">
              <w:t>This work also requires heavy involvement of RAN4 RF and RRM groups right from the start. RAN4 is already struggling with Rel-16 core maintenance work and performance part including RRM test cases for positioning. In general RAN4 work load is extremely high and realistically RAN4 cannot spend any meaningful time on this in Rel-17 timeframe.</w:t>
            </w:r>
          </w:p>
        </w:tc>
      </w:tr>
      <w:tr w:rsidR="00982ADA" w14:paraId="6377CE40" w14:textId="77777777" w:rsidTr="00C54A19">
        <w:tc>
          <w:tcPr>
            <w:tcW w:w="1413" w:type="dxa"/>
          </w:tcPr>
          <w:p w14:paraId="09297417" w14:textId="77777777" w:rsidR="00982ADA" w:rsidRDefault="00982ADA" w:rsidP="007E559A">
            <w:pPr>
              <w:pStyle w:val="TAL"/>
            </w:pPr>
          </w:p>
        </w:tc>
        <w:tc>
          <w:tcPr>
            <w:tcW w:w="992" w:type="dxa"/>
          </w:tcPr>
          <w:p w14:paraId="16574B1C" w14:textId="77777777" w:rsidR="00982ADA" w:rsidRDefault="00982ADA" w:rsidP="007E559A">
            <w:pPr>
              <w:pStyle w:val="TAL"/>
            </w:pPr>
          </w:p>
        </w:tc>
        <w:tc>
          <w:tcPr>
            <w:tcW w:w="7226" w:type="dxa"/>
          </w:tcPr>
          <w:p w14:paraId="2DE91FDB" w14:textId="77777777" w:rsidR="00982ADA" w:rsidRDefault="00982ADA" w:rsidP="007E559A">
            <w:pPr>
              <w:pStyle w:val="TAL"/>
              <w:spacing w:before="120" w:after="120"/>
            </w:pP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3"/>
      </w:pPr>
      <w:r>
        <w:lastRenderedPageBreak/>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ab"/>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r>
              <w:t>Futurewei</w:t>
            </w:r>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Huawei, HiSilicon</w:t>
            </w:r>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So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hus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gNB </w:t>
            </w:r>
            <w:r>
              <w:rPr>
                <w:rFonts w:eastAsia="SimSun" w:hint="eastAsia"/>
                <w:lang w:val="en-US" w:eastAsia="zh-CN"/>
              </w:rPr>
              <w:t>and</w:t>
            </w:r>
            <w:r>
              <w:t xml:space="preserve"> from the TRPs of the neighbouring gNBs</w:t>
            </w:r>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r>
              <w:t>InterDigital</w:t>
            </w:r>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UE and gNB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BF3F7B">
        <w:tc>
          <w:tcPr>
            <w:tcW w:w="1413" w:type="dxa"/>
          </w:tcPr>
          <w:p w14:paraId="5937D8AA" w14:textId="77777777" w:rsidR="009C3FBB" w:rsidRDefault="009C3FBB" w:rsidP="00BF3F7B">
            <w:pPr>
              <w:pStyle w:val="TAL"/>
            </w:pPr>
            <w:r>
              <w:t>Ericsson</w:t>
            </w:r>
          </w:p>
        </w:tc>
        <w:tc>
          <w:tcPr>
            <w:tcW w:w="7226" w:type="dxa"/>
          </w:tcPr>
          <w:p w14:paraId="4E7FD81C" w14:textId="77777777" w:rsidR="009C3FBB" w:rsidRDefault="009C3FBB" w:rsidP="00BF3F7B">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BF3F7B">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맑은 고딕" w:hint="eastAsia"/>
                <w:lang w:eastAsia="ko-KR"/>
              </w:rPr>
            </w:pPr>
            <w:r>
              <w:rPr>
                <w:rFonts w:eastAsia="맑은 고딕" w:hint="eastAsia"/>
                <w:lang w:eastAsia="ko-KR"/>
              </w:rPr>
              <w:t>LG</w:t>
            </w:r>
          </w:p>
        </w:tc>
        <w:tc>
          <w:tcPr>
            <w:tcW w:w="7226" w:type="dxa"/>
          </w:tcPr>
          <w:p w14:paraId="0988F933" w14:textId="644A6659" w:rsidR="009C3FBB" w:rsidRPr="00956632" w:rsidRDefault="00956632" w:rsidP="00A30DB8">
            <w:pPr>
              <w:pStyle w:val="TAL"/>
              <w:rPr>
                <w:rFonts w:eastAsia="맑은 고딕" w:hint="eastAsia"/>
                <w:lang w:eastAsia="ko-KR"/>
              </w:rPr>
            </w:pPr>
            <w:r>
              <w:rPr>
                <w:rFonts w:eastAsia="맑은 고딕" w:hint="eastAsia"/>
                <w:lang w:eastAsia="ko-KR"/>
              </w:rPr>
              <w:t xml:space="preserve">We think the TR recommendation of </w:t>
            </w:r>
            <w:r w:rsidR="00A30DB8">
              <w:rPr>
                <w:rFonts w:eastAsia="맑은 고딕"/>
                <w:lang w:eastAsia="ko-KR"/>
              </w:rPr>
              <w:t>“aperiodic reception of DL PRS.” and RAN1-centric part of “enhancements of procedures for reducing NR positioning latency”</w:t>
            </w:r>
            <w:r>
              <w:rPr>
                <w:rFonts w:eastAsia="맑은 고딕"/>
                <w:lang w:eastAsia="ko-KR"/>
              </w:rPr>
              <w:t xml:space="preserve"> should be also on the table with other </w:t>
            </w:r>
            <w:r w:rsidR="00A30DB8">
              <w:rPr>
                <w:rFonts w:eastAsia="맑은 고딕"/>
                <w:lang w:eastAsia="ko-KR"/>
              </w:rPr>
              <w:t xml:space="preserve">RAN1-centric </w:t>
            </w:r>
            <w:r>
              <w:rPr>
                <w:rFonts w:eastAsia="맑은 고딕"/>
                <w:lang w:eastAsia="ko-KR"/>
              </w:rPr>
              <w:t>“study and specify” topics.</w:t>
            </w:r>
          </w:p>
        </w:tc>
      </w:tr>
    </w:tbl>
    <w:p w14:paraId="31DE0137" w14:textId="2E01499C" w:rsidR="00363468" w:rsidRDefault="00363468" w:rsidP="00A17965"/>
    <w:p w14:paraId="5DD31888" w14:textId="7CAA7036" w:rsidR="00363468" w:rsidRDefault="00363468" w:rsidP="00363468">
      <w:pPr>
        <w:pStyle w:val="3"/>
      </w:pPr>
      <w:r>
        <w:lastRenderedPageBreak/>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ab"/>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As we comment  on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77777777" w:rsidR="007E559A" w:rsidRPr="0059420D" w:rsidRDefault="007E559A" w:rsidP="007E559A">
            <w:pPr>
              <w:pStyle w:val="TAL"/>
              <w:numPr>
                <w:ilvl w:val="1"/>
                <w:numId w:val="20"/>
              </w:numPr>
              <w:rPr>
                <w:lang w:val="en-US"/>
              </w:rPr>
            </w:pPr>
            <w:r w:rsidRPr="0059420D">
              <w:rPr>
                <w:lang w:val="en-US"/>
              </w:rPr>
              <w:t>Horizontal position accuracy (&lt; 1 m) for 90% of UEs</w:t>
            </w:r>
          </w:p>
          <w:p w14:paraId="09BA2A72" w14:textId="77777777" w:rsidR="007E559A" w:rsidRPr="0059420D" w:rsidRDefault="007E559A" w:rsidP="007E559A">
            <w:pPr>
              <w:pStyle w:val="TAL"/>
              <w:numPr>
                <w:ilvl w:val="1"/>
                <w:numId w:val="20"/>
              </w:numPr>
              <w:rPr>
                <w:lang w:val="en-US"/>
              </w:rPr>
            </w:pPr>
            <w:r w:rsidRPr="0059420D">
              <w:rPr>
                <w:lang w:val="en-US"/>
              </w:rPr>
              <w:t>Vertical position accuracy (&lt; 3 m) for 90% of UEs</w:t>
            </w:r>
          </w:p>
          <w:p w14:paraId="45FB1D06" w14:textId="77777777" w:rsidR="007E559A" w:rsidRPr="0059420D" w:rsidRDefault="007E559A" w:rsidP="007E559A">
            <w:pPr>
              <w:pStyle w:val="TAL"/>
              <w:numPr>
                <w:ilvl w:val="1"/>
                <w:numId w:val="20"/>
              </w:numPr>
              <w:rPr>
                <w:lang w:val="en-US"/>
              </w:rPr>
            </w:pPr>
            <w:r w:rsidRPr="0059420D">
              <w:rPr>
                <w:lang w:val="en-US"/>
              </w:rPr>
              <w:t>End-to-end latency for position estimation of UE (&lt; 100 ms)</w:t>
            </w:r>
          </w:p>
          <w:p w14:paraId="4D953F34"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 10 ms)</w:t>
            </w:r>
          </w:p>
          <w:p w14:paraId="71A6876D" w14:textId="77777777" w:rsidR="007E559A" w:rsidRPr="0059420D" w:rsidRDefault="007E559A" w:rsidP="007E559A">
            <w:pPr>
              <w:pStyle w:val="TAL"/>
              <w:numPr>
                <w:ilvl w:val="0"/>
                <w:numId w:val="20"/>
              </w:numPr>
              <w:rPr>
                <w:lang w:val="en-US"/>
              </w:rPr>
            </w:pPr>
            <w:r w:rsidRPr="0059420D">
              <w:rPr>
                <w:lang w:val="en-US"/>
              </w:rPr>
              <w:t>In Rel-17 target positioning requirements for IIoT use cases are defined as follows:</w:t>
            </w:r>
          </w:p>
          <w:p w14:paraId="1CA66320" w14:textId="77777777" w:rsidR="007E559A" w:rsidRPr="0059420D" w:rsidRDefault="007E559A" w:rsidP="007E559A">
            <w:pPr>
              <w:pStyle w:val="TAL"/>
              <w:numPr>
                <w:ilvl w:val="1"/>
                <w:numId w:val="20"/>
              </w:numPr>
              <w:rPr>
                <w:lang w:val="en-US"/>
              </w:rPr>
            </w:pPr>
            <w:r w:rsidRPr="0059420D">
              <w:rPr>
                <w:lang w:val="en-US"/>
              </w:rPr>
              <w:t xml:space="preserve">Horizontal position accuracy (&lt; 0.2 m) for 90% of UEs </w:t>
            </w:r>
          </w:p>
          <w:p w14:paraId="36358649" w14:textId="77777777" w:rsidR="007E559A" w:rsidRPr="0059420D" w:rsidRDefault="007E559A" w:rsidP="007E559A">
            <w:pPr>
              <w:pStyle w:val="TAL"/>
              <w:numPr>
                <w:ilvl w:val="1"/>
                <w:numId w:val="20"/>
              </w:numPr>
              <w:rPr>
                <w:lang w:val="en-US"/>
              </w:rPr>
            </w:pPr>
            <w:r w:rsidRPr="0059420D">
              <w:rPr>
                <w:lang w:val="en-US"/>
              </w:rPr>
              <w:t xml:space="preserve">Vertical position accuracy (&lt; 1 m) for 90% of UEs </w:t>
            </w:r>
          </w:p>
          <w:p w14:paraId="3E6D792F" w14:textId="77777777" w:rsidR="007E559A" w:rsidRPr="0059420D" w:rsidRDefault="007E559A" w:rsidP="007E559A">
            <w:pPr>
              <w:pStyle w:val="TAL"/>
              <w:numPr>
                <w:ilvl w:val="1"/>
                <w:numId w:val="20"/>
              </w:numPr>
              <w:rPr>
                <w:lang w:val="en-US"/>
              </w:rPr>
            </w:pPr>
            <w:r w:rsidRPr="0059420D">
              <w:rPr>
                <w:lang w:val="en-US"/>
              </w:rPr>
              <w:t>End-to-end latency for position estimation of UE (&lt; 100ms, in the order of 10 ms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맑은 고딕" w:hint="eastAsia"/>
                <w:lang w:eastAsia="ko-KR"/>
              </w:rPr>
            </w:pPr>
            <w:r>
              <w:rPr>
                <w:rFonts w:eastAsia="맑은 고딕" w:hint="eastAsia"/>
                <w:lang w:eastAsia="ko-KR"/>
              </w:rPr>
              <w:t>LG</w:t>
            </w:r>
          </w:p>
        </w:tc>
        <w:tc>
          <w:tcPr>
            <w:tcW w:w="7226" w:type="dxa"/>
          </w:tcPr>
          <w:p w14:paraId="4240344E" w14:textId="0336F929" w:rsidR="007E559A" w:rsidRPr="00956632" w:rsidRDefault="00956632" w:rsidP="00A30DB8">
            <w:pPr>
              <w:pStyle w:val="TAL"/>
              <w:rPr>
                <w:rFonts w:eastAsia="맑은 고딕" w:hint="eastAsia"/>
                <w:lang w:eastAsia="ko-KR"/>
              </w:rPr>
            </w:pPr>
            <w:r>
              <w:rPr>
                <w:rFonts w:eastAsia="맑은 고딕" w:hint="eastAsia"/>
                <w:lang w:eastAsia="ko-KR"/>
              </w:rPr>
              <w:t xml:space="preserve">We think </w:t>
            </w:r>
            <w:r>
              <w:rPr>
                <w:rFonts w:eastAsia="맑은 고딕"/>
                <w:lang w:eastAsia="ko-KR"/>
              </w:rPr>
              <w:t xml:space="preserve">it is good to have </w:t>
            </w:r>
            <w:r w:rsidR="00A30DB8">
              <w:rPr>
                <w:rFonts w:eastAsia="맑은 고딕"/>
                <w:lang w:eastAsia="ko-KR"/>
              </w:rPr>
              <w:t>some placeholder or note on the RAN1 recommended RAN2-centric topics such as, e.g., RRC-inactive state enhancements since they are also have large relationship with RAN1 works.</w:t>
            </w:r>
            <w:bookmarkStart w:id="5" w:name="_GoBack"/>
            <w:bookmarkEnd w:id="5"/>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77777777" w:rsidR="007E559A" w:rsidRDefault="007E559A" w:rsidP="007E559A">
            <w:pPr>
              <w:pStyle w:val="TAL"/>
            </w:pPr>
          </w:p>
        </w:tc>
      </w:tr>
      <w:tr w:rsidR="007E559A" w14:paraId="47F80177" w14:textId="77777777" w:rsidTr="00C54A19">
        <w:tc>
          <w:tcPr>
            <w:tcW w:w="1413" w:type="dxa"/>
          </w:tcPr>
          <w:p w14:paraId="4E4C3B4A" w14:textId="77777777" w:rsidR="007E559A" w:rsidRDefault="007E559A" w:rsidP="007E559A">
            <w:pPr>
              <w:pStyle w:val="TAL"/>
            </w:pPr>
          </w:p>
        </w:tc>
        <w:tc>
          <w:tcPr>
            <w:tcW w:w="7226" w:type="dxa"/>
          </w:tcPr>
          <w:p w14:paraId="5D8B66EA" w14:textId="77777777" w:rsidR="007E559A" w:rsidRDefault="007E559A" w:rsidP="007E559A">
            <w:pPr>
              <w:pStyle w:val="TAL"/>
            </w:pPr>
          </w:p>
        </w:tc>
      </w:tr>
      <w:tr w:rsidR="007E559A" w14:paraId="3A91A728" w14:textId="77777777" w:rsidTr="00C54A19">
        <w:tc>
          <w:tcPr>
            <w:tcW w:w="1413" w:type="dxa"/>
          </w:tcPr>
          <w:p w14:paraId="105CFFA2" w14:textId="77777777" w:rsidR="007E559A" w:rsidRDefault="007E559A" w:rsidP="007E559A">
            <w:pPr>
              <w:pStyle w:val="TAL"/>
            </w:pPr>
          </w:p>
        </w:tc>
        <w:tc>
          <w:tcPr>
            <w:tcW w:w="7226" w:type="dxa"/>
          </w:tcPr>
          <w:p w14:paraId="5AC7B5AD" w14:textId="77777777" w:rsidR="007E559A" w:rsidRDefault="007E559A" w:rsidP="007E559A">
            <w:pPr>
              <w:pStyle w:val="TAL"/>
            </w:pPr>
          </w:p>
        </w:tc>
      </w:tr>
    </w:tbl>
    <w:p w14:paraId="0271ABA9" w14:textId="77777777" w:rsidR="00363468" w:rsidRPr="00A30DB8" w:rsidRDefault="00363468"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EC7316"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Huawei, HiSilicon</w:t>
            </w:r>
          </w:p>
        </w:tc>
        <w:tc>
          <w:tcPr>
            <w:tcW w:w="7935" w:type="dxa"/>
          </w:tcPr>
          <w:p w14:paraId="68F3F1D0" w14:textId="2E4A7921" w:rsidR="00572C20" w:rsidRDefault="00E01AEF" w:rsidP="00C54A19">
            <w:pPr>
              <w:pStyle w:val="TAL"/>
            </w:pPr>
            <w:r>
              <w:rPr>
                <w:rFonts w:hint="eastAsia"/>
              </w:rPr>
              <w:t>David Mazzarese,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r>
              <w:t>Seunghee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rsidRPr="00EC7316"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Zeng (wzeng@apple.com), Ali Fakoorian (sfakoorian@apple.com) </w:t>
            </w:r>
          </w:p>
        </w:tc>
      </w:tr>
      <w:tr w:rsidR="004E004C" w14:paraId="59EB2D13" w14:textId="77777777" w:rsidTr="00C54A19">
        <w:tc>
          <w:tcPr>
            <w:tcW w:w="1696" w:type="dxa"/>
          </w:tcPr>
          <w:p w14:paraId="3DF10EC7" w14:textId="66ACD768" w:rsidR="004E004C" w:rsidRDefault="00414A71" w:rsidP="004E004C">
            <w:pPr>
              <w:pStyle w:val="TAL"/>
            </w:pPr>
            <w:r>
              <w:t>InterDigital</w:t>
            </w:r>
          </w:p>
        </w:tc>
        <w:tc>
          <w:tcPr>
            <w:tcW w:w="7935" w:type="dxa"/>
          </w:tcPr>
          <w:p w14:paraId="63D0BCE3" w14:textId="00E05D43" w:rsidR="004E004C" w:rsidRDefault="00414A71" w:rsidP="004E004C">
            <w:pPr>
              <w:pStyle w:val="TAL"/>
            </w:pPr>
            <w:r>
              <w:t>Moon-il Lee (moonil.lee@interdigital.com)</w:t>
            </w:r>
          </w:p>
        </w:tc>
      </w:tr>
      <w:tr w:rsidR="00F91D74" w14:paraId="72F2DC9E" w14:textId="77777777" w:rsidTr="00BF3F7B">
        <w:tc>
          <w:tcPr>
            <w:tcW w:w="1696" w:type="dxa"/>
          </w:tcPr>
          <w:p w14:paraId="5A12E625" w14:textId="77777777" w:rsidR="00F91D74" w:rsidRDefault="00F91D74" w:rsidP="00BF3F7B">
            <w:pPr>
              <w:pStyle w:val="TAL"/>
            </w:pPr>
            <w:r>
              <w:t>Ericsson</w:t>
            </w:r>
          </w:p>
        </w:tc>
        <w:tc>
          <w:tcPr>
            <w:tcW w:w="7935" w:type="dxa"/>
          </w:tcPr>
          <w:p w14:paraId="2213F6E1" w14:textId="194845D1" w:rsidR="00F91D74" w:rsidRDefault="00F91D74" w:rsidP="00BF3F7B">
            <w:pPr>
              <w:pStyle w:val="TAL"/>
            </w:pPr>
            <w:r>
              <w:t>Florent Munier (</w:t>
            </w:r>
            <w:r w:rsidRPr="00F91D74">
              <w:t>florent.munier@ericsson.com</w:t>
            </w:r>
            <w:r>
              <w:t xml:space="preserve">) </w:t>
            </w:r>
          </w:p>
        </w:tc>
      </w:tr>
      <w:tr w:rsidR="00F91D74" w14:paraId="34AFDF36" w14:textId="77777777" w:rsidTr="00C54A19">
        <w:tc>
          <w:tcPr>
            <w:tcW w:w="1696" w:type="dxa"/>
          </w:tcPr>
          <w:p w14:paraId="4E4D4E05" w14:textId="77777777" w:rsidR="00F91D74" w:rsidRDefault="00F91D74" w:rsidP="004E004C">
            <w:pPr>
              <w:pStyle w:val="TAL"/>
            </w:pPr>
          </w:p>
        </w:tc>
        <w:tc>
          <w:tcPr>
            <w:tcW w:w="7935" w:type="dxa"/>
          </w:tcPr>
          <w:p w14:paraId="06B6FA60" w14:textId="77777777" w:rsidR="00F91D74" w:rsidRDefault="00F91D74" w:rsidP="004E004C">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81CE4" w14:textId="77777777" w:rsidR="00C138A0" w:rsidRDefault="00C138A0">
      <w:r>
        <w:separator/>
      </w:r>
    </w:p>
  </w:endnote>
  <w:endnote w:type="continuationSeparator" w:id="0">
    <w:p w14:paraId="53669B45" w14:textId="77777777" w:rsidR="00C138A0" w:rsidRDefault="00C1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77777777" w:rsidR="00C54A19" w:rsidRDefault="00C54A19"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30DB8">
      <w:rPr>
        <w:rFonts w:ascii="Arial" w:hAnsi="Arial" w:cs="Arial"/>
        <w:b/>
        <w:noProof/>
        <w:sz w:val="18"/>
        <w:szCs w:val="18"/>
      </w:rPr>
      <w:t>11</w:t>
    </w:r>
    <w:r>
      <w:rPr>
        <w:rFonts w:ascii="Arial" w:hAnsi="Arial" w:cs="Arial"/>
        <w:b/>
        <w:sz w:val="18"/>
        <w:szCs w:val="18"/>
      </w:rPr>
      <w:fldChar w:fldCharType="end"/>
    </w:r>
  </w:p>
  <w:p w14:paraId="2F9A61B9" w14:textId="77777777" w:rsidR="00C54A19" w:rsidRPr="00942965" w:rsidRDefault="00C54A19"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04BCB" w14:textId="77777777" w:rsidR="00C138A0" w:rsidRDefault="00C138A0">
      <w:r>
        <w:separator/>
      </w:r>
    </w:p>
  </w:footnote>
  <w:footnote w:type="continuationSeparator" w:id="0">
    <w:p w14:paraId="007600D5" w14:textId="77777777" w:rsidR="00C138A0" w:rsidRDefault="00C1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176E0"/>
    <w:rsid w:val="000177F2"/>
    <w:rsid w:val="00025C98"/>
    <w:rsid w:val="000308DF"/>
    <w:rsid w:val="00033397"/>
    <w:rsid w:val="00037924"/>
    <w:rsid w:val="00040095"/>
    <w:rsid w:val="00046011"/>
    <w:rsid w:val="000635D7"/>
    <w:rsid w:val="000674F7"/>
    <w:rsid w:val="00080512"/>
    <w:rsid w:val="00081180"/>
    <w:rsid w:val="000901A4"/>
    <w:rsid w:val="000901C6"/>
    <w:rsid w:val="00094365"/>
    <w:rsid w:val="000948BC"/>
    <w:rsid w:val="00094F01"/>
    <w:rsid w:val="000A1062"/>
    <w:rsid w:val="000B26D8"/>
    <w:rsid w:val="000B76EC"/>
    <w:rsid w:val="000C1766"/>
    <w:rsid w:val="000C2A84"/>
    <w:rsid w:val="000C5BC2"/>
    <w:rsid w:val="000D1EA1"/>
    <w:rsid w:val="000D3007"/>
    <w:rsid w:val="000D58AB"/>
    <w:rsid w:val="000D648A"/>
    <w:rsid w:val="000D6760"/>
    <w:rsid w:val="000E43C6"/>
    <w:rsid w:val="000E54E9"/>
    <w:rsid w:val="00100BBD"/>
    <w:rsid w:val="00107C69"/>
    <w:rsid w:val="00110A01"/>
    <w:rsid w:val="0011706E"/>
    <w:rsid w:val="00124FF2"/>
    <w:rsid w:val="001255F0"/>
    <w:rsid w:val="001259E9"/>
    <w:rsid w:val="00145984"/>
    <w:rsid w:val="001474DC"/>
    <w:rsid w:val="0015024A"/>
    <w:rsid w:val="0016358B"/>
    <w:rsid w:val="001657DC"/>
    <w:rsid w:val="001724F1"/>
    <w:rsid w:val="00177AB9"/>
    <w:rsid w:val="001A29E0"/>
    <w:rsid w:val="001B5707"/>
    <w:rsid w:val="001B69B2"/>
    <w:rsid w:val="001C3B7C"/>
    <w:rsid w:val="001C684C"/>
    <w:rsid w:val="001D15EF"/>
    <w:rsid w:val="001E2683"/>
    <w:rsid w:val="001E302D"/>
    <w:rsid w:val="001E3326"/>
    <w:rsid w:val="001F168B"/>
    <w:rsid w:val="001F6493"/>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499C"/>
    <w:rsid w:val="004A6E78"/>
    <w:rsid w:val="004A7548"/>
    <w:rsid w:val="004B001C"/>
    <w:rsid w:val="004B40F2"/>
    <w:rsid w:val="004B61AB"/>
    <w:rsid w:val="004C536D"/>
    <w:rsid w:val="004C647E"/>
    <w:rsid w:val="004D3578"/>
    <w:rsid w:val="004D52C0"/>
    <w:rsid w:val="004E004C"/>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3D32"/>
    <w:rsid w:val="005961A5"/>
    <w:rsid w:val="005A4EF8"/>
    <w:rsid w:val="005A7C0C"/>
    <w:rsid w:val="005B495A"/>
    <w:rsid w:val="005E3963"/>
    <w:rsid w:val="005F2692"/>
    <w:rsid w:val="00616A17"/>
    <w:rsid w:val="0062234C"/>
    <w:rsid w:val="00624446"/>
    <w:rsid w:val="00625151"/>
    <w:rsid w:val="00634632"/>
    <w:rsid w:val="00640C3D"/>
    <w:rsid w:val="00641A68"/>
    <w:rsid w:val="00654D0F"/>
    <w:rsid w:val="00655604"/>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59A"/>
    <w:rsid w:val="007E595B"/>
    <w:rsid w:val="007E7747"/>
    <w:rsid w:val="007F3C15"/>
    <w:rsid w:val="00802173"/>
    <w:rsid w:val="008028A4"/>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C069A"/>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E3E8B"/>
    <w:rsid w:val="009F5379"/>
    <w:rsid w:val="009F6450"/>
    <w:rsid w:val="009F6E12"/>
    <w:rsid w:val="00A01524"/>
    <w:rsid w:val="00A0620F"/>
    <w:rsid w:val="00A10F02"/>
    <w:rsid w:val="00A17965"/>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8FB"/>
    <w:rsid w:val="00B84D33"/>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138A0"/>
    <w:rsid w:val="00C33079"/>
    <w:rsid w:val="00C3500F"/>
    <w:rsid w:val="00C409C0"/>
    <w:rsid w:val="00C40B34"/>
    <w:rsid w:val="00C54A19"/>
    <w:rsid w:val="00C56602"/>
    <w:rsid w:val="00C573D3"/>
    <w:rsid w:val="00C668F1"/>
    <w:rsid w:val="00C66F3E"/>
    <w:rsid w:val="00C67F49"/>
    <w:rsid w:val="00C70556"/>
    <w:rsid w:val="00C70F11"/>
    <w:rsid w:val="00C81DDA"/>
    <w:rsid w:val="00CA3D0C"/>
    <w:rsid w:val="00CA6AF2"/>
    <w:rsid w:val="00CB36E8"/>
    <w:rsid w:val="00CB3E14"/>
    <w:rsid w:val="00CB733C"/>
    <w:rsid w:val="00CD042E"/>
    <w:rsid w:val="00CD76B5"/>
    <w:rsid w:val="00CE3466"/>
    <w:rsid w:val="00CE4E86"/>
    <w:rsid w:val="00CF7523"/>
    <w:rsid w:val="00D06746"/>
    <w:rsid w:val="00D21E00"/>
    <w:rsid w:val="00D27817"/>
    <w:rsid w:val="00D4216C"/>
    <w:rsid w:val="00D46882"/>
    <w:rsid w:val="00D51A18"/>
    <w:rsid w:val="00D52748"/>
    <w:rsid w:val="00D57B7F"/>
    <w:rsid w:val="00D6072F"/>
    <w:rsid w:val="00D643C7"/>
    <w:rsid w:val="00D738D6"/>
    <w:rsid w:val="00D87E00"/>
    <w:rsid w:val="00D90F17"/>
    <w:rsid w:val="00D9134D"/>
    <w:rsid w:val="00DA31FB"/>
    <w:rsid w:val="00DA7A03"/>
    <w:rsid w:val="00DB099E"/>
    <w:rsid w:val="00DB1818"/>
    <w:rsid w:val="00DB2951"/>
    <w:rsid w:val="00DB66BC"/>
    <w:rsid w:val="00DC309B"/>
    <w:rsid w:val="00DC4DA2"/>
    <w:rsid w:val="00DF04DE"/>
    <w:rsid w:val="00E015AB"/>
    <w:rsid w:val="00E01AEF"/>
    <w:rsid w:val="00E11655"/>
    <w:rsid w:val="00E367BE"/>
    <w:rsid w:val="00E40681"/>
    <w:rsid w:val="00E45C79"/>
    <w:rsid w:val="00E7095A"/>
    <w:rsid w:val="00E77645"/>
    <w:rsid w:val="00EA03E3"/>
    <w:rsid w:val="00EA3073"/>
    <w:rsid w:val="00EB266A"/>
    <w:rsid w:val="00EB5463"/>
    <w:rsid w:val="00EB61D7"/>
    <w:rsid w:val="00EC4A25"/>
    <w:rsid w:val="00EC7316"/>
    <w:rsid w:val="00ED3648"/>
    <w:rsid w:val="00ED6A76"/>
    <w:rsid w:val="00EE088B"/>
    <w:rsid w:val="00EE72AE"/>
    <w:rsid w:val="00EF27B5"/>
    <w:rsid w:val="00F025A2"/>
    <w:rsid w:val="00F47AB9"/>
    <w:rsid w:val="00F6166E"/>
    <w:rsid w:val="00F63EFD"/>
    <w:rsid w:val="00F653B8"/>
    <w:rsid w:val="00F6624E"/>
    <w:rsid w:val="00F75AF6"/>
    <w:rsid w:val="00F846EF"/>
    <w:rsid w:val="00F86E51"/>
    <w:rsid w:val="00F90628"/>
    <w:rsid w:val="00F91D74"/>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468"/>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qFormat/>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각주 텍스트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메모 텍스트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메모 주제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풍선 도움말 텍스트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 ??,?????,????"/>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목록 단락 Char"/>
    <w:aliases w:val="- Bullets Char,?? ?? Char,????? Char,???? Char"/>
    <w:link w:val="ac"/>
    <w:uiPriority w:val="34"/>
    <w:qFormat/>
    <w:locked/>
    <w:rsid w:val="00F47AB9"/>
    <w:rPr>
      <w:rFonts w:eastAsia="MS Mincho"/>
      <w:lang w:eastAsia="en-US"/>
    </w:rPr>
  </w:style>
  <w:style w:type="character" w:customStyle="1" w:styleId="3Char">
    <w:name w:val="제목 3 Char"/>
    <w:basedOn w:val="a0"/>
    <w:link w:val="3"/>
    <w:rsid w:val="00385EAD"/>
    <w:rPr>
      <w:rFonts w:ascii="Arial" w:hAnsi="Arial"/>
      <w:sz w:val="28"/>
      <w:lang w:eastAsia="en-US"/>
    </w:rPr>
  </w:style>
  <w:style w:type="character" w:styleId="ad">
    <w:name w:val="Hyperlink"/>
    <w:basedOn w:val="a0"/>
    <w:rsid w:val="00F91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760D0236-B110-4FD5-9193-C8C58128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11</Pages>
  <Words>4442</Words>
  <Characters>25323</Characters>
  <Application>Microsoft Office Word</Application>
  <DocSecurity>0</DocSecurity>
  <Lines>211</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Manager/>
  <Company/>
  <LinksUpToDate>false</LinksUpToDate>
  <CharactersWithSpaces>29706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안준기/책임연구원/미래기술센터 C&amp;M표준(연)5G무선통신표준Task(joon.ahn@lge.com)</cp:lastModifiedBy>
  <cp:revision>13</cp:revision>
  <dcterms:created xsi:type="dcterms:W3CDTF">2020-12-08T08:01:00Z</dcterms:created>
  <dcterms:modified xsi:type="dcterms:W3CDTF">2020-12-08T11:04:00Z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