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Footer"/>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Heading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ListParagraph"/>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ListParagraph"/>
        <w:numPr>
          <w:ilvl w:val="0"/>
          <w:numId w:val="7"/>
        </w:numPr>
      </w:pPr>
      <w:r>
        <w:t>RP-202738</w:t>
      </w:r>
      <w:r>
        <w:tab/>
        <w:t>New WID: Power aspects for pi/2 BPSK in NR</w:t>
      </w:r>
      <w:r>
        <w:tab/>
        <w:t>IITH</w:t>
      </w:r>
    </w:p>
    <w:p w14:paraId="6D891DF3"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ListParagraph"/>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Heading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ListParagraph"/>
        <w:numPr>
          <w:ilvl w:val="0"/>
          <w:numId w:val="7"/>
        </w:numPr>
        <w:rPr>
          <w:lang w:val="en-GB" w:eastAsia="ja-JP"/>
        </w:rPr>
      </w:pPr>
      <w:r>
        <w:rPr>
          <w:lang w:val="en-GB" w:eastAsia="ja-JP"/>
        </w:rPr>
        <w:t>General</w:t>
      </w:r>
    </w:p>
    <w:p w14:paraId="1A0D4149" w14:textId="77777777" w:rsidR="0080691A" w:rsidRDefault="008254F1">
      <w:pPr>
        <w:pStyle w:val="ListParagraph"/>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ListParagraph"/>
        <w:numPr>
          <w:ilvl w:val="0"/>
          <w:numId w:val="7"/>
        </w:numPr>
        <w:rPr>
          <w:lang w:val="en-GB" w:eastAsia="ja-JP"/>
        </w:rPr>
      </w:pPr>
      <w:r>
        <w:rPr>
          <w:lang w:val="en-GB" w:eastAsia="ja-JP"/>
        </w:rPr>
        <w:t>Justification</w:t>
      </w:r>
    </w:p>
    <w:p w14:paraId="35B8B643" w14:textId="77777777" w:rsidR="0080691A" w:rsidRDefault="008254F1">
      <w:pPr>
        <w:pStyle w:val="ListParagraph"/>
        <w:numPr>
          <w:ilvl w:val="0"/>
          <w:numId w:val="7"/>
        </w:numPr>
        <w:rPr>
          <w:lang w:val="en-GB" w:eastAsia="ja-JP"/>
        </w:rPr>
      </w:pPr>
      <w:r>
        <w:rPr>
          <w:lang w:val="en-GB" w:eastAsia="ja-JP"/>
        </w:rPr>
        <w:t>Detailed Objectives</w:t>
      </w:r>
    </w:p>
    <w:p w14:paraId="0A34EBC7" w14:textId="77777777" w:rsidR="0080691A" w:rsidRDefault="008254F1">
      <w:pPr>
        <w:pStyle w:val="ListParagraph"/>
        <w:numPr>
          <w:ilvl w:val="1"/>
          <w:numId w:val="7"/>
        </w:numPr>
        <w:rPr>
          <w:lang w:val="en-GB" w:eastAsia="ja-JP"/>
        </w:rPr>
      </w:pPr>
      <w:r>
        <w:rPr>
          <w:lang w:val="en-GB" w:eastAsia="ja-JP"/>
        </w:rPr>
        <w:t>Potential PUSCH enhancements</w:t>
      </w:r>
    </w:p>
    <w:p w14:paraId="2B45F70E"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ListParagraph"/>
        <w:numPr>
          <w:ilvl w:val="1"/>
          <w:numId w:val="7"/>
        </w:numPr>
        <w:rPr>
          <w:lang w:val="en-GB" w:eastAsia="ja-JP"/>
        </w:rPr>
      </w:pPr>
      <w:r>
        <w:rPr>
          <w:lang w:val="en-GB" w:eastAsia="ja-JP"/>
        </w:rPr>
        <w:t>Potential PUCCH enhancements</w:t>
      </w:r>
    </w:p>
    <w:p w14:paraId="0CB289E0" w14:textId="77777777" w:rsidR="0080691A" w:rsidRDefault="008254F1">
      <w:pPr>
        <w:pStyle w:val="ListParagraph"/>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ListParagraph"/>
        <w:numPr>
          <w:ilvl w:val="1"/>
          <w:numId w:val="7"/>
        </w:numPr>
        <w:rPr>
          <w:lang w:val="en-GB" w:eastAsia="ja-JP"/>
        </w:rPr>
      </w:pPr>
      <w:r>
        <w:rPr>
          <w:lang w:val="en-GB" w:eastAsia="ja-JP"/>
        </w:rPr>
        <w:t>Potential enhancements for other channels</w:t>
      </w:r>
    </w:p>
    <w:p w14:paraId="57DC9C90" w14:textId="77777777" w:rsidR="0080691A" w:rsidRDefault="008254F1">
      <w:pPr>
        <w:pStyle w:val="ListParagraph"/>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ListParagraph"/>
        <w:numPr>
          <w:ilvl w:val="1"/>
          <w:numId w:val="7"/>
        </w:numPr>
        <w:rPr>
          <w:lang w:val="en-GB" w:eastAsia="ja-JP"/>
        </w:rPr>
      </w:pPr>
      <w:r>
        <w:rPr>
          <w:lang w:val="en-GB" w:eastAsia="ja-JP"/>
        </w:rPr>
        <w:t>Other aspects</w:t>
      </w:r>
    </w:p>
    <w:p w14:paraId="55A6952C" w14:textId="77777777" w:rsidR="0080691A" w:rsidRDefault="008254F1">
      <w:pPr>
        <w:pStyle w:val="ListParagraph"/>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Heading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ListParagraph"/>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RedCap WI should be considered together. At least coverage enhancements for PUSCH and Msg3 should be included in CE WI in our view. It also needs to be discussed and decided whether to enhance coverage for Msg2/4/PDCCH and whether it is included in CE WI or RedCap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1026BD">
        <w:tc>
          <w:tcPr>
            <w:tcW w:w="2605" w:type="dxa"/>
          </w:tcPr>
          <w:p w14:paraId="0E73BEE0" w14:textId="77777777" w:rsidR="005D1752" w:rsidRPr="00D765E7" w:rsidRDefault="005D1752" w:rsidP="001026BD">
            <w:pPr>
              <w:rPr>
                <w:lang w:eastAsia="zh-CN"/>
              </w:rPr>
            </w:pPr>
            <w:r>
              <w:rPr>
                <w:lang w:eastAsia="zh-CN"/>
              </w:rPr>
              <w:t>MediaTek</w:t>
            </w:r>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The PUSCH enhancement should be generic and implicitly appliacable for RedCap/NTN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Besides, any channel enhancement with fundamental changes on the channel strcutrue are not preferred due to potential hardware impact.</w:t>
            </w:r>
          </w:p>
        </w:tc>
      </w:tr>
      <w:tr w:rsidR="004B6955" w14:paraId="5312AC95" w14:textId="77777777" w:rsidTr="000E740D">
        <w:tc>
          <w:tcPr>
            <w:tcW w:w="2605" w:type="dxa"/>
          </w:tcPr>
          <w:p w14:paraId="756BC921" w14:textId="0A9E85FA" w:rsidR="004B6955" w:rsidRPr="005D1752" w:rsidRDefault="004B6955" w:rsidP="004B6955">
            <w:r>
              <w:rPr>
                <w:lang w:val="en-GB" w:eastAsia="zh-CN"/>
              </w:rPr>
              <w:t>Sharp</w:t>
            </w:r>
          </w:p>
        </w:tc>
        <w:tc>
          <w:tcPr>
            <w:tcW w:w="6390" w:type="dxa"/>
          </w:tcPr>
          <w:p w14:paraId="430FE00A" w14:textId="7E866CE8" w:rsidR="004B6955" w:rsidRPr="00B46E97" w:rsidRDefault="004B6955" w:rsidP="004B6955">
            <w:pPr>
              <w:rPr>
                <w:b/>
                <w:lang w:val="en-GB"/>
              </w:rPr>
            </w:pPr>
            <w:r>
              <w:rPr>
                <w:rFonts w:eastAsia="MS Mincho"/>
                <w:lang w:val="en-GB" w:eastAsia="zh-CN"/>
              </w:rPr>
              <w:t xml:space="preserve">CE SI studied general coverage issues. Identified potential coverage bottlenecks are not only for specific use cases such as RedCap. Therefore, we </w:t>
            </w:r>
            <w:r>
              <w:rPr>
                <w:rFonts w:eastAsia="MS Mincho"/>
                <w:lang w:val="en-GB" w:eastAsia="zh-CN"/>
              </w:rPr>
              <w:lastRenderedPageBreak/>
              <w:t xml:space="preserve">prefer that </w:t>
            </w:r>
            <w:r>
              <w:rPr>
                <w:lang w:eastAsia="zh-CN"/>
              </w:rPr>
              <w:t>all the UL coverage enhancement objectives</w:t>
            </w:r>
            <w:r>
              <w:rPr>
                <w:rFonts w:eastAsia="MS Mincho"/>
                <w:lang w:val="en-GB" w:eastAsia="zh-CN"/>
              </w:rPr>
              <w:t xml:space="preserve"> are included in CE WI and only RedCap UE specific items should be in RedCap WI.</w:t>
            </w:r>
          </w:p>
        </w:tc>
      </w:tr>
      <w:tr w:rsidR="00B44EF1" w14:paraId="15F65CBC" w14:textId="77777777" w:rsidTr="000E740D">
        <w:tc>
          <w:tcPr>
            <w:tcW w:w="2605" w:type="dxa"/>
          </w:tcPr>
          <w:p w14:paraId="158E9CE6" w14:textId="4F558051" w:rsidR="00B44EF1" w:rsidRPr="00B44EF1" w:rsidRDefault="00B44EF1" w:rsidP="00B44EF1">
            <w:pPr>
              <w:rPr>
                <w:lang w:val="en-GB" w:eastAsia="zh-CN"/>
              </w:rPr>
            </w:pPr>
            <w:r w:rsidRPr="00B44EF1">
              <w:rPr>
                <w:lang w:val="en-GB"/>
              </w:rPr>
              <w:lastRenderedPageBreak/>
              <w:t>ORANGE</w:t>
            </w:r>
          </w:p>
        </w:tc>
        <w:tc>
          <w:tcPr>
            <w:tcW w:w="6390" w:type="dxa"/>
          </w:tcPr>
          <w:p w14:paraId="1B25D8AE" w14:textId="1E288C67" w:rsidR="00B44EF1" w:rsidRPr="00B44EF1" w:rsidRDefault="00B44EF1" w:rsidP="00B44EF1">
            <w:pPr>
              <w:rPr>
                <w:rFonts w:eastAsia="MS Mincho"/>
                <w:lang w:val="en-GB" w:eastAsia="zh-CN"/>
              </w:rPr>
            </w:pPr>
            <w:r w:rsidRPr="00B44EF1">
              <w:rPr>
                <w:lang w:val="en-GB"/>
              </w:rPr>
              <w:t>We believe it is more logical to group all the coverage enhancement features within the NR Coverage enhancement WI and not in RedCap to avoid any potential overlap.</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ListParagraph"/>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Heading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ListParagraph"/>
        <w:numPr>
          <w:ilvl w:val="0"/>
          <w:numId w:val="10"/>
        </w:numPr>
        <w:rPr>
          <w:i/>
          <w:iCs/>
        </w:rPr>
      </w:pPr>
      <w:r>
        <w:rPr>
          <w:i/>
          <w:iCs/>
        </w:rPr>
        <w:t>1st priority</w:t>
      </w:r>
    </w:p>
    <w:p w14:paraId="52B3B209" w14:textId="77777777" w:rsidR="0080691A" w:rsidRDefault="008254F1">
      <w:pPr>
        <w:pStyle w:val="ListParagraph"/>
        <w:numPr>
          <w:ilvl w:val="1"/>
          <w:numId w:val="10"/>
        </w:numPr>
        <w:rPr>
          <w:i/>
          <w:iCs/>
        </w:rPr>
      </w:pPr>
      <w:r>
        <w:rPr>
          <w:i/>
          <w:iCs/>
        </w:rPr>
        <w:t>PUSCH for eMBB (for FDD and TDD with DDDSU, DDDSUDDSUU and DDDDDDDSUU)</w:t>
      </w:r>
    </w:p>
    <w:p w14:paraId="52C1F276" w14:textId="77777777" w:rsidR="0080691A" w:rsidRDefault="008254F1">
      <w:pPr>
        <w:pStyle w:val="ListParagraph"/>
        <w:numPr>
          <w:ilvl w:val="1"/>
          <w:numId w:val="10"/>
        </w:numPr>
        <w:rPr>
          <w:i/>
          <w:iCs/>
        </w:rPr>
      </w:pPr>
      <w:r>
        <w:rPr>
          <w:i/>
          <w:iCs/>
        </w:rPr>
        <w:t>PUSCH for VoIP (for FDD and TDD with DDDSU, DDDSUDDSUU)</w:t>
      </w:r>
    </w:p>
    <w:p w14:paraId="757F87FC" w14:textId="77777777" w:rsidR="0080691A" w:rsidRDefault="008254F1">
      <w:pPr>
        <w:pStyle w:val="ListParagraph"/>
        <w:numPr>
          <w:ilvl w:val="0"/>
          <w:numId w:val="10"/>
        </w:numPr>
        <w:rPr>
          <w:i/>
          <w:iCs/>
        </w:rPr>
      </w:pPr>
      <w:r>
        <w:rPr>
          <w:i/>
          <w:iCs/>
        </w:rPr>
        <w:t>2nd priority</w:t>
      </w:r>
    </w:p>
    <w:p w14:paraId="3890B6B3" w14:textId="77777777" w:rsidR="0080691A" w:rsidRDefault="008254F1">
      <w:pPr>
        <w:pStyle w:val="ListParagraph"/>
        <w:numPr>
          <w:ilvl w:val="1"/>
          <w:numId w:val="10"/>
        </w:numPr>
        <w:rPr>
          <w:i/>
          <w:iCs/>
        </w:rPr>
      </w:pPr>
      <w:r>
        <w:rPr>
          <w:i/>
          <w:iCs/>
        </w:rPr>
        <w:t>PRACH format B4</w:t>
      </w:r>
    </w:p>
    <w:p w14:paraId="22BDB716" w14:textId="77777777" w:rsidR="0080691A" w:rsidRDefault="008254F1">
      <w:pPr>
        <w:pStyle w:val="ListParagraph"/>
        <w:numPr>
          <w:ilvl w:val="1"/>
          <w:numId w:val="10"/>
        </w:numPr>
        <w:rPr>
          <w:i/>
          <w:iCs/>
        </w:rPr>
      </w:pPr>
      <w:r>
        <w:rPr>
          <w:i/>
          <w:iCs/>
        </w:rPr>
        <w:t>PUSCH of Msg.3</w:t>
      </w:r>
    </w:p>
    <w:p w14:paraId="63259A76" w14:textId="77777777" w:rsidR="0080691A" w:rsidRDefault="008254F1">
      <w:pPr>
        <w:pStyle w:val="ListParagraph"/>
        <w:numPr>
          <w:ilvl w:val="1"/>
          <w:numId w:val="10"/>
        </w:numPr>
        <w:rPr>
          <w:i/>
          <w:iCs/>
        </w:rPr>
      </w:pPr>
      <w:r>
        <w:rPr>
          <w:i/>
          <w:iCs/>
        </w:rPr>
        <w:t>PUCCH format 1</w:t>
      </w:r>
    </w:p>
    <w:p w14:paraId="34A3880B" w14:textId="77777777" w:rsidR="0080691A" w:rsidRDefault="008254F1">
      <w:pPr>
        <w:pStyle w:val="ListParagraph"/>
        <w:numPr>
          <w:ilvl w:val="1"/>
          <w:numId w:val="10"/>
        </w:numPr>
        <w:rPr>
          <w:i/>
          <w:iCs/>
        </w:rPr>
      </w:pPr>
      <w:r>
        <w:rPr>
          <w:i/>
          <w:iCs/>
        </w:rPr>
        <w:t xml:space="preserve">PUCCH format 3 with 11bit </w:t>
      </w:r>
    </w:p>
    <w:p w14:paraId="00A6EC69" w14:textId="77777777" w:rsidR="0080691A" w:rsidRDefault="008254F1">
      <w:pPr>
        <w:pStyle w:val="ListParagraph"/>
        <w:numPr>
          <w:ilvl w:val="1"/>
          <w:numId w:val="10"/>
        </w:numPr>
        <w:rPr>
          <w:i/>
          <w:iCs/>
        </w:rPr>
      </w:pPr>
      <w:r>
        <w:rPr>
          <w:i/>
          <w:iCs/>
        </w:rPr>
        <w:t xml:space="preserve">PUCCH format 3 with 22bit </w:t>
      </w:r>
    </w:p>
    <w:p w14:paraId="1EC82687" w14:textId="77777777" w:rsidR="0080691A" w:rsidRDefault="008254F1">
      <w:pPr>
        <w:pStyle w:val="ListParagraph"/>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ListParagraph"/>
        <w:numPr>
          <w:ilvl w:val="1"/>
          <w:numId w:val="10"/>
        </w:numPr>
        <w:rPr>
          <w:i/>
          <w:iCs/>
        </w:rPr>
      </w:pPr>
      <w:r>
        <w:rPr>
          <w:i/>
          <w:iCs/>
        </w:rPr>
        <w:t>PUSCH eMBB (DDDSU and DDSU)</w:t>
      </w:r>
    </w:p>
    <w:p w14:paraId="5BAB3C2D" w14:textId="77777777" w:rsidR="0080691A" w:rsidRDefault="008254F1">
      <w:pPr>
        <w:pStyle w:val="ListParagraph"/>
        <w:numPr>
          <w:ilvl w:val="1"/>
          <w:numId w:val="10"/>
        </w:numPr>
        <w:rPr>
          <w:i/>
          <w:iCs/>
        </w:rPr>
      </w:pPr>
      <w:r>
        <w:rPr>
          <w:i/>
          <w:iCs/>
        </w:rPr>
        <w:t>PUSCH VoIP (DDDSU and DDSU)</w:t>
      </w:r>
    </w:p>
    <w:p w14:paraId="53307D70" w14:textId="77777777" w:rsidR="0080691A" w:rsidRDefault="008254F1">
      <w:pPr>
        <w:pStyle w:val="ListParagraph"/>
        <w:numPr>
          <w:ilvl w:val="1"/>
          <w:numId w:val="10"/>
        </w:numPr>
        <w:rPr>
          <w:i/>
          <w:iCs/>
        </w:rPr>
      </w:pPr>
      <w:r>
        <w:rPr>
          <w:i/>
          <w:iCs/>
        </w:rPr>
        <w:t>PUCCH F3 11bits</w:t>
      </w:r>
    </w:p>
    <w:p w14:paraId="06490B88" w14:textId="77777777" w:rsidR="0080691A" w:rsidRDefault="008254F1">
      <w:pPr>
        <w:pStyle w:val="ListParagraph"/>
        <w:numPr>
          <w:ilvl w:val="1"/>
          <w:numId w:val="10"/>
        </w:numPr>
        <w:rPr>
          <w:i/>
          <w:iCs/>
        </w:rPr>
      </w:pPr>
      <w:r>
        <w:rPr>
          <w:i/>
          <w:iCs/>
        </w:rPr>
        <w:t>PUCCH F3 22bits</w:t>
      </w:r>
    </w:p>
    <w:p w14:paraId="3B4C0BB7" w14:textId="77777777" w:rsidR="0080691A" w:rsidRDefault="008254F1">
      <w:pPr>
        <w:pStyle w:val="ListParagraph"/>
        <w:numPr>
          <w:ilvl w:val="1"/>
          <w:numId w:val="10"/>
        </w:numPr>
        <w:rPr>
          <w:i/>
          <w:iCs/>
        </w:rPr>
      </w:pPr>
      <w:r>
        <w:rPr>
          <w:i/>
          <w:iCs/>
        </w:rPr>
        <w:t>PRACH B4</w:t>
      </w:r>
    </w:p>
    <w:p w14:paraId="6F6A44DE" w14:textId="77777777" w:rsidR="0080691A" w:rsidRDefault="008254F1">
      <w:pPr>
        <w:pStyle w:val="ListParagraph"/>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ListParagraph"/>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ListParagraph"/>
        <w:numPr>
          <w:ilvl w:val="1"/>
          <w:numId w:val="7"/>
        </w:numPr>
        <w:rPr>
          <w:lang w:val="en-GB" w:eastAsia="ja-JP"/>
        </w:rPr>
      </w:pPr>
      <w:r>
        <w:rPr>
          <w:lang w:val="en-GB" w:eastAsia="ja-JP"/>
        </w:rPr>
        <w:lastRenderedPageBreak/>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ListParagraph"/>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lastRenderedPageBreak/>
              <w:t>Nokia, NSB</w:t>
            </w:r>
          </w:p>
        </w:tc>
        <w:tc>
          <w:tcPr>
            <w:tcW w:w="6390" w:type="dxa"/>
          </w:tcPr>
          <w:p w14:paraId="7C45ED0F" w14:textId="2C9B9541" w:rsidR="009F2DD5" w:rsidRPr="004D0E36" w:rsidRDefault="009F2DD5" w:rsidP="009F2DD5">
            <w:r>
              <w:rPr>
                <w:lang w:val="en-GB"/>
              </w:rPr>
              <w:t>The justification section reflects the outcome of the SI, and hence it is fine in principle. One minor editorial change that we could suggest is that the 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5D1752" w14:paraId="7DB76B68" w14:textId="77777777" w:rsidTr="000E740D">
        <w:tc>
          <w:tcPr>
            <w:tcW w:w="2605" w:type="dxa"/>
          </w:tcPr>
          <w:p w14:paraId="3CF61C4C" w14:textId="77777777" w:rsidR="005D1752" w:rsidRDefault="005D1752" w:rsidP="001B1C54">
            <w:pPr>
              <w:rPr>
                <w:lang w:val="en-GB"/>
              </w:rPr>
            </w:pPr>
          </w:p>
        </w:tc>
        <w:tc>
          <w:tcPr>
            <w:tcW w:w="6390" w:type="dxa"/>
          </w:tcPr>
          <w:p w14:paraId="48A85AFD" w14:textId="77777777" w:rsidR="005D1752" w:rsidRDefault="005D1752" w:rsidP="001B1C54">
            <w:pPr>
              <w:rPr>
                <w:lang w:val="en-GB"/>
              </w:rPr>
            </w:pP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ListParagraph"/>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Heading2"/>
        <w:rPr>
          <w:lang w:eastAsia="ja-JP"/>
        </w:rPr>
      </w:pPr>
      <w:r>
        <w:rPr>
          <w:lang w:eastAsia="ja-JP"/>
        </w:rPr>
        <w:t>Detailed Objectives</w:t>
      </w:r>
    </w:p>
    <w:p w14:paraId="633B8F5F" w14:textId="77777777" w:rsidR="0080691A" w:rsidRDefault="008254F1">
      <w:pPr>
        <w:pStyle w:val="Heading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lastRenderedPageBreak/>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ListParagraph"/>
        <w:numPr>
          <w:ilvl w:val="0"/>
          <w:numId w:val="9"/>
        </w:numPr>
      </w:pPr>
      <w:r>
        <w:t>Do you agree with the recommended scope for potential PUSCH enhancements? Why/why not?</w:t>
      </w:r>
    </w:p>
    <w:p w14:paraId="7922BA57" w14:textId="77777777" w:rsidR="0080691A" w:rsidRDefault="008254F1">
      <w:pPr>
        <w:pStyle w:val="ListParagraph"/>
        <w:numPr>
          <w:ilvl w:val="1"/>
          <w:numId w:val="9"/>
        </w:numPr>
      </w:pPr>
      <w:r>
        <w:t>Please elaborate detailed thoughts</w:t>
      </w:r>
    </w:p>
    <w:p w14:paraId="44539451"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lastRenderedPageBreak/>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lastRenderedPageBreak/>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ListParagraph"/>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ListParagraph"/>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lastRenderedPageBreak/>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MS Mincho" w:hint="eastAsia"/>
                <w:lang w:val="en-GB" w:eastAsia="ja-JP"/>
              </w:rPr>
              <w:t xml:space="preserve">Yes, the </w:t>
            </w:r>
            <w:r w:rsidRPr="00A168C4">
              <w:rPr>
                <w:rFonts w:eastAsia="MS Mincho"/>
                <w:lang w:val="en-GB" w:eastAsia="ja-JP"/>
              </w:rPr>
              <w:t>recommended</w:t>
            </w:r>
            <w:r w:rsidRPr="00A168C4">
              <w:rPr>
                <w:rFonts w:eastAsia="MS Mincho" w:hint="eastAsia"/>
                <w:lang w:val="en-GB" w:eastAsia="ja-JP"/>
              </w:rPr>
              <w:t xml:space="preserve"> </w:t>
            </w:r>
            <w:r w:rsidRPr="00A168C4">
              <w:rPr>
                <w:rFonts w:eastAsia="MS Mincho"/>
                <w:lang w:val="en-GB" w:eastAsia="ja-JP"/>
              </w:rPr>
              <w:t xml:space="preserve">three soltions </w:t>
            </w:r>
            <w:r>
              <w:rPr>
                <w:rFonts w:eastAsia="MS Mincho"/>
                <w:lang w:val="en-GB" w:eastAsia="ja-JP"/>
              </w:rPr>
              <w:t>would</w:t>
            </w:r>
            <w:r w:rsidRPr="00A168C4">
              <w:rPr>
                <w:rFonts w:eastAsia="MS Mincho"/>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r>
              <w:rPr>
                <w:lang w:val="en-GB"/>
              </w:rPr>
              <w:t>InterDigital</w:t>
            </w:r>
          </w:p>
        </w:tc>
        <w:tc>
          <w:tcPr>
            <w:tcW w:w="6390" w:type="dxa"/>
          </w:tcPr>
          <w:p w14:paraId="06449231" w14:textId="77777777" w:rsidR="006C7A45" w:rsidRDefault="006C7A45" w:rsidP="006C7A45">
            <w:r w:rsidRPr="00590248">
              <w:t xml:space="preserve">We support the Rappoetuer’s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MS Mincho"/>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ListParagraph"/>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Our second preference is to downselect among the two options, i.e:</w:t>
            </w:r>
          </w:p>
          <w:p w14:paraId="5C26A71F" w14:textId="77777777" w:rsidR="000E740D" w:rsidRPr="00C5178A" w:rsidRDefault="000E740D" w:rsidP="000E740D">
            <w:pPr>
              <w:pStyle w:val="ListParagraph"/>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w:t>
            </w:r>
            <w:r>
              <w:rPr>
                <w:lang w:val="en-GB"/>
              </w:rPr>
              <w:lastRenderedPageBreak/>
              <w:t>capacity for low data rate services while maintaining coverage, we do not think it is needed for the Rel-17 NR coverage enhancement work item, especially since LPWA services were excluded in the study item.  Finally, s</w:t>
            </w:r>
            <w:r w:rsidRPr="00B750D2">
              <w:rPr>
                <w:lang w:val="en-GB"/>
              </w:rPr>
              <w:t>ub-PRB has substantial specification impact, potentially including frequency and/or time domain resource allocation, TBS determination, DM-RS pattern, 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Cov Enh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Rappoetuer’s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according to the time budget of NR CovEnh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1026BD">
        <w:tc>
          <w:tcPr>
            <w:tcW w:w="2605" w:type="dxa"/>
          </w:tcPr>
          <w:p w14:paraId="3607E362" w14:textId="77777777" w:rsidR="005D1752" w:rsidRDefault="005D1752" w:rsidP="001026BD">
            <w:pPr>
              <w:rPr>
                <w:lang w:val="en-GB"/>
              </w:rPr>
            </w:pPr>
            <w:r>
              <w:rPr>
                <w:lang w:val="en-GB"/>
              </w:rPr>
              <w:t>MediaTek</w:t>
            </w:r>
          </w:p>
        </w:tc>
        <w:tc>
          <w:tcPr>
            <w:tcW w:w="6390" w:type="dxa"/>
          </w:tcPr>
          <w:p w14:paraId="67AB08AE" w14:textId="77777777" w:rsidR="005D1752" w:rsidRPr="00590248" w:rsidRDefault="005D1752" w:rsidP="001026BD">
            <w:r>
              <w:t xml:space="preserve">We are fine for the proposals which are aligned with RAN1 recommendation except for sub-PRB transmission. Considering no consensus in RAN1 and </w:t>
            </w:r>
            <w:r>
              <w:lastRenderedPageBreak/>
              <w:t xml:space="preserve">potential hardware/ChEst impact, it is not preferred for support of sub-PRB transmission in Rel’17.  </w:t>
            </w:r>
          </w:p>
        </w:tc>
      </w:tr>
      <w:tr w:rsidR="004B6955" w:rsidRPr="002042D4" w14:paraId="3C2C0B6D" w14:textId="77777777" w:rsidTr="001026BD">
        <w:tc>
          <w:tcPr>
            <w:tcW w:w="2605" w:type="dxa"/>
          </w:tcPr>
          <w:p w14:paraId="3A8F9659" w14:textId="3793E4E0" w:rsidR="004B6955" w:rsidRDefault="004B6955" w:rsidP="004B6955">
            <w:pPr>
              <w:rPr>
                <w:lang w:val="en-GB"/>
              </w:rPr>
            </w:pPr>
            <w:r>
              <w:rPr>
                <w:lang w:val="en-GB" w:eastAsia="zh-CN"/>
              </w:rPr>
              <w:lastRenderedPageBreak/>
              <w:t>Sharp</w:t>
            </w:r>
          </w:p>
        </w:tc>
        <w:tc>
          <w:tcPr>
            <w:tcW w:w="6390" w:type="dxa"/>
          </w:tcPr>
          <w:p w14:paraId="3187A75B" w14:textId="3FC03BEB" w:rsidR="004B6955" w:rsidRDefault="004B6955" w:rsidP="004B6955">
            <w:r>
              <w:rPr>
                <w:rFonts w:eastAsia="MS Mincho"/>
                <w:lang w:val="en-GB" w:eastAsia="zh-CN"/>
              </w:rPr>
              <w:t>At least 3 items recommended in RAN1 should be included in WI. Sub-PRB can be also considered when time allows.</w:t>
            </w:r>
          </w:p>
        </w:tc>
      </w:tr>
      <w:tr w:rsidR="00B44EF1" w:rsidRPr="005A1ED7" w14:paraId="3DC622DA" w14:textId="77777777" w:rsidTr="000E740D">
        <w:tc>
          <w:tcPr>
            <w:tcW w:w="2605" w:type="dxa"/>
          </w:tcPr>
          <w:p w14:paraId="64DD4C5E" w14:textId="1D9CCFEF" w:rsidR="00B44EF1" w:rsidRPr="005D1752" w:rsidRDefault="00B44EF1" w:rsidP="00B44EF1">
            <w:pPr>
              <w:rPr>
                <w:lang w:eastAsia="zh-CN"/>
              </w:rPr>
            </w:pPr>
            <w:r>
              <w:rPr>
                <w:lang w:val="en-GB"/>
              </w:rPr>
              <w:t>ORANGE</w:t>
            </w:r>
          </w:p>
        </w:tc>
        <w:tc>
          <w:tcPr>
            <w:tcW w:w="6390" w:type="dxa"/>
          </w:tcPr>
          <w:p w14:paraId="18C7A308" w14:textId="23E1C3D1" w:rsidR="00B44EF1" w:rsidRPr="00833757" w:rsidRDefault="00B44EF1" w:rsidP="00B44EF1">
            <w:pPr>
              <w:rPr>
                <w:lang w:eastAsia="zh-CN"/>
              </w:rPr>
            </w:pPr>
            <w:r>
              <w:rPr>
                <w:lang w:val="en-GB"/>
              </w:rPr>
              <w:t>We are fine with the objectives.</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ListParagraph"/>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Heading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ListParagraph"/>
        <w:numPr>
          <w:ilvl w:val="0"/>
          <w:numId w:val="9"/>
        </w:numPr>
      </w:pPr>
      <w:r>
        <w:t>Which one(s) of the above potential PUCCH enhancements would you recommend? Why/why not?</w:t>
      </w:r>
    </w:p>
    <w:p w14:paraId="1FC87F97" w14:textId="77777777" w:rsidR="0080691A" w:rsidRDefault="008254F1">
      <w:pPr>
        <w:pStyle w:val="ListParagraph"/>
        <w:numPr>
          <w:ilvl w:val="1"/>
          <w:numId w:val="9"/>
        </w:numPr>
      </w:pPr>
      <w:r>
        <w:t>Please elaborate detailed thoughts</w:t>
      </w:r>
    </w:p>
    <w:p w14:paraId="69D3951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w:t>
            </w:r>
            <w:r>
              <w:lastRenderedPageBreak/>
              <w:t xml:space="preserve">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w:t>
            </w:r>
            <w:r>
              <w:rPr>
                <w:lang w:val="en-GB" w:eastAsia="zh-CN"/>
              </w:rPr>
              <w:lastRenderedPageBreak/>
              <w:t xml:space="preserve">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lastRenderedPageBreak/>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managable.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MS Mincho"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MS Mincho" w:hint="eastAsia"/>
                <w:lang w:val="en-GB" w:eastAsia="ja-JP"/>
              </w:rPr>
              <w:t>We don</w:t>
            </w:r>
            <w:r w:rsidRPr="00A168C4">
              <w:rPr>
                <w:rFonts w:eastAsia="MS Mincho"/>
                <w:lang w:val="en-GB" w:eastAsia="ja-JP"/>
              </w:rPr>
              <w:t xml:space="preserve">’t have strong preference </w:t>
            </w:r>
            <w:r>
              <w:rPr>
                <w:rFonts w:eastAsia="MS Mincho"/>
                <w:lang w:val="en-GB" w:eastAsia="ja-JP"/>
              </w:rPr>
              <w:t>on any specific</w:t>
            </w:r>
            <w:r w:rsidRPr="00A168C4">
              <w:rPr>
                <w:rFonts w:eastAsia="MS Mincho"/>
                <w:lang w:val="en-GB" w:eastAsia="ja-JP"/>
              </w:rPr>
              <w:t xml:space="preserve"> solution. </w:t>
            </w:r>
            <w:r>
              <w:rPr>
                <w:rFonts w:eastAsia="MS Mincho"/>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MS Mincho"/>
                <w:lang w:val="en-GB" w:eastAsia="ja-JP"/>
              </w:rPr>
            </w:pPr>
            <w:r>
              <w:rPr>
                <w:rFonts w:eastAsia="MS Mincho"/>
                <w:lang w:val="en-GB" w:eastAsia="ja-JP"/>
              </w:rPr>
              <w:t>InterDigital</w:t>
            </w:r>
          </w:p>
        </w:tc>
        <w:tc>
          <w:tcPr>
            <w:tcW w:w="6390" w:type="dxa"/>
          </w:tcPr>
          <w:p w14:paraId="5EEFF340" w14:textId="16514455" w:rsidR="006C7A45" w:rsidRPr="00A168C4" w:rsidRDefault="006C7A45" w:rsidP="005F332B">
            <w:pPr>
              <w:rPr>
                <w:rFonts w:eastAsia="MS Mincho"/>
                <w:lang w:val="en-GB" w:eastAsia="ja-JP"/>
              </w:rPr>
            </w:pPr>
            <w:r>
              <w:rPr>
                <w:lang w:val="en-GB"/>
              </w:rPr>
              <w:t>In general, we are supportive to include PUCCH enhancement as it was identified as a bottleneck channel during study. For the enhancement schemes</w:t>
            </w:r>
            <w:r w:rsidRPr="00AA020E">
              <w:t>, we support DMRS-less PUCCH with UCI payload up to 11 bits for power efficient PUCCH transmission and DMRS bundling across PUCCH repetitions to enhancem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MS Mincho"/>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lastRenderedPageBreak/>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lastRenderedPageBreak/>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can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Furthermore,we</w:t>
            </w:r>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sperately. For example, we think </w:t>
            </w:r>
            <w:r w:rsidRPr="00833757">
              <w:t>PUSCH-repetition-Type-B like PUCCH repetition is more suitable for short PUCCH format enhancemen whilt DMRS-less and DMRS bundling across PUCCH repetitions can be limited to long PUCCH.</w:t>
            </w:r>
          </w:p>
        </w:tc>
      </w:tr>
      <w:tr w:rsidR="005D1752" w14:paraId="7F9EDAEA" w14:textId="77777777" w:rsidTr="001026BD">
        <w:tc>
          <w:tcPr>
            <w:tcW w:w="2605" w:type="dxa"/>
          </w:tcPr>
          <w:p w14:paraId="1559FADD"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37F9A795" w14:textId="77777777" w:rsidR="005D1752" w:rsidRDefault="005D1752" w:rsidP="001026BD">
            <w:pPr>
              <w:rPr>
                <w:lang w:val="en-GB"/>
              </w:rPr>
            </w:pPr>
            <w:r>
              <w:rPr>
                <w:lang w:val="en-GB"/>
              </w:rPr>
              <w:t>Supposing PUSCH and msg3 enhancments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On the other hand, PUCCH enhancments can be discussed/handled under the other topic (e.g., MIMO) considering the balance between UL high rank feedback and DL MIMO transmission.</w:t>
            </w:r>
          </w:p>
        </w:tc>
      </w:tr>
      <w:tr w:rsidR="004B6955" w14:paraId="0D915F0B" w14:textId="77777777" w:rsidTr="001026BD">
        <w:tc>
          <w:tcPr>
            <w:tcW w:w="2605" w:type="dxa"/>
          </w:tcPr>
          <w:p w14:paraId="6388A6C0" w14:textId="5902E4DF" w:rsidR="004B6955" w:rsidRDefault="004B6955" w:rsidP="004B6955">
            <w:pPr>
              <w:rPr>
                <w:rFonts w:eastAsia="MS Mincho"/>
                <w:lang w:val="en-GB" w:eastAsia="ja-JP"/>
              </w:rPr>
            </w:pPr>
            <w:r>
              <w:rPr>
                <w:rFonts w:eastAsia="MS Mincho"/>
                <w:lang w:val="en-GB" w:eastAsia="zh-CN"/>
              </w:rPr>
              <w:t>Sharp</w:t>
            </w:r>
          </w:p>
        </w:tc>
        <w:tc>
          <w:tcPr>
            <w:tcW w:w="6390" w:type="dxa"/>
          </w:tcPr>
          <w:p w14:paraId="0C72075E" w14:textId="5F131B2C" w:rsidR="004B6955" w:rsidRDefault="004B6955" w:rsidP="004B6955">
            <w:pPr>
              <w:rPr>
                <w:lang w:val="en-GB"/>
              </w:rPr>
            </w:pPr>
            <w:r>
              <w:rPr>
                <w:rFonts w:eastAsia="MS Mincho"/>
                <w:lang w:val="en-GB" w:eastAsia="zh-CN"/>
              </w:rPr>
              <w:t>We support DMRS-less PUCCH. Majority of sources showed the performance gain.</w:t>
            </w:r>
          </w:p>
        </w:tc>
      </w:tr>
      <w:tr w:rsidR="00B44EF1" w14:paraId="3FED8026" w14:textId="77777777" w:rsidTr="000E740D">
        <w:tc>
          <w:tcPr>
            <w:tcW w:w="2605" w:type="dxa"/>
          </w:tcPr>
          <w:p w14:paraId="32566338" w14:textId="5C41E598" w:rsidR="00B44EF1" w:rsidRPr="00B44EF1" w:rsidRDefault="00B44EF1" w:rsidP="00B44EF1">
            <w:pPr>
              <w:rPr>
                <w:lang w:eastAsia="zh-CN"/>
              </w:rPr>
            </w:pPr>
            <w:r w:rsidRPr="00B44EF1">
              <w:rPr>
                <w:lang w:val="en-GB"/>
              </w:rPr>
              <w:lastRenderedPageBreak/>
              <w:t>ORANGE</w:t>
            </w:r>
          </w:p>
        </w:tc>
        <w:tc>
          <w:tcPr>
            <w:tcW w:w="6390" w:type="dxa"/>
          </w:tcPr>
          <w:p w14:paraId="37292141" w14:textId="6711E949" w:rsidR="00B44EF1" w:rsidRPr="00B44EF1" w:rsidRDefault="00B44EF1" w:rsidP="00B44EF1">
            <w:pPr>
              <w:rPr>
                <w:lang w:val="en-GB" w:eastAsia="zh-CN"/>
              </w:rPr>
            </w:pPr>
            <w:r w:rsidRPr="00B44EF1">
              <w:rPr>
                <w:lang w:val="en-GB"/>
              </w:rPr>
              <w:t xml:space="preserve">We believe DMRS-less PUCCH should be specified. This is one of very few techniques allowing to improve the UL coverage without relying on repetitions. </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ListParagraph"/>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Heading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Heading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ListParagraph"/>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ListParagraph"/>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ListParagraph"/>
        <w:numPr>
          <w:ilvl w:val="1"/>
          <w:numId w:val="9"/>
        </w:numPr>
      </w:pPr>
      <w:r>
        <w:t>Please elaborate detailed thoughts</w:t>
      </w:r>
    </w:p>
    <w:p w14:paraId="1362E693"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w:t>
            </w:r>
            <w:r>
              <w:rPr>
                <w:lang w:val="en-GB"/>
              </w:rPr>
              <w:lastRenderedPageBreak/>
              <w:t>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lastRenderedPageBreak/>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MS Mincho" w:hint="eastAsia"/>
                <w:lang w:val="en-GB" w:eastAsia="ja-JP"/>
              </w:rPr>
              <w:t>NTT DOCOMO</w:t>
            </w:r>
          </w:p>
        </w:tc>
        <w:tc>
          <w:tcPr>
            <w:tcW w:w="6390" w:type="dxa"/>
          </w:tcPr>
          <w:p w14:paraId="1E0AB17D" w14:textId="70D796F9" w:rsidR="005F332B" w:rsidRDefault="005F332B" w:rsidP="005F332B">
            <w:pPr>
              <w:rPr>
                <w:lang w:val="en-GB" w:eastAsia="zh-CN"/>
              </w:rPr>
            </w:pPr>
            <w:r>
              <w:rPr>
                <w:rFonts w:eastAsia="MS Mincho" w:hint="eastAsia"/>
                <w:lang w:val="en-GB" w:eastAsia="ja-JP"/>
              </w:rPr>
              <w:t xml:space="preserve">Yes, </w:t>
            </w:r>
            <w:r>
              <w:rPr>
                <w:rFonts w:eastAsia="MS Mincho"/>
                <w:lang w:val="en-GB" w:eastAsia="ja-JP"/>
              </w:rPr>
              <w:t>since P</w:t>
            </w:r>
            <w:r w:rsidRPr="008971E7">
              <w:rPr>
                <w:rFonts w:eastAsia="MS Mincho"/>
                <w:lang w:val="en-GB" w:eastAsia="ja-JP"/>
              </w:rPr>
              <w:t xml:space="preserve">USCH of Msg3 is identified as the potential bottleneck channels for </w:t>
            </w:r>
            <w:r>
              <w:rPr>
                <w:rFonts w:eastAsia="MS Mincho"/>
                <w:lang w:val="en-GB" w:eastAsia="ja-JP"/>
              </w:rPr>
              <w:t xml:space="preserve">several scenarios, such as </w:t>
            </w:r>
            <w:r w:rsidRPr="008971E7">
              <w:rPr>
                <w:rFonts w:eastAsia="MS Mincho"/>
                <w:lang w:val="en-GB" w:eastAsia="ja-JP"/>
              </w:rPr>
              <w:t>4GHz rural scenario and FR2</w:t>
            </w:r>
            <w:r>
              <w:rPr>
                <w:rFonts w:eastAsia="MS Mincho"/>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MS Mincho"/>
                <w:lang w:val="en-GB" w:eastAsia="ja-JP"/>
              </w:rPr>
            </w:pPr>
            <w:r>
              <w:rPr>
                <w:lang w:val="en-GB"/>
              </w:rPr>
              <w:t>Nokia, NSB</w:t>
            </w:r>
          </w:p>
        </w:tc>
        <w:tc>
          <w:tcPr>
            <w:tcW w:w="6390" w:type="dxa"/>
          </w:tcPr>
          <w:p w14:paraId="33E64A83" w14:textId="1A67B199" w:rsidR="009F2DD5" w:rsidRDefault="009F2DD5" w:rsidP="009F2DD5">
            <w:pPr>
              <w:rPr>
                <w:rFonts w:eastAsia="MS Mincho"/>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1026BD">
        <w:tc>
          <w:tcPr>
            <w:tcW w:w="2605" w:type="dxa"/>
          </w:tcPr>
          <w:p w14:paraId="26C2B406"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16810AEC" w14:textId="77777777" w:rsidR="005D1752" w:rsidRDefault="005D1752" w:rsidP="001026BD">
            <w:pPr>
              <w:rPr>
                <w:rFonts w:eastAsia="MS Mincho"/>
                <w:lang w:val="en-GB" w:eastAsia="ja-JP"/>
              </w:rPr>
            </w:pPr>
            <w:r>
              <w:rPr>
                <w:rFonts w:eastAsia="MS Mincho"/>
                <w:lang w:val="en-GB" w:eastAsia="ja-JP"/>
              </w:rPr>
              <w:t>We support Msg3 enhancement based on repetitions which can be the low-hanging fruit of PUSCH enhancement. It is benefical for the coverage of the large Msg3 payload size.</w:t>
            </w:r>
          </w:p>
        </w:tc>
      </w:tr>
      <w:tr w:rsidR="004B6955" w14:paraId="6AD828EC" w14:textId="77777777" w:rsidTr="001026BD">
        <w:tc>
          <w:tcPr>
            <w:tcW w:w="2605" w:type="dxa"/>
          </w:tcPr>
          <w:p w14:paraId="36E2BE25" w14:textId="61EB3DC4" w:rsidR="004B6955" w:rsidRDefault="004B6955" w:rsidP="004B6955">
            <w:pPr>
              <w:rPr>
                <w:rFonts w:eastAsia="MS Mincho"/>
                <w:lang w:val="en-GB" w:eastAsia="ja-JP"/>
              </w:rPr>
            </w:pPr>
            <w:r>
              <w:rPr>
                <w:rFonts w:eastAsia="MS Mincho"/>
                <w:lang w:val="en-GB" w:eastAsia="zh-CN"/>
              </w:rPr>
              <w:t>Sharp</w:t>
            </w:r>
          </w:p>
        </w:tc>
        <w:tc>
          <w:tcPr>
            <w:tcW w:w="6390" w:type="dxa"/>
          </w:tcPr>
          <w:p w14:paraId="18AD64D1" w14:textId="77777777" w:rsidR="004B6955" w:rsidRDefault="004B6955" w:rsidP="004B6955">
            <w:pPr>
              <w:rPr>
                <w:rFonts w:eastAsia="MS Mincho"/>
                <w:lang w:val="en-GB" w:eastAsia="zh-CN"/>
              </w:rPr>
            </w:pPr>
            <w:r>
              <w:rPr>
                <w:rFonts w:eastAsia="MS Mincho"/>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MS Mincho"/>
                <w:lang w:val="en-GB" w:eastAsia="ja-JP"/>
              </w:rPr>
            </w:pPr>
            <w:r>
              <w:rPr>
                <w:rFonts w:eastAsia="MS Mincho"/>
                <w:lang w:val="en-GB" w:eastAsia="zh-CN"/>
              </w:rPr>
              <w:t>It is also clear that the coverage problem for Msg3 PUSCH is not only for RedCap UEs. Therefore, we support to include enhancement for Msg3 PUSCH repetition in CE WI.</w:t>
            </w:r>
          </w:p>
        </w:tc>
      </w:tr>
      <w:tr w:rsidR="00B44EF1" w14:paraId="27ACAF02" w14:textId="77777777" w:rsidTr="000E740D">
        <w:tc>
          <w:tcPr>
            <w:tcW w:w="2605" w:type="dxa"/>
          </w:tcPr>
          <w:p w14:paraId="0B933C7C" w14:textId="7C65EF30" w:rsidR="00B44EF1" w:rsidRPr="005D1752" w:rsidRDefault="00B44EF1" w:rsidP="00B44EF1">
            <w:r>
              <w:rPr>
                <w:lang w:val="en-GB"/>
              </w:rPr>
              <w:t>ORANGE</w:t>
            </w:r>
          </w:p>
        </w:tc>
        <w:tc>
          <w:tcPr>
            <w:tcW w:w="6390" w:type="dxa"/>
          </w:tcPr>
          <w:p w14:paraId="2A8411D4" w14:textId="6D95F833" w:rsidR="00B44EF1" w:rsidRPr="00B44EF1" w:rsidRDefault="00B44EF1" w:rsidP="00B44EF1">
            <w:pPr>
              <w:rPr>
                <w:lang w:val="en-GB"/>
              </w:rPr>
            </w:pPr>
            <w:r w:rsidRPr="00B44EF1">
              <w:rPr>
                <w:lang w:val="en-GB"/>
              </w:rPr>
              <w:t>We support.</w:t>
            </w: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ListParagraph"/>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Heading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ListParagraph"/>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ListParagraph"/>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TableGrid"/>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w:t>
            </w:r>
            <w:r>
              <w:rPr>
                <w:rFonts w:hint="eastAsia"/>
                <w:lang w:eastAsia="zh-CN"/>
              </w:rPr>
              <w:lastRenderedPageBreak/>
              <w:t xml:space="preserve">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r>
              <w:rPr>
                <w:lang w:val="en-GB" w:eastAsia="zh-CN"/>
              </w:rPr>
              <w:t>InterDigital</w:t>
            </w:r>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w:t>
            </w:r>
            <w:r w:rsidRPr="00DC04AB">
              <w:rPr>
                <w:rFonts w:eastAsia="Malgun Gothic"/>
                <w:lang w:eastAsia="ko-KR"/>
              </w:rPr>
              <w:lastRenderedPageBreak/>
              <w:t>Concerning the latter, it is worth observing that it is the only practically viable 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lastRenderedPageBreak/>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1026BD">
        <w:tc>
          <w:tcPr>
            <w:tcW w:w="2605" w:type="dxa"/>
          </w:tcPr>
          <w:p w14:paraId="5AF81A91" w14:textId="77777777" w:rsidR="005D1752" w:rsidRDefault="005D1752" w:rsidP="001026BD">
            <w:pPr>
              <w:rPr>
                <w:lang w:val="en-GB" w:eastAsia="zh-CN"/>
              </w:rPr>
            </w:pPr>
            <w:r>
              <w:rPr>
                <w:lang w:val="en-GB" w:eastAsia="zh-CN"/>
              </w:rPr>
              <w:t>MediaTek</w:t>
            </w:r>
          </w:p>
        </w:tc>
        <w:tc>
          <w:tcPr>
            <w:tcW w:w="6390" w:type="dxa"/>
          </w:tcPr>
          <w:p w14:paraId="7B200995" w14:textId="77777777" w:rsidR="005D1752" w:rsidRDefault="005D1752" w:rsidP="001026BD">
            <w:pPr>
              <w:rPr>
                <w:lang w:val="en-GB"/>
              </w:rPr>
            </w:pPr>
            <w:r>
              <w:rPr>
                <w:lang w:val="en-GB"/>
              </w:rPr>
              <w:t xml:space="preserve">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enhancement could be discussed/handled in the other topic whereas the CE WI can only focus on the FR1/FR2 common bottleneck channels. </w:t>
            </w:r>
          </w:p>
        </w:tc>
      </w:tr>
      <w:tr w:rsidR="004B6955" w14:paraId="72215108" w14:textId="77777777" w:rsidTr="001026BD">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MS Mincho"/>
                <w:lang w:val="en-GB" w:eastAsia="zh-CN"/>
              </w:rPr>
              <w:t>Recommend. PRACH format B4 is identified as potential coverage bottleneck in FR1 and FR2. Majority of companies indicated support for multiple PRACH transmission within RAR window in the last RAN1 meeting.</w:t>
            </w:r>
          </w:p>
        </w:tc>
      </w:tr>
      <w:tr w:rsidR="005D1752" w:rsidRPr="00BC2D4D" w14:paraId="0F12B00A" w14:textId="77777777" w:rsidTr="000E740D">
        <w:tc>
          <w:tcPr>
            <w:tcW w:w="2605" w:type="dxa"/>
          </w:tcPr>
          <w:p w14:paraId="2FE41251" w14:textId="77777777" w:rsidR="005D1752" w:rsidRPr="005D1752" w:rsidRDefault="005D1752" w:rsidP="001B1C54"/>
        </w:tc>
        <w:tc>
          <w:tcPr>
            <w:tcW w:w="6390" w:type="dxa"/>
          </w:tcPr>
          <w:p w14:paraId="5B9F732F" w14:textId="77777777" w:rsidR="005D1752" w:rsidRPr="005A1ED7" w:rsidRDefault="005D1752" w:rsidP="001B1C54">
            <w:pPr>
              <w:rPr>
                <w:b/>
                <w:lang w:val="en-GB"/>
              </w:rPr>
            </w:pP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ListParagraph"/>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Heading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ListParagraph"/>
        <w:numPr>
          <w:ilvl w:val="0"/>
          <w:numId w:val="9"/>
        </w:numPr>
      </w:pPr>
      <w:r>
        <w:t>Any other channels that you would recommend? Why?</w:t>
      </w:r>
    </w:p>
    <w:p w14:paraId="58371D30" w14:textId="77777777" w:rsidR="0080691A" w:rsidRDefault="008254F1">
      <w:pPr>
        <w:pStyle w:val="ListParagraph"/>
        <w:numPr>
          <w:ilvl w:val="1"/>
          <w:numId w:val="9"/>
        </w:numPr>
      </w:pPr>
      <w:r>
        <w:t>Please elaborate detailed thoughts</w:t>
      </w:r>
    </w:p>
    <w:p w14:paraId="55679EFE"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MS Mincho" w:hint="eastAsia"/>
                <w:lang w:val="en-GB" w:eastAsia="ja-JP"/>
              </w:rPr>
              <w:lastRenderedPageBreak/>
              <w:t>NTT DOCOMO</w:t>
            </w:r>
          </w:p>
        </w:tc>
        <w:tc>
          <w:tcPr>
            <w:tcW w:w="6390" w:type="dxa"/>
          </w:tcPr>
          <w:p w14:paraId="2BB7DA6D" w14:textId="30949B39" w:rsidR="005F332B" w:rsidRDefault="005F332B" w:rsidP="005F332B">
            <w:r w:rsidRPr="008971E7">
              <w:rPr>
                <w:rFonts w:eastAsia="MS Mincho" w:hint="eastAsia"/>
                <w:lang w:val="en-GB" w:eastAsia="ja-JP"/>
              </w:rPr>
              <w:t xml:space="preserve">We </w:t>
            </w:r>
            <w:r>
              <w:rPr>
                <w:rFonts w:eastAsia="MS Mincho"/>
                <w:lang w:val="en-GB" w:eastAsia="ja-JP"/>
              </w:rPr>
              <w:t>prefer</w:t>
            </w:r>
            <w:r w:rsidRPr="008971E7">
              <w:rPr>
                <w:rFonts w:eastAsia="MS Mincho" w:hint="eastAsia"/>
                <w:lang w:val="en-GB" w:eastAsia="ja-JP"/>
              </w:rPr>
              <w:t xml:space="preserve"> to co</w:t>
            </w:r>
            <w:r w:rsidRPr="008971E7">
              <w:rPr>
                <w:rFonts w:eastAsia="MS Mincho"/>
                <w:lang w:val="en-GB" w:eastAsia="ja-JP"/>
              </w:rPr>
              <w:t xml:space="preserve">nsider broadcast PDCCH for the enhancement, sinc </w:t>
            </w:r>
            <w:r w:rsidRPr="008971E7">
              <w:rPr>
                <w:lang w:val="en-GB"/>
              </w:rPr>
              <w:t>b</w:t>
            </w:r>
            <w:r w:rsidRPr="008971E7">
              <w:rPr>
                <w:rFonts w:hint="eastAsia"/>
              </w:rPr>
              <w:t xml:space="preserve">roadcast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Cov Enh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1026BD">
        <w:tc>
          <w:tcPr>
            <w:tcW w:w="2605" w:type="dxa"/>
          </w:tcPr>
          <w:p w14:paraId="6037BA3A" w14:textId="77777777" w:rsidR="005D1752" w:rsidRDefault="005D1752" w:rsidP="001026BD">
            <w:pPr>
              <w:rPr>
                <w:rFonts w:eastAsia="MS Mincho"/>
                <w:lang w:val="en-GB" w:eastAsia="ja-JP"/>
              </w:rPr>
            </w:pPr>
            <w:r>
              <w:rPr>
                <w:rFonts w:eastAsia="MS Mincho"/>
                <w:lang w:val="en-GB" w:eastAsia="ja-JP"/>
              </w:rPr>
              <w:t>MediaTek</w:t>
            </w:r>
          </w:p>
        </w:tc>
        <w:tc>
          <w:tcPr>
            <w:tcW w:w="6390" w:type="dxa"/>
          </w:tcPr>
          <w:p w14:paraId="54F03A48" w14:textId="77777777" w:rsidR="005D1752" w:rsidRPr="008971E7" w:rsidRDefault="005D1752" w:rsidP="001026BD">
            <w:pPr>
              <w:rPr>
                <w:rFonts w:eastAsia="MS Mincho"/>
                <w:lang w:val="en-GB" w:eastAsia="ja-JP"/>
              </w:rPr>
            </w:pPr>
            <w:r>
              <w:rPr>
                <w:rFonts w:eastAsia="MS Mincho"/>
                <w:lang w:val="en-GB" w:eastAsia="ja-JP"/>
              </w:rPr>
              <w:t>No need of any other channel enhancement.</w:t>
            </w:r>
          </w:p>
        </w:tc>
      </w:tr>
      <w:tr w:rsidR="005D1752" w14:paraId="56D5B96F" w14:textId="77777777" w:rsidTr="000E740D">
        <w:tc>
          <w:tcPr>
            <w:tcW w:w="2605" w:type="dxa"/>
          </w:tcPr>
          <w:p w14:paraId="097C6711" w14:textId="77777777" w:rsidR="005D1752" w:rsidRPr="005D1752" w:rsidRDefault="005D1752" w:rsidP="001B1C54"/>
        </w:tc>
        <w:tc>
          <w:tcPr>
            <w:tcW w:w="6390" w:type="dxa"/>
          </w:tcPr>
          <w:p w14:paraId="048AAB2E" w14:textId="77777777" w:rsidR="005D1752" w:rsidRPr="005A1ED7" w:rsidRDefault="005D1752" w:rsidP="001B1C54">
            <w:pPr>
              <w:rPr>
                <w:b/>
                <w:lang w:val="en-GB"/>
              </w:rPr>
            </w:pP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ListParagraph"/>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Heading3"/>
        <w:rPr>
          <w:lang w:eastAsia="ja-JP"/>
        </w:rPr>
      </w:pPr>
      <w:r>
        <w:rPr>
          <w:lang w:eastAsia="ja-JP"/>
        </w:rPr>
        <w:t>Other Aspects</w:t>
      </w:r>
    </w:p>
    <w:p w14:paraId="63924110" w14:textId="77777777" w:rsidR="0080691A" w:rsidRDefault="008254F1">
      <w:pPr>
        <w:pStyle w:val="Heading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ListParagraph"/>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ListParagraph"/>
        <w:numPr>
          <w:ilvl w:val="1"/>
          <w:numId w:val="9"/>
        </w:numPr>
      </w:pPr>
      <w:r>
        <w:t>Please elaborate detailed thoughts</w:t>
      </w:r>
    </w:p>
    <w:p w14:paraId="6BF7D29A" w14:textId="77777777" w:rsidR="0080691A" w:rsidRDefault="0080691A">
      <w:pPr>
        <w:pStyle w:val="ListParagraph"/>
      </w:pPr>
    </w:p>
    <w:tbl>
      <w:tblPr>
        <w:tblStyle w:val="TableGrid"/>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lastRenderedPageBreak/>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1026BD">
        <w:tc>
          <w:tcPr>
            <w:tcW w:w="2605" w:type="dxa"/>
          </w:tcPr>
          <w:p w14:paraId="469DE515" w14:textId="77777777" w:rsidR="005D1752" w:rsidRDefault="005D1752" w:rsidP="001026BD">
            <w:pPr>
              <w:rPr>
                <w:lang w:val="en-GB" w:eastAsia="zh-CN"/>
              </w:rPr>
            </w:pPr>
            <w:r>
              <w:rPr>
                <w:lang w:val="en-GB" w:eastAsia="zh-CN"/>
              </w:rPr>
              <w:t>MediaTek</w:t>
            </w:r>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5D1752" w14:paraId="7092B104" w14:textId="77777777" w:rsidTr="000E740D">
        <w:tc>
          <w:tcPr>
            <w:tcW w:w="2605" w:type="dxa"/>
          </w:tcPr>
          <w:p w14:paraId="200F3D61" w14:textId="77777777" w:rsidR="005D1752" w:rsidRPr="005D1752" w:rsidRDefault="005D1752" w:rsidP="001B1C54"/>
        </w:tc>
        <w:tc>
          <w:tcPr>
            <w:tcW w:w="6390" w:type="dxa"/>
          </w:tcPr>
          <w:p w14:paraId="03B2772D" w14:textId="77777777" w:rsidR="005D1752" w:rsidRDefault="005D1752" w:rsidP="001B1C54">
            <w:pPr>
              <w:rPr>
                <w:lang w:val="en-GB"/>
              </w:rPr>
            </w:pP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ListParagraph"/>
        <w:numPr>
          <w:ilvl w:val="0"/>
          <w:numId w:val="9"/>
        </w:numPr>
        <w:rPr>
          <w:highlight w:val="yellow"/>
        </w:rPr>
      </w:pPr>
      <w:r>
        <w:rPr>
          <w:highlight w:val="yellow"/>
        </w:rPr>
        <w:lastRenderedPageBreak/>
        <w:t>TBD</w:t>
      </w:r>
    </w:p>
    <w:p w14:paraId="2A8FD8AA" w14:textId="77777777" w:rsidR="0080691A" w:rsidRDefault="0080691A">
      <w:pPr>
        <w:rPr>
          <w:lang w:eastAsia="ja-JP"/>
        </w:rPr>
      </w:pPr>
    </w:p>
    <w:p w14:paraId="6B77CD78" w14:textId="77777777" w:rsidR="0080691A" w:rsidRDefault="008254F1">
      <w:pPr>
        <w:pStyle w:val="Heading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ListParagraph"/>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ListParagraph"/>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ListParagraph"/>
              <w:numPr>
                <w:ilvl w:val="0"/>
                <w:numId w:val="9"/>
              </w:numPr>
            </w:pPr>
            <w:r>
              <w:t>Link budget for DL is good enough (&gt; -5 dB).</w:t>
            </w:r>
          </w:p>
          <w:p w14:paraId="308AAAEC" w14:textId="77777777" w:rsidR="0080691A" w:rsidRDefault="008254F1">
            <w:pPr>
              <w:pStyle w:val="ListParagraph"/>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ListParagraph"/>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A general enhancement on channels lik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r>
              <w:rPr>
                <w:rFonts w:eastAsiaTheme="minorEastAsia"/>
                <w:lang w:val="en-GB" w:eastAsia="zh-CN"/>
              </w:rPr>
              <w:t>InterDigital</w:t>
            </w:r>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lastRenderedPageBreak/>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NTN can reuse mechanisms identified within the scope of the Cov Enh study without affecting the Cov. Enh work item.</w:t>
            </w:r>
            <w:r>
              <w:rPr>
                <w:lang w:val="en-GB"/>
              </w:rPr>
              <w:t xml:space="preserve"> </w:t>
            </w:r>
            <w:r w:rsidRPr="003304BE">
              <w:rPr>
                <w:lang w:val="en-GB"/>
              </w:rPr>
              <w:t xml:space="preserve">Our view </w:t>
            </w:r>
            <w:r>
              <w:rPr>
                <w:lang w:val="en-GB"/>
              </w:rPr>
              <w:t xml:space="preserve">is that enhancements to be specified for Cov Enh should be determined by use cases identified in the Cov Enh study item. However, enhancements that are suitable for NTN can also be used for NTN, that is, the NR Cov Enh scope should not grow to include </w:t>
            </w:r>
            <w:r w:rsidRPr="003304BE">
              <w:rPr>
                <w:lang w:val="en-GB"/>
              </w:rPr>
              <w:t>NTN specific requirement</w:t>
            </w:r>
            <w:r>
              <w:rPr>
                <w:lang w:val="en-GB"/>
              </w:rPr>
              <w:t>s. Adding NTN specific investigations and simulations would dramatically expand the workload, and such parallel investigation within Cov Enh and NTN will likely be quite inefficient.</w:t>
            </w:r>
          </w:p>
        </w:tc>
      </w:tr>
      <w:tr w:rsidR="005D1752" w14:paraId="0D54F2E2" w14:textId="77777777" w:rsidTr="001026BD">
        <w:tc>
          <w:tcPr>
            <w:tcW w:w="2605" w:type="dxa"/>
          </w:tcPr>
          <w:p w14:paraId="0F0AE822" w14:textId="77777777" w:rsidR="005D1752" w:rsidRDefault="005D1752" w:rsidP="001026BD">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B44EF1" w14:paraId="5199A990" w14:textId="77777777" w:rsidTr="000E740D">
        <w:tc>
          <w:tcPr>
            <w:tcW w:w="2605" w:type="dxa"/>
          </w:tcPr>
          <w:p w14:paraId="30DF142C" w14:textId="1EB2CBEE" w:rsidR="00B44EF1" w:rsidRPr="00B44EF1" w:rsidRDefault="00B44EF1" w:rsidP="00B44EF1">
            <w:r w:rsidRPr="00B44EF1">
              <w:rPr>
                <w:lang w:val="en-GB"/>
              </w:rPr>
              <w:t>ORANGE</w:t>
            </w:r>
          </w:p>
        </w:tc>
        <w:tc>
          <w:tcPr>
            <w:tcW w:w="6390" w:type="dxa"/>
          </w:tcPr>
          <w:p w14:paraId="7915BA51" w14:textId="38B71606" w:rsidR="00B44EF1" w:rsidRPr="00B44EF1" w:rsidRDefault="00B44EF1" w:rsidP="00B44EF1">
            <w:pPr>
              <w:rPr>
                <w:lang w:val="en-GB"/>
              </w:rPr>
            </w:pPr>
            <w:r w:rsidRPr="00B44EF1">
              <w:rPr>
                <w:lang w:val="en-GB"/>
              </w:rPr>
              <w:t xml:space="preserve">Techniques developed within the NR coverage WI could also apply for NTN. </w:t>
            </w:r>
          </w:p>
        </w:tc>
      </w:tr>
    </w:tbl>
    <w:p w14:paraId="65B36D1B" w14:textId="77777777" w:rsidR="0080691A" w:rsidRDefault="0080691A">
      <w:pPr>
        <w:rPr>
          <w:lang w:val="en-GB" w:eastAsia="ja-JP"/>
        </w:rPr>
      </w:pPr>
      <w:bookmarkStart w:id="2" w:name="_GoBack"/>
      <w:bookmarkEnd w:id="2"/>
    </w:p>
    <w:p w14:paraId="2F6D9F51" w14:textId="77777777" w:rsidR="0080691A" w:rsidRDefault="008254F1">
      <w:pPr>
        <w:rPr>
          <w:highlight w:val="yellow"/>
        </w:rPr>
      </w:pPr>
      <w:r>
        <w:rPr>
          <w:highlight w:val="yellow"/>
        </w:rPr>
        <w:t>Proposals:</w:t>
      </w:r>
    </w:p>
    <w:p w14:paraId="1B85BF98" w14:textId="77777777" w:rsidR="0080691A" w:rsidRDefault="008254F1">
      <w:pPr>
        <w:pStyle w:val="ListParagraph"/>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Heading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ListParagraph"/>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ListParagraph"/>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TableGrid"/>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w:t>
            </w:r>
            <w:r>
              <w:rPr>
                <w:lang w:val="en-GB"/>
              </w:rPr>
              <w:lastRenderedPageBreak/>
              <w:t xml:space="preserve">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Considering the solutions studied in CE SI are generally common solutions and can be applied to CE UEs and RedCap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URLLC/feMIMO on dynamic PUCCH repetition or aperiodic triggering of repeated CSI on PUSCH/PUCCH.  We do not have a strong view on where either of these are specified, but if either or both of these PUCCH enhancements are specified outside of the Cov Enh WI, then further PUCCH enhancements are not needed in Cov Enh, which can help with its scope.  Similarly multi-TRP within feMIMO could cover dynamic PUCCH repetition, however the feMIMO use cases are more specialized to adding multi-TRP support over different PUCCH repetitions, and in our expectation this can be supported on top of what Cov Enh first specifies.  Lastly, for RedCap,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Therfore, solutions to be specified for NR Cov Enh can be sufficient for RedCap coverage recovery.  </w:t>
            </w:r>
            <w:r w:rsidRPr="005A1ED7">
              <w:rPr>
                <w:b/>
                <w:lang w:val="en-GB"/>
              </w:rPr>
              <w:t>In summary</w:t>
            </w:r>
            <w:r>
              <w:rPr>
                <w:lang w:val="en-GB"/>
              </w:rPr>
              <w:t>:</w:t>
            </w:r>
          </w:p>
          <w:p w14:paraId="25C4ED07" w14:textId="77777777" w:rsidR="000E740D" w:rsidRDefault="000E740D" w:rsidP="000E740D">
            <w:pPr>
              <w:pStyle w:val="ListParagraph"/>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ListParagraph"/>
              <w:numPr>
                <w:ilvl w:val="1"/>
                <w:numId w:val="9"/>
              </w:numPr>
              <w:spacing w:before="0"/>
              <w:rPr>
                <w:lang w:val="en-GB"/>
              </w:rPr>
            </w:pPr>
            <w:r w:rsidRPr="00207BD0">
              <w:rPr>
                <w:lang w:val="en-GB"/>
              </w:rPr>
              <w:t>If specified outside of the Cov Enh WI, then further PUCCH enhancements are not needed in Cov Enh</w:t>
            </w:r>
          </w:p>
          <w:p w14:paraId="5AACE940" w14:textId="77777777" w:rsidR="000E740D" w:rsidRDefault="000E740D" w:rsidP="000E740D">
            <w:pPr>
              <w:pStyle w:val="ListParagraph"/>
              <w:numPr>
                <w:ilvl w:val="0"/>
                <w:numId w:val="9"/>
              </w:numPr>
              <w:spacing w:before="0"/>
              <w:rPr>
                <w:lang w:val="en-GB"/>
              </w:rPr>
            </w:pPr>
            <w:r>
              <w:rPr>
                <w:lang w:val="en-GB"/>
              </w:rPr>
              <w:t>Multi-TRP support for dynamic PUCCH repetition can be added on top of a single TRP version specified in Cov Enh or URLLC.</w:t>
            </w:r>
          </w:p>
          <w:p w14:paraId="367D2A82" w14:textId="77777777" w:rsidR="000E740D" w:rsidRPr="00207BD0" w:rsidRDefault="000E740D" w:rsidP="000E740D">
            <w:pPr>
              <w:pStyle w:val="ListParagraph"/>
              <w:numPr>
                <w:ilvl w:val="0"/>
                <w:numId w:val="9"/>
              </w:numPr>
              <w:rPr>
                <w:lang w:val="en-GB"/>
              </w:rPr>
            </w:pPr>
            <w:r>
              <w:rPr>
                <w:lang w:val="en-GB"/>
              </w:rPr>
              <w:t>Techniques specified in Cov Enh for PUSCH and Msg3 should be sufficient for RedCap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ListParagraph"/>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Heading1"/>
        <w:jc w:val="both"/>
        <w:rPr>
          <w:rFonts w:ascii="Times New Roman" w:hAnsi="Times New Roman"/>
        </w:rPr>
      </w:pPr>
      <w:r>
        <w:rPr>
          <w:rFonts w:ascii="Times New Roman" w:hAnsi="Times New Roman"/>
        </w:rPr>
        <w:t>Conclusion</w:t>
      </w:r>
    </w:p>
    <w:p w14:paraId="3A6505A2" w14:textId="77777777" w:rsidR="0080691A" w:rsidRDefault="008254F1">
      <w:pPr>
        <w:pStyle w:val="Caption"/>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ListParagraph"/>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Heading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B755" w14:textId="77777777" w:rsidR="00240314" w:rsidRDefault="00240314">
      <w:pPr>
        <w:spacing w:after="0"/>
      </w:pPr>
      <w:r>
        <w:separator/>
      </w:r>
    </w:p>
  </w:endnote>
  <w:endnote w:type="continuationSeparator" w:id="0">
    <w:p w14:paraId="73AEAEAB" w14:textId="77777777" w:rsidR="00240314" w:rsidRDefault="00240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8AAC" w14:textId="77777777" w:rsidR="0080691A" w:rsidRDefault="0082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DAC0" w14:textId="77777777" w:rsidR="0080691A" w:rsidRDefault="00806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F66" w14:textId="798B88B8" w:rsidR="0080691A" w:rsidRDefault="008254F1">
    <w:pPr>
      <w:pStyle w:val="Footer"/>
      <w:ind w:right="360"/>
    </w:pPr>
    <w:r>
      <w:rPr>
        <w:rStyle w:val="PageNumber"/>
      </w:rPr>
      <w:fldChar w:fldCharType="begin"/>
    </w:r>
    <w:r>
      <w:rPr>
        <w:rStyle w:val="PageNumber"/>
      </w:rPr>
      <w:instrText xml:space="preserve"> PAGE </w:instrText>
    </w:r>
    <w:r>
      <w:rPr>
        <w:rStyle w:val="PageNumber"/>
      </w:rPr>
      <w:fldChar w:fldCharType="separate"/>
    </w:r>
    <w:r w:rsidR="00B44EF1">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4EF1">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CD12" w14:textId="77777777" w:rsidR="00240314" w:rsidRDefault="00240314">
      <w:pPr>
        <w:spacing w:after="0"/>
      </w:pPr>
      <w:r>
        <w:separator/>
      </w:r>
    </w:p>
  </w:footnote>
  <w:footnote w:type="continuationSeparator" w:id="0">
    <w:p w14:paraId="172FC698" w14:textId="77777777" w:rsidR="00240314" w:rsidRDefault="00240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314"/>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4EF1"/>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semiHidden/>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hAnsi="Cambria"/>
      <w:sz w:val="24"/>
      <w:szCs w:val="24"/>
      <w:lang w:eastAsia="en-US"/>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rPr>
      <w:rFonts w:ascii="Times New Roman" w:hAnsi="Times New Roman"/>
      <w:lang w:eastAsia="zh-CN"/>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3GPPAgreements">
    <w:name w:val="3GPP Agreements"/>
    <w:basedOn w:val="Normal"/>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4DCF0-4A29-4995-94CE-EE6D9B87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0</TotalTime>
  <Pages>29</Pages>
  <Words>9888</Words>
  <Characters>54387</Characters>
  <Application>Microsoft Office Word</Application>
  <DocSecurity>0</DocSecurity>
  <Lines>453</Lines>
  <Paragraphs>128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GRAVES Benoit TGI/OLN</cp:lastModifiedBy>
  <cp:revision>2</cp:revision>
  <cp:lastPrinted>2014-11-07T05:38:00Z</cp:lastPrinted>
  <dcterms:created xsi:type="dcterms:W3CDTF">2020-12-08T10:30:00Z</dcterms:created>
  <dcterms:modified xsi:type="dcterms:W3CDTF">2020-12-08T10:30:00Z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