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4F0E3668"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471FD6">
        <w:rPr>
          <w:rFonts w:ascii="Arial" w:hAnsi="Arial" w:cs="Arial"/>
          <w:b/>
          <w:bCs/>
        </w:rPr>
        <w:t>xxxx</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5EBF9FE"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[89E][26][R17_MIMO_scope]</w:t>
      </w:r>
      <w:r w:rsidR="00C76AE3">
        <w:rPr>
          <w:rFonts w:ascii="Arial" w:eastAsia="Times New Roman" w:hAnsi="Arial" w:cs="Arial"/>
        </w:rPr>
        <w:t xml:space="preserve"> </w:t>
      </w:r>
      <w:r w:rsidR="0020335D">
        <w:rPr>
          <w:rFonts w:ascii="Arial" w:eastAsia="Times New Roman" w:hAnsi="Arial" w:cs="Arial"/>
        </w:rPr>
        <w:t>Fine tuning</w:t>
      </w:r>
      <w:r w:rsidR="00C76AE3">
        <w:rPr>
          <w:rFonts w:ascii="Arial" w:eastAsia="Times New Roman" w:hAnsi="Arial" w:cs="Arial"/>
        </w:rPr>
        <w:t xml:space="preserve"> round</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ListParagraph"/>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TableGrid"/>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Tdoc</w:t>
            </w:r>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mTRP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ListParagraph"/>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 xml:space="preserve">(Futurewei)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TableGrid"/>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ListParagraph"/>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ListParagraph"/>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Intel’s proposal is essentially Alt2 of Futurewei’s proposal. Since some companies voiced their preference on Alt1 in RAN1#102-e, Futurewei’s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Spreadtrum</w:t>
      </w:r>
      <w:r w:rsidR="00A24CCD">
        <w:rPr>
          <w:rFonts w:ascii="Times New Roman" w:hAnsi="Times New Roman" w:cs="Times New Roman"/>
          <w:sz w:val="20"/>
          <w:szCs w:val="20"/>
        </w:rPr>
        <w:t>, Mediatek</w:t>
      </w:r>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r>
        <w:rPr>
          <w:rFonts w:ascii="Times New Roman" w:hAnsi="Times New Roman" w:cs="Times New Roman"/>
          <w:sz w:val="20"/>
          <w:szCs w:val="20"/>
        </w:rPr>
        <w:t>Futurewei, Intel, Nokia</w:t>
      </w:r>
      <w:r w:rsidRPr="00EB37D0">
        <w:rPr>
          <w:rFonts w:ascii="Times New Roman" w:hAnsi="Times New Roman" w:cs="Times New Roman"/>
          <w:sz w:val="20"/>
          <w:szCs w:val="20"/>
        </w:rPr>
        <w:t>)</w:t>
      </w:r>
    </w:p>
    <w:p w14:paraId="34B763D8" w14:textId="131F4AF3" w:rsidR="0036150C" w:rsidRDefault="00EB37D0" w:rsidP="00786427">
      <w:pPr>
        <w:pStyle w:val="ListParagraph"/>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 xml:space="preserve">companies (Futurewei,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ListParagraph"/>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Revise the WID for Rel.17 NR_FeMIMO as follows:</w:t>
            </w:r>
          </w:p>
          <w:p w14:paraId="1E625B22" w14:textId="77777777" w:rsidR="00DE626A" w:rsidRPr="00DE626A" w:rsidRDefault="00DE626A" w:rsidP="00DE626A">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Add 3 additional supporters per their requests in the revised WID (to be endorsed in RAN#89-e): Telefonica, UIC, Spreadtrum</w:t>
            </w:r>
          </w:p>
          <w:p w14:paraId="2266BCE6" w14:textId="48CB1910" w:rsidR="00DE626A" w:rsidRPr="00DE626A" w:rsidRDefault="00DE626A" w:rsidP="00786427">
            <w:pPr>
              <w:pStyle w:val="ListParagraph"/>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r w:rsidR="00073212">
        <w:rPr>
          <w:rFonts w:ascii="Times New Roman" w:hAnsi="Times New Roman" w:cs="Times New Roman"/>
          <w:sz w:val="20"/>
          <w:szCs w:val="20"/>
        </w:rPr>
        <w:t xml:space="preserve">Spreadtrum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ListParagraph"/>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ZTE, Spreadtrum</w:t>
      </w:r>
      <w:r w:rsidR="00A24CCD">
        <w:rPr>
          <w:rFonts w:ascii="Times New Roman" w:hAnsi="Times New Roman" w:cs="Times New Roman"/>
          <w:sz w:val="20"/>
          <w:szCs w:val="20"/>
        </w:rPr>
        <w:t>, Mediatek</w:t>
      </w:r>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ListParagraph"/>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ListParagraph"/>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13FB52EE" w14:textId="6347D87E" w:rsidR="00DE626A" w:rsidRPr="00DE626A" w:rsidRDefault="00DE626A" w:rsidP="00786427">
            <w:pPr>
              <w:pStyle w:val="ListParagraph"/>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For multi-TRP-related work in Rel.17 NR_FeMIMO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fine tuning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ListParagraph"/>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mTRP is completed vs. “right away”. </w:t>
      </w:r>
    </w:p>
    <w:p w14:paraId="7CEC66AC" w14:textId="37BFF893" w:rsidR="00670DB9" w:rsidRPr="008F0F8D" w:rsidRDefault="009C11A6" w:rsidP="00670DB9">
      <w:pPr>
        <w:pStyle w:val="ListParagraph"/>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From moderator’s perspective, requesting RAN4 for guidance (with an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r>
              <w:rPr>
                <w:rFonts w:ascii="Times New Roman" w:hAnsi="Times New Roman" w:cs="Times New Roman"/>
                <w:b/>
                <w:color w:val="000000" w:themeColor="text1"/>
                <w:sz w:val="20"/>
                <w:szCs w:val="20"/>
              </w:rPr>
              <w:t>fine tuning</w:t>
            </w:r>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ListParagraph"/>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Revise the WID for Rel.17 NR_FeMIMO as follows: Add 3 additional supporters per their requests in the revised WID (to be endorsed in RAN#89-e in RP-202024): Telefonica, UIC, Spreadtrum</w:t>
            </w:r>
          </w:p>
          <w:p w14:paraId="228DF11B" w14:textId="0B9CF4ED" w:rsidR="00CA302B" w:rsidRPr="007B2B18" w:rsidRDefault="00CA302B" w:rsidP="007B2B18">
            <w:pPr>
              <w:pStyle w:val="ListParagraph"/>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5518C9">
              <w:rPr>
                <w:rFonts w:ascii="Times New Roman" w:hAnsi="Times New Roman" w:cs="Times New Roman"/>
                <w:color w:val="3333FF"/>
                <w:sz w:val="20"/>
                <w:szCs w:val="20"/>
              </w:rPr>
              <w:t xml:space="preserve">For multi-TRP-related work in Rel.17 NR_FeMIMO WID, </w:t>
            </w:r>
            <w:r w:rsidR="009C11A6" w:rsidRPr="005518C9">
              <w:rPr>
                <w:rFonts w:ascii="Times New Roman" w:hAnsi="Times New Roman" w:cs="Times New Roman"/>
                <w:color w:val="3333FF"/>
                <w:sz w:val="20"/>
                <w:szCs w:val="20"/>
              </w:rPr>
              <w:t>RAN4 is requested to provide some guidance</w:t>
            </w:r>
            <w:r w:rsidRPr="005518C9">
              <w:rPr>
                <w:rFonts w:ascii="Times New Roman" w:hAnsi="Times New Roman" w:cs="Times New Roman"/>
                <w:color w:val="3333FF"/>
                <w:sz w:val="20"/>
                <w:szCs w:val="20"/>
              </w:rPr>
              <w:t xml:space="preserve"> </w:t>
            </w:r>
            <w:r w:rsidR="009C11A6" w:rsidRPr="005518C9">
              <w:rPr>
                <w:rFonts w:ascii="Times New Roman" w:hAnsi="Times New Roman" w:cs="Times New Roman"/>
                <w:color w:val="3333FF"/>
                <w:sz w:val="20"/>
                <w:szCs w:val="20"/>
              </w:rPr>
              <w:t>to RAN1</w:t>
            </w:r>
            <w:r w:rsidR="00A80D98">
              <w:rPr>
                <w:rFonts w:ascii="Times New Roman" w:hAnsi="Times New Roman" w:cs="Times New Roman"/>
                <w:color w:val="3333FF"/>
                <w:sz w:val="20"/>
                <w:szCs w:val="20"/>
              </w:rPr>
              <w:t>#[xxx</w:t>
            </w:r>
            <w:bookmarkStart w:id="2" w:name="_GoBack"/>
            <w:bookmarkEnd w:id="2"/>
            <w:r w:rsidR="00A80D98">
              <w:rPr>
                <w:rFonts w:ascii="Times New Roman" w:hAnsi="Times New Roman" w:cs="Times New Roman"/>
                <w:color w:val="3333FF"/>
                <w:sz w:val="20"/>
                <w:szCs w:val="20"/>
              </w:rPr>
              <w:t>]</w:t>
            </w:r>
            <w:r w:rsidR="009C11A6" w:rsidRPr="005518C9">
              <w:rPr>
                <w:rFonts w:ascii="Times New Roman" w:hAnsi="Times New Roman" w:cs="Times New Roman"/>
                <w:color w:val="3333FF"/>
                <w:sz w:val="20"/>
                <w:szCs w:val="20"/>
              </w:rPr>
              <w:t xml:space="preserve"> </w:t>
            </w:r>
            <w:r w:rsidRPr="005518C9">
              <w:rPr>
                <w:rFonts w:ascii="Times New Roman" w:hAnsi="Times New Roman" w:cs="Times New Roman"/>
                <w:color w:val="3333FF"/>
                <w:sz w:val="20"/>
                <w:szCs w:val="20"/>
              </w:rPr>
              <w:t>whether the Rel.16 inter-TRP timing difference restriction could imply the need for extra work in RAN4 on a new tighter NW sync requirement for inter-cell multi-TRP</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ListParagraph"/>
        <w:numPr>
          <w:ilvl w:val="0"/>
          <w:numId w:val="2"/>
        </w:numPr>
        <w:snapToGrid w:val="0"/>
        <w:spacing w:after="60" w:line="240" w:lineRule="auto"/>
        <w:contextualSpacing w:val="0"/>
        <w:jc w:val="both"/>
        <w:rPr>
          <w:rFonts w:ascii="Times New Roman" w:hAnsi="Times New Roman" w:cs="Times New Roman"/>
          <w:sz w:val="28"/>
          <w:szCs w:val="20"/>
        </w:rPr>
      </w:pPr>
      <w:bookmarkStart w:id="3"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3"/>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Futurewei</w:t>
      </w:r>
      <w:r w:rsidR="00992B3F">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“factors” that require consideration for inter-cell mTRP:</w:t>
            </w:r>
          </w:p>
          <w:p w14:paraId="2919587A"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ListParagraph"/>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ListParagraph"/>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On item 2b of the NR_FeMIMO WID, consider and choose between the two alternatives:</w:t>
            </w:r>
          </w:p>
          <w:p w14:paraId="337F2658"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ListParagraph"/>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ListParagraph"/>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Caption"/>
        <w:jc w:val="center"/>
        <w:rPr>
          <w:rFonts w:ascii="Times New Roman" w:hAnsi="Times New Roman" w:cs="Times New Roman"/>
        </w:rPr>
      </w:pPr>
      <w:bookmarkStart w:id="4"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4"/>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So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We are supportive of Alt 2 above, i.e. consider all factors A, B, and C listed above and ensure that Rel-17 mTRP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mTRP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agree that we should avoid up-scoping of the FeMIMO WI at current stage. </w:t>
            </w:r>
            <w:r w:rsidR="0095340F">
              <w:rPr>
                <w:rFonts w:ascii="Times New Roman" w:eastAsia="DengXian" w:hAnsi="Times New Roman" w:cs="Times New Roman"/>
                <w:sz w:val="20"/>
                <w:szCs w:val="20"/>
                <w:lang w:eastAsia="zh-CN"/>
              </w:rPr>
              <w:t xml:space="preserve">This </w:t>
            </w:r>
            <w:r w:rsidR="008F0A9B">
              <w:rPr>
                <w:rFonts w:ascii="Times New Roman" w:eastAsia="DengXian" w:hAnsi="Times New Roman" w:cs="Times New Roman" w:hint="eastAsia"/>
                <w:sz w:val="20"/>
                <w:szCs w:val="20"/>
                <w:lang w:eastAsia="zh-CN"/>
              </w:rPr>
              <w:t>is</w:t>
            </w:r>
            <w:r w:rsidR="0095340F">
              <w:rPr>
                <w:rFonts w:ascii="Times New Roman" w:eastAsia="DengXian"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DengXian" w:hAnsi="Times New Roman" w:cs="Times New Roman"/>
                <w:sz w:val="20"/>
                <w:szCs w:val="20"/>
                <w:lang w:eastAsia="zh-CN"/>
              </w:rPr>
            </w:pPr>
          </w:p>
          <w:p w14:paraId="143F7B0D" w14:textId="201C305C" w:rsidR="004B7659" w:rsidRDefault="008D2460"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DengXian" w:hAnsi="Times New Roman" w:cs="Times New Roman"/>
                <w:sz w:val="20"/>
                <w:szCs w:val="20"/>
                <w:lang w:eastAsia="zh-CN"/>
              </w:rPr>
              <w:t xml:space="preserve"> </w:t>
            </w:r>
          </w:p>
          <w:p w14:paraId="13C95E72" w14:textId="77777777" w:rsidR="00741230" w:rsidRDefault="00741230" w:rsidP="00F43FF8">
            <w:pPr>
              <w:snapToGrid w:val="0"/>
              <w:rPr>
                <w:rFonts w:ascii="Times New Roman" w:eastAsia="DengXian" w:hAnsi="Times New Roman" w:cs="Times New Roman"/>
                <w:sz w:val="20"/>
                <w:szCs w:val="20"/>
                <w:lang w:eastAsia="zh-CN"/>
              </w:rPr>
            </w:pPr>
          </w:p>
          <w:p w14:paraId="29B76345" w14:textId="0BEB7077" w:rsidR="00DE7819" w:rsidRDefault="004B7659" w:rsidP="00F43FF8">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DengXian" w:hAnsi="Times New Roman" w:cs="Times New Roman"/>
                <w:sz w:val="20"/>
                <w:szCs w:val="20"/>
                <w:lang w:eastAsia="zh-CN"/>
              </w:rPr>
              <w:t>UE need</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separate IFFT windows for reception of two P</w:t>
            </w:r>
            <w:r w:rsidR="00DE7819">
              <w:rPr>
                <w:rFonts w:ascii="Times New Roman" w:eastAsia="DengXian" w:hAnsi="Times New Roman" w:cs="Times New Roman"/>
                <w:sz w:val="20"/>
                <w:szCs w:val="20"/>
                <w:lang w:eastAsia="zh-CN"/>
              </w:rPr>
              <w:t>DSCHs</w:t>
            </w:r>
            <w:r w:rsidR="00DE7819" w:rsidRPr="00DE7819">
              <w:rPr>
                <w:rFonts w:ascii="Times New Roman" w:eastAsia="DengXian" w:hAnsi="Times New Roman" w:cs="Times New Roman"/>
                <w:sz w:val="20"/>
                <w:szCs w:val="20"/>
                <w:lang w:eastAsia="zh-CN"/>
              </w:rPr>
              <w:t>. If UE only has single IFFT operation, it is hard to implement such inter-cell MTRP to receive two PDSCHs at a time.</w:t>
            </w:r>
            <w:r w:rsidR="00DE7819">
              <w:rPr>
                <w:rFonts w:ascii="Times New Roman" w:eastAsia="DengXian" w:hAnsi="Times New Roman" w:cs="Times New Roman"/>
                <w:sz w:val="20"/>
                <w:szCs w:val="20"/>
                <w:lang w:eastAsia="zh-CN"/>
              </w:rPr>
              <w:t xml:space="preserve"> How </w:t>
            </w:r>
            <w:r w:rsidR="00DE7819" w:rsidRPr="00DE7819">
              <w:rPr>
                <w:rFonts w:ascii="Times New Roman" w:eastAsia="DengXian" w:hAnsi="Times New Roman" w:cs="Times New Roman"/>
                <w:sz w:val="20"/>
                <w:szCs w:val="20"/>
                <w:lang w:eastAsia="zh-CN"/>
              </w:rPr>
              <w:t>the current M</w:t>
            </w:r>
            <w:r w:rsidR="00DE7819">
              <w:rPr>
                <w:rFonts w:ascii="Times New Roman" w:eastAsia="DengXian" w:hAnsi="Times New Roman" w:cs="Times New Roman"/>
                <w:sz w:val="20"/>
                <w:szCs w:val="20"/>
                <w:lang w:eastAsia="zh-CN"/>
              </w:rPr>
              <w:t>-</w:t>
            </w:r>
            <w:r w:rsidR="00DE7819" w:rsidRPr="00DE7819">
              <w:rPr>
                <w:rFonts w:ascii="Times New Roman" w:eastAsia="DengXian" w:hAnsi="Times New Roman" w:cs="Times New Roman"/>
                <w:sz w:val="20"/>
                <w:szCs w:val="20"/>
                <w:lang w:eastAsia="zh-CN"/>
              </w:rPr>
              <w:t>TRP structure work</w:t>
            </w:r>
            <w:r w:rsidR="00DE7819">
              <w:rPr>
                <w:rFonts w:ascii="Times New Roman" w:eastAsia="DengXian" w:hAnsi="Times New Roman" w:cs="Times New Roman"/>
                <w:sz w:val="20"/>
                <w:szCs w:val="20"/>
                <w:lang w:eastAsia="zh-CN"/>
              </w:rPr>
              <w:t>s</w:t>
            </w:r>
            <w:r w:rsidR="00DE7819" w:rsidRPr="00DE7819">
              <w:rPr>
                <w:rFonts w:ascii="Times New Roman" w:eastAsia="DengXian" w:hAnsi="Times New Roman" w:cs="Times New Roman"/>
                <w:sz w:val="20"/>
                <w:szCs w:val="20"/>
                <w:lang w:eastAsia="zh-CN"/>
              </w:rPr>
              <w:t xml:space="preserve"> especially when two PDSCHs overlap in time and frequency domain</w:t>
            </w:r>
            <w:r w:rsidR="00DE7819">
              <w:rPr>
                <w:rFonts w:ascii="Times New Roman" w:eastAsia="DengXian"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DengXian" w:hAnsi="Times New Roman" w:cs="Times New Roman"/>
                <w:sz w:val="20"/>
                <w:szCs w:val="20"/>
                <w:lang w:eastAsia="zh-CN"/>
              </w:rPr>
            </w:pPr>
          </w:p>
          <w:p w14:paraId="34B60392" w14:textId="6C104723" w:rsidR="00741230"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QC’s suggestion to focus on FR2 multi-panel UEs, if timing difference issue</w:t>
            </w:r>
            <w:r w:rsidR="00174DE2">
              <w:rPr>
                <w:rFonts w:ascii="Times New Roman" w:eastAsia="DengXian" w:hAnsi="Times New Roman" w:cs="Times New Roman"/>
                <w:sz w:val="20"/>
                <w:szCs w:val="20"/>
                <w:lang w:eastAsia="zh-CN"/>
              </w:rPr>
              <w:t xml:space="preserve"> for such UEs</w:t>
            </w:r>
            <w:r>
              <w:rPr>
                <w:rFonts w:ascii="Times New Roman" w:eastAsia="DengXian" w:hAnsi="Times New Roman" w:cs="Times New Roman"/>
                <w:sz w:val="20"/>
                <w:szCs w:val="20"/>
                <w:lang w:eastAsia="zh-CN"/>
              </w:rPr>
              <w:t xml:space="preserve"> is</w:t>
            </w:r>
            <w:r w:rsidR="006F39C5">
              <w:rPr>
                <w:rFonts w:ascii="Times New Roman" w:eastAsia="DengXian" w:hAnsi="Times New Roman" w:cs="Times New Roman"/>
                <w:sz w:val="20"/>
                <w:szCs w:val="20"/>
                <w:lang w:eastAsia="zh-CN"/>
              </w:rPr>
              <w:t xml:space="preserve"> </w:t>
            </w:r>
            <w:r w:rsidR="006F39C5">
              <w:rPr>
                <w:rFonts w:ascii="Times New Roman" w:eastAsia="DengXian" w:hAnsi="Times New Roman" w:cs="Times New Roman" w:hint="eastAsia"/>
                <w:sz w:val="20"/>
                <w:szCs w:val="20"/>
                <w:lang w:eastAsia="zh-CN"/>
              </w:rPr>
              <w:t>anyway</w:t>
            </w:r>
            <w:r>
              <w:rPr>
                <w:rFonts w:ascii="Times New Roman" w:eastAsia="DengXian" w:hAnsi="Times New Roman" w:cs="Times New Roman"/>
                <w:sz w:val="20"/>
                <w:szCs w:val="20"/>
                <w:lang w:eastAsia="zh-CN"/>
              </w:rPr>
              <w:t xml:space="preserve"> to be</w:t>
            </w:r>
            <w:r w:rsidR="00373052">
              <w:rPr>
                <w:rFonts w:ascii="Times New Roman" w:eastAsia="DengXian" w:hAnsi="Times New Roman" w:cs="Times New Roman"/>
                <w:sz w:val="20"/>
                <w:szCs w:val="20"/>
                <w:lang w:eastAsia="zh-CN"/>
              </w:rPr>
              <w:t xml:space="preserve"> discussed and</w:t>
            </w:r>
            <w:r>
              <w:rPr>
                <w:rFonts w:ascii="Times New Roman" w:eastAsia="DengXian" w:hAnsi="Times New Roman" w:cs="Times New Roman"/>
                <w:sz w:val="20"/>
                <w:szCs w:val="20"/>
                <w:lang w:eastAsia="zh-CN"/>
              </w:rPr>
              <w:t xml:space="preserve"> addressed in item 1 for L1/L2-centric mobility, there is no need to update </w:t>
            </w:r>
            <w:r w:rsidR="00373052">
              <w:rPr>
                <w:rFonts w:ascii="Times New Roman" w:eastAsia="DengXian" w:hAnsi="Times New Roman" w:cs="Times New Roman"/>
                <w:sz w:val="20"/>
                <w:szCs w:val="20"/>
                <w:lang w:eastAsia="zh-CN"/>
              </w:rPr>
              <w:t>the current scope of item 2b</w:t>
            </w:r>
            <w:r>
              <w:rPr>
                <w:rFonts w:ascii="Times New Roman" w:eastAsia="DengXian" w:hAnsi="Times New Roman" w:cs="Times New Roman"/>
                <w:sz w:val="20"/>
                <w:szCs w:val="20"/>
                <w:lang w:eastAsia="zh-CN"/>
              </w:rPr>
              <w:t>.</w:t>
            </w:r>
            <w:r w:rsidR="00373052">
              <w:rPr>
                <w:rFonts w:ascii="Times New Roman" w:eastAsia="DengXian"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So our suggestion is to keep item 2b as it is</w:t>
            </w:r>
            <w:r w:rsidR="00B403E0">
              <w:rPr>
                <w:rFonts w:ascii="Times New Roman" w:eastAsia="DengXian"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Hyperlink"/>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DengXian"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DengXian" w:hAnsi="Times New Roman" w:cs="Times New Roman"/>
                <w:sz w:val="20"/>
                <w:szCs w:val="20"/>
                <w:lang w:eastAsia="zh-CN"/>
              </w:rPr>
              <w:t xml:space="preserve">Qualcomm proposal to </w:t>
            </w:r>
            <w:r w:rsidR="00F94A13">
              <w:rPr>
                <w:rFonts w:ascii="Times New Roman" w:eastAsia="DengXian" w:hAnsi="Times New Roman" w:cs="Times New Roman"/>
                <w:sz w:val="20"/>
                <w:szCs w:val="20"/>
                <w:lang w:eastAsia="zh-CN"/>
              </w:rPr>
              <w:t>consider the corresponding scenarios</w:t>
            </w:r>
            <w:r w:rsidR="00B37C42">
              <w:rPr>
                <w:rFonts w:ascii="Times New Roman" w:eastAsia="DengXian" w:hAnsi="Times New Roman" w:cs="Times New Roman"/>
                <w:sz w:val="20"/>
                <w:szCs w:val="20"/>
                <w:lang w:eastAsia="zh-CN"/>
              </w:rPr>
              <w:t xml:space="preserve"> </w:t>
            </w:r>
            <w:r w:rsidR="00F94A13">
              <w:rPr>
                <w:rFonts w:ascii="Times New Roman" w:eastAsia="DengXian" w:hAnsi="Times New Roman" w:cs="Times New Roman"/>
                <w:sz w:val="20"/>
                <w:szCs w:val="20"/>
                <w:lang w:eastAsia="zh-CN"/>
              </w:rPr>
              <w:t>for</w:t>
            </w:r>
            <w:r w:rsidR="00B37C42">
              <w:rPr>
                <w:rFonts w:ascii="Times New Roman" w:eastAsia="DengXian" w:hAnsi="Times New Roman" w:cs="Times New Roman"/>
                <w:sz w:val="20"/>
                <w:szCs w:val="20"/>
                <w:lang w:eastAsia="zh-CN"/>
              </w:rPr>
              <w:t xml:space="preserve"> FR2 </w:t>
            </w:r>
            <w:r w:rsidR="00F94A13">
              <w:rPr>
                <w:rFonts w:ascii="Times New Roman" w:eastAsia="DengXian" w:hAnsi="Times New Roman" w:cs="Times New Roman"/>
                <w:sz w:val="20"/>
                <w:szCs w:val="20"/>
                <w:lang w:eastAsia="zh-CN"/>
              </w:rPr>
              <w:t xml:space="preserve">only with </w:t>
            </w:r>
            <w:r w:rsidR="00B37C42">
              <w:rPr>
                <w:rFonts w:ascii="Times New Roman" w:eastAsia="DengXian" w:hAnsi="Times New Roman" w:cs="Times New Roman"/>
                <w:sz w:val="20"/>
                <w:szCs w:val="20"/>
                <w:lang w:eastAsia="zh-CN"/>
              </w:rPr>
              <w:t>multi-panel UEs</w:t>
            </w:r>
            <w:r w:rsidR="004A2C76">
              <w:rPr>
                <w:rFonts w:ascii="Times New Roman" w:eastAsia="DengXian" w:hAnsi="Times New Roman" w:cs="Times New Roman"/>
                <w:sz w:val="20"/>
                <w:szCs w:val="20"/>
                <w:lang w:eastAsia="zh-CN"/>
              </w:rPr>
              <w:t>, where the synchronization restriction would be more limiting</w:t>
            </w:r>
            <w:r w:rsidR="00F94A13">
              <w:rPr>
                <w:rFonts w:ascii="Times New Roman" w:eastAsia="DengXian" w:hAnsi="Times New Roman" w:cs="Times New Roman"/>
                <w:sz w:val="20"/>
                <w:szCs w:val="20"/>
                <w:lang w:eastAsia="zh-CN"/>
              </w:rPr>
              <w:t>.</w:t>
            </w:r>
            <w:r w:rsidR="00B37C42">
              <w:rPr>
                <w:rFonts w:ascii="Times New Roman" w:eastAsia="DengXian"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We should avoid expanding the current scope of FeMIMO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As many companies said in RAN1 meeting and in this email, this issue was discussed during the preparation of this WID last December. However, it was down-scoped since there are two many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ListParagraph"/>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FeMIMO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InterDigital</w:t>
            </w:r>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As Qualcomm and most companies agreed, limiting the timing differences to very small values limits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ListParagraph"/>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DengXian" w:hAnsi="Times New Roman" w:cs="Times New Roman"/>
                <w:sz w:val="20"/>
                <w:szCs w:val="20"/>
                <w:lang w:eastAsia="zh-CN"/>
              </w:rPr>
            </w:pPr>
            <w:bookmarkStart w:id="5" w:name="_Hlk51140613"/>
            <w:r>
              <w:rPr>
                <w:rFonts w:ascii="Times New Roman" w:eastAsia="DengXian" w:hAnsi="Times New Roman" w:cs="Times New Roman" w:hint="eastAsia"/>
                <w:sz w:val="20"/>
                <w:szCs w:val="20"/>
                <w:lang w:eastAsia="zh-CN"/>
              </w:rPr>
              <w:t>H</w:t>
            </w:r>
            <w:r>
              <w:rPr>
                <w:rFonts w:ascii="Times New Roman" w:eastAsia="DengXian"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We prefer Alt 2 above considering it will enable more practical scenarios for Rel-17 mTRP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v</w:t>
            </w:r>
            <w:r>
              <w:rPr>
                <w:rFonts w:ascii="Times New Roman" w:eastAsia="DengXian"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w:t>
            </w:r>
            <w:r>
              <w:rPr>
                <w:rFonts w:ascii="Times New Roman" w:eastAsia="DengXian" w:hAnsi="Times New Roman" w:cs="Times New Roman" w:hint="eastAsia"/>
                <w:sz w:val="20"/>
                <w:szCs w:val="20"/>
                <w:lang w:eastAsia="zh-CN"/>
              </w:rPr>
              <w:t xml:space="preserve">hanks </w:t>
            </w:r>
            <w:r>
              <w:rPr>
                <w:rFonts w:ascii="Times New Roman" w:eastAsia="DengXian" w:hAnsi="Times New Roman" w:cs="Times New Roman"/>
                <w:sz w:val="20"/>
                <w:szCs w:val="20"/>
                <w:lang w:eastAsia="zh-CN"/>
              </w:rPr>
              <w:t>moderator for proposed way forward, we support the proposals</w:t>
            </w:r>
          </w:p>
        </w:tc>
      </w:tr>
      <w:bookmarkEnd w:id="5"/>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Futurewei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SFNed transmission schemes considering potential beam blockage by human body or other materials especially for FR2 deployments. During RAN1#102e, similar discussion on considering large Tx/Rx delay between TRPs were happen in many different items in Rel-17 FeMIMO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it is highly desirable if we can conclude on some common assumption for MTRP scenarios in general, to be applicable to all items in FeMIMO</w:t>
            </w:r>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the Rel.17 NR_FeMIMO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DengXian" w:hAnsi="Times New Roman" w:cs="Times New Roman"/>
                <w:sz w:val="20"/>
                <w:szCs w:val="20"/>
                <w:lang w:eastAsia="zh-CN"/>
              </w:rPr>
              <w:t>We agree that we should avoid up-scoping of the FeMIMO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r w:rsidR="00F80BF7">
              <w:rPr>
                <w:rFonts w:ascii="Times New Roman" w:hAnsi="Times New Roman" w:cs="Times New Roman"/>
                <w:sz w:val="20"/>
                <w:szCs w:val="20"/>
              </w:rPr>
              <w:t>So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FeMIMO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  AP-ZP-CSI-RS rate matching handing between two TRPs. All of the these can impact the UE channel estimation and demod design if UE truly wants to optimize its performance. Note, this is when two PDSCH is CP aligned in which case interference handling is per sub-carrier. However, when two PDSCH is not CP aligned, the interference can be much harder to handle and, furthermore, the discussion of the TA and other issues such as power control etc. may not even be avoidable. Having experienced the MTRP UE capability discussion in terms of OOO </w:t>
            </w:r>
            <w:r>
              <w:rPr>
                <w:rFonts w:ascii="Times New Roman" w:hAnsi="Times New Roman" w:cs="Times New Roman"/>
                <w:sz w:val="20"/>
                <w:szCs w:val="20"/>
              </w:rPr>
              <w:lastRenderedPageBreak/>
              <w:t xml:space="preserve">and overlapping, as well as the per FSPC discussion for MDCI MTRP and FDMSchemeB,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DengXian" w:hAnsi="Times New Roman" w:cs="Times New Roman"/>
                <w:sz w:val="20"/>
                <w:szCs w:val="20"/>
                <w:lang w:eastAsia="zh-CN"/>
              </w:rPr>
            </w:pPr>
            <w:r>
              <w:rPr>
                <w:rFonts w:ascii="Times New Roman" w:hAnsi="Times New Roman" w:cs="Times New Roman"/>
                <w:sz w:val="20"/>
                <w:szCs w:val="20"/>
              </w:rPr>
              <w:t xml:space="preserve">In the end, again, we do not agree to extend the current FeMIMO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Thanks moderator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FeMIMO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assumptions/behaviour under multiple QCL/TCI states should be clarified. For example, the standards may take an explicit approach, that is, the standards specify some UE behaviours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Spreadtrum</w:t>
            </w:r>
          </w:p>
        </w:tc>
        <w:tc>
          <w:tcPr>
            <w:tcW w:w="8671" w:type="dxa"/>
          </w:tcPr>
          <w:p w14:paraId="7388F38C" w14:textId="272B09C4" w:rsidR="00FB6805" w:rsidRDefault="00C15D99"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Thanks moderator for your great effort!</w:t>
            </w:r>
          </w:p>
          <w:p w14:paraId="11DD74A9" w14:textId="0DC7C54D" w:rsid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1</w:t>
            </w:r>
            <w:r w:rsidRPr="00FB6805">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bullet, we support it. If possible, could </w:t>
            </w:r>
            <w:r w:rsidRPr="00C15D99">
              <w:rPr>
                <w:rFonts w:ascii="Times New Roman" w:eastAsia="DengXian" w:hAnsi="Times New Roman" w:cs="Times New Roman"/>
                <w:b/>
                <w:sz w:val="20"/>
                <w:szCs w:val="20"/>
                <w:lang w:eastAsia="zh-CN"/>
              </w:rPr>
              <w:t>Spreadtrum</w:t>
            </w:r>
            <w:r>
              <w:rPr>
                <w:rFonts w:ascii="Times New Roman" w:eastAsia="DengXian" w:hAnsi="Times New Roman" w:cs="Times New Roman"/>
                <w:sz w:val="20"/>
                <w:szCs w:val="20"/>
                <w:lang w:eastAsia="zh-CN"/>
              </w:rPr>
              <w:t xml:space="preserve"> be added in the supporter list</w:t>
            </w:r>
            <w:r w:rsidR="009063F8">
              <w:rPr>
                <w:rFonts w:ascii="Times New Roman" w:eastAsia="DengXian"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2</w:t>
            </w:r>
            <w:r w:rsidRPr="00FB6805">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DengXian" w:hAnsi="Times New Roman" w:cs="Times New Roman"/>
                <w:sz w:val="20"/>
                <w:szCs w:val="20"/>
                <w:lang w:eastAsia="zh-CN"/>
              </w:rPr>
              <w:t xml:space="preserve"> arrangement</w:t>
            </w:r>
            <w:r>
              <w:rPr>
                <w:rFonts w:ascii="Times New Roman" w:eastAsia="DengXian" w:hAnsi="Times New Roman" w:cs="Times New Roman"/>
                <w:sz w:val="20"/>
                <w:szCs w:val="20"/>
                <w:lang w:eastAsia="zh-CN"/>
              </w:rPr>
              <w:t xml:space="preserve"> for </w:t>
            </w:r>
            <w:r w:rsidR="00C15D99">
              <w:rPr>
                <w:rFonts w:ascii="Times New Roman" w:eastAsia="DengXian" w:hAnsi="Times New Roman" w:cs="Times New Roman"/>
                <w:sz w:val="20"/>
                <w:szCs w:val="20"/>
                <w:lang w:eastAsia="zh-CN"/>
              </w:rPr>
              <w:t xml:space="preserve">R17 </w:t>
            </w:r>
            <w:r>
              <w:rPr>
                <w:rFonts w:ascii="Times New Roman" w:eastAsia="DengXian" w:hAnsi="Times New Roman" w:cs="Times New Roman"/>
                <w:sz w:val="20"/>
                <w:szCs w:val="20"/>
                <w:lang w:eastAsia="zh-CN"/>
              </w:rPr>
              <w:t>FeMIMO</w:t>
            </w:r>
            <w:r w:rsidR="00C15D99">
              <w:rPr>
                <w:rFonts w:ascii="Times New Roman" w:eastAsia="DengXian"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Z</w:t>
            </w:r>
            <w:r>
              <w:rPr>
                <w:rFonts w:ascii="Times New Roman" w:eastAsia="DengXian"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W</w:t>
            </w:r>
            <w:r>
              <w:rPr>
                <w:rFonts w:ascii="Times New Roman" w:eastAsia="DengXian"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now further expands the scope to all the </w:t>
            </w:r>
            <w:r>
              <w:rPr>
                <w:rFonts w:ascii="Times New Roman" w:eastAsia="DengXian" w:hAnsi="Times New Roman" w:cs="Times New Roman" w:hint="eastAsia"/>
                <w:sz w:val="20"/>
                <w:szCs w:val="20"/>
                <w:lang w:eastAsia="zh-CN"/>
              </w:rPr>
              <w:t>M</w:t>
            </w:r>
            <w:r>
              <w:rPr>
                <w:rFonts w:ascii="Times New Roman" w:eastAsia="DengXian" w:hAnsi="Times New Roman" w:cs="Times New Roman"/>
                <w:sz w:val="20"/>
                <w:szCs w:val="20"/>
                <w:lang w:eastAsia="zh-CN"/>
              </w:rPr>
              <w:t xml:space="preserve">-TRP enhancements besides inter-cell M-TRP deployment. </w:t>
            </w:r>
          </w:p>
          <w:p w14:paraId="240A0E24" w14:textId="77777777" w:rsidR="00757B7F" w:rsidRDefault="00757B7F" w:rsidP="00757B7F">
            <w:pPr>
              <w:pStyle w:val="ListParagraph"/>
              <w:numPr>
                <w:ilvl w:val="0"/>
                <w:numId w:val="14"/>
              </w:num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I</w:t>
            </w:r>
            <w:r>
              <w:rPr>
                <w:rFonts w:ascii="Times New Roman" w:eastAsia="DengXian" w:hAnsi="Times New Roman" w:cs="Times New Roman"/>
                <w:sz w:val="20"/>
                <w:szCs w:val="20"/>
                <w:lang w:eastAsia="zh-CN"/>
              </w:rPr>
              <w:t xml:space="preserve">t would be perfect we can solve the non-sync issue with low spec impact, but it is not the case in our view. </w:t>
            </w:r>
            <w:r w:rsidR="00237E27">
              <w:rPr>
                <w:rFonts w:ascii="Times New Roman" w:eastAsia="DengXian" w:hAnsi="Times New Roman" w:cs="Times New Roman"/>
                <w:sz w:val="20"/>
                <w:szCs w:val="20"/>
                <w:lang w:eastAsia="zh-CN"/>
              </w:rPr>
              <w:t>So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We can accept the way forward.</w:t>
            </w:r>
            <w:r w:rsidR="0057359B">
              <w:rPr>
                <w:rFonts w:ascii="Times New Roman" w:eastAsia="DengXian" w:hAnsi="Times New Roman" w:cs="Times New Roman"/>
                <w:sz w:val="20"/>
                <w:szCs w:val="20"/>
                <w:lang w:eastAsia="zh-CN"/>
              </w:rPr>
              <w:t xml:space="preserve"> Handling larger </w:t>
            </w:r>
            <w:r w:rsidR="00ED7CA7">
              <w:rPr>
                <w:rFonts w:ascii="Times New Roman" w:eastAsia="DengXian" w:hAnsi="Times New Roman" w:cs="Times New Roman"/>
                <w:sz w:val="20"/>
                <w:szCs w:val="20"/>
                <w:lang w:eastAsia="zh-CN"/>
              </w:rPr>
              <w:t xml:space="preserve">timing offset should be UE </w:t>
            </w:r>
            <w:r w:rsidR="009F1FD3">
              <w:rPr>
                <w:rFonts w:ascii="Times New Roman" w:eastAsia="DengXian" w:hAnsi="Times New Roman" w:cs="Times New Roman"/>
                <w:sz w:val="20"/>
                <w:szCs w:val="20"/>
                <w:lang w:eastAsia="zh-CN"/>
              </w:rPr>
              <w:t>optional</w:t>
            </w:r>
            <w:r w:rsidR="00ED7CA7">
              <w:rPr>
                <w:rFonts w:ascii="Times New Roman" w:eastAsia="DengXian"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We share the similar views as Apple, OPPO, ZTE, and Spreadtrum. </w:t>
            </w:r>
            <w:r w:rsidR="00632AC7">
              <w:rPr>
                <w:rFonts w:ascii="Times New Roman" w:eastAsia="DengXian" w:hAnsi="Times New Roman" w:cs="Times New Roman"/>
                <w:sz w:val="20"/>
                <w:szCs w:val="20"/>
                <w:lang w:eastAsia="zh-CN"/>
              </w:rPr>
              <w:t xml:space="preserve">We support Alt 1. In addition, we don’t support Qualcomm’s proposal. </w:t>
            </w:r>
            <w:r w:rsidR="00E51B4C">
              <w:rPr>
                <w:rFonts w:ascii="Times New Roman" w:eastAsia="DengXian" w:hAnsi="Times New Roman" w:cs="Times New Roman"/>
                <w:sz w:val="20"/>
                <w:szCs w:val="20"/>
                <w:lang w:eastAsia="zh-CN"/>
              </w:rPr>
              <w:t xml:space="preserve">We prefer not to extend the current scope. </w:t>
            </w:r>
            <w:r w:rsidR="00632AC7">
              <w:rPr>
                <w:rFonts w:ascii="Times New Roman" w:eastAsia="DengXian" w:hAnsi="Times New Roman" w:cs="Times New Roman"/>
                <w:sz w:val="20"/>
                <w:szCs w:val="20"/>
                <w:lang w:eastAsia="zh-CN"/>
              </w:rPr>
              <w:t>We understand that it is not easy to synchronize two TRPs in FR2. However, it is also</w:t>
            </w:r>
            <w:r w:rsidR="00DF1C9B">
              <w:rPr>
                <w:rFonts w:ascii="Times New Roman" w:eastAsia="DengXian" w:hAnsi="Times New Roman" w:cs="Times New Roman"/>
                <w:sz w:val="20"/>
                <w:szCs w:val="20"/>
                <w:lang w:eastAsia="zh-CN"/>
              </w:rPr>
              <w:t xml:space="preserve"> true that it is very</w:t>
            </w:r>
            <w:r w:rsidR="00632AC7">
              <w:rPr>
                <w:rFonts w:ascii="Times New Roman" w:eastAsia="DengXian" w:hAnsi="Times New Roman" w:cs="Times New Roman"/>
                <w:sz w:val="20"/>
                <w:szCs w:val="20"/>
                <w:lang w:eastAsia="zh-CN"/>
              </w:rPr>
              <w:t xml:space="preserve"> difficult to handle two timings beyond CP and it lead</w:t>
            </w:r>
            <w:r w:rsidR="00DF1C9B">
              <w:rPr>
                <w:rFonts w:ascii="Times New Roman" w:eastAsia="DengXian" w:hAnsi="Times New Roman" w:cs="Times New Roman"/>
                <w:sz w:val="20"/>
                <w:szCs w:val="20"/>
                <w:lang w:eastAsia="zh-CN"/>
              </w:rPr>
              <w:t>s</w:t>
            </w:r>
            <w:r w:rsidR="00632AC7">
              <w:rPr>
                <w:rFonts w:ascii="Times New Roman" w:eastAsia="DengXian"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ListParagraph"/>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fine tuning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Caption"/>
        <w:jc w:val="center"/>
        <w:rPr>
          <w:rFonts w:ascii="Times New Roman" w:hAnsi="Times New Roman" w:cs="Times New Roman"/>
        </w:rPr>
      </w:pPr>
      <w:bookmarkStart w:id="6"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6"/>
      <w:r w:rsidRPr="0039763A">
        <w:rPr>
          <w:rFonts w:ascii="Times New Roman" w:hAnsi="Times New Roman" w:cs="Times New Roman"/>
        </w:rPr>
        <w:t xml:space="preserve"> </w:t>
      </w:r>
      <w:r>
        <w:rPr>
          <w:rFonts w:ascii="Times New Roman" w:hAnsi="Times New Roman" w:cs="Times New Roman"/>
        </w:rPr>
        <w:t>Inputs – fine tuning round</w:t>
      </w:r>
    </w:p>
    <w:tbl>
      <w:tblPr>
        <w:tblStyle w:val="TableGrid"/>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mTRP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We are OK in principle to ask RAN4 for clarification on the consequences of the assumption of timing difference &lt;=1 CP in FR2, together with the assumption that timing difference &gt;1 CP remains in scope in RAN1 for FR2. Otherwise we are concerned that we would be essentially downscoping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&lt;  1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w:t>
            </w:r>
            <w:r>
              <w:rPr>
                <w:rFonts w:ascii="Times New Roman" w:hAnsi="Times New Roman" w:cs="Times New Roman"/>
                <w:color w:val="000000" w:themeColor="text1"/>
                <w:sz w:val="20"/>
                <w:szCs w:val="20"/>
              </w:rPr>
              <w:lastRenderedPageBreak/>
              <w:t xml:space="preserve">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Rel-17 time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lastRenderedPageBreak/>
              <w:t>Z</w:t>
            </w:r>
            <w:r>
              <w:rPr>
                <w:rFonts w:ascii="Times New Roman" w:eastAsia="DengXian"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hint="eastAsia"/>
                <w:color w:val="000000" w:themeColor="text1"/>
                <w:sz w:val="20"/>
                <w:szCs w:val="20"/>
                <w:lang w:eastAsia="zh-CN"/>
              </w:rPr>
              <w:t>O</w:t>
            </w:r>
            <w:r>
              <w:rPr>
                <w:rFonts w:ascii="Times New Roman" w:eastAsia="DengXian" w:hAnsi="Times New Roman" w:cs="Times New Roman"/>
                <w:color w:val="000000" w:themeColor="text1"/>
                <w:sz w:val="20"/>
                <w:szCs w:val="20"/>
                <w:lang w:eastAsia="zh-CN"/>
              </w:rPr>
              <w:t xml:space="preserve">ur understanding is </w:t>
            </w:r>
            <w:r w:rsidR="000A2982">
              <w:rPr>
                <w:rFonts w:ascii="Times New Roman" w:eastAsia="DengXian" w:hAnsi="Times New Roman" w:cs="Times New Roman"/>
                <w:color w:val="000000" w:themeColor="text1"/>
                <w:sz w:val="20"/>
                <w:szCs w:val="20"/>
                <w:lang w:eastAsia="zh-CN"/>
              </w:rPr>
              <w:t xml:space="preserve">in theory </w:t>
            </w:r>
            <w:r>
              <w:rPr>
                <w:rFonts w:ascii="Times New Roman" w:eastAsia="DengXian" w:hAnsi="Times New Roman" w:cs="Times New Roman"/>
                <w:color w:val="000000" w:themeColor="text1"/>
                <w:sz w:val="20"/>
                <w:szCs w:val="20"/>
                <w:lang w:eastAsia="zh-CN"/>
              </w:rPr>
              <w:t xml:space="preserve">RAN4 should </w:t>
            </w:r>
            <w:r w:rsidR="008152CF">
              <w:rPr>
                <w:rFonts w:ascii="Times New Roman" w:eastAsia="DengXian" w:hAnsi="Times New Roman" w:cs="Times New Roman"/>
                <w:color w:val="000000" w:themeColor="text1"/>
                <w:sz w:val="20"/>
                <w:szCs w:val="20"/>
                <w:lang w:eastAsia="zh-CN"/>
              </w:rPr>
              <w:t xml:space="preserve">discuss and </w:t>
            </w:r>
            <w:r w:rsidR="000A2982">
              <w:rPr>
                <w:rFonts w:ascii="Times New Roman" w:eastAsia="DengXian" w:hAnsi="Times New Roman" w:cs="Times New Roman"/>
                <w:color w:val="000000" w:themeColor="text1"/>
                <w:sz w:val="20"/>
                <w:szCs w:val="20"/>
                <w:lang w:eastAsia="zh-CN"/>
              </w:rPr>
              <w:t xml:space="preserve">define the </w:t>
            </w:r>
            <w:r w:rsidR="00AE02A1">
              <w:rPr>
                <w:rFonts w:ascii="Times New Roman" w:eastAsia="DengXian" w:hAnsi="Times New Roman" w:cs="Times New Roman"/>
                <w:color w:val="000000" w:themeColor="text1"/>
                <w:sz w:val="20"/>
                <w:szCs w:val="20"/>
                <w:lang w:eastAsia="zh-CN"/>
              </w:rPr>
              <w:t xml:space="preserve">applied timing </w:t>
            </w:r>
            <w:r w:rsidR="00D32C24">
              <w:rPr>
                <w:rFonts w:ascii="Times New Roman" w:eastAsia="DengXian" w:hAnsi="Times New Roman" w:cs="Times New Roman"/>
                <w:color w:val="000000" w:themeColor="text1"/>
                <w:sz w:val="20"/>
                <w:szCs w:val="20"/>
                <w:lang w:eastAsia="zh-CN"/>
              </w:rPr>
              <w:t>difference</w:t>
            </w:r>
            <w:r w:rsidR="00AE02A1">
              <w:rPr>
                <w:rFonts w:ascii="Times New Roman" w:eastAsia="DengXian" w:hAnsi="Times New Roman" w:cs="Times New Roman"/>
                <w:color w:val="000000" w:themeColor="text1"/>
                <w:sz w:val="20"/>
                <w:szCs w:val="20"/>
                <w:lang w:eastAsia="zh-CN"/>
              </w:rPr>
              <w:t xml:space="preserve"> restriction based on the solution specified in RAN1</w:t>
            </w:r>
            <w:r>
              <w:rPr>
                <w:rFonts w:ascii="Times New Roman" w:eastAsia="DengXian" w:hAnsi="Times New Roman" w:cs="Times New Roman"/>
                <w:color w:val="000000" w:themeColor="text1"/>
                <w:sz w:val="20"/>
                <w:szCs w:val="20"/>
                <w:lang w:eastAsia="zh-CN"/>
              </w:rPr>
              <w:t xml:space="preserve">, otherwise </w:t>
            </w:r>
            <w:r>
              <w:rPr>
                <w:rFonts w:ascii="Times New Roman" w:eastAsia="DengXian" w:hAnsi="Times New Roman" w:cs="Times New Roman" w:hint="eastAsia"/>
                <w:color w:val="000000" w:themeColor="text1"/>
                <w:sz w:val="20"/>
                <w:szCs w:val="20"/>
                <w:lang w:eastAsia="zh-CN"/>
              </w:rPr>
              <w:t>even</w:t>
            </w:r>
            <w:r>
              <w:rPr>
                <w:rFonts w:ascii="Times New Roman" w:eastAsia="DengXian" w:hAnsi="Times New Roman" w:cs="Times New Roman"/>
                <w:color w:val="000000" w:themeColor="text1"/>
                <w:sz w:val="20"/>
                <w:szCs w:val="20"/>
                <w:lang w:eastAsia="zh-CN"/>
              </w:rPr>
              <w:t xml:space="preserve"> Rel-16 M-DCI based M-TRP cannot work in FR2. </w:t>
            </w:r>
            <w:r w:rsidR="006E70F1">
              <w:rPr>
                <w:rFonts w:ascii="Times New Roman" w:eastAsia="DengXian" w:hAnsi="Times New Roman" w:cs="Times New Roman"/>
                <w:color w:val="000000" w:themeColor="text1"/>
                <w:sz w:val="20"/>
                <w:szCs w:val="20"/>
                <w:lang w:eastAsia="zh-CN"/>
              </w:rPr>
              <w:t>W</w:t>
            </w:r>
            <w:r w:rsidR="000A2982">
              <w:rPr>
                <w:rFonts w:ascii="Times New Roman" w:eastAsia="DengXian" w:hAnsi="Times New Roman" w:cs="Times New Roman"/>
                <w:color w:val="000000" w:themeColor="text1"/>
                <w:sz w:val="20"/>
                <w:szCs w:val="20"/>
                <w:lang w:eastAsia="zh-CN"/>
              </w:rPr>
              <w:t xml:space="preserve">e are okay to leave this discussion and relevant work to RAN4. </w:t>
            </w:r>
            <w:r w:rsidR="00545552">
              <w:rPr>
                <w:rFonts w:ascii="Times New Roman" w:eastAsia="DengXian" w:hAnsi="Times New Roman" w:cs="Times New Roman" w:hint="eastAsia"/>
                <w:color w:val="000000" w:themeColor="text1"/>
                <w:sz w:val="20"/>
                <w:szCs w:val="20"/>
                <w:lang w:eastAsia="zh-CN"/>
              </w:rPr>
              <w:t>The</w:t>
            </w:r>
            <w:r w:rsidR="00545552">
              <w:rPr>
                <w:rFonts w:ascii="Times New Roman" w:eastAsia="DengXian" w:hAnsi="Times New Roman" w:cs="Times New Roman"/>
                <w:color w:val="000000" w:themeColor="text1"/>
                <w:sz w:val="20"/>
                <w:szCs w:val="20"/>
                <w:lang w:eastAsia="zh-CN"/>
              </w:rPr>
              <w:t xml:space="preserve"> relevant work</w:t>
            </w:r>
            <w:r w:rsidR="000A2982">
              <w:rPr>
                <w:rFonts w:ascii="Times New Roman" w:eastAsia="DengXian" w:hAnsi="Times New Roman" w:cs="Times New Roman"/>
                <w:color w:val="000000" w:themeColor="text1"/>
                <w:sz w:val="20"/>
                <w:szCs w:val="20"/>
                <w:lang w:eastAsia="zh-CN"/>
              </w:rPr>
              <w:t xml:space="preserve"> can be par</w:t>
            </w:r>
            <w:r w:rsidR="00AE02A1">
              <w:rPr>
                <w:rFonts w:ascii="Times New Roman" w:eastAsia="DengXian" w:hAnsi="Times New Roman" w:cs="Times New Roman"/>
                <w:color w:val="000000" w:themeColor="text1"/>
                <w:sz w:val="20"/>
                <w:szCs w:val="20"/>
                <w:lang w:eastAsia="zh-CN"/>
              </w:rPr>
              <w:t xml:space="preserve">t of the RAN4 </w:t>
            </w:r>
            <w:r w:rsidR="000A2982">
              <w:rPr>
                <w:rFonts w:ascii="Times New Roman" w:eastAsia="DengXian" w:hAnsi="Times New Roman" w:cs="Times New Roman"/>
                <w:color w:val="000000" w:themeColor="text1"/>
                <w:sz w:val="20"/>
                <w:szCs w:val="20"/>
                <w:lang w:eastAsia="zh-CN"/>
              </w:rPr>
              <w:t xml:space="preserve">Rel-17 </w:t>
            </w:r>
            <w:r w:rsidR="00545552">
              <w:rPr>
                <w:rFonts w:ascii="Times New Roman" w:eastAsia="DengXian" w:hAnsi="Times New Roman" w:cs="Times New Roman"/>
                <w:color w:val="000000" w:themeColor="text1"/>
                <w:sz w:val="20"/>
                <w:szCs w:val="20"/>
                <w:lang w:eastAsia="zh-CN"/>
              </w:rPr>
              <w:t>Fe</w:t>
            </w:r>
            <w:r w:rsidR="000A2982">
              <w:rPr>
                <w:rFonts w:ascii="Times New Roman" w:eastAsia="DengXian" w:hAnsi="Times New Roman" w:cs="Times New Roman"/>
                <w:color w:val="000000" w:themeColor="text1"/>
                <w:sz w:val="20"/>
                <w:szCs w:val="20"/>
                <w:lang w:eastAsia="zh-CN"/>
              </w:rPr>
              <w:t>MIMO WI</w:t>
            </w:r>
            <w:r w:rsidR="00A15DAA">
              <w:rPr>
                <w:rFonts w:ascii="Times New Roman" w:eastAsia="DengXian" w:hAnsi="Times New Roman" w:cs="Times New Roman"/>
                <w:color w:val="000000" w:themeColor="text1"/>
                <w:sz w:val="20"/>
                <w:szCs w:val="20"/>
                <w:lang w:eastAsia="zh-CN"/>
              </w:rPr>
              <w:t>,</w:t>
            </w:r>
            <w:r w:rsidR="00276F1F">
              <w:rPr>
                <w:rFonts w:ascii="Times New Roman" w:eastAsia="DengXian" w:hAnsi="Times New Roman" w:cs="Times New Roman"/>
                <w:color w:val="000000" w:themeColor="text1"/>
                <w:sz w:val="20"/>
                <w:szCs w:val="20"/>
                <w:lang w:eastAsia="zh-CN"/>
              </w:rPr>
              <w:t xml:space="preserve"> after RAN1 completes the normative work</w:t>
            </w:r>
            <w:r w:rsidR="000A2982">
              <w:rPr>
                <w:rFonts w:ascii="Times New Roman" w:eastAsia="DengXian" w:hAnsi="Times New Roman" w:cs="Times New Roman"/>
                <w:color w:val="000000" w:themeColor="text1"/>
                <w:sz w:val="20"/>
                <w:szCs w:val="20"/>
                <w:lang w:eastAsia="zh-CN"/>
              </w:rPr>
              <w:t>.</w:t>
            </w:r>
            <w:r w:rsidR="006E70F1">
              <w:rPr>
                <w:rFonts w:ascii="Times New Roman" w:eastAsia="DengXian" w:hAnsi="Times New Roman" w:cs="Times New Roman"/>
                <w:color w:val="000000" w:themeColor="text1"/>
                <w:sz w:val="20"/>
                <w:szCs w:val="20"/>
                <w:lang w:eastAsia="zh-CN"/>
              </w:rPr>
              <w:t xml:space="preserve"> Henc</w:t>
            </w:r>
            <w:r w:rsidR="00765CE7">
              <w:rPr>
                <w:rFonts w:ascii="Times New Roman" w:eastAsia="DengXian" w:hAnsi="Times New Roman" w:cs="Times New Roman"/>
                <w:color w:val="000000" w:themeColor="text1"/>
                <w:sz w:val="20"/>
                <w:szCs w:val="20"/>
                <w:lang w:eastAsia="zh-CN"/>
              </w:rPr>
              <w:t>e we suggest the following edit</w:t>
            </w:r>
            <w:r w:rsidR="006E70F1">
              <w:rPr>
                <w:rFonts w:ascii="Times New Roman" w:eastAsia="DengXian"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DengXian"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DengXian"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For multi-TRP-related work in Rel.17 NR_FeMIMO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DengXian" w:hAnsi="Times New Roman" w:cs="Times New Roman"/>
                <w:color w:val="000000" w:themeColor="text1"/>
                <w:sz w:val="20"/>
                <w:szCs w:val="20"/>
                <w:lang w:eastAsia="zh-CN"/>
              </w:rPr>
            </w:pPr>
            <w:bookmarkStart w:id="7" w:name="_Hlk51186955"/>
            <w:r>
              <w:rPr>
                <w:rFonts w:ascii="Times New Roman" w:eastAsia="DengXian"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DengXian" w:hAnsi="Times New Roman" w:cs="Times New Roman"/>
                <w:color w:val="000000" w:themeColor="text1"/>
                <w:sz w:val="20"/>
                <w:szCs w:val="20"/>
                <w:lang w:eastAsia="zh-CN"/>
              </w:rPr>
              <w:t>We should not develop a feature if there is little practical value.</w:t>
            </w:r>
            <w:bookmarkEnd w:id="7"/>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No need of extra RAN4 work. There is only </w:t>
            </w:r>
            <w:r w:rsidRPr="00DB112C">
              <w:rPr>
                <w:rFonts w:ascii="Times New Roman" w:eastAsia="DengXian" w:hAnsi="Times New Roman" w:cs="Times New Roman"/>
                <w:color w:val="000000" w:themeColor="text1"/>
                <w:sz w:val="20"/>
                <w:szCs w:val="20"/>
                <w:lang w:eastAsia="zh-CN"/>
              </w:rPr>
              <w:t>relative time sync</w:t>
            </w:r>
            <w:r>
              <w:rPr>
                <w:rFonts w:ascii="Times New Roman" w:eastAsia="DengXian"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DengXian" w:hAnsi="Times New Roman" w:cs="Times New Roman"/>
                <w:color w:val="000000" w:themeColor="text1"/>
                <w:sz w:val="20"/>
                <w:szCs w:val="20"/>
                <w:lang w:eastAsia="zh-CN"/>
              </w:rPr>
              <w:t xml:space="preserve">Rel-16 </w:t>
            </w:r>
            <w:r>
              <w:rPr>
                <w:rFonts w:ascii="Times New Roman" w:eastAsia="DengXian"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DengXian" w:hAnsi="Times New Roman" w:cs="Times New Roman"/>
                <w:color w:val="000000" w:themeColor="text1"/>
                <w:sz w:val="20"/>
                <w:szCs w:val="20"/>
                <w:lang w:eastAsia="zh-CN"/>
              </w:rPr>
              <w:t>consider</w:t>
            </w:r>
            <w:r>
              <w:rPr>
                <w:rFonts w:ascii="Times New Roman" w:eastAsia="DengXian" w:hAnsi="Times New Roman" w:cs="Times New Roman"/>
                <w:color w:val="000000" w:themeColor="text1"/>
                <w:sz w:val="20"/>
                <w:szCs w:val="20"/>
                <w:lang w:eastAsia="zh-CN"/>
              </w:rPr>
              <w:t xml:space="preserve"> the time sync for Rel-17</w:t>
            </w:r>
            <w:r w:rsidR="00B0464F">
              <w:rPr>
                <w:rFonts w:ascii="Times New Roman" w:eastAsia="DengXian" w:hAnsi="Times New Roman" w:cs="Times New Roman"/>
                <w:color w:val="000000" w:themeColor="text1"/>
                <w:sz w:val="20"/>
                <w:szCs w:val="20"/>
                <w:lang w:eastAsia="zh-CN"/>
              </w:rPr>
              <w:t xml:space="preserve"> M-TRP</w:t>
            </w:r>
            <w:r>
              <w:rPr>
                <w:rFonts w:ascii="Times New Roman" w:eastAsia="DengXian"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It is unfortunate that no agreement can be reached. </w:t>
            </w:r>
            <w:r w:rsidR="006C7272">
              <w:rPr>
                <w:rFonts w:ascii="Times New Roman" w:eastAsia="DengXian" w:hAnsi="Times New Roman" w:cs="Times New Roman"/>
                <w:color w:val="000000" w:themeColor="text1"/>
                <w:sz w:val="20"/>
                <w:szCs w:val="20"/>
                <w:lang w:eastAsia="zh-CN"/>
              </w:rPr>
              <w:t xml:space="preserve">Even though </w:t>
            </w:r>
            <w:r w:rsidR="00226468">
              <w:rPr>
                <w:rFonts w:ascii="Times New Roman" w:eastAsia="DengXian" w:hAnsi="Times New Roman" w:cs="Times New Roman"/>
                <w:color w:val="000000" w:themeColor="text1"/>
                <w:sz w:val="20"/>
                <w:szCs w:val="20"/>
                <w:lang w:eastAsia="zh-CN"/>
              </w:rPr>
              <w:t xml:space="preserve">there </w:t>
            </w:r>
            <w:r w:rsidR="0059275E">
              <w:rPr>
                <w:rFonts w:ascii="Times New Roman" w:eastAsia="DengXian" w:hAnsi="Times New Roman" w:cs="Times New Roman"/>
                <w:color w:val="000000" w:themeColor="text1"/>
                <w:sz w:val="20"/>
                <w:szCs w:val="20"/>
                <w:lang w:eastAsia="zh-CN"/>
              </w:rPr>
              <w:t>are</w:t>
            </w:r>
            <w:r w:rsidR="00226468">
              <w:rPr>
                <w:rFonts w:ascii="Times New Roman" w:eastAsia="DengXian" w:hAnsi="Times New Roman" w:cs="Times New Roman"/>
                <w:color w:val="000000" w:themeColor="text1"/>
                <w:sz w:val="20"/>
                <w:szCs w:val="20"/>
                <w:lang w:eastAsia="zh-CN"/>
              </w:rPr>
              <w:t xml:space="preserve"> benefit</w:t>
            </w:r>
            <w:r w:rsidR="0059275E">
              <w:rPr>
                <w:rFonts w:ascii="Times New Roman" w:eastAsia="DengXian" w:hAnsi="Times New Roman" w:cs="Times New Roman"/>
                <w:color w:val="000000" w:themeColor="text1"/>
                <w:sz w:val="20"/>
                <w:szCs w:val="20"/>
                <w:lang w:eastAsia="zh-CN"/>
              </w:rPr>
              <w:t>s</w:t>
            </w:r>
            <w:r w:rsidR="00226468">
              <w:rPr>
                <w:rFonts w:ascii="Times New Roman" w:eastAsia="DengXian" w:hAnsi="Times New Roman" w:cs="Times New Roman"/>
                <w:color w:val="000000" w:themeColor="text1"/>
                <w:sz w:val="20"/>
                <w:szCs w:val="20"/>
                <w:lang w:eastAsia="zh-CN"/>
              </w:rPr>
              <w:t xml:space="preserve"> in the WGs evaluating </w:t>
            </w:r>
            <w:r w:rsidR="00163AD4">
              <w:rPr>
                <w:rFonts w:ascii="Times New Roman" w:eastAsia="DengXian" w:hAnsi="Times New Roman" w:cs="Times New Roman"/>
                <w:color w:val="000000" w:themeColor="text1"/>
                <w:sz w:val="20"/>
                <w:szCs w:val="20"/>
                <w:lang w:eastAsia="zh-CN"/>
              </w:rPr>
              <w:t xml:space="preserve">the </w:t>
            </w:r>
            <w:r w:rsidR="00DC432E">
              <w:rPr>
                <w:rFonts w:ascii="Times New Roman" w:eastAsia="DengXian" w:hAnsi="Times New Roman" w:cs="Times New Roman"/>
                <w:color w:val="000000" w:themeColor="text1"/>
                <w:sz w:val="20"/>
                <w:szCs w:val="20"/>
                <w:lang w:eastAsia="zh-CN"/>
              </w:rPr>
              <w:t>different options</w:t>
            </w:r>
            <w:r w:rsidR="00163AD4">
              <w:rPr>
                <w:rFonts w:ascii="Times New Roman" w:eastAsia="DengXian" w:hAnsi="Times New Roman" w:cs="Times New Roman"/>
                <w:color w:val="000000" w:themeColor="text1"/>
                <w:sz w:val="20"/>
                <w:szCs w:val="20"/>
                <w:lang w:eastAsia="zh-CN"/>
              </w:rPr>
              <w:t>, we would have preferred a clear</w:t>
            </w:r>
            <w:r w:rsidR="0011336A">
              <w:rPr>
                <w:rFonts w:ascii="Times New Roman" w:eastAsia="DengXian" w:hAnsi="Times New Roman" w:cs="Times New Roman"/>
                <w:color w:val="000000" w:themeColor="text1"/>
                <w:sz w:val="20"/>
                <w:szCs w:val="20"/>
                <w:lang w:eastAsia="zh-CN"/>
              </w:rPr>
              <w:t>er</w:t>
            </w:r>
            <w:r w:rsidR="00163AD4">
              <w:rPr>
                <w:rFonts w:ascii="Times New Roman" w:eastAsia="DengXian" w:hAnsi="Times New Roman" w:cs="Times New Roman"/>
                <w:color w:val="000000" w:themeColor="text1"/>
                <w:sz w:val="20"/>
                <w:szCs w:val="20"/>
                <w:lang w:eastAsia="zh-CN"/>
              </w:rPr>
              <w:t xml:space="preserve"> Plenary guidance</w:t>
            </w:r>
            <w:r w:rsidR="0059275E">
              <w:rPr>
                <w:rFonts w:ascii="Times New Roman" w:eastAsia="DengXian"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DengXian" w:hAnsi="Times New Roman" w:cs="Times New Roman"/>
                <w:color w:val="000000" w:themeColor="text1"/>
                <w:sz w:val="20"/>
                <w:szCs w:val="20"/>
                <w:lang w:eastAsia="zh-CN"/>
              </w:rPr>
            </w:pPr>
            <w:r>
              <w:rPr>
                <w:rFonts w:ascii="Times New Roman" w:eastAsia="DengXian"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DengXian" w:hAnsi="Times New Roman" w:cs="Times New Roman"/>
                <w:color w:val="000000" w:themeColor="text1"/>
                <w:sz w:val="20"/>
                <w:szCs w:val="20"/>
                <w:lang w:eastAsia="zh-CN"/>
              </w:rPr>
              <w:t>on one way or other is required</w:t>
            </w:r>
            <w:r>
              <w:rPr>
                <w:rFonts w:ascii="Times New Roman" w:eastAsia="DengXian"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gNB-gNB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/eMBB</w:t>
            </w:r>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gNB-gNB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mTRP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instance, if the constraint on the inter-TRP timing difference ends up being too restrictive, it is quite obvious that the resulting cell size would be prohibitively small unless some strict timing difference </w:t>
            </w:r>
            <w:r>
              <w:rPr>
                <w:rFonts w:ascii="Times New Roman" w:hAnsi="Times New Roman" w:cs="Times New Roman"/>
                <w:color w:val="000000" w:themeColor="text1"/>
                <w:sz w:val="20"/>
                <w:szCs w:val="20"/>
              </w:rPr>
              <w:lastRenderedPageBreak/>
              <w:t xml:space="preserve">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It may imply lead to a revised design guideline especially for inter-cell mTRP or, alternatively, a general understanding that Rel.17 inter-cell mTRP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SimSun"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mTRP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8" w:name="_Ref51113256"/>
      <w:bookmarkStart w:id="9"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8"/>
      <w:r w:rsidR="00EF0075" w:rsidRPr="0008128E">
        <w:rPr>
          <w:rFonts w:cs="Times New Roman"/>
          <w:sz w:val="18"/>
          <w:szCs w:val="18"/>
          <w:lang w:eastAsia="ko-KR"/>
        </w:rPr>
        <w:t xml:space="preserve"> </w:t>
      </w:r>
      <w:bookmarkEnd w:id="9"/>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FeMIMO WI </w:t>
      </w:r>
      <w:r w:rsidR="007A021A" w:rsidRPr="0008128E">
        <w:rPr>
          <w:rFonts w:cs="Times New Roman"/>
          <w:sz w:val="18"/>
          <w:szCs w:val="18"/>
          <w:lang w:eastAsia="ko-KR"/>
        </w:rPr>
        <w:tab/>
      </w:r>
      <w:r w:rsidR="002251C8">
        <w:rPr>
          <w:rFonts w:cs="Times New Roman"/>
          <w:sz w:val="18"/>
          <w:szCs w:val="18"/>
          <w:lang w:eastAsia="ko-KR"/>
        </w:rPr>
        <w:t>Futurewei</w:t>
      </w:r>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0E2FC" w14:textId="77777777" w:rsidR="00285FEF" w:rsidRDefault="00285FEF" w:rsidP="00FE429F">
      <w:r>
        <w:separator/>
      </w:r>
    </w:p>
  </w:endnote>
  <w:endnote w:type="continuationSeparator" w:id="0">
    <w:p w14:paraId="4542C451" w14:textId="77777777" w:rsidR="00285FEF" w:rsidRDefault="00285FE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59840" w14:textId="77777777" w:rsidR="00285FEF" w:rsidRDefault="00285FEF" w:rsidP="00FE429F">
      <w:r>
        <w:separator/>
      </w:r>
    </w:p>
  </w:footnote>
  <w:footnote w:type="continuationSeparator" w:id="0">
    <w:p w14:paraId="6B76FAD1" w14:textId="77777777" w:rsidR="00285FEF" w:rsidRDefault="00285FE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E3C5BCA"/>
    <w:multiLevelType w:val="hybridMultilevel"/>
    <w:tmpl w:val="9B3CE930"/>
    <w:lvl w:ilvl="0" w:tplc="AB4626AA">
      <w:start w:val="16"/>
      <w:numFmt w:val="bullet"/>
      <w:lvlText w:val="-"/>
      <w:lvlJc w:val="left"/>
      <w:pPr>
        <w:ind w:left="360" w:hanging="360"/>
      </w:pPr>
      <w:rPr>
        <w:rFonts w:ascii="Calibri" w:eastAsia="DengXi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1"/>
  </w:num>
  <w:num w:numId="6">
    <w:abstractNumId w:val="15"/>
  </w:num>
  <w:num w:numId="7">
    <w:abstractNumId w:val="2"/>
  </w:num>
  <w:num w:numId="8">
    <w:abstractNumId w:val="18"/>
  </w:num>
  <w:num w:numId="9">
    <w:abstractNumId w:val="7"/>
  </w:num>
  <w:num w:numId="10">
    <w:abstractNumId w:val="10"/>
  </w:num>
  <w:num w:numId="11">
    <w:abstractNumId w:val="14"/>
  </w:num>
  <w:num w:numId="12">
    <w:abstractNumId w:val="11"/>
  </w:num>
  <w:num w:numId="13">
    <w:abstractNumId w:val="12"/>
  </w:num>
  <w:num w:numId="14">
    <w:abstractNumId w:val="9"/>
  </w:num>
  <w:num w:numId="15">
    <w:abstractNumId w:val="17"/>
  </w:num>
  <w:num w:numId="16">
    <w:abstractNumId w:val="3"/>
  </w:num>
  <w:num w:numId="17">
    <w:abstractNumId w:val="0"/>
  </w:num>
  <w:num w:numId="18">
    <w:abstractNumId w:val="16"/>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69A6"/>
    <w:rsid w:val="000179FF"/>
    <w:rsid w:val="000218EF"/>
    <w:rsid w:val="00023F3D"/>
    <w:rsid w:val="00025DAF"/>
    <w:rsid w:val="00025E58"/>
    <w:rsid w:val="00027425"/>
    <w:rsid w:val="00033012"/>
    <w:rsid w:val="00033B1F"/>
    <w:rsid w:val="00042632"/>
    <w:rsid w:val="00044518"/>
    <w:rsid w:val="0004622E"/>
    <w:rsid w:val="0004693C"/>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2015D1"/>
    <w:rsid w:val="0020335D"/>
    <w:rsid w:val="00204B19"/>
    <w:rsid w:val="00207642"/>
    <w:rsid w:val="002125F0"/>
    <w:rsid w:val="00212A4C"/>
    <w:rsid w:val="0021333F"/>
    <w:rsid w:val="0021453A"/>
    <w:rsid w:val="002151B8"/>
    <w:rsid w:val="0021659E"/>
    <w:rsid w:val="002168EA"/>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4976"/>
    <w:rsid w:val="00AE02A1"/>
    <w:rsid w:val="00AE1CF5"/>
    <w:rsid w:val="00AE2697"/>
    <w:rsid w:val="00AE2F63"/>
    <w:rsid w:val="00AE3D03"/>
    <w:rsid w:val="00AE5638"/>
    <w:rsid w:val="00AF06BC"/>
    <w:rsid w:val="00AF201E"/>
    <w:rsid w:val="00AF357A"/>
    <w:rsid w:val="00AF4D2E"/>
    <w:rsid w:val="00AF57A9"/>
    <w:rsid w:val="00AF5D1D"/>
    <w:rsid w:val="00B00D61"/>
    <w:rsid w:val="00B016B8"/>
    <w:rsid w:val="00B01CDB"/>
    <w:rsid w:val="00B02BBB"/>
    <w:rsid w:val="00B0464F"/>
    <w:rsid w:val="00B04BAE"/>
    <w:rsid w:val="00B114E6"/>
    <w:rsid w:val="00B15C3D"/>
    <w:rsid w:val="00B22A5A"/>
    <w:rsid w:val="00B23727"/>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7A8B"/>
    <w:rsid w:val="00EB173D"/>
    <w:rsid w:val="00EB1B9A"/>
    <w:rsid w:val="00EB209A"/>
    <w:rsid w:val="00EB37D0"/>
    <w:rsid w:val="00EB4606"/>
    <w:rsid w:val="00EB5C1E"/>
    <w:rsid w:val="00EB601E"/>
    <w:rsid w:val="00EC2E98"/>
    <w:rsid w:val="00EC3AE7"/>
    <w:rsid w:val="00EC42E2"/>
    <w:rsid w:val="00EC4912"/>
    <w:rsid w:val="00EC5A14"/>
    <w:rsid w:val="00EC74A1"/>
    <w:rsid w:val="00ED02BC"/>
    <w:rsid w:val="00ED0C7A"/>
    <w:rsid w:val="00ED0E58"/>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AE6"/>
    <w:rsid w:val="00F57172"/>
    <w:rsid w:val="00F61265"/>
    <w:rsid w:val="00F61EBD"/>
    <w:rsid w:val="00F623D1"/>
    <w:rsid w:val="00F62CA8"/>
    <w:rsid w:val="00F64CD2"/>
    <w:rsid w:val="00F670F8"/>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DBFFE0-9153-49BC-8EC6-673FB8DF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5425</Words>
  <Characters>30928</Characters>
  <Application>Microsoft Office Word</Application>
  <DocSecurity>0</DocSecurity>
  <Lines>257</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12</cp:revision>
  <dcterms:created xsi:type="dcterms:W3CDTF">2020-09-17T09:35:00Z</dcterms:created>
  <dcterms:modified xsi:type="dcterms:W3CDTF">2020-09-17T10:23:00Z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