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005793" w:rsidP="0000579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005793" w:rsidRPr="00982084" w:rsidRDefault="00005793" w:rsidP="00EA406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Received:</w:t>
            </w:r>
            <w:r>
              <w:rPr>
                <w:rFonts w:ascii="Verdana" w:hAnsi="Verdana"/>
                <w:sz w:val="20"/>
              </w:rPr>
              <w:tab/>
              <w:t>23 January 2018</w:t>
            </w:r>
          </w:p>
        </w:tc>
        <w:tc>
          <w:tcPr>
            <w:tcW w:w="3402" w:type="dxa"/>
          </w:tcPr>
          <w:p w:rsidR="000069D4" w:rsidRPr="00005793" w:rsidRDefault="00005793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5D/817-E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05793" w:rsidRDefault="00005793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23 January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Default="00005793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  <w:p w:rsidR="00232656" w:rsidRDefault="0023265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</w:p>
          <w:p w:rsidR="00232656" w:rsidRPr="00005793" w:rsidRDefault="0023265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EA4068" w:rsidP="00232656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 w:rsidRPr="001603E7">
              <w:t xml:space="preserve">Apple Inc., AT&amp;T, </w:t>
            </w:r>
            <w:r w:rsidRPr="008C0130">
              <w:rPr>
                <w:rFonts w:hint="eastAsia"/>
              </w:rPr>
              <w:t>Beijing University of Posts and Telecommunications</w:t>
            </w:r>
            <w:r w:rsidRPr="008C0130">
              <w:t>,</w:t>
            </w:r>
            <w:r w:rsidRPr="001603E7">
              <w:t xml:space="preserve"> </w:t>
            </w:r>
            <w:r>
              <w:br/>
            </w:r>
            <w:r w:rsidRPr="001603E7">
              <w:t xml:space="preserve">Bell Mobility, British Telecommunications Public Ltd. Co. (BT Plc), </w:t>
            </w:r>
            <w:r>
              <w:br/>
            </w:r>
            <w:r w:rsidRPr="001603E7">
              <w:t xml:space="preserve">China Mobile Communications </w:t>
            </w:r>
            <w:r>
              <w:t>Corporation</w:t>
            </w:r>
            <w:r w:rsidRPr="001603E7">
              <w:t xml:space="preserve">, China Telecommunications Corporation, China Unicom, DaTang Telecommunication Technology &amp; Industry Holding Co. Ltd. (CATT), </w:t>
            </w:r>
            <w:r w:rsidRPr="00633639">
              <w:t>Deutsche Telekom AG,</w:t>
            </w:r>
            <w:r w:rsidRPr="001603E7">
              <w:t xml:space="preserve"> Dish Network, Electronics and Telecommunications Research Institute (ETRI), </w:t>
            </w:r>
            <w:r>
              <w:br/>
            </w:r>
            <w:r w:rsidRPr="001603E7">
              <w:t xml:space="preserve">Emirates Telecommunication Corporation – Etisalat, Fujitsu Limited, </w:t>
            </w:r>
            <w:r>
              <w:br/>
            </w:r>
            <w:r w:rsidRPr="001603E7">
              <w:t xml:space="preserve">Intel Corporation, InterDigital Communications Corp., </w:t>
            </w:r>
            <w:r w:rsidRPr="00D802AD">
              <w:t>ITRI Inc.,</w:t>
            </w:r>
            <w:r w:rsidRPr="001603E7">
              <w:t xml:space="preserve"> KDDI Corporation,</w:t>
            </w:r>
            <w:r>
              <w:t xml:space="preserve"> </w:t>
            </w:r>
            <w:r w:rsidRPr="00D802AD">
              <w:rPr>
                <w:rFonts w:hint="eastAsia"/>
              </w:rPr>
              <w:t>KT Corporation</w:t>
            </w:r>
            <w:r w:rsidRPr="00D802AD">
              <w:t>,</w:t>
            </w:r>
            <w:r w:rsidRPr="001603E7">
              <w:t xml:space="preserve"> LG Electronics, Inc., LG Uplus, </w:t>
            </w:r>
            <w:r>
              <w:br/>
            </w:r>
            <w:r w:rsidRPr="001603E7">
              <w:t xml:space="preserve">Ligado Networks, Huawei Technologies Co., Ltd., Mitsubishi Electric Corporation, Motorola Mobility LLC, NEC Corporation, Nokia Corporation, NTT DOCOMO, Orange, </w:t>
            </w:r>
            <w:r w:rsidRPr="00416771">
              <w:t>Panasonic Corporation,</w:t>
            </w:r>
            <w:r>
              <w:rPr>
                <w:lang w:val="en-US" w:eastAsia="ja-JP"/>
              </w:rPr>
              <w:t xml:space="preserve"> </w:t>
            </w:r>
            <w:r w:rsidRPr="001603E7">
              <w:t xml:space="preserve">Qualcomm, Inc., </w:t>
            </w:r>
            <w:r>
              <w:br/>
            </w:r>
            <w:r w:rsidRPr="001603E7">
              <w:t xml:space="preserve">Rohde &amp; Schwarz GmbH &amp; Co. KG, Samsung Electronics, Co., Ltd., </w:t>
            </w:r>
            <w:r>
              <w:br/>
            </w:r>
            <w:r w:rsidRPr="001603E7">
              <w:t xml:space="preserve">Sharp corporation, SK Telecom, SoftBank Corporation, </w:t>
            </w:r>
            <w:r w:rsidRPr="00217041">
              <w:t>Sony Corporation,</w:t>
            </w:r>
            <w:r w:rsidRPr="001603E7">
              <w:t xml:space="preserve"> Sprint Corporation, </w:t>
            </w:r>
            <w:r w:rsidRPr="0029573C">
              <w:t xml:space="preserve">STMicroelectronics, </w:t>
            </w:r>
            <w:r w:rsidRPr="001603E7">
              <w:t xml:space="preserve">Telecom Italia S.p.A., Telefon AB - LM Ericsson, Telefónica S.A., </w:t>
            </w:r>
            <w:r w:rsidRPr="00B6519A">
              <w:t xml:space="preserve">Telenor ASA, </w:t>
            </w:r>
            <w:r w:rsidRPr="001603E7">
              <w:t xml:space="preserve">Telia Company AB, Telstra Corporation Ltd., </w:t>
            </w:r>
            <w:r w:rsidRPr="00E8512C">
              <w:t xml:space="preserve">TELUS Communications, </w:t>
            </w:r>
            <w:r w:rsidRPr="007951F0">
              <w:t>Thales SA,</w:t>
            </w:r>
            <w:r w:rsidRPr="001603E7">
              <w:t xml:space="preserve"> Verizon Communication Corporation, Vodafone Group, Xilinx Inc., ZTE Corporation</w:t>
            </w:r>
            <w:r w:rsidRPr="00887B39">
              <w:rPr>
                <w:vertAlign w:val="superscript"/>
              </w:rPr>
              <w:footnoteReference w:id="1"/>
            </w:r>
            <w:r w:rsidRPr="002517FB">
              <w:rPr>
                <w:vertAlign w:val="superscript"/>
              </w:rPr>
              <w:t>,</w:t>
            </w:r>
            <w:r w:rsidRPr="002C76E4">
              <w:rPr>
                <w:vertAlign w:val="superscript"/>
              </w:rPr>
              <w:footnoteReference w:id="2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EA4068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 xml:space="preserve">initial Description template </w:t>
            </w:r>
            <w:r>
              <w:br/>
              <w:t>of 3GPP 5G candidate for inclusion in IMT-2020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EA4068" w:rsidRDefault="00EA4068" w:rsidP="00232656">
      <w:bookmarkStart w:id="8" w:name="dbreak"/>
      <w:bookmarkEnd w:id="7"/>
      <w:bookmarkEnd w:id="8"/>
      <w:r>
        <w:t xml:space="preserve">Following the </w:t>
      </w:r>
      <w:r w:rsidRPr="00680842">
        <w:t xml:space="preserve">liaison </w:t>
      </w:r>
      <w:r>
        <w:rPr>
          <w:lang w:eastAsia="zh-CN"/>
        </w:rPr>
        <w:t>s</w:t>
      </w:r>
      <w:r w:rsidRPr="00680842">
        <w:t xml:space="preserve">tatement to External Organizations on further </w:t>
      </w:r>
      <w:r w:rsidRPr="00680842">
        <w:rPr>
          <w:rFonts w:hint="eastAsia"/>
        </w:rPr>
        <w:t>progress in development of the ITU-R Recommendation for the terrestrial components of the IMT-2020 radio interface(s)</w:t>
      </w:r>
      <w:r>
        <w:t xml:space="preserve"> (source</w:t>
      </w:r>
      <w:r w:rsidR="00232656">
        <w:t>: </w:t>
      </w:r>
      <w:r w:rsidRPr="00680842">
        <w:t xml:space="preserve">Document </w:t>
      </w:r>
      <w:hyperlink r:id="rId8" w:history="1">
        <w:r w:rsidRPr="00232656">
          <w:rPr>
            <w:rStyle w:val="Hyperlink"/>
          </w:rPr>
          <w:t>5D/</w:t>
        </w:r>
        <w:r w:rsidR="00232656" w:rsidRPr="00232656">
          <w:rPr>
            <w:rStyle w:val="Hyperlink"/>
          </w:rPr>
          <w:t>758</w:t>
        </w:r>
      </w:hyperlink>
      <w:r w:rsidR="00232656">
        <w:t>, Att. 7.4)</w:t>
      </w:r>
      <w:r>
        <w:t>, and the preliminary announcement made by 3GPP during the ITU-R “</w:t>
      </w:r>
      <w:r w:rsidRPr="00680842">
        <w:t>Workshop on IMT-2020 terrestrial radio interfaces</w:t>
      </w:r>
      <w:r>
        <w:t xml:space="preserve">”, 3GPP would like to contribute to the </w:t>
      </w:r>
      <w:r>
        <w:lastRenderedPageBreak/>
        <w:t xml:space="preserve">development of IMT-2020 </w:t>
      </w:r>
      <w:r w:rsidRPr="00D1497A">
        <w:t>radio interface</w:t>
      </w:r>
      <w:r>
        <w:rPr>
          <w:rFonts w:hint="eastAsia"/>
          <w:lang w:eastAsia="zh-CN"/>
        </w:rPr>
        <w:t>(s)</w:t>
      </w:r>
      <w:r w:rsidRPr="00D1497A" w:rsidDel="00D1497A">
        <w:t xml:space="preserve"> </w:t>
      </w:r>
      <w:r>
        <w:t>by submitting the Init</w:t>
      </w:r>
      <w:r w:rsidR="00232656">
        <w:t>ial Description Template of its </w:t>
      </w:r>
      <w:bookmarkStart w:id="9" w:name="_GoBack"/>
      <w:bookmarkEnd w:id="9"/>
      <w:r>
        <w:t>5G solution:</w:t>
      </w:r>
    </w:p>
    <w:p w:rsidR="00EA4068" w:rsidRPr="00D658D3" w:rsidRDefault="00EA4068" w:rsidP="00EA4068">
      <w:pPr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134" w:hanging="1134"/>
        <w:textAlignment w:val="auto"/>
        <w:rPr>
          <w:szCs w:val="24"/>
        </w:rPr>
      </w:pPr>
      <w:r w:rsidRPr="00D658D3">
        <w:rPr>
          <w:szCs w:val="24"/>
        </w:rPr>
        <w:t>Submission 1</w:t>
      </w:r>
    </w:p>
    <w:p w:rsidR="00EA4068" w:rsidRPr="00D658D3" w:rsidRDefault="00EA4068" w:rsidP="00EA4068">
      <w:pPr>
        <w:numPr>
          <w:ilvl w:val="1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560"/>
        <w:textAlignment w:val="auto"/>
        <w:rPr>
          <w:szCs w:val="24"/>
        </w:rPr>
      </w:pPr>
      <w:r w:rsidRPr="00D658D3">
        <w:rPr>
          <w:szCs w:val="24"/>
        </w:rPr>
        <w:t xml:space="preserve">SRIT </w:t>
      </w:r>
    </w:p>
    <w:p w:rsidR="00EA4068" w:rsidRPr="00D658D3" w:rsidRDefault="00EA4068" w:rsidP="00EA4068">
      <w:pPr>
        <w:numPr>
          <w:ilvl w:val="2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80"/>
        <w:ind w:left="1985"/>
        <w:textAlignment w:val="auto"/>
        <w:rPr>
          <w:szCs w:val="24"/>
        </w:rPr>
      </w:pPr>
      <w:r w:rsidRPr="00D658D3">
        <w:rPr>
          <w:szCs w:val="24"/>
        </w:rPr>
        <w:t xml:space="preserve">Component RIT: NR </w:t>
      </w:r>
    </w:p>
    <w:p w:rsidR="00EA4068" w:rsidRPr="00D658D3" w:rsidRDefault="00EA4068" w:rsidP="00EA4068">
      <w:pPr>
        <w:numPr>
          <w:ilvl w:val="2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80"/>
        <w:ind w:left="1985"/>
        <w:textAlignment w:val="auto"/>
        <w:rPr>
          <w:szCs w:val="24"/>
        </w:rPr>
      </w:pPr>
      <w:r>
        <w:rPr>
          <w:szCs w:val="24"/>
        </w:rPr>
        <w:t xml:space="preserve">Component RIT: EUTRA/LTE </w:t>
      </w:r>
    </w:p>
    <w:p w:rsidR="00EA4068" w:rsidRPr="00D658D3" w:rsidRDefault="00EA4068" w:rsidP="00EA4068">
      <w:pPr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134" w:hanging="1134"/>
        <w:textAlignment w:val="auto"/>
        <w:rPr>
          <w:szCs w:val="24"/>
        </w:rPr>
      </w:pPr>
      <w:r w:rsidRPr="00D658D3">
        <w:rPr>
          <w:szCs w:val="24"/>
        </w:rPr>
        <w:t>Submission 2</w:t>
      </w:r>
    </w:p>
    <w:p w:rsidR="00EA4068" w:rsidRPr="00D658D3" w:rsidRDefault="00EA4068" w:rsidP="00EA4068">
      <w:pPr>
        <w:numPr>
          <w:ilvl w:val="1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560"/>
        <w:textAlignment w:val="auto"/>
        <w:rPr>
          <w:szCs w:val="24"/>
        </w:rPr>
      </w:pPr>
      <w:r w:rsidRPr="00D658D3">
        <w:rPr>
          <w:szCs w:val="24"/>
        </w:rPr>
        <w:t xml:space="preserve">NR RIT </w:t>
      </w:r>
    </w:p>
    <w:p w:rsidR="00EA4068" w:rsidRPr="00D658D3" w:rsidRDefault="00EA4068" w:rsidP="00EA4068">
      <w:pPr>
        <w:numPr>
          <w:ilvl w:val="0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134" w:hanging="1134"/>
        <w:textAlignment w:val="auto"/>
        <w:rPr>
          <w:szCs w:val="24"/>
        </w:rPr>
      </w:pPr>
      <w:r w:rsidRPr="00D658D3">
        <w:rPr>
          <w:szCs w:val="24"/>
        </w:rPr>
        <w:t>Naming</w:t>
      </w:r>
    </w:p>
    <w:p w:rsidR="00EA4068" w:rsidRPr="00D658D3" w:rsidRDefault="00EA4068" w:rsidP="00EA4068">
      <w:pPr>
        <w:numPr>
          <w:ilvl w:val="1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560"/>
        <w:textAlignment w:val="auto"/>
        <w:rPr>
          <w:szCs w:val="24"/>
        </w:rPr>
      </w:pPr>
      <w:r w:rsidRPr="00D658D3">
        <w:rPr>
          <w:szCs w:val="24"/>
        </w:rPr>
        <w:t>Name</w:t>
      </w:r>
      <w:r>
        <w:rPr>
          <w:szCs w:val="24"/>
        </w:rPr>
        <w:t>: 5G</w:t>
      </w:r>
    </w:p>
    <w:p w:rsidR="00EA4068" w:rsidRPr="00D658D3" w:rsidRDefault="00EA4068" w:rsidP="00EA4068">
      <w:pPr>
        <w:numPr>
          <w:ilvl w:val="1"/>
          <w:numId w:val="1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ind w:left="1560"/>
        <w:textAlignment w:val="auto"/>
        <w:rPr>
          <w:szCs w:val="24"/>
        </w:rPr>
      </w:pPr>
      <w:r w:rsidRPr="00D658D3">
        <w:rPr>
          <w:szCs w:val="24"/>
        </w:rPr>
        <w:t xml:space="preserve">Footnote: Developed by 3GPP as 5G, Release 15 and beyond </w:t>
      </w:r>
    </w:p>
    <w:p w:rsidR="00EA4068" w:rsidRDefault="00EA4068" w:rsidP="00EA4068">
      <w:pPr>
        <w:spacing w:before="240"/>
      </w:pPr>
      <w:r>
        <w:t xml:space="preserve">The scope of this Initial Description Template is to allow the Independent Evaluation Groups to familiarise with the 3GPP 5G solution </w:t>
      </w:r>
      <w:r>
        <w:rPr>
          <w:rFonts w:hint="eastAsia"/>
          <w:lang w:eastAsia="zh-CN"/>
        </w:rPr>
        <w:t xml:space="preserve">for IMT-2020 </w:t>
      </w:r>
      <w:r>
        <w:t xml:space="preserve">and allow them to </w:t>
      </w:r>
      <w:r>
        <w:rPr>
          <w:rFonts w:hint="eastAsia"/>
          <w:lang w:eastAsia="zh-CN"/>
        </w:rPr>
        <w:t>prepare</w:t>
      </w:r>
      <w:r>
        <w:t xml:space="preserve"> the evaluation activity.</w:t>
      </w:r>
    </w:p>
    <w:p w:rsidR="00EA4068" w:rsidRDefault="00EA4068" w:rsidP="00EA4068">
      <w:r>
        <w:t xml:space="preserve">The Initial Description Template is not complete and final. Therefore it will be updated on the basis of 3GPP workplan and the </w:t>
      </w:r>
      <w:r w:rsidR="006806D0">
        <w:t xml:space="preserve">final </w:t>
      </w:r>
      <w:r>
        <w:t>submission will be delivered according to WP 5D timeplan.</w:t>
      </w:r>
    </w:p>
    <w:p w:rsidR="00EA4068" w:rsidRDefault="00EA4068" w:rsidP="00DB691C">
      <w:r>
        <w:t xml:space="preserve">The Initial Description Template for 3GPP is provided in </w:t>
      </w:r>
      <w:r w:rsidR="00DB691C">
        <w:t>Attachment</w:t>
      </w:r>
      <w:r>
        <w:t>.</w:t>
      </w:r>
    </w:p>
    <w:p w:rsidR="00EA4068" w:rsidRDefault="00EA4068" w:rsidP="00EA4068">
      <w:pPr>
        <w:spacing w:before="240"/>
        <w:rPr>
          <w:szCs w:val="24"/>
        </w:rPr>
      </w:pPr>
    </w:p>
    <w:p w:rsidR="00EA4068" w:rsidRDefault="00EA4068" w:rsidP="00EA4068">
      <w:r>
        <w:rPr>
          <w:b/>
        </w:rPr>
        <w:t>Attachment 1:</w:t>
      </w:r>
      <w:r>
        <w:rPr>
          <w:b/>
        </w:rPr>
        <w:tab/>
      </w:r>
      <w:r w:rsidRPr="005966D7">
        <w:t>Template for SRIT.zip</w:t>
      </w:r>
    </w:p>
    <w:p w:rsidR="00EA4068" w:rsidRPr="005966D7" w:rsidRDefault="00EA4068" w:rsidP="00EA406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10" w:name="_MON_1578218889"/>
      <w:bookmarkEnd w:id="10"/>
      <w:r>
        <w:rPr>
          <w:rFonts w:ascii="Arial" w:hAnsi="Arial" w:cs="Arial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49.45pt" o:ole="">
            <v:imagedata r:id="rId9" o:title=""/>
          </v:shape>
          <o:OLEObject Type="Embed" ProgID="Word.Document.12" ShapeID="_x0000_i1025" DrawAspect="Icon" ObjectID="_1578295947" r:id="rId10">
            <o:FieldCodes>\s</o:FieldCodes>
          </o:OLEObject>
        </w:object>
      </w:r>
    </w:p>
    <w:p w:rsidR="00EA4068" w:rsidRDefault="00EA4068" w:rsidP="00EA4068">
      <w:r>
        <w:rPr>
          <w:b/>
        </w:rPr>
        <w:t>Attachment 2:</w:t>
      </w:r>
      <w:r>
        <w:rPr>
          <w:b/>
        </w:rPr>
        <w:tab/>
      </w:r>
      <w:r w:rsidRPr="005966D7">
        <w:t>Template for NR RIT</w:t>
      </w:r>
      <w:r>
        <w:t>.zip</w:t>
      </w:r>
    </w:p>
    <w:p w:rsidR="00EA4068" w:rsidRPr="005966D7" w:rsidRDefault="00EA4068" w:rsidP="00EA406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bookmarkStart w:id="11" w:name="_MON_1578218924"/>
      <w:bookmarkEnd w:id="11"/>
      <w:r>
        <w:rPr>
          <w:rFonts w:ascii="Arial" w:hAnsi="Arial" w:cs="Arial"/>
          <w:b/>
          <w:bCs/>
        </w:rPr>
        <w:object w:dxaOrig="1531" w:dyaOrig="991">
          <v:shape id="_x0000_i1026" type="#_x0000_t75" style="width:76.4pt;height:49.45pt" o:ole="">
            <v:imagedata r:id="rId11" o:title=""/>
          </v:shape>
          <o:OLEObject Type="Embed" ProgID="Word.Document.12" ShapeID="_x0000_i1026" DrawAspect="Icon" ObjectID="_1578295948" r:id="rId12">
            <o:FieldCodes>\s</o:FieldCodes>
          </o:OLEObject>
        </w:object>
      </w:r>
    </w:p>
    <w:p w:rsidR="00005793" w:rsidRPr="00EA4068" w:rsidRDefault="00005793" w:rsidP="00005793">
      <w:pPr>
        <w:pStyle w:val="Normalaftertitle"/>
        <w:rPr>
          <w:lang w:eastAsia="zh-CN"/>
        </w:rPr>
      </w:pPr>
    </w:p>
    <w:p w:rsidR="006806D0" w:rsidRDefault="006806D0" w:rsidP="0032202E">
      <w:pPr>
        <w:pStyle w:val="Reasons"/>
      </w:pPr>
    </w:p>
    <w:p w:rsidR="006806D0" w:rsidRDefault="006806D0">
      <w:pPr>
        <w:jc w:val="center"/>
      </w:pPr>
      <w:r>
        <w:t>______________</w:t>
      </w:r>
    </w:p>
    <w:p w:rsidR="000069D4" w:rsidRPr="00EA4068" w:rsidRDefault="000069D4" w:rsidP="00DD4BED">
      <w:pPr>
        <w:rPr>
          <w:lang w:val="en-US" w:eastAsia="zh-CN"/>
        </w:rPr>
      </w:pPr>
    </w:p>
    <w:sectPr w:rsidR="000069D4" w:rsidRPr="00EA4068" w:rsidSect="00232656">
      <w:headerReference w:type="default" r:id="rId13"/>
      <w:footerReference w:type="default" r:id="rId14"/>
      <w:footerReference w:type="first" r:id="rId15"/>
      <w:pgSz w:w="11907" w:h="16834" w:code="9"/>
      <w:pgMar w:top="1418" w:right="1134" w:bottom="1134" w:left="1134" w:header="720" w:footer="454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793" w:rsidRDefault="00005793">
      <w:r>
        <w:separator/>
      </w:r>
    </w:p>
  </w:endnote>
  <w:endnote w:type="continuationSeparator" w:id="0">
    <w:p w:rsidR="00005793" w:rsidRDefault="0000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6806D0">
    <w:pPr>
      <w:pStyle w:val="Footer"/>
      <w:rPr>
        <w:lang w:val="en-US"/>
      </w:rPr>
    </w:pPr>
    <w:fldSimple w:instr=" FILENAME \p \* MERGEFORMAT ">
      <w:r w:rsidR="00232656" w:rsidRPr="00232656">
        <w:rPr>
          <w:lang w:val="en-US"/>
        </w:rPr>
        <w:t>M</w:t>
      </w:r>
      <w:r w:rsidR="00232656">
        <w:t>:\BRSGD\TEXT2018\SG05\WP5D\800\817e.docx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32656">
      <w:t>23.01.18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32656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6806D0" w:rsidP="00E6257C">
    <w:pPr>
      <w:pStyle w:val="Footer"/>
      <w:rPr>
        <w:lang w:val="en-US"/>
      </w:rPr>
    </w:pPr>
    <w:fldSimple w:instr=" FILENAME \p \* MERGEFORMAT ">
      <w:r w:rsidR="00232656" w:rsidRPr="00232656">
        <w:rPr>
          <w:lang w:val="en-US"/>
        </w:rPr>
        <w:t>M</w:t>
      </w:r>
      <w:r w:rsidR="00232656">
        <w:t>:\BRSGD\TEXT2018\SG05\WP5D\800\817e.docx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32656">
      <w:t>23.01.18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23265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793" w:rsidRDefault="00005793">
      <w:r>
        <w:t>____________________</w:t>
      </w:r>
    </w:p>
  </w:footnote>
  <w:footnote w:type="continuationSeparator" w:id="0">
    <w:p w:rsidR="00005793" w:rsidRDefault="00005793">
      <w:r>
        <w:continuationSeparator/>
      </w:r>
    </w:p>
  </w:footnote>
  <w:footnote w:id="1">
    <w:p w:rsidR="00EA4068" w:rsidRDefault="00EA4068" w:rsidP="00232656">
      <w:pPr>
        <w:pStyle w:val="FootnoteText"/>
        <w:spacing w:before="80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</w:t>
      </w:r>
      <w:r w:rsidRPr="00C671BE">
        <w:rPr>
          <w:lang w:val="en-US"/>
        </w:rPr>
        <w:t>RAN, approved by the Organizational Partners of the 3GPP PCG, and it is being submitted by the co-so</w:t>
      </w:r>
      <w:r>
        <w:t>urcing companies on behalf of 3GPP (sourc</w:t>
      </w:r>
      <w:r w:rsidRPr="00A42A82">
        <w:t xml:space="preserve">e: </w:t>
      </w:r>
      <w:r w:rsidRPr="00F032C3">
        <w:t>PCG40_11</w:t>
      </w:r>
      <w:r>
        <w:t>).</w:t>
      </w:r>
    </w:p>
  </w:footnote>
  <w:footnote w:id="2">
    <w:p w:rsidR="00EA4068" w:rsidRPr="00C671BE" w:rsidRDefault="00EA4068" w:rsidP="00232656">
      <w:pPr>
        <w:pStyle w:val="FootnoteText"/>
        <w:spacing w:before="8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C671BE">
        <w:rPr>
          <w:lang w:val="en-US"/>
        </w:rPr>
        <w:t xml:space="preserve">The following 3GPP companies also stated their support to this contribution: </w:t>
      </w:r>
      <w:r w:rsidRPr="00BB75D5">
        <w:rPr>
          <w:lang w:val="en-US"/>
        </w:rPr>
        <w:t xml:space="preserve">Alibaba China Co. Ltd., ASTRI, </w:t>
      </w:r>
      <w:r w:rsidRPr="00BB75D5">
        <w:rPr>
          <w:rFonts w:hint="eastAsia"/>
          <w:lang w:val="en-US"/>
        </w:rPr>
        <w:t>ASUS</w:t>
      </w:r>
      <w:r w:rsidRPr="00BB75D5">
        <w:rPr>
          <w:lang w:val="en-US"/>
        </w:rPr>
        <w:t>, Bittium Wireless, CATR, Chunghwa Telecom, China Academy Of Information And Com</w:t>
      </w:r>
      <w:r>
        <w:rPr>
          <w:lang w:val="en-US"/>
        </w:rPr>
        <w:t>munication Technology, MIIT, HiS</w:t>
      </w:r>
      <w:r w:rsidRPr="00BB75D5">
        <w:rPr>
          <w:lang w:val="en-US"/>
        </w:rPr>
        <w:t xml:space="preserve">ilicon Technologies Co., Ltd, Kyocera </w:t>
      </w:r>
      <w:r w:rsidR="006806D0" w:rsidRPr="00BB75D5">
        <w:rPr>
          <w:lang w:val="en-US"/>
        </w:rPr>
        <w:t>Corporation</w:t>
      </w:r>
      <w:r w:rsidRPr="00BB75D5">
        <w:rPr>
          <w:lang w:val="en-US"/>
        </w:rPr>
        <w:t xml:space="preserve">, Lenovo (Beijing) Ltd, Leonardo S.p.A., MediaTek Inc., </w:t>
      </w:r>
      <w:r w:rsidRPr="00047AF3">
        <w:rPr>
          <w:lang w:val="en-US"/>
        </w:rPr>
        <w:t>Nomor Research GmbH,</w:t>
      </w:r>
      <w:r>
        <w:rPr>
          <w:color w:val="1F497D"/>
          <w:lang w:val="en-US"/>
        </w:rPr>
        <w:t xml:space="preserve"> </w:t>
      </w:r>
      <w:r w:rsidRPr="00BB75D5">
        <w:rPr>
          <w:lang w:val="en-US"/>
        </w:rPr>
        <w:t>OPPO, Pivotal Commware, SyncTechno Inc., T-Mobile US, Viavi Solutions Deutschland GmbH, Vivo, Xiaomi</w:t>
      </w:r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3265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05793">
    <w:pPr>
      <w:pStyle w:val="Header"/>
      <w:rPr>
        <w:lang w:val="en-US"/>
      </w:rPr>
    </w:pPr>
    <w:r>
      <w:rPr>
        <w:lang w:val="en-US"/>
      </w:rPr>
      <w:t>5D/817-E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93"/>
    <w:rsid w:val="00005793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32656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6806D0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B691C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A4068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386EAA32-E9B0-4294-8ED4-4CEE6AD1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Rec">
    <w:name w:val="Rec_#"/>
    <w:basedOn w:val="Normal"/>
    <w:next w:val="Normal"/>
    <w:rsid w:val="00EA4068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character" w:styleId="Hyperlink">
    <w:name w:val="Hyperlink"/>
    <w:basedOn w:val="DefaultParagraphFont"/>
    <w:unhideWhenUsed/>
    <w:rsid w:val="002326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758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Word_Document2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package" Target="embeddings/Microsoft_Word_Document1.doc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34</TotalTime>
  <Pages>2</Pages>
  <Words>358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Fernandez Jimenez, Virginia</cp:lastModifiedBy>
  <cp:revision>4</cp:revision>
  <cp:lastPrinted>2008-02-21T14:04:00Z</cp:lastPrinted>
  <dcterms:created xsi:type="dcterms:W3CDTF">2018-01-23T12:17:00Z</dcterms:created>
  <dcterms:modified xsi:type="dcterms:W3CDTF">2018-01-24T09:43:00Z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