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8DA" w:rsidRPr="00B43CA4" w:rsidRDefault="009408DA" w:rsidP="009408D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RAN Meeting #71</w:t>
      </w:r>
      <w:r w:rsidRPr="00B43CA4">
        <w:rPr>
          <w:b/>
          <w:i/>
          <w:noProof/>
          <w:sz w:val="28"/>
        </w:rPr>
        <w:tab/>
      </w:r>
      <w:r>
        <w:rPr>
          <w:b/>
          <w:noProof/>
          <w:sz w:val="28"/>
        </w:rPr>
        <w:t>RP-16009</w:t>
      </w:r>
      <w:r w:rsidR="006A57A8">
        <w:rPr>
          <w:b/>
          <w:noProof/>
          <w:sz w:val="28"/>
        </w:rPr>
        <w:t>1</w:t>
      </w:r>
    </w:p>
    <w:p w:rsidR="009408DA" w:rsidRDefault="009408DA" w:rsidP="009408DA">
      <w:pPr>
        <w:pStyle w:val="CRCoverPage"/>
        <w:outlineLvl w:val="0"/>
        <w:rPr>
          <w:b/>
          <w:noProof/>
          <w:sz w:val="24"/>
        </w:rPr>
      </w:pPr>
      <w:r w:rsidRPr="008F6FBB">
        <w:rPr>
          <w:b/>
          <w:noProof/>
          <w:sz w:val="24"/>
        </w:rPr>
        <w:t>Gothenburg</w:t>
      </w:r>
      <w:r>
        <w:rPr>
          <w:b/>
          <w:noProof/>
          <w:sz w:val="24"/>
        </w:rPr>
        <w:t>, Sweden March 7-10, 2016</w:t>
      </w:r>
    </w:p>
    <w:p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Pr="000B58E1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0B58E1">
        <w:rPr>
          <w:rFonts w:ascii="Arial" w:hAnsi="Arial" w:cs="Arial"/>
          <w:b/>
        </w:rPr>
        <w:t>Agenda item:</w:t>
      </w:r>
      <w:r w:rsidRPr="000B58E1">
        <w:rPr>
          <w:rFonts w:ascii="Arial" w:hAnsi="Arial" w:cs="Arial"/>
        </w:rPr>
        <w:tab/>
      </w:r>
      <w:r w:rsidR="00F86A73" w:rsidRPr="000B58E1">
        <w:rPr>
          <w:rFonts w:ascii="Arial" w:hAnsi="Arial" w:cs="Arial"/>
        </w:rPr>
        <w:tab/>
      </w:r>
      <w:r w:rsidR="00EF4800" w:rsidRPr="000B58E1">
        <w:rPr>
          <w:rFonts w:ascii="Arial" w:hAnsi="Arial" w:cs="Arial"/>
        </w:rPr>
        <w:tab/>
      </w:r>
      <w:r w:rsidR="00582747">
        <w:rPr>
          <w:rFonts w:ascii="Arial" w:hAnsi="Arial" w:cs="Arial"/>
        </w:rPr>
        <w:t>10.5.4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9"/>
        <w:gridCol w:w="1327"/>
        <w:gridCol w:w="1087"/>
        <w:gridCol w:w="1241"/>
        <w:gridCol w:w="1238"/>
        <w:gridCol w:w="1330"/>
        <w:gridCol w:w="1154"/>
      </w:tblGrid>
      <w:tr w:rsidR="00593315" w:rsidRPr="001A248F" w:rsidTr="001A248F">
        <w:tc>
          <w:tcPr>
            <w:tcW w:w="2758" w:type="dxa"/>
            <w:shd w:val="clear" w:color="auto" w:fill="auto"/>
          </w:tcPr>
          <w:p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F115FB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03A01">
              <w:rPr>
                <w:rFonts w:ascii="Arial" w:hAnsi="Arial" w:cs="Arial"/>
                <w:bCs/>
              </w:rPr>
              <w:t>REL-1</w:t>
            </w:r>
            <w:r>
              <w:rPr>
                <w:rFonts w:ascii="Arial" w:hAnsi="Arial" w:cs="Arial"/>
                <w:bCs/>
              </w:rPr>
              <w:t xml:space="preserve">4 </w:t>
            </w:r>
            <w:r w:rsidRPr="009B62CD">
              <w:rPr>
                <w:rFonts w:ascii="Arial" w:hAnsi="Arial" w:cs="Arial"/>
                <w:bCs/>
              </w:rPr>
              <w:t>Study on High Power LTE UE for Band 41</w:t>
            </w:r>
          </w:p>
        </w:tc>
      </w:tr>
      <w:tr w:rsidR="00593315" w:rsidRPr="001A248F" w:rsidTr="001A248F">
        <w:tc>
          <w:tcPr>
            <w:tcW w:w="2758" w:type="dxa"/>
            <w:shd w:val="clear" w:color="auto" w:fill="auto"/>
          </w:tcPr>
          <w:p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No</w:t>
            </w:r>
          </w:p>
        </w:tc>
        <w:tc>
          <w:tcPr>
            <w:tcW w:w="1259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:rsidR="00593315" w:rsidRPr="000B58E1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No</w:t>
            </w: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F115FB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CE37CC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E37CC">
              <w:rPr>
                <w:rFonts w:ascii="Arial" w:hAnsi="Arial" w:cs="Arial"/>
              </w:rPr>
              <w:t>FS_LTE_B41_HPUE</w:t>
            </w:r>
          </w:p>
        </w:tc>
      </w:tr>
      <w:tr w:rsidR="00D45B2F" w:rsidRPr="001A248F" w:rsidTr="001A248F">
        <w:tc>
          <w:tcPr>
            <w:tcW w:w="2758" w:type="dxa"/>
          </w:tcPr>
          <w:p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CE37CC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CE37CC">
              <w:rPr>
                <w:rFonts w:ascii="Arial" w:hAnsi="Arial" w:cs="Arial"/>
                <w:color w:val="333333"/>
                <w:shd w:val="clear" w:color="auto" w:fill="ECECEC"/>
              </w:rPr>
              <w:t>680057</w:t>
            </w:r>
          </w:p>
        </w:tc>
      </w:tr>
    </w:tbl>
    <w:p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1336"/>
        <w:gridCol w:w="7333"/>
      </w:tblGrid>
      <w:tr w:rsidR="00EF4800" w:rsidRPr="001A248F" w:rsidTr="001A248F">
        <w:tc>
          <w:tcPr>
            <w:tcW w:w="2758" w:type="dxa"/>
            <w:gridSpan w:val="2"/>
          </w:tcPr>
          <w:p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TSG RAN WG</w:t>
            </w:r>
            <w:r w:rsidRPr="000B58E1">
              <w:rPr>
                <w:rFonts w:ascii="Arial" w:hAnsi="Arial" w:cs="Arial" w:hint="eastAsia"/>
                <w:lang w:eastAsia="zh-CN"/>
              </w:rPr>
              <w:t>4</w:t>
            </w:r>
          </w:p>
        </w:tc>
      </w:tr>
      <w:tr w:rsidR="006C4E32" w:rsidRPr="001A248F" w:rsidTr="001A248F">
        <w:tc>
          <w:tcPr>
            <w:tcW w:w="1418" w:type="dxa"/>
            <w:vMerge w:val="restart"/>
            <w:vAlign w:val="center"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 Humbert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Sprint</w:t>
            </w:r>
          </w:p>
        </w:tc>
      </w:tr>
      <w:tr w:rsidR="006C4E32" w:rsidRPr="001A248F" w:rsidTr="001A248F">
        <w:tc>
          <w:tcPr>
            <w:tcW w:w="1418" w:type="dxa"/>
            <w:vMerge/>
          </w:tcPr>
          <w:p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6C4E32" w:rsidRPr="000B58E1" w:rsidRDefault="00CE37C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John.J.Humbert@sprint.com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:rsidTr="001A248F">
        <w:trPr>
          <w:trHeight w:val="664"/>
        </w:trPr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overall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completion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1A248F" w:rsidTr="001A248F">
        <w:tc>
          <w:tcPr>
            <w:tcW w:w="983" w:type="dxa"/>
          </w:tcPr>
          <w:p w:rsidR="004D4AB1" w:rsidRPr="000B58E1" w:rsidRDefault="00F115F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68</w:t>
            </w:r>
          </w:p>
        </w:tc>
        <w:tc>
          <w:tcPr>
            <w:tcW w:w="1393" w:type="dxa"/>
          </w:tcPr>
          <w:p w:rsidR="004D4AB1" w:rsidRPr="000B58E1" w:rsidRDefault="004D4AB1" w:rsidP="00BF421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B58E1">
              <w:rPr>
                <w:rFonts w:ascii="Arial" w:hAnsi="Arial" w:cs="Arial"/>
              </w:rPr>
              <w:t>WI started</w:t>
            </w:r>
          </w:p>
        </w:tc>
        <w:tc>
          <w:tcPr>
            <w:tcW w:w="1418" w:type="dxa"/>
          </w:tcPr>
          <w:p w:rsidR="004D4AB1" w:rsidRPr="000B58E1" w:rsidRDefault="0004625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46255">
              <w:rPr>
                <w:rFonts w:ascii="Arial" w:hAnsi="Arial" w:cs="Arial"/>
              </w:rPr>
              <w:t>RP-151104</w:t>
            </w:r>
          </w:p>
        </w:tc>
        <w:tc>
          <w:tcPr>
            <w:tcW w:w="1588" w:type="dxa"/>
          </w:tcPr>
          <w:p w:rsidR="004D4AB1" w:rsidRPr="000B58E1" w:rsidRDefault="00283831" w:rsidP="00F115FB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B8626E">
              <w:rPr>
                <w:rFonts w:ascii="Arial" w:hAnsi="Arial" w:cs="Arial"/>
              </w:rPr>
              <w:t>%</w:t>
            </w:r>
          </w:p>
        </w:tc>
        <w:tc>
          <w:tcPr>
            <w:tcW w:w="1588" w:type="dxa"/>
          </w:tcPr>
          <w:p w:rsidR="004D4AB1" w:rsidRPr="000B58E1" w:rsidRDefault="00B8626E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201</w:t>
            </w:r>
            <w:r w:rsidR="002918AF">
              <w:rPr>
                <w:rFonts w:ascii="Arial" w:hAnsi="Arial" w:cs="Arial"/>
              </w:rPr>
              <w:t>6</w:t>
            </w:r>
          </w:p>
        </w:tc>
        <w:tc>
          <w:tcPr>
            <w:tcW w:w="1588" w:type="dxa"/>
          </w:tcPr>
          <w:p w:rsidR="004D4AB1" w:rsidRPr="000B58E1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0B58E1" w:rsidRDefault="004D4AB1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E30178" w:rsidRDefault="00FE5AD7" w:rsidP="00FE5AD7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1393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FE5AD7">
              <w:rPr>
                <w:rFonts w:ascii="Arial" w:hAnsi="Arial" w:cs="Arial"/>
              </w:rPr>
              <w:t>RP-151436</w:t>
            </w:r>
          </w:p>
        </w:tc>
        <w:tc>
          <w:tcPr>
            <w:tcW w:w="1418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FE5AD7">
              <w:rPr>
                <w:rFonts w:ascii="Arial" w:hAnsi="Arial" w:cs="Arial"/>
              </w:rPr>
              <w:t>RP-151104</w:t>
            </w:r>
          </w:p>
        </w:tc>
        <w:tc>
          <w:tcPr>
            <w:tcW w:w="1588" w:type="dxa"/>
          </w:tcPr>
          <w:p w:rsidR="004D4AB1" w:rsidRPr="00E30178" w:rsidRDefault="0028383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E5AD7">
              <w:rPr>
                <w:rFonts w:ascii="Arial" w:hAnsi="Arial" w:cs="Arial"/>
              </w:rPr>
              <w:t>%</w:t>
            </w:r>
          </w:p>
        </w:tc>
        <w:tc>
          <w:tcPr>
            <w:tcW w:w="1588" w:type="dxa"/>
          </w:tcPr>
          <w:p w:rsidR="004D4AB1" w:rsidRPr="00E30178" w:rsidRDefault="00FE5AD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201</w:t>
            </w:r>
            <w:r w:rsidR="002918AF">
              <w:rPr>
                <w:rFonts w:ascii="Arial" w:hAnsi="Arial" w:cs="Arial"/>
              </w:rPr>
              <w:t>6</w:t>
            </w:r>
          </w:p>
        </w:tc>
        <w:tc>
          <w:tcPr>
            <w:tcW w:w="1588" w:type="dxa"/>
          </w:tcPr>
          <w:p w:rsidR="004D4AB1" w:rsidRPr="00E30178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E30178" w:rsidRDefault="004D4AB1" w:rsidP="001F1B1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053E5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393" w:type="dxa"/>
          </w:tcPr>
          <w:p w:rsidR="004D4AB1" w:rsidRPr="001A248F" w:rsidRDefault="00053E5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053E5A">
              <w:rPr>
                <w:rFonts w:ascii="Arial" w:hAnsi="Arial" w:cs="Arial"/>
              </w:rPr>
              <w:t>RP-152248</w:t>
            </w:r>
          </w:p>
        </w:tc>
        <w:tc>
          <w:tcPr>
            <w:tcW w:w="1418" w:type="dxa"/>
          </w:tcPr>
          <w:p w:rsidR="004D4AB1" w:rsidRPr="001A248F" w:rsidRDefault="00053E5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FE5AD7">
              <w:rPr>
                <w:rFonts w:ascii="Arial" w:hAnsi="Arial" w:cs="Arial"/>
              </w:rPr>
              <w:t>RP-151104</w:t>
            </w:r>
          </w:p>
        </w:tc>
        <w:tc>
          <w:tcPr>
            <w:tcW w:w="1588" w:type="dxa"/>
          </w:tcPr>
          <w:p w:rsidR="004D4AB1" w:rsidRPr="001A248F" w:rsidRDefault="00053E5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1588" w:type="dxa"/>
          </w:tcPr>
          <w:p w:rsidR="004D4AB1" w:rsidRPr="001A248F" w:rsidRDefault="00053E5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2016</w:t>
            </w: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1A248F" w:rsidTr="001A248F">
        <w:tc>
          <w:tcPr>
            <w:tcW w:w="98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E544FA">
        <w:rPr>
          <w:rFonts w:ascii="Arial" w:hAnsi="Arial" w:cs="Arial"/>
        </w:rPr>
        <w:br/>
        <w:t xml:space="preserve">e.g.: </w:t>
      </w:r>
      <w:hyperlink r:id="rId7" w:history="1">
        <w:r w:rsidR="00D70D86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</w:t>
        </w:r>
        <w:r w:rsidR="00F00A3D">
          <w:rPr>
            <w:rStyle w:val="Hyperlink"/>
            <w:rFonts w:ascii="Arial" w:hAnsi="Arial" w:cs="Arial"/>
          </w:rPr>
          <w:t>982</w:t>
        </w:r>
      </w:hyperlink>
    </w:p>
    <w:p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 xml:space="preserve">If this status report covers Core and Perf.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>, then the rapporteur may have to contact 2 WGs (one for the Core and RAN4 for the Perf. part).</w:t>
      </w:r>
    </w:p>
    <w:p w:rsidR="0050334E" w:rsidRPr="000B58E1" w:rsidRDefault="00B10710" w:rsidP="0050334E">
      <w:pPr>
        <w:pStyle w:val="Heading4"/>
      </w:pPr>
      <w:r w:rsidRPr="000B58E1">
        <w:t>1.2.1</w:t>
      </w:r>
      <w:r w:rsidRPr="000B58E1">
        <w:tab/>
        <w:t>Estimated</w:t>
      </w:r>
      <w:r w:rsidR="0050334E" w:rsidRPr="000B58E1">
        <w:t xml:space="preserve"> level of completion of the work/study item</w:t>
      </w:r>
    </w:p>
    <w:p w:rsidR="00D86784" w:rsidRPr="000B58E1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0B58E1">
        <w:rPr>
          <w:rFonts w:ascii="Arial" w:hAnsi="Arial" w:cs="Arial"/>
          <w:b/>
        </w:rPr>
        <w:t>overall</w:t>
      </w:r>
      <w:proofErr w:type="gramEnd"/>
      <w:r w:rsidRPr="000B58E1">
        <w:rPr>
          <w:rFonts w:ascii="Arial" w:hAnsi="Arial" w:cs="Arial"/>
          <w:b/>
        </w:rPr>
        <w:t xml:space="preserve"> (mandatory to be provided)</w:t>
      </w:r>
      <w:r w:rsidRPr="000B58E1">
        <w:rPr>
          <w:rFonts w:ascii="Arial" w:hAnsi="Arial" w:cs="Arial"/>
        </w:rPr>
        <w:t>:</w:t>
      </w:r>
      <w:r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</w:r>
      <w:r w:rsidR="00E1451F" w:rsidRPr="000B58E1">
        <w:rPr>
          <w:rFonts w:ascii="Arial" w:hAnsi="Arial" w:cs="Arial"/>
        </w:rPr>
        <w:t>Core part:</w:t>
      </w:r>
      <w:r w:rsidR="0005259B" w:rsidRPr="000B58E1">
        <w:rPr>
          <w:rFonts w:ascii="Arial" w:hAnsi="Arial" w:cs="Arial"/>
        </w:rPr>
        <w:tab/>
      </w:r>
      <w:r w:rsidR="0005259B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053E5A">
        <w:rPr>
          <w:rFonts w:ascii="Arial" w:hAnsi="Arial" w:cs="Arial"/>
        </w:rPr>
        <w:t>40</w:t>
      </w:r>
      <w:r w:rsidR="00D86784" w:rsidRPr="000B58E1">
        <w:rPr>
          <w:rFonts w:ascii="Arial" w:hAnsi="Arial" w:cs="Arial"/>
        </w:rPr>
        <w:t xml:space="preserve"> %</w:t>
      </w:r>
    </w:p>
    <w:p w:rsidR="00E1451F" w:rsidRPr="000B58E1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 xml:space="preserve">RAN4 </w:t>
      </w:r>
      <w:r w:rsidRPr="000B58E1">
        <w:rPr>
          <w:rFonts w:ascii="Arial" w:hAnsi="Arial" w:cs="Arial"/>
        </w:rPr>
        <w:t xml:space="preserve">Perf. </w:t>
      </w:r>
      <w:proofErr w:type="gramStart"/>
      <w:r w:rsidRPr="000B58E1">
        <w:rPr>
          <w:rFonts w:ascii="Arial" w:hAnsi="Arial" w:cs="Arial"/>
        </w:rPr>
        <w:t>part</w:t>
      </w:r>
      <w:proofErr w:type="gramEnd"/>
      <w:r w:rsidRPr="000B58E1">
        <w:rPr>
          <w:rFonts w:ascii="Arial" w:hAnsi="Arial" w:cs="Arial"/>
        </w:rPr>
        <w:t>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53648">
        <w:rPr>
          <w:rFonts w:ascii="Arial" w:hAnsi="Arial" w:cs="Arial"/>
        </w:rPr>
        <w:t>XXX</w:t>
      </w:r>
      <w:r w:rsidRPr="000B58E1">
        <w:rPr>
          <w:rFonts w:ascii="Arial" w:hAnsi="Arial" w:cs="Arial"/>
        </w:rPr>
        <w:t xml:space="preserve"> %</w:t>
      </w:r>
    </w:p>
    <w:p w:rsidR="00E1451F" w:rsidRPr="000B58E1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lastRenderedPageBreak/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 xml:space="preserve">RAN5 </w:t>
      </w:r>
      <w:r w:rsidRPr="000B58E1">
        <w:rPr>
          <w:rFonts w:ascii="Arial" w:hAnsi="Arial" w:cs="Arial"/>
        </w:rPr>
        <w:t>Testing part: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 %</w:t>
      </w:r>
    </w:p>
    <w:p w:rsidR="00E1451F" w:rsidRPr="000B58E1" w:rsidRDefault="00E1451F" w:rsidP="00E1451F">
      <w:pPr>
        <w:tabs>
          <w:tab w:val="left" w:pos="567"/>
        </w:tabs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SI: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XXX %</w:t>
      </w:r>
    </w:p>
    <w:p w:rsidR="008C1A3D" w:rsidRPr="000B58E1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0B58E1">
        <w:rPr>
          <w:rFonts w:ascii="Arial" w:hAnsi="Arial" w:cs="Arial"/>
        </w:rPr>
        <w:t>NOTE:</w:t>
      </w:r>
      <w:r w:rsidRPr="000B58E1"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0B58E1" w:rsidRDefault="00D86784" w:rsidP="00626BC9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  <w:proofErr w:type="gramStart"/>
      <w:r w:rsidRPr="000B58E1">
        <w:rPr>
          <w:rFonts w:ascii="Arial" w:hAnsi="Arial" w:cs="Arial"/>
          <w:b/>
        </w:rPr>
        <w:t>per</w:t>
      </w:r>
      <w:proofErr w:type="gramEnd"/>
      <w:r w:rsidRPr="000B58E1">
        <w:rPr>
          <w:rFonts w:ascii="Arial" w:hAnsi="Arial" w:cs="Arial"/>
          <w:b/>
        </w:rPr>
        <w:t xml:space="preserve"> WG (</w:t>
      </w:r>
      <w:r w:rsidR="00E1451F" w:rsidRPr="000B58E1">
        <w:rPr>
          <w:rFonts w:ascii="Arial" w:hAnsi="Arial" w:cs="Arial"/>
          <w:b/>
        </w:rPr>
        <w:t>mandatory to be provided)</w:t>
      </w:r>
      <w:r w:rsidR="00626BC9" w:rsidRPr="000B58E1">
        <w:rPr>
          <w:rFonts w:ascii="Arial" w:hAnsi="Arial" w:cs="Arial"/>
          <w:b/>
        </w:rPr>
        <w:t xml:space="preserve"> for Core part or SI</w:t>
      </w:r>
      <w:r w:rsidRPr="000B58E1">
        <w:rPr>
          <w:rFonts w:ascii="Arial" w:hAnsi="Arial" w:cs="Arial"/>
          <w:b/>
        </w:rPr>
        <w:t>:</w:t>
      </w:r>
      <w:r w:rsidRPr="000B58E1">
        <w:rPr>
          <w:rFonts w:ascii="Arial" w:hAnsi="Arial" w:cs="Arial"/>
        </w:rPr>
        <w:tab/>
      </w:r>
      <w:r w:rsidR="00E1451F" w:rsidRPr="000B58E1">
        <w:rPr>
          <w:rFonts w:ascii="Arial" w:hAnsi="Arial" w:cs="Arial"/>
        </w:rPr>
        <w:t>RAN WG1</w:t>
      </w:r>
      <w:r w:rsidR="00881E7B" w:rsidRPr="000B58E1">
        <w:rPr>
          <w:rFonts w:ascii="Arial" w:hAnsi="Arial" w:cs="Arial"/>
        </w:rPr>
        <w:t>:</w:t>
      </w:r>
      <w:r w:rsidR="00881E7B"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  <w:t>XXX%</w:t>
      </w:r>
    </w:p>
    <w:p w:rsidR="00881E7B" w:rsidRPr="000B58E1" w:rsidRDefault="00E1451F" w:rsidP="00626BC9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RAN WG2</w:t>
      </w:r>
      <w:r w:rsidR="00881E7B" w:rsidRPr="000B58E1">
        <w:rPr>
          <w:rFonts w:ascii="Arial" w:hAnsi="Arial" w:cs="Arial"/>
        </w:rPr>
        <w:t>:</w:t>
      </w:r>
      <w:r w:rsidR="00881E7B" w:rsidRPr="000B58E1">
        <w:rPr>
          <w:rFonts w:ascii="Arial" w:hAnsi="Arial" w:cs="Arial"/>
        </w:rPr>
        <w:tab/>
      </w:r>
      <w:r w:rsidR="00881E7B" w:rsidRPr="000B58E1">
        <w:rPr>
          <w:rFonts w:ascii="Arial" w:hAnsi="Arial" w:cs="Arial"/>
        </w:rPr>
        <w:tab/>
        <w:t>XXX%</w:t>
      </w:r>
    </w:p>
    <w:p w:rsidR="00E1451F" w:rsidRPr="000B58E1" w:rsidRDefault="00E1451F" w:rsidP="00626BC9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>RAN WG3: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XXX%</w:t>
      </w:r>
    </w:p>
    <w:p w:rsidR="00474450" w:rsidRPr="000B58E1" w:rsidRDefault="00474450" w:rsidP="00626BC9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RAN WG</w:t>
      </w:r>
      <w:r w:rsidR="00626BC9" w:rsidRPr="000B58E1">
        <w:rPr>
          <w:rFonts w:ascii="Arial" w:hAnsi="Arial" w:cs="Arial"/>
        </w:rPr>
        <w:t>4:</w:t>
      </w:r>
      <w:r w:rsidR="00626BC9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="00053E5A">
        <w:rPr>
          <w:rFonts w:ascii="Arial" w:hAnsi="Arial" w:cs="Arial"/>
        </w:rPr>
        <w:t>4</w:t>
      </w:r>
      <w:r w:rsidR="00FE5AD7">
        <w:rPr>
          <w:rFonts w:ascii="Arial" w:hAnsi="Arial" w:cs="Arial"/>
        </w:rPr>
        <w:t>0</w:t>
      </w:r>
      <w:r w:rsidR="00B8626E">
        <w:rPr>
          <w:rFonts w:ascii="Arial" w:hAnsi="Arial" w:cs="Arial"/>
        </w:rPr>
        <w:t xml:space="preserve"> </w:t>
      </w:r>
      <w:r w:rsidRPr="000B58E1">
        <w:rPr>
          <w:rFonts w:ascii="Arial" w:hAnsi="Arial" w:cs="Arial"/>
        </w:rPr>
        <w:t>%</w:t>
      </w:r>
    </w:p>
    <w:p w:rsidR="00D22398" w:rsidRPr="000B58E1" w:rsidRDefault="00D22398" w:rsidP="00D22398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RAN WG5: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>XXX%</w:t>
      </w: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D70D2" w:rsidRDefault="008D70D2" w:rsidP="008D70D2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</w:p>
    <w:p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B8626E">
        <w:rPr>
          <w:rFonts w:ascii="Arial" w:hAnsi="Arial" w:cs="Arial"/>
        </w:rPr>
        <w:t>Dec 201</w:t>
      </w:r>
      <w:r w:rsidR="00283831">
        <w:rPr>
          <w:rFonts w:ascii="Arial" w:hAnsi="Arial" w:cs="Arial"/>
        </w:rPr>
        <w:t>6</w:t>
      </w:r>
      <w:r w:rsidRPr="000B58E1">
        <w:rPr>
          <w:rFonts w:ascii="Arial" w:hAnsi="Arial" w:cs="Arial"/>
        </w:rPr>
        <w:tab/>
      </w:r>
      <w:r w:rsidR="00B8626E">
        <w:rPr>
          <w:rFonts w:ascii="Arial" w:hAnsi="Arial" w:cs="Arial"/>
        </w:rPr>
        <w:t xml:space="preserve">     </w:t>
      </w:r>
      <w:r w:rsidR="00B8626E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</w:t>
      </w:r>
      <w:r w:rsidR="00B8626E">
        <w:rPr>
          <w:rFonts w:ascii="Arial" w:hAnsi="Arial" w:cs="Arial"/>
        </w:rPr>
        <w:t>7</w:t>
      </w:r>
      <w:r w:rsidR="00283831">
        <w:rPr>
          <w:rFonts w:ascii="Arial" w:hAnsi="Arial" w:cs="Arial"/>
        </w:rPr>
        <w:t>4</w:t>
      </w:r>
    </w:p>
    <w:p w:rsidR="000D17BC" w:rsidRPr="000B58E1" w:rsidRDefault="000D17BC" w:rsidP="00474450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</w:t>
      </w:r>
      <w:r w:rsidR="00474450" w:rsidRPr="000B58E1">
        <w:rPr>
          <w:rFonts w:ascii="Arial" w:hAnsi="Arial" w:cs="Arial"/>
          <w:b/>
        </w:rPr>
        <w:t>Core part</w:t>
      </w:r>
      <w:r w:rsidRPr="000B58E1">
        <w:rPr>
          <w:rFonts w:ascii="Arial" w:hAnsi="Arial" w:cs="Arial"/>
          <w:b/>
        </w:rPr>
        <w:t xml:space="preserve">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="00474450" w:rsidRPr="000B58E1">
        <w:rPr>
          <w:rFonts w:ascii="Arial" w:hAnsi="Arial" w:cs="Arial"/>
        </w:rPr>
        <w:tab/>
      </w:r>
      <w:r w:rsidR="008C1A3D"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 xml:space="preserve">&lt;e.g. </w:t>
      </w:r>
      <w:r w:rsidR="00A458D4" w:rsidRPr="000B58E1">
        <w:rPr>
          <w:rFonts w:ascii="Arial" w:hAnsi="Arial" w:cs="Arial"/>
        </w:rPr>
        <w:t>Dec</w:t>
      </w:r>
      <w:r w:rsidR="00D70D86" w:rsidRPr="000B58E1">
        <w:rPr>
          <w:rFonts w:ascii="Arial" w:hAnsi="Arial" w:cs="Arial"/>
        </w:rPr>
        <w:t>.</w:t>
      </w:r>
      <w:r w:rsidR="00474450" w:rsidRPr="000B58E1">
        <w:rPr>
          <w:rFonts w:ascii="Arial" w:hAnsi="Arial" w:cs="Arial"/>
        </w:rPr>
        <w:t xml:space="preserve"> 201</w:t>
      </w:r>
      <w:r w:rsidR="00C44CBA" w:rsidRPr="000B58E1">
        <w:rPr>
          <w:rFonts w:ascii="Arial" w:hAnsi="Arial" w:cs="Arial"/>
        </w:rPr>
        <w:t>5</w:t>
      </w:r>
      <w:r w:rsidRPr="000B58E1">
        <w:rPr>
          <w:rFonts w:ascii="Arial" w:hAnsi="Arial" w:cs="Arial"/>
        </w:rPr>
        <w:t>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#XX</w:t>
      </w:r>
    </w:p>
    <w:p w:rsidR="00474450" w:rsidRPr="000B58E1" w:rsidRDefault="00474450" w:rsidP="00474450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Performance part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="003F79D0" w:rsidRPr="000B58E1">
        <w:rPr>
          <w:rFonts w:ascii="Arial" w:hAnsi="Arial" w:cs="Arial"/>
        </w:rPr>
        <w:t>&lt;e.g. Dec. 2015&gt;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</w:t>
      </w:r>
      <w:r w:rsidR="003F79D0">
        <w:rPr>
          <w:rFonts w:ascii="Arial" w:hAnsi="Arial" w:cs="Arial"/>
        </w:rPr>
        <w:t>XX</w:t>
      </w:r>
    </w:p>
    <w:p w:rsidR="00474450" w:rsidRPr="000B58E1" w:rsidRDefault="00474450" w:rsidP="008C1A3D">
      <w:pPr>
        <w:spacing w:after="0"/>
        <w:rPr>
          <w:rFonts w:ascii="Arial" w:hAnsi="Arial" w:cs="Arial"/>
        </w:rPr>
      </w:pPr>
      <w:r w:rsidRPr="000B58E1">
        <w:rPr>
          <w:rFonts w:ascii="Arial" w:hAnsi="Arial" w:cs="Arial"/>
          <w:b/>
        </w:rPr>
        <w:t xml:space="preserve">The Testing part </w:t>
      </w:r>
      <w:r w:rsidR="008C1A3D" w:rsidRPr="000B58E1">
        <w:rPr>
          <w:rFonts w:ascii="Arial" w:hAnsi="Arial" w:cs="Arial"/>
          <w:b/>
        </w:rPr>
        <w:t xml:space="preserve">WI </w:t>
      </w:r>
      <w:r w:rsidRPr="000B58E1">
        <w:rPr>
          <w:rFonts w:ascii="Arial" w:hAnsi="Arial" w:cs="Arial"/>
          <w:b/>
        </w:rPr>
        <w:t>is planned to be 100% complete in: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</w:rPr>
        <w:tab/>
        <w:t xml:space="preserve">&lt;e.g. </w:t>
      </w:r>
      <w:r w:rsidR="00A458D4" w:rsidRPr="000B58E1">
        <w:rPr>
          <w:rFonts w:ascii="Arial" w:hAnsi="Arial" w:cs="Arial"/>
        </w:rPr>
        <w:t>Dec</w:t>
      </w:r>
      <w:r w:rsidR="00D70D86" w:rsidRPr="000B58E1">
        <w:rPr>
          <w:rFonts w:ascii="Arial" w:hAnsi="Arial" w:cs="Arial"/>
        </w:rPr>
        <w:t>.</w:t>
      </w:r>
      <w:r w:rsidRPr="000B58E1">
        <w:rPr>
          <w:rFonts w:ascii="Arial" w:hAnsi="Arial" w:cs="Arial"/>
        </w:rPr>
        <w:t xml:space="preserve"> 201</w:t>
      </w:r>
      <w:r w:rsidR="00C44CBA" w:rsidRPr="000B58E1">
        <w:rPr>
          <w:rFonts w:ascii="Arial" w:hAnsi="Arial" w:cs="Arial"/>
        </w:rPr>
        <w:t>5</w:t>
      </w:r>
      <w:r w:rsidRPr="000B58E1">
        <w:rPr>
          <w:rFonts w:ascii="Arial" w:hAnsi="Arial" w:cs="Arial"/>
        </w:rPr>
        <w:t>&gt;</w:t>
      </w:r>
      <w:r w:rsidRPr="000B58E1">
        <w:rPr>
          <w:rFonts w:ascii="Arial" w:hAnsi="Arial" w:cs="Arial"/>
        </w:rPr>
        <w:tab/>
      </w:r>
      <w:r w:rsidRPr="000B58E1">
        <w:rPr>
          <w:rFonts w:ascii="Arial" w:hAnsi="Arial" w:cs="Arial"/>
          <w:b/>
        </w:rPr>
        <w:t>which is:</w:t>
      </w:r>
      <w:r w:rsidRPr="000B58E1">
        <w:rPr>
          <w:rFonts w:ascii="Arial" w:hAnsi="Arial" w:cs="Arial"/>
        </w:rPr>
        <w:tab/>
        <w:t>RAN #XX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snapToGrid w:val="0"/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1A248F" w:rsidRDefault="00662272" w:rsidP="00F00A3D">
            <w:pPr>
              <w:pStyle w:val="TAL"/>
              <w:jc w:val="center"/>
              <w:rPr>
                <w:b/>
                <w:bCs/>
              </w:rPr>
            </w:pPr>
            <w:r w:rsidRPr="001A248F">
              <w:rPr>
                <w:b/>
                <w:bCs/>
              </w:rPr>
              <w:t>Any time units modified in this section compared to</w:t>
            </w:r>
            <w:r w:rsidRPr="001A248F">
              <w:rPr>
                <w:b/>
                <w:bCs/>
              </w:rPr>
              <w:br/>
              <w:t>RP-1</w:t>
            </w:r>
            <w:r>
              <w:rPr>
                <w:b/>
                <w:bCs/>
              </w:rPr>
              <w:t>52300</w:t>
            </w:r>
            <w:r w:rsidRPr="001A248F">
              <w:rPr>
                <w:b/>
                <w:bCs/>
              </w:rPr>
              <w:t xml:space="preserve"> endorsed by RAN #</w:t>
            </w:r>
            <w:r>
              <w:rPr>
                <w:b/>
                <w:bCs/>
              </w:rPr>
              <w:t>70</w:t>
            </w:r>
          </w:p>
        </w:tc>
        <w:tc>
          <w:tcPr>
            <w:tcW w:w="1037" w:type="dxa"/>
            <w:vAlign w:val="center"/>
          </w:tcPr>
          <w:p w:rsidR="00D22398" w:rsidRPr="000B58E1" w:rsidRDefault="00053E5A" w:rsidP="001A248F">
            <w:pPr>
              <w:pStyle w:val="TAL"/>
              <w:jc w:val="center"/>
            </w:pPr>
            <w:r>
              <w:t>Yes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D22398" w:rsidRPr="00D46E88" w:rsidRDefault="00137471" w:rsidP="00E544FA">
      <w:pPr>
        <w:pStyle w:val="NO"/>
        <w:rPr>
          <w:rFonts w:ascii="Arial" w:hAnsi="Arial" w:cs="Arial"/>
        </w:rPr>
      </w:pPr>
      <w:r w:rsidRPr="00D22398">
        <w:rPr>
          <w:rFonts w:ascii="Arial" w:hAnsi="Arial" w:cs="Arial"/>
        </w:rPr>
        <w:t>NOTE:</w:t>
      </w:r>
      <w:r w:rsidRPr="00D22398">
        <w:rPr>
          <w:rFonts w:ascii="Arial" w:hAnsi="Arial" w:cs="Arial"/>
        </w:rPr>
        <w:tab/>
      </w:r>
      <w:r w:rsidR="00D22398" w:rsidRPr="00D22398">
        <w:rPr>
          <w:rFonts w:ascii="Arial" w:hAnsi="Arial" w:cs="Arial"/>
        </w:rPr>
        <w:t xml:space="preserve">The </w:t>
      </w:r>
      <w:r w:rsidR="003B24AF">
        <w:rPr>
          <w:rFonts w:ascii="Arial" w:hAnsi="Arial" w:cs="Arial"/>
        </w:rPr>
        <w:t xml:space="preserve">last row of the </w:t>
      </w:r>
      <w:r w:rsidR="00D22398" w:rsidRPr="00D22398">
        <w:rPr>
          <w:rFonts w:ascii="Arial" w:hAnsi="Arial" w:cs="Arial"/>
        </w:rPr>
        <w:t xml:space="preserve">table(s) </w:t>
      </w:r>
      <w:r w:rsidR="00D46E88">
        <w:rPr>
          <w:rFonts w:ascii="Arial" w:hAnsi="Arial" w:cs="Arial"/>
        </w:rPr>
        <w:t>below have</w:t>
      </w:r>
      <w:r w:rsidR="00D22398" w:rsidRPr="00D22398">
        <w:rPr>
          <w:rFonts w:ascii="Arial" w:hAnsi="Arial" w:cs="Arial"/>
        </w:rPr>
        <w:t xml:space="preserve"> to be filled out (</w:t>
      </w:r>
      <w:r w:rsidR="00D22398" w:rsidRPr="00D46E88">
        <w:rPr>
          <w:rFonts w:ascii="Arial" w:hAnsi="Arial" w:cs="Arial"/>
          <w:u w:val="single"/>
        </w:rPr>
        <w:t>without</w:t>
      </w:r>
      <w:r w:rsidR="00D22398" w:rsidRPr="00D22398">
        <w:rPr>
          <w:rFonts w:ascii="Arial" w:hAnsi="Arial" w:cs="Arial"/>
        </w:rPr>
        <w:t xml:space="preserve"> revision marks) to reflect the status </w:t>
      </w:r>
      <w:r w:rsidR="00D46E88">
        <w:rPr>
          <w:rFonts w:ascii="Arial" w:hAnsi="Arial" w:cs="Arial"/>
        </w:rPr>
        <w:t>of time units</w:t>
      </w:r>
      <w:r w:rsidR="003B24AF">
        <w:rPr>
          <w:rFonts w:ascii="Arial" w:hAnsi="Arial" w:cs="Arial"/>
        </w:rPr>
        <w:t xml:space="preserve"> </w:t>
      </w:r>
      <w:r w:rsidR="00D46E88">
        <w:rPr>
          <w:rFonts w:ascii="Arial" w:hAnsi="Arial" w:cs="Arial"/>
        </w:rPr>
        <w:t>(</w:t>
      </w:r>
      <w:r w:rsidR="00D46E88" w:rsidRPr="00D46E88">
        <w:rPr>
          <w:rFonts w:ascii="Arial" w:hAnsi="Arial" w:cs="Arial"/>
        </w:rPr>
        <w:t xml:space="preserve">1 </w:t>
      </w:r>
      <w:r w:rsidR="00D46E88">
        <w:rPr>
          <w:rFonts w:ascii="Arial" w:hAnsi="Arial" w:cs="Arial"/>
        </w:rPr>
        <w:t>time unit</w:t>
      </w:r>
      <w:r w:rsidR="00D46E88" w:rsidRPr="00D46E88">
        <w:rPr>
          <w:rFonts w:ascii="Arial" w:hAnsi="Arial" w:cs="Arial"/>
        </w:rPr>
        <w:t xml:space="preserve"> ~ 2h</w:t>
      </w:r>
      <w:r w:rsidR="00D46E88">
        <w:rPr>
          <w:rFonts w:ascii="Arial" w:hAnsi="Arial" w:cs="Arial"/>
        </w:rPr>
        <w:t xml:space="preserve">) per session as </w:t>
      </w:r>
      <w:r w:rsidR="00D22398" w:rsidRPr="00D22398">
        <w:rPr>
          <w:rFonts w:ascii="Arial" w:hAnsi="Arial" w:cs="Arial"/>
        </w:rPr>
        <w:t>endorsed by the previous RAN meeting</w:t>
      </w:r>
      <w:r w:rsidR="009C0BC7">
        <w:rPr>
          <w:rFonts w:ascii="Arial" w:hAnsi="Arial" w:cs="Arial"/>
        </w:rPr>
        <w:t>:</w:t>
      </w:r>
      <w:r w:rsidR="00E544FA">
        <w:rPr>
          <w:rFonts w:ascii="Arial" w:hAnsi="Arial" w:cs="Arial"/>
        </w:rPr>
        <w:t xml:space="preserve"> </w:t>
      </w:r>
      <w:hyperlink r:id="rId8" w:history="1">
        <w:r w:rsidR="00C44CBA">
          <w:rPr>
            <w:rStyle w:val="Hyperlink"/>
            <w:rFonts w:ascii="Arial" w:hAnsi="Arial" w:cs="Arial"/>
          </w:rPr>
          <w:t>RP-1</w:t>
        </w:r>
        <w:r w:rsidR="00D17794">
          <w:rPr>
            <w:rStyle w:val="Hyperlink"/>
            <w:rFonts w:ascii="Arial" w:hAnsi="Arial" w:cs="Arial"/>
          </w:rPr>
          <w:t>50</w:t>
        </w:r>
        <w:r w:rsidR="00F00A3D">
          <w:rPr>
            <w:rStyle w:val="Hyperlink"/>
            <w:rFonts w:ascii="Arial" w:hAnsi="Arial" w:cs="Arial"/>
          </w:rPr>
          <w:t>982</w:t>
        </w:r>
      </w:hyperlink>
      <w:r w:rsidR="009C0BC7">
        <w:rPr>
          <w:rFonts w:ascii="Arial" w:hAnsi="Arial" w:cs="Arial"/>
        </w:rPr>
        <w:br/>
      </w:r>
      <w:r w:rsidR="004B15B8" w:rsidRPr="004B15B8">
        <w:rPr>
          <w:rFonts w:ascii="Arial" w:hAnsi="Arial" w:cs="Arial"/>
        </w:rPr>
        <w:t>up to the target date of the WI/SI (if necessary add further tables</w:t>
      </w:r>
      <w:r w:rsidR="004B15B8">
        <w:rPr>
          <w:rFonts w:ascii="Arial" w:hAnsi="Arial" w:cs="Arial"/>
        </w:rPr>
        <w:t xml:space="preserve"> below</w:t>
      </w:r>
      <w:r w:rsidR="004B15B8" w:rsidRPr="004B15B8">
        <w:rPr>
          <w:rFonts w:ascii="Arial" w:hAnsi="Arial" w:cs="Arial"/>
        </w:rPr>
        <w:t>)</w:t>
      </w:r>
      <w:r w:rsidR="004B15B8">
        <w:rPr>
          <w:rFonts w:ascii="Arial" w:hAnsi="Arial" w:cs="Arial"/>
        </w:rPr>
        <w:t>.</w:t>
      </w:r>
      <w:r w:rsidR="004B15B8">
        <w:rPr>
          <w:rFonts w:ascii="Arial" w:hAnsi="Arial" w:cs="Arial"/>
        </w:rPr>
        <w:br/>
      </w:r>
      <w:r w:rsidR="00D46E88">
        <w:rPr>
          <w:rFonts w:ascii="Arial" w:hAnsi="Arial" w:cs="Arial"/>
        </w:rPr>
        <w:t xml:space="preserve">Then it has to be decided whether any modification is needed and a corresponding </w:t>
      </w:r>
      <w:proofErr w:type="gramStart"/>
      <w:r w:rsidR="00D46E88">
        <w:rPr>
          <w:rFonts w:ascii="Arial" w:hAnsi="Arial" w:cs="Arial"/>
        </w:rPr>
        <w:t>Yes</w:t>
      </w:r>
      <w:proofErr w:type="gramEnd"/>
      <w:r w:rsidR="00D46E88">
        <w:rPr>
          <w:rFonts w:ascii="Arial" w:hAnsi="Arial" w:cs="Arial"/>
        </w:rPr>
        <w:t xml:space="preserve"> or No has to be indicated in the table above.</w:t>
      </w:r>
      <w:r w:rsidR="00D46E88">
        <w:rPr>
          <w:rFonts w:ascii="Arial" w:hAnsi="Arial" w:cs="Arial"/>
        </w:rPr>
        <w:br/>
        <w:t xml:space="preserve">If any modification is needed, then the table(s) below has to be modified </w:t>
      </w:r>
      <w:r w:rsidR="00D46E88" w:rsidRPr="00D46E88">
        <w:rPr>
          <w:rFonts w:ascii="Arial" w:hAnsi="Arial" w:cs="Arial"/>
          <w:u w:val="single"/>
        </w:rPr>
        <w:t>with</w:t>
      </w:r>
      <w:r w:rsidR="00D46E88">
        <w:rPr>
          <w:rFonts w:ascii="Arial" w:hAnsi="Arial" w:cs="Arial"/>
        </w:rPr>
        <w:t xml:space="preserve"> revision marks and </w:t>
      </w:r>
      <w:r w:rsidR="00D46E88" w:rsidRPr="00D46E88">
        <w:rPr>
          <w:rFonts w:ascii="Arial" w:hAnsi="Arial" w:cs="Arial"/>
        </w:rPr>
        <w:t xml:space="preserve">a motivation/explanation of the changes </w:t>
      </w:r>
      <w:r w:rsidR="00D46E88">
        <w:rPr>
          <w:rFonts w:ascii="Arial" w:hAnsi="Arial" w:cs="Arial"/>
        </w:rPr>
        <w:t xml:space="preserve">has to be provided </w:t>
      </w:r>
      <w:r w:rsidR="00D46E88" w:rsidRPr="00D46E88">
        <w:rPr>
          <w:rFonts w:ascii="Arial" w:hAnsi="Arial" w:cs="Arial"/>
        </w:rPr>
        <w:t>below the table</w:t>
      </w:r>
      <w:r w:rsidR="00D46E88">
        <w:rPr>
          <w:rFonts w:ascii="Arial" w:hAnsi="Arial" w:cs="Arial"/>
        </w:rPr>
        <w:t>(s).</w:t>
      </w:r>
      <w:r w:rsidR="00D46E88">
        <w:rPr>
          <w:rFonts w:ascii="Arial" w:hAnsi="Arial" w:cs="Arial"/>
        </w:rPr>
        <w:br/>
      </w:r>
      <w:r w:rsidR="00D46E88" w:rsidRPr="00D46E88">
        <w:rPr>
          <w:rFonts w:ascii="Arial" w:hAnsi="Arial" w:cs="Arial"/>
        </w:rPr>
        <w:t>If no time unit is needed</w:t>
      </w:r>
      <w:r w:rsidR="00D46E88">
        <w:rPr>
          <w:rFonts w:ascii="Arial" w:hAnsi="Arial" w:cs="Arial"/>
        </w:rPr>
        <w:t xml:space="preserve"> for a session</w:t>
      </w:r>
      <w:r w:rsidR="00D46E88" w:rsidRPr="00D46E88">
        <w:rPr>
          <w:rFonts w:ascii="Arial" w:hAnsi="Arial" w:cs="Arial"/>
        </w:rPr>
        <w:t xml:space="preserve">, </w:t>
      </w:r>
      <w:r w:rsidR="00D46E88">
        <w:rPr>
          <w:rFonts w:ascii="Arial" w:hAnsi="Arial" w:cs="Arial"/>
        </w:rPr>
        <w:t xml:space="preserve">then </w:t>
      </w:r>
      <w:r w:rsidR="00D46E88" w:rsidRPr="00D46E88">
        <w:rPr>
          <w:rFonts w:ascii="Arial" w:hAnsi="Arial" w:cs="Arial"/>
        </w:rPr>
        <w:t>leave the field empty.</w:t>
      </w:r>
      <w:r w:rsidR="00D46E88">
        <w:rPr>
          <w:rFonts w:ascii="Arial" w:hAnsi="Arial" w:cs="Arial"/>
        </w:rPr>
        <w:br/>
        <w:t xml:space="preserve">In general: The time units have to be indicated up to the target date of the WI/SI </w:t>
      </w:r>
      <w:r w:rsidR="00D46E88" w:rsidRPr="00D46E88">
        <w:rPr>
          <w:rFonts w:ascii="Arial" w:hAnsi="Arial" w:cs="Arial"/>
        </w:rPr>
        <w:t>(if necessary add further tables)</w:t>
      </w:r>
      <w:r w:rsidR="00D46E88">
        <w:rPr>
          <w:rFonts w:ascii="Arial" w:hAnsi="Arial" w:cs="Arial"/>
        </w:rPr>
        <w:t>.</w:t>
      </w:r>
    </w:p>
    <w:p w:rsidR="00662272" w:rsidRPr="000C00FA" w:rsidRDefault="00662272" w:rsidP="00662272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2272" w:rsidRPr="000C00FA" w:rsidTr="00653648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2272" w:rsidRPr="000C00FA" w:rsidRDefault="00662272" w:rsidP="0065364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#71</w:t>
            </w:r>
            <w:r w:rsidRPr="000C00FA">
              <w:rPr>
                <w:rFonts w:ascii="Arial" w:hAnsi="Arial" w:cs="Arial"/>
                <w:b/>
                <w:bCs/>
              </w:rPr>
              <w:tab/>
              <w:t>Q2/2016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#72</w:t>
            </w:r>
          </w:p>
        </w:tc>
      </w:tr>
      <w:tr w:rsidR="00662272" w:rsidRPr="000C00FA" w:rsidTr="00653648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662272" w:rsidRPr="000C00FA" w:rsidTr="00653648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</w:tr>
      <w:tr w:rsidR="00662272" w:rsidRPr="000C00FA" w:rsidTr="00653648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A83B96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984C76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A83B96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984C76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662272" w:rsidRPr="000C00FA" w:rsidRDefault="00662272" w:rsidP="00662272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2272" w:rsidRPr="000C00FA" w:rsidTr="00653648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2272" w:rsidRPr="000C00FA" w:rsidRDefault="00662272" w:rsidP="0065364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#72</w:t>
            </w:r>
            <w:r w:rsidRPr="000C00FA">
              <w:rPr>
                <w:rFonts w:ascii="Arial" w:hAnsi="Arial" w:cs="Arial"/>
                <w:b/>
                <w:bCs/>
              </w:rPr>
              <w:tab/>
              <w:t>Q3/2016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#73</w:t>
            </w:r>
          </w:p>
        </w:tc>
      </w:tr>
      <w:tr w:rsidR="00662272" w:rsidRPr="000C00FA" w:rsidTr="00653648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</w:t>
            </w:r>
            <w:bookmarkStart w:id="0" w:name="_GoBack"/>
            <w:bookmarkEnd w:id="0"/>
            <w:r w:rsidRPr="000C00FA">
              <w:rPr>
                <w:rFonts w:ascii="Arial" w:hAnsi="Arial" w:cs="Arial"/>
                <w:sz w:val="16"/>
                <w:szCs w:val="16"/>
              </w:rPr>
              <w:t>f</w:t>
            </w:r>
          </w:p>
        </w:tc>
      </w:tr>
      <w:tr w:rsidR="00662272" w:rsidRPr="000C00FA" w:rsidTr="00653648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lastRenderedPageBreak/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662272" w:rsidRPr="000C00FA" w:rsidTr="00653648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</w:t>
            </w:r>
            <w:r w:rsidR="00A83B96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2272" w:rsidRPr="000C00FA" w:rsidRDefault="00984C76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662272" w:rsidRPr="000C00FA" w:rsidRDefault="00662272" w:rsidP="00662272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2272" w:rsidRPr="000C00FA" w:rsidTr="00653648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2272" w:rsidRPr="000C00FA" w:rsidRDefault="00662272" w:rsidP="0065364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#73</w:t>
            </w:r>
            <w:r w:rsidRPr="000C00FA">
              <w:rPr>
                <w:rFonts w:ascii="Arial" w:hAnsi="Arial" w:cs="Arial"/>
                <w:b/>
                <w:bCs/>
              </w:rPr>
              <w:tab/>
              <w:t>Q4/2016</w:t>
            </w:r>
            <w:r w:rsidRPr="000C00FA">
              <w:rPr>
                <w:rFonts w:ascii="Arial" w:hAnsi="Arial" w:cs="Arial"/>
                <w:b/>
                <w:bCs/>
              </w:rPr>
              <w:tab/>
              <w:t>RAN #74</w:t>
            </w:r>
          </w:p>
        </w:tc>
      </w:tr>
      <w:tr w:rsidR="00662272" w:rsidRPr="000C00FA" w:rsidTr="00653648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662272" w:rsidRPr="000C00FA" w:rsidTr="00653648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662272" w:rsidRPr="000C00FA" w:rsidTr="00653648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984C76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984C76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662272" w:rsidRDefault="00662272" w:rsidP="00662272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2272" w:rsidRPr="000C00FA" w:rsidTr="00653648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2272" w:rsidRPr="000C00FA" w:rsidRDefault="00662272" w:rsidP="0065364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0C00FA">
              <w:rPr>
                <w:rFonts w:ascii="Arial" w:hAnsi="Arial" w:cs="Arial"/>
                <w:b/>
                <w:bCs/>
              </w:rPr>
              <w:t>RAN #74</w:t>
            </w:r>
            <w:r w:rsidRPr="000C00FA">
              <w:rPr>
                <w:rFonts w:ascii="Arial" w:hAnsi="Arial" w:cs="Arial"/>
                <w:b/>
                <w:bCs/>
              </w:rPr>
              <w:tab/>
              <w:t>Q1/2017</w:t>
            </w:r>
            <w:r w:rsidRPr="000C00FA">
              <w:rPr>
                <w:rFonts w:ascii="Arial" w:hAnsi="Arial" w:cs="Arial"/>
                <w:b/>
                <w:bCs/>
              </w:rPr>
              <w:tab/>
              <w:t>RAN #75</w:t>
            </w:r>
          </w:p>
        </w:tc>
      </w:tr>
      <w:tr w:rsidR="00662272" w:rsidRPr="000C00FA" w:rsidTr="00653648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662272" w:rsidRPr="000C00FA" w:rsidTr="00653648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00F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</w:tr>
      <w:tr w:rsidR="00662272" w:rsidRPr="000C00FA" w:rsidTr="00653648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2272" w:rsidRPr="000C00FA" w:rsidRDefault="00662272" w:rsidP="0065364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DD7164" w:rsidRDefault="00DD7164" w:rsidP="00457D91">
      <w:pPr>
        <w:spacing w:after="0"/>
        <w:rPr>
          <w:rFonts w:ascii="Arial" w:hAnsi="Arial" w:cs="Arial"/>
        </w:rPr>
      </w:pPr>
    </w:p>
    <w:p w:rsidR="00457D91" w:rsidRPr="00457D91" w:rsidRDefault="00457D91" w:rsidP="00457D91">
      <w:pPr>
        <w:spacing w:after="0"/>
        <w:rPr>
          <w:rFonts w:ascii="Arial" w:hAnsi="Arial" w:cs="Arial"/>
        </w:rPr>
      </w:pPr>
      <w:r w:rsidRPr="00457D91">
        <w:rPr>
          <w:rFonts w:ascii="Arial" w:hAnsi="Arial" w:cs="Arial"/>
        </w:rPr>
        <w:t>L: LTE, U: UMTS, J: Joint, RD: RRM/demodulation</w:t>
      </w:r>
    </w:p>
    <w:p w:rsidR="00457D91" w:rsidRPr="00457D91" w:rsidRDefault="00457D91" w:rsidP="00457D91">
      <w:pPr>
        <w:spacing w:after="0"/>
        <w:rPr>
          <w:rFonts w:ascii="Arial" w:hAnsi="Arial" w:cs="Arial"/>
        </w:rPr>
      </w:pPr>
    </w:p>
    <w:p w:rsidR="00C17C6C" w:rsidRPr="003B7182" w:rsidRDefault="00C17C6C" w:rsidP="00C17C6C">
      <w:pPr>
        <w:spacing w:after="0"/>
        <w:rPr>
          <w:rFonts w:ascii="Arial" w:hAnsi="Arial" w:cs="Arial"/>
          <w:b/>
        </w:rPr>
      </w:pPr>
      <w:proofErr w:type="gramStart"/>
      <w:r w:rsidRPr="003B7182">
        <w:rPr>
          <w:rFonts w:ascii="Arial" w:hAnsi="Arial" w:cs="Arial"/>
          <w:b/>
        </w:rPr>
        <w:t>motivation/explanation</w:t>
      </w:r>
      <w:proofErr w:type="gramEnd"/>
      <w:r w:rsidRPr="003B7182">
        <w:rPr>
          <w:rFonts w:ascii="Arial" w:hAnsi="Arial" w:cs="Arial"/>
          <w:b/>
        </w:rPr>
        <w:t>:</w:t>
      </w:r>
    </w:p>
    <w:p w:rsidR="00995338" w:rsidRDefault="00995338" w:rsidP="00C17C6C">
      <w:pPr>
        <w:spacing w:after="0"/>
        <w:rPr>
          <w:rFonts w:ascii="Arial" w:hAnsi="Arial" w:cs="Arial"/>
        </w:rPr>
      </w:pPr>
    </w:p>
    <w:p w:rsidR="003B7182" w:rsidRPr="003B7182" w:rsidRDefault="003B7182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1E622D" w:rsidRDefault="00662272" w:rsidP="003F79D0">
      <w:pPr>
        <w:ind w:left="1418" w:firstLine="277"/>
      </w:pPr>
      <w:r>
        <w:t>RAN4 agreed on a set of ACLR modelling assumptions at RAN4#77, these were submitted at RAN4#78.  The summary of the ACLR modelling results is shown in the table</w:t>
      </w:r>
      <w:r w:rsidR="0061724A">
        <w:t xml:space="preserve"> 1</w:t>
      </w:r>
      <w:r>
        <w:t xml:space="preserve"> below…  </w:t>
      </w:r>
    </w:p>
    <w:tbl>
      <w:tblPr>
        <w:tblW w:w="5256" w:type="dxa"/>
        <w:jc w:val="center"/>
        <w:tblLook w:val="04A0" w:firstRow="1" w:lastRow="0" w:firstColumn="1" w:lastColumn="0" w:noHBand="0" w:noVBand="1"/>
      </w:tblPr>
      <w:tblGrid>
        <w:gridCol w:w="943"/>
        <w:gridCol w:w="848"/>
        <w:gridCol w:w="1285"/>
        <w:gridCol w:w="1008"/>
        <w:gridCol w:w="1172"/>
      </w:tblGrid>
      <w:tr w:rsidR="007956B0" w:rsidRPr="007956B0" w:rsidTr="007956B0">
        <w:trPr>
          <w:trHeight w:val="315"/>
          <w:jc w:val="center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7956B0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Table 1 Summary of ACLR simulations</w:t>
            </w:r>
          </w:p>
        </w:tc>
      </w:tr>
      <w:tr w:rsidR="007956B0" w:rsidRPr="007956B0" w:rsidTr="007956B0">
        <w:trPr>
          <w:trHeight w:val="330"/>
          <w:jc w:val="center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000000" w:fill="A9D08E"/>
            <w:noWrap/>
            <w:vAlign w:val="bottom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20 MHz</w:t>
            </w:r>
          </w:p>
        </w:tc>
        <w:tc>
          <w:tcPr>
            <w:tcW w:w="21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A9D08E"/>
            <w:noWrap/>
            <w:vAlign w:val="bottom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10 MHz</w:t>
            </w:r>
          </w:p>
        </w:tc>
      </w:tr>
      <w:tr w:rsidR="007956B0" w:rsidRPr="007956B0" w:rsidTr="007956B0">
        <w:trPr>
          <w:trHeight w:val="300"/>
          <w:jc w:val="center"/>
        </w:trPr>
        <w:tc>
          <w:tcPr>
            <w:tcW w:w="943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80C687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7956B0">
              <w:rPr>
                <w:rFonts w:ascii="Calibri" w:hAnsi="Calibri"/>
                <w:b/>
                <w:bCs/>
                <w:color w:val="000000"/>
              </w:rPr>
              <w:t>ISD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80C687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 w:rsidRPr="007956B0">
              <w:rPr>
                <w:rFonts w:ascii="Calibri" w:hAnsi="Calibri"/>
                <w:b/>
                <w:bCs/>
                <w:color w:val="000000"/>
              </w:rPr>
              <w:t>Avg</w:t>
            </w:r>
            <w:proofErr w:type="spellEnd"/>
          </w:p>
        </w:tc>
        <w:tc>
          <w:tcPr>
            <w:tcW w:w="128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80C687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7956B0">
              <w:rPr>
                <w:rFonts w:ascii="Calibri" w:hAnsi="Calibri"/>
                <w:b/>
                <w:bCs/>
                <w:color w:val="000000"/>
              </w:rPr>
              <w:t>5th percentile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80C687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proofErr w:type="spellStart"/>
            <w:r w:rsidRPr="007956B0">
              <w:rPr>
                <w:rFonts w:ascii="Calibri" w:hAnsi="Calibri"/>
                <w:b/>
                <w:bCs/>
                <w:color w:val="000000"/>
              </w:rPr>
              <w:t>Avg</w:t>
            </w:r>
            <w:proofErr w:type="spellEnd"/>
          </w:p>
        </w:tc>
        <w:tc>
          <w:tcPr>
            <w:tcW w:w="117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80C687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7956B0">
              <w:rPr>
                <w:rFonts w:ascii="Calibri" w:hAnsi="Calibri"/>
                <w:b/>
                <w:bCs/>
                <w:color w:val="000000"/>
              </w:rPr>
              <w:t>5th percentile</w:t>
            </w:r>
          </w:p>
        </w:tc>
      </w:tr>
      <w:tr w:rsidR="007956B0" w:rsidRPr="007956B0" w:rsidTr="007956B0">
        <w:trPr>
          <w:trHeight w:val="315"/>
          <w:jc w:val="center"/>
        </w:trPr>
        <w:tc>
          <w:tcPr>
            <w:tcW w:w="943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7956B0" w:rsidRPr="007956B0" w:rsidTr="007956B0">
        <w:trPr>
          <w:trHeight w:val="615"/>
          <w:jc w:val="center"/>
        </w:trPr>
        <w:tc>
          <w:tcPr>
            <w:tcW w:w="9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750 meter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0.36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0.83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0.14</w:t>
            </w:r>
          </w:p>
        </w:tc>
      </w:tr>
      <w:tr w:rsidR="007956B0" w:rsidRPr="007956B0" w:rsidTr="007956B0">
        <w:trPr>
          <w:trHeight w:val="315"/>
          <w:jc w:val="center"/>
        </w:trPr>
        <w:tc>
          <w:tcPr>
            <w:tcW w:w="9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2.8 km</w:t>
            </w:r>
          </w:p>
        </w:tc>
        <w:tc>
          <w:tcPr>
            <w:tcW w:w="8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0.65</w:t>
            </w:r>
          </w:p>
        </w:tc>
        <w:tc>
          <w:tcPr>
            <w:tcW w:w="12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0.61</w:t>
            </w:r>
          </w:p>
        </w:tc>
        <w:tc>
          <w:tcPr>
            <w:tcW w:w="10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117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0.00</w:t>
            </w:r>
          </w:p>
        </w:tc>
      </w:tr>
      <w:tr w:rsidR="007956B0" w:rsidRPr="007956B0" w:rsidTr="007956B0">
        <w:trPr>
          <w:trHeight w:val="315"/>
          <w:jc w:val="center"/>
        </w:trPr>
        <w:tc>
          <w:tcPr>
            <w:tcW w:w="9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84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28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0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17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7956B0" w:rsidRPr="007956B0" w:rsidTr="007956B0">
        <w:trPr>
          <w:trHeight w:val="315"/>
          <w:jc w:val="center"/>
        </w:trPr>
        <w:tc>
          <w:tcPr>
            <w:tcW w:w="943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6 km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0.42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0.72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0.00</w:t>
            </w:r>
          </w:p>
        </w:tc>
      </w:tr>
      <w:tr w:rsidR="007956B0" w:rsidRPr="007956B0" w:rsidTr="007956B0">
        <w:trPr>
          <w:trHeight w:val="315"/>
          <w:jc w:val="center"/>
        </w:trPr>
        <w:tc>
          <w:tcPr>
            <w:tcW w:w="943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7956B0" w:rsidRPr="007956B0" w:rsidTr="007956B0">
        <w:trPr>
          <w:trHeight w:val="315"/>
          <w:jc w:val="center"/>
        </w:trPr>
        <w:tc>
          <w:tcPr>
            <w:tcW w:w="943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8 km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CE8CF"/>
            <w:vAlign w:val="center"/>
            <w:hideMark/>
          </w:tcPr>
          <w:p w:rsidR="007956B0" w:rsidRPr="007956B0" w:rsidRDefault="007956B0" w:rsidP="007956B0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 w:rsidRPr="007956B0">
              <w:rPr>
                <w:rFonts w:ascii="Calibri" w:hAnsi="Calibri"/>
                <w:color w:val="000000"/>
              </w:rPr>
              <w:t>0.00</w:t>
            </w:r>
          </w:p>
        </w:tc>
      </w:tr>
      <w:tr w:rsidR="007956B0" w:rsidRPr="007956B0" w:rsidTr="007956B0">
        <w:trPr>
          <w:trHeight w:val="315"/>
          <w:jc w:val="center"/>
        </w:trPr>
        <w:tc>
          <w:tcPr>
            <w:tcW w:w="943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1172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7956B0" w:rsidRPr="007956B0" w:rsidRDefault="007956B0" w:rsidP="007956B0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</w:tbl>
    <w:p w:rsidR="00662272" w:rsidRDefault="00662272" w:rsidP="007956B0">
      <w:pPr>
        <w:ind w:left="1418" w:firstLine="277"/>
        <w:jc w:val="right"/>
      </w:pPr>
    </w:p>
    <w:p w:rsidR="005F5E54" w:rsidRDefault="005F5E54" w:rsidP="005F5E54">
      <w:pPr>
        <w:ind w:left="1418" w:firstLine="277"/>
      </w:pPr>
      <w:r>
        <w:t>There was agreement in the simulation results that 1 dB more stringent E-UTRA ACLR is sufficient to protect the adjacent channel to the same level as class 3 UE’s.</w:t>
      </w:r>
    </w:p>
    <w:p w:rsidR="005F5E54" w:rsidRDefault="005F5E54" w:rsidP="005F5E54">
      <w:pPr>
        <w:ind w:left="1418" w:firstLine="277"/>
      </w:pPr>
      <w:r>
        <w:t xml:space="preserve">However RAN4 did not agree on the specific ACLR requirements for Class 2 UE’s </w:t>
      </w:r>
      <w:r w:rsidR="000035E3">
        <w:t>and instead agreed in the way forward</w:t>
      </w:r>
      <w:r w:rsidR="00DC5291">
        <w:t xml:space="preserve"> (R4-16</w:t>
      </w:r>
      <w:r w:rsidR="00653648">
        <w:t>1488</w:t>
      </w:r>
      <w:r w:rsidR="00DC5291">
        <w:t xml:space="preserve">) to submit AMPR simulations results at RAN#78bis using 1 dB more stringent E_UTRA ACLR. </w:t>
      </w:r>
    </w:p>
    <w:p w:rsidR="00DC5291" w:rsidRDefault="00DC5291" w:rsidP="00DC5291">
      <w:r>
        <w:lastRenderedPageBreak/>
        <w:tab/>
      </w:r>
      <w:r>
        <w:tab/>
      </w:r>
      <w:r>
        <w:tab/>
        <w:t>The other items contained in the WF are:</w:t>
      </w:r>
    </w:p>
    <w:p w:rsidR="002F1625" w:rsidRPr="002F1625" w:rsidRDefault="002F1625" w:rsidP="002F1625">
      <w:pPr>
        <w:pStyle w:val="ListParagraph"/>
        <w:numPr>
          <w:ilvl w:val="0"/>
          <w:numId w:val="5"/>
        </w:numPr>
      </w:pPr>
      <w:r w:rsidRPr="002F1625">
        <w:t xml:space="preserve">Companies to provide system coexistence simulation results based on expanded cell in aggressor network vs. conventional cell size in victim network.  China Telecom to provide specific simulation parameters by 03/15/16.  </w:t>
      </w:r>
    </w:p>
    <w:p w:rsidR="002F1625" w:rsidRPr="002F1625" w:rsidRDefault="002F1625" w:rsidP="002F1625">
      <w:pPr>
        <w:pStyle w:val="ListParagraph"/>
        <w:numPr>
          <w:ilvl w:val="0"/>
          <w:numId w:val="5"/>
        </w:numPr>
      </w:pPr>
      <w:r w:rsidRPr="002F1625">
        <w:t>Companies are encouraged to provide simulation results with more aggressive power control parameters for information.</w:t>
      </w:r>
    </w:p>
    <w:p w:rsidR="002F1625" w:rsidRPr="002F1625" w:rsidRDefault="002F1625" w:rsidP="002F1625">
      <w:pPr>
        <w:pStyle w:val="ListParagraph"/>
        <w:numPr>
          <w:ilvl w:val="0"/>
          <w:numId w:val="5"/>
        </w:numPr>
      </w:pPr>
      <w:r w:rsidRPr="002F1625">
        <w:t xml:space="preserve">Companies to evaluate the impact of HPUE to CA with specific examples of B3+B41 with and without </w:t>
      </w:r>
      <w:proofErr w:type="spellStart"/>
      <w:r w:rsidRPr="002F1625">
        <w:t>Pcell</w:t>
      </w:r>
      <w:proofErr w:type="spellEnd"/>
      <w:r w:rsidRPr="002F1625">
        <w:t xml:space="preserve"> operation in B41.  In CA configuration, </w:t>
      </w:r>
      <w:proofErr w:type="spellStart"/>
      <w:r w:rsidRPr="002F1625">
        <w:t>Pcell</w:t>
      </w:r>
      <w:proofErr w:type="spellEnd"/>
      <w:r w:rsidRPr="002F1625">
        <w:t xml:space="preserve"> max </w:t>
      </w:r>
      <w:proofErr w:type="spellStart"/>
      <w:proofErr w:type="gramStart"/>
      <w:r w:rsidRPr="002F1625">
        <w:t>Tx</w:t>
      </w:r>
      <w:proofErr w:type="spellEnd"/>
      <w:proofErr w:type="gramEnd"/>
      <w:r w:rsidRPr="002F1625">
        <w:t xml:space="preserve"> power is 23 dBm.  Impact to B7 and B38 to be assessed.</w:t>
      </w:r>
    </w:p>
    <w:p w:rsidR="00DC5291" w:rsidRDefault="007956B0" w:rsidP="007956B0">
      <w:pPr>
        <w:ind w:left="1080"/>
      </w:pPr>
      <w:r>
        <w:t xml:space="preserve">In addition to the issues highlighted above, RAN4 discussed the need for additional signalling to improve handoffs based on UE power class.   </w:t>
      </w:r>
    </w:p>
    <w:p w:rsidR="00DC5291" w:rsidRDefault="00DC5291" w:rsidP="00DC5291"/>
    <w:p w:rsidR="00DC5291" w:rsidRPr="001E622D" w:rsidRDefault="00DC5291" w:rsidP="00DC5291"/>
    <w:p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C44CBA" w:rsidRPr="005A6C96" w:rsidRDefault="00C44CBA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1E622D" w:rsidRPr="001E622D" w:rsidRDefault="001E622D" w:rsidP="001E622D">
      <w:r>
        <w:tab/>
      </w:r>
      <w:r>
        <w:tab/>
      </w:r>
      <w:r>
        <w:tab/>
        <w:t>None</w:t>
      </w:r>
    </w:p>
    <w:p w:rsidR="00DE2A08" w:rsidRPr="005A6C96" w:rsidRDefault="00DE2A08" w:rsidP="00DE2A08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046255" w:rsidRPr="00046255" w:rsidRDefault="001E622D" w:rsidP="00046255">
      <w:r>
        <w:tab/>
      </w:r>
    </w:p>
    <w:p w:rsidR="00046255" w:rsidRPr="00046255" w:rsidRDefault="00046255" w:rsidP="00046255">
      <w:pPr>
        <w:numPr>
          <w:ilvl w:val="0"/>
          <w:numId w:val="3"/>
        </w:numPr>
      </w:pPr>
      <w:r w:rsidRPr="00046255">
        <w:t xml:space="preserve">Assess Band 41 HPUE impact on the performance of licensed bands other than band 41. </w:t>
      </w:r>
    </w:p>
    <w:p w:rsidR="00046255" w:rsidRPr="00046255" w:rsidRDefault="00CD7531" w:rsidP="00046255">
      <w:pPr>
        <w:numPr>
          <w:ilvl w:val="0"/>
          <w:numId w:val="3"/>
        </w:numPr>
      </w:pPr>
      <w:r>
        <w:t>C</w:t>
      </w:r>
      <w:r w:rsidR="00046255" w:rsidRPr="00046255">
        <w:t>o-existence and compatibility of LTE systems deployed in the 2.5 GHz band. e.g. ACLR/ OOBE</w:t>
      </w:r>
    </w:p>
    <w:p w:rsidR="00046255" w:rsidRPr="00046255" w:rsidRDefault="00046255" w:rsidP="00046255">
      <w:pPr>
        <w:numPr>
          <w:ilvl w:val="0"/>
          <w:numId w:val="3"/>
        </w:numPr>
      </w:pPr>
      <w:r w:rsidRPr="00046255">
        <w:t>Assess Band 41 power class 2 potential impacts to TDD/FDD carrier aggregation band combinations</w:t>
      </w:r>
    </w:p>
    <w:p w:rsidR="00046255" w:rsidRPr="00046255" w:rsidRDefault="00CD7531" w:rsidP="00046255">
      <w:pPr>
        <w:numPr>
          <w:ilvl w:val="0"/>
          <w:numId w:val="3"/>
        </w:numPr>
      </w:pPr>
      <w:r>
        <w:t>Impact</w:t>
      </w:r>
      <w:r w:rsidR="00046255" w:rsidRPr="00046255">
        <w:t xml:space="preserve"> and potential values for  the Core RF requirements for RAN4 E-UTRA specifications for TDD Band 41</w:t>
      </w:r>
    </w:p>
    <w:p w:rsidR="00046255" w:rsidRPr="00046255" w:rsidRDefault="00CD7531" w:rsidP="00046255">
      <w:pPr>
        <w:numPr>
          <w:ilvl w:val="0"/>
          <w:numId w:val="3"/>
        </w:numPr>
      </w:pPr>
      <w:r>
        <w:t>U</w:t>
      </w:r>
      <w:r w:rsidR="00046255" w:rsidRPr="00046255">
        <w:t>se of new power amplifier models to minimize the impact to AMPR and with minimal impact to battery life.</w:t>
      </w:r>
    </w:p>
    <w:p w:rsidR="00046255" w:rsidRPr="00046255" w:rsidRDefault="00CD7531" w:rsidP="00046255">
      <w:pPr>
        <w:numPr>
          <w:ilvl w:val="0"/>
          <w:numId w:val="3"/>
        </w:numPr>
      </w:pPr>
      <w:r>
        <w:t>I</w:t>
      </w:r>
      <w:r w:rsidR="00046255" w:rsidRPr="00046255">
        <w:t xml:space="preserve">mpact on </w:t>
      </w:r>
      <w:proofErr w:type="spellStart"/>
      <w:r w:rsidR="00046255" w:rsidRPr="00046255">
        <w:t>eNode</w:t>
      </w:r>
      <w:proofErr w:type="spellEnd"/>
      <w:r w:rsidR="00046255" w:rsidRPr="00046255">
        <w:t xml:space="preserve"> B blocking requirements</w:t>
      </w:r>
    </w:p>
    <w:p w:rsidR="001E622D" w:rsidRPr="001E622D" w:rsidRDefault="001E622D" w:rsidP="001E622D"/>
    <w:p w:rsidR="00DE2A08" w:rsidRPr="005A6C96" w:rsidRDefault="00DE2A08" w:rsidP="00DE2A08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0B58E1" w:rsidRPr="000B58E1" w:rsidRDefault="00DE2A08" w:rsidP="00CB67A4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C44CBA" w:rsidRPr="005A6C96" w:rsidRDefault="00C44CBA" w:rsidP="005A6C96">
      <w:pPr>
        <w:tabs>
          <w:tab w:val="left" w:pos="567"/>
        </w:tabs>
        <w:snapToGrid w:val="0"/>
        <w:spacing w:after="0"/>
        <w:rPr>
          <w:rFonts w:ascii="Arial" w:hAnsi="Arial" w:cs="Arial"/>
        </w:rPr>
      </w:pPr>
    </w:p>
    <w:p w:rsidR="005A6C96" w:rsidRDefault="005A6C96" w:rsidP="005A6C96">
      <w:pPr>
        <w:pStyle w:val="Heading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tbl>
      <w:tblPr>
        <w:tblW w:w="10010" w:type="dxa"/>
        <w:tblInd w:w="108" w:type="dxa"/>
        <w:tblLook w:val="04A0" w:firstRow="1" w:lastRow="0" w:firstColumn="1" w:lastColumn="0" w:noHBand="0" w:noVBand="1"/>
      </w:tblPr>
      <w:tblGrid>
        <w:gridCol w:w="1530"/>
        <w:gridCol w:w="6121"/>
        <w:gridCol w:w="2359"/>
      </w:tblGrid>
      <w:tr w:rsidR="00C05778" w:rsidRPr="00C65E69" w:rsidTr="00C65E69">
        <w:trPr>
          <w:trHeight w:val="271"/>
        </w:trPr>
        <w:tc>
          <w:tcPr>
            <w:tcW w:w="1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R4-153969</w:t>
            </w:r>
          </w:p>
        </w:tc>
        <w:tc>
          <w:tcPr>
            <w:tcW w:w="612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HP-UE impacts to existing 2.5GHz networks</w:t>
            </w:r>
          </w:p>
        </w:tc>
        <w:tc>
          <w:tcPr>
            <w:tcW w:w="235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SoftBank Corp.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R4-154000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System level simulation methodology and assumptions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R4-154001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System level simulation results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R4-154301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Consideration on High Power UE for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R4-154394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Discussion on co-existence study with introduction of B41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R4-154444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Analysis of Band 41 high power 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SAMSUNG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R4-154501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Discussion on ACLR requirements  for 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CMCC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R4-154979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TR outline proposal for FS_LTE_B41_HPUE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C05778" w:rsidRPr="00C65E69" w:rsidTr="00C65E69">
        <w:trPr>
          <w:trHeight w:val="27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R4-154980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Proposed Work plan for FS_LTE_B41_HPUE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R4-154985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Band 41 HPUE background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R4-154986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Band 41 HPUE background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C05778" w:rsidRPr="00C65E69" w:rsidTr="00C65E69">
        <w:trPr>
          <w:trHeight w:val="407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R4-155047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High power UE in Band 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C05778" w:rsidRPr="00C65E69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R4-155393</w:t>
            </w:r>
          </w:p>
        </w:tc>
        <w:tc>
          <w:tcPr>
            <w:tcW w:w="6121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System level simulation methodology and assumptions for coexistence study on new Band 41 UE power class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C05778" w:rsidRPr="00C65E69" w:rsidRDefault="00C05778" w:rsidP="00C65E6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5E69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R4-155446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Discussion on coexistence study for B41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R4-155528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 xml:space="preserve">HPUE Band41 </w:t>
            </w:r>
            <w:proofErr w:type="spellStart"/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WiFi</w:t>
            </w:r>
            <w:proofErr w:type="spellEnd"/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 xml:space="preserve"> Coexistence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R4-155569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ACLR Requirements for Band 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R4-155995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Discussion co-existence requirement for HPUE in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R4-155996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Discussion on UE RF design for HPUE in B41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R4-156495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 xml:space="preserve">TP to TR </w:t>
            </w:r>
            <w:proofErr w:type="spellStart"/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ab.cde</w:t>
            </w:r>
            <w:proofErr w:type="spellEnd"/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: Parameters for Band 41 HPUE simulations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R4-156846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WF on simulation assumptions for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R4-157191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TP to TR 36.866: Band 41 HPUE simulations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R4-157460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Use case and requirement for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CMCC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R4-157558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Improved HPUE Power Control Scheme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R4-157921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HPUE simulation anomalies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C05778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R4-157922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HPUE TS 36.886 v0.0.2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C05778" w:rsidRPr="0014471D" w:rsidRDefault="00C05778" w:rsidP="0014471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5806D4" w:rsidRPr="0014471D" w:rsidTr="0014471D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14471D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R4-158075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14471D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Additional HPUE Power Amp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lifier</w:t>
            </w: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 xml:space="preserve"> Measurements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14471D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4471D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R4-160004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HPUE Connected Mode Handover Parameter Optimization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SPRINT Corporation, FirstNet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R4-160019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Band 41 Power Class 2 UE impacts to Band 7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Skyworks, Sprint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R4-160029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Updated Coexistence Results for +26dBm UE on Band 41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R4-160067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Simulation results for coexistence study on Band 41 HPUE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R4-160070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Simulation results for coexistence study on Band 41 UE supporting +26dBm power class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R4-160260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System level simulation results for coexistence study on new Band 41 UE power class supporting +26 dBm (urban and suburban areas)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Nokia Networks, Alcatel-Lucent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R4-160261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System level simulation results for coexistence study on new Band 41 UE power class supporting +26 dBm (rural areas)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Nokia Networks, Alcatel-Lucent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R4-160343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TP for TR36.886 : On HPUE impacts for Band 41 networks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SoftBank Corp.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R4-160464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HPUE TR 36.886 v0.3.0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Sprint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R4-160539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Feasibility and measurement result of B41 HPUE prototype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CMCC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R4-160540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Simulation results for coexistence study on Band 41 HPUE supporting +26 dBm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CMCC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R4-160715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TP to TR 36.866: Band 41 HPUE simulations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R4-161048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Adjacent channel coexistence study for High Power UE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R4-161071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 xml:space="preserve">HPUE Band 41 A-MPR Simulations 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Skyworks Solutions Inc.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R4-161303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Minutes of Band 41 HPUE ad-hoc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R4-161336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Summary of Band 41 HPUE simulation results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Sprint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R4-161337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Band 41 HPUE Way Forward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Qualcomm Incorporated, Sprint, China Telecom, China Unicom, CMCC</w:t>
            </w:r>
          </w:p>
        </w:tc>
      </w:tr>
      <w:tr w:rsidR="005806D4" w:rsidRPr="005806D4" w:rsidTr="005806D4">
        <w:trPr>
          <w:trHeight w:val="461"/>
        </w:trPr>
        <w:tc>
          <w:tcPr>
            <w:tcW w:w="153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R4-161488</w:t>
            </w:r>
          </w:p>
        </w:tc>
        <w:tc>
          <w:tcPr>
            <w:tcW w:w="612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Band 41 HPUE Way Forward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</w:tcPr>
          <w:p w:rsidR="005806D4" w:rsidRPr="005806D4" w:rsidRDefault="005806D4" w:rsidP="005806D4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06D4">
              <w:rPr>
                <w:rFonts w:ascii="Arial" w:hAnsi="Arial" w:cs="Arial"/>
                <w:color w:val="000000"/>
                <w:sz w:val="16"/>
                <w:szCs w:val="16"/>
              </w:rPr>
              <w:t>Qualcomm Incorporated, Sprint, China Telecom, China Unicom, CMCC</w:t>
            </w:r>
          </w:p>
        </w:tc>
      </w:tr>
    </w:tbl>
    <w:p w:rsidR="004F218A" w:rsidRPr="004F218A" w:rsidRDefault="004F218A" w:rsidP="004F218A">
      <w:pPr>
        <w:snapToGrid w:val="0"/>
        <w:spacing w:after="0"/>
        <w:rPr>
          <w:rFonts w:ascii="Arial" w:hAnsi="Arial" w:cs="Arial"/>
        </w:rPr>
      </w:pPr>
    </w:p>
    <w:p w:rsidR="006A3ADF" w:rsidRDefault="006A3ADF" w:rsidP="004F218A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snapToGrid w:val="0"/>
        <w:spacing w:after="0"/>
        <w:rPr>
          <w:rFonts w:ascii="Arial" w:hAnsi="Arial" w:cs="Arial"/>
          <w:bCs/>
        </w:rPr>
      </w:pP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restructuring for RAN #63 to cover Core &amp; Perf.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751" w:rsidRDefault="00153751">
      <w:r>
        <w:separator/>
      </w:r>
    </w:p>
  </w:endnote>
  <w:endnote w:type="continuationSeparator" w:id="0">
    <w:p w:rsidR="00153751" w:rsidRDefault="0015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BEB" w:rsidRDefault="00133B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648" w:rsidRDefault="00653648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3B9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3B96">
      <w:rPr>
        <w:rStyle w:val="PageNumber"/>
      </w:rPr>
      <w:t>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BEB" w:rsidRDefault="00133B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751" w:rsidRDefault="00153751">
      <w:r>
        <w:separator/>
      </w:r>
    </w:p>
  </w:footnote>
  <w:footnote w:type="continuationSeparator" w:id="0">
    <w:p w:rsidR="00153751" w:rsidRDefault="00153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BEB" w:rsidRDefault="00133B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BEB" w:rsidRDefault="00133B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BEB" w:rsidRDefault="00133B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36635"/>
    <w:multiLevelType w:val="hybridMultilevel"/>
    <w:tmpl w:val="BBE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A47D4"/>
    <w:multiLevelType w:val="hybridMultilevel"/>
    <w:tmpl w:val="97FACEE0"/>
    <w:lvl w:ilvl="0" w:tplc="F9C6A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2E9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CF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AF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C8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60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4A3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A9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33E57A9"/>
    <w:multiLevelType w:val="hybridMultilevel"/>
    <w:tmpl w:val="5D2CB5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2F"/>
    <w:rsid w:val="000035E3"/>
    <w:rsid w:val="000065E9"/>
    <w:rsid w:val="0004456C"/>
    <w:rsid w:val="00046255"/>
    <w:rsid w:val="0005259B"/>
    <w:rsid w:val="00053E5A"/>
    <w:rsid w:val="00053FEE"/>
    <w:rsid w:val="00060AE4"/>
    <w:rsid w:val="00073089"/>
    <w:rsid w:val="000926AF"/>
    <w:rsid w:val="000A3ED2"/>
    <w:rsid w:val="000B58E1"/>
    <w:rsid w:val="000D17BC"/>
    <w:rsid w:val="000E4F35"/>
    <w:rsid w:val="00133BEB"/>
    <w:rsid w:val="00137471"/>
    <w:rsid w:val="0014471D"/>
    <w:rsid w:val="00150FD3"/>
    <w:rsid w:val="00153751"/>
    <w:rsid w:val="0016309C"/>
    <w:rsid w:val="0018061A"/>
    <w:rsid w:val="001A248F"/>
    <w:rsid w:val="001A3B5F"/>
    <w:rsid w:val="001D3BA2"/>
    <w:rsid w:val="001D44B7"/>
    <w:rsid w:val="001E0075"/>
    <w:rsid w:val="001E2BA7"/>
    <w:rsid w:val="001E622D"/>
    <w:rsid w:val="001F1B1F"/>
    <w:rsid w:val="002239A5"/>
    <w:rsid w:val="0022485E"/>
    <w:rsid w:val="002476D7"/>
    <w:rsid w:val="00253EA8"/>
    <w:rsid w:val="00283831"/>
    <w:rsid w:val="002918AF"/>
    <w:rsid w:val="002C26B9"/>
    <w:rsid w:val="002D0459"/>
    <w:rsid w:val="002D3BF7"/>
    <w:rsid w:val="002F1625"/>
    <w:rsid w:val="00301B7A"/>
    <w:rsid w:val="00306D59"/>
    <w:rsid w:val="00310101"/>
    <w:rsid w:val="0032503A"/>
    <w:rsid w:val="00325EE1"/>
    <w:rsid w:val="00344D60"/>
    <w:rsid w:val="00347CB0"/>
    <w:rsid w:val="00352819"/>
    <w:rsid w:val="00367401"/>
    <w:rsid w:val="00375678"/>
    <w:rsid w:val="0039390A"/>
    <w:rsid w:val="003A219B"/>
    <w:rsid w:val="003B24AF"/>
    <w:rsid w:val="003B7182"/>
    <w:rsid w:val="003D764D"/>
    <w:rsid w:val="003F79D0"/>
    <w:rsid w:val="004258BA"/>
    <w:rsid w:val="00450CC6"/>
    <w:rsid w:val="00457D91"/>
    <w:rsid w:val="00463FF4"/>
    <w:rsid w:val="00464E5B"/>
    <w:rsid w:val="0047055A"/>
    <w:rsid w:val="00474450"/>
    <w:rsid w:val="004873E6"/>
    <w:rsid w:val="00495AF8"/>
    <w:rsid w:val="004B15B8"/>
    <w:rsid w:val="004B566C"/>
    <w:rsid w:val="004B7B48"/>
    <w:rsid w:val="004D4AB1"/>
    <w:rsid w:val="004F218A"/>
    <w:rsid w:val="0050334E"/>
    <w:rsid w:val="005141E7"/>
    <w:rsid w:val="005579FF"/>
    <w:rsid w:val="005806D4"/>
    <w:rsid w:val="00582747"/>
    <w:rsid w:val="00593315"/>
    <w:rsid w:val="005A6C96"/>
    <w:rsid w:val="005F5E54"/>
    <w:rsid w:val="0061724A"/>
    <w:rsid w:val="00626BC9"/>
    <w:rsid w:val="00650D52"/>
    <w:rsid w:val="00653648"/>
    <w:rsid w:val="00662272"/>
    <w:rsid w:val="00662313"/>
    <w:rsid w:val="006870C9"/>
    <w:rsid w:val="006A3ADF"/>
    <w:rsid w:val="006A57A8"/>
    <w:rsid w:val="006B4C1E"/>
    <w:rsid w:val="006C4E32"/>
    <w:rsid w:val="006D7598"/>
    <w:rsid w:val="006E3F11"/>
    <w:rsid w:val="00723E46"/>
    <w:rsid w:val="007258C1"/>
    <w:rsid w:val="00756A6B"/>
    <w:rsid w:val="00766CFB"/>
    <w:rsid w:val="007816FF"/>
    <w:rsid w:val="00783B44"/>
    <w:rsid w:val="007956B0"/>
    <w:rsid w:val="00796ADA"/>
    <w:rsid w:val="007A3A5A"/>
    <w:rsid w:val="007A4370"/>
    <w:rsid w:val="007E1DEA"/>
    <w:rsid w:val="00823B90"/>
    <w:rsid w:val="0083266E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900DAD"/>
    <w:rsid w:val="0091408E"/>
    <w:rsid w:val="009408DA"/>
    <w:rsid w:val="00955C4C"/>
    <w:rsid w:val="00964A21"/>
    <w:rsid w:val="00984C76"/>
    <w:rsid w:val="00995338"/>
    <w:rsid w:val="009A4D76"/>
    <w:rsid w:val="009C0BC7"/>
    <w:rsid w:val="009F0747"/>
    <w:rsid w:val="00A03514"/>
    <w:rsid w:val="00A17079"/>
    <w:rsid w:val="00A448C3"/>
    <w:rsid w:val="00A458D4"/>
    <w:rsid w:val="00A46FB7"/>
    <w:rsid w:val="00A53118"/>
    <w:rsid w:val="00A83B96"/>
    <w:rsid w:val="00AA0E64"/>
    <w:rsid w:val="00AA142F"/>
    <w:rsid w:val="00AB239A"/>
    <w:rsid w:val="00AD7ADC"/>
    <w:rsid w:val="00B10710"/>
    <w:rsid w:val="00B12958"/>
    <w:rsid w:val="00B208FA"/>
    <w:rsid w:val="00B31ABC"/>
    <w:rsid w:val="00B445ED"/>
    <w:rsid w:val="00B8626E"/>
    <w:rsid w:val="00BB66D5"/>
    <w:rsid w:val="00BE1D1F"/>
    <w:rsid w:val="00BE5E66"/>
    <w:rsid w:val="00BF4213"/>
    <w:rsid w:val="00C05778"/>
    <w:rsid w:val="00C17C6C"/>
    <w:rsid w:val="00C316EF"/>
    <w:rsid w:val="00C371EA"/>
    <w:rsid w:val="00C445AD"/>
    <w:rsid w:val="00C44CBA"/>
    <w:rsid w:val="00C458F0"/>
    <w:rsid w:val="00C479A3"/>
    <w:rsid w:val="00C65E69"/>
    <w:rsid w:val="00C87BFC"/>
    <w:rsid w:val="00CA3F77"/>
    <w:rsid w:val="00CB67A4"/>
    <w:rsid w:val="00CD7531"/>
    <w:rsid w:val="00CE37CC"/>
    <w:rsid w:val="00D160C1"/>
    <w:rsid w:val="00D17794"/>
    <w:rsid w:val="00D22398"/>
    <w:rsid w:val="00D35E6C"/>
    <w:rsid w:val="00D436CF"/>
    <w:rsid w:val="00D45B2F"/>
    <w:rsid w:val="00D46E88"/>
    <w:rsid w:val="00D54FCC"/>
    <w:rsid w:val="00D70D86"/>
    <w:rsid w:val="00D82D10"/>
    <w:rsid w:val="00D86784"/>
    <w:rsid w:val="00D8688F"/>
    <w:rsid w:val="00DC5291"/>
    <w:rsid w:val="00DC7AAF"/>
    <w:rsid w:val="00DD7164"/>
    <w:rsid w:val="00DE2A08"/>
    <w:rsid w:val="00E1451F"/>
    <w:rsid w:val="00E15A72"/>
    <w:rsid w:val="00E15E28"/>
    <w:rsid w:val="00E16577"/>
    <w:rsid w:val="00E30178"/>
    <w:rsid w:val="00E3472B"/>
    <w:rsid w:val="00E544FA"/>
    <w:rsid w:val="00E77436"/>
    <w:rsid w:val="00E80810"/>
    <w:rsid w:val="00E87CFA"/>
    <w:rsid w:val="00E93D77"/>
    <w:rsid w:val="00EA2DC1"/>
    <w:rsid w:val="00EC5571"/>
    <w:rsid w:val="00ED76A0"/>
    <w:rsid w:val="00EE3B5B"/>
    <w:rsid w:val="00EF4800"/>
    <w:rsid w:val="00F00A3D"/>
    <w:rsid w:val="00F115FB"/>
    <w:rsid w:val="00F20D32"/>
    <w:rsid w:val="00F24DDD"/>
    <w:rsid w:val="00F2770B"/>
    <w:rsid w:val="00F72B10"/>
    <w:rsid w:val="00F77359"/>
    <w:rsid w:val="00F86A73"/>
    <w:rsid w:val="00FC345B"/>
    <w:rsid w:val="00FC6E10"/>
    <w:rsid w:val="00FD4E37"/>
    <w:rsid w:val="00FD738D"/>
    <w:rsid w:val="00FE08C3"/>
    <w:rsid w:val="00FE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B9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4B15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15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15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15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15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15B8"/>
    <w:pPr>
      <w:outlineLvl w:val="5"/>
    </w:pPr>
  </w:style>
  <w:style w:type="paragraph" w:styleId="Heading7">
    <w:name w:val="heading 7"/>
    <w:basedOn w:val="H6"/>
    <w:next w:val="Normal"/>
    <w:qFormat/>
    <w:rsid w:val="004B15B8"/>
    <w:pPr>
      <w:outlineLvl w:val="6"/>
    </w:pPr>
  </w:style>
  <w:style w:type="paragraph" w:styleId="Heading8">
    <w:name w:val="heading 8"/>
    <w:basedOn w:val="Heading1"/>
    <w:next w:val="Normal"/>
    <w:qFormat/>
    <w:rsid w:val="004B15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15B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3B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3B96"/>
  </w:style>
  <w:style w:type="paragraph" w:customStyle="1" w:styleId="FP">
    <w:name w:val="FP"/>
    <w:basedOn w:val="Normal"/>
    <w:rsid w:val="004B15B8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4B15B8"/>
    <w:pPr>
      <w:spacing w:before="180"/>
      <w:ind w:left="2693" w:hanging="2693"/>
    </w:pPr>
    <w:rPr>
      <w:b/>
    </w:rPr>
  </w:style>
  <w:style w:type="paragraph" w:styleId="TOC1">
    <w:name w:val="toc 1"/>
    <w:semiHidden/>
    <w:rsid w:val="004B15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B15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15B8"/>
    <w:pPr>
      <w:ind w:left="1701" w:hanging="1701"/>
    </w:pPr>
  </w:style>
  <w:style w:type="paragraph" w:styleId="TOC4">
    <w:name w:val="toc 4"/>
    <w:basedOn w:val="TOC3"/>
    <w:semiHidden/>
    <w:rsid w:val="004B15B8"/>
    <w:pPr>
      <w:ind w:left="1418" w:hanging="1418"/>
    </w:pPr>
  </w:style>
  <w:style w:type="paragraph" w:styleId="TOC3">
    <w:name w:val="toc 3"/>
    <w:basedOn w:val="TOC2"/>
    <w:semiHidden/>
    <w:rsid w:val="004B15B8"/>
    <w:pPr>
      <w:ind w:left="1134" w:hanging="1134"/>
    </w:pPr>
  </w:style>
  <w:style w:type="paragraph" w:styleId="TOC2">
    <w:name w:val="toc 2"/>
    <w:basedOn w:val="TOC1"/>
    <w:semiHidden/>
    <w:rsid w:val="004B15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15B8"/>
    <w:pPr>
      <w:ind w:left="284"/>
    </w:pPr>
  </w:style>
  <w:style w:type="paragraph" w:styleId="Index1">
    <w:name w:val="index 1"/>
    <w:basedOn w:val="Normal"/>
    <w:semiHidden/>
    <w:rsid w:val="004B15B8"/>
    <w:pPr>
      <w:keepLines/>
      <w:spacing w:after="0"/>
    </w:pPr>
  </w:style>
  <w:style w:type="paragraph" w:customStyle="1" w:styleId="ZH">
    <w:name w:val="ZH"/>
    <w:rsid w:val="004B15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B15B8"/>
    <w:pPr>
      <w:outlineLvl w:val="9"/>
    </w:pPr>
  </w:style>
  <w:style w:type="paragraph" w:styleId="ListNumber2">
    <w:name w:val="List Number 2"/>
    <w:basedOn w:val="ListNumber"/>
    <w:rsid w:val="004B15B8"/>
    <w:pPr>
      <w:ind w:left="851"/>
    </w:pPr>
  </w:style>
  <w:style w:type="paragraph" w:styleId="Header">
    <w:name w:val="header"/>
    <w:rsid w:val="004B15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4B15B8"/>
    <w:rPr>
      <w:b/>
      <w:position w:val="6"/>
      <w:sz w:val="16"/>
    </w:rPr>
  </w:style>
  <w:style w:type="paragraph" w:styleId="FootnoteText">
    <w:name w:val="footnote text"/>
    <w:basedOn w:val="Normal"/>
    <w:semiHidden/>
    <w:rsid w:val="004B15B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15B8"/>
    <w:rPr>
      <w:b/>
    </w:rPr>
  </w:style>
  <w:style w:type="paragraph" w:customStyle="1" w:styleId="TAC">
    <w:name w:val="TAC"/>
    <w:basedOn w:val="TAL"/>
    <w:rsid w:val="004B15B8"/>
    <w:pPr>
      <w:jc w:val="center"/>
    </w:pPr>
  </w:style>
  <w:style w:type="paragraph" w:customStyle="1" w:styleId="TF">
    <w:name w:val="TF"/>
    <w:basedOn w:val="TH"/>
    <w:rsid w:val="004B15B8"/>
    <w:pPr>
      <w:keepNext w:val="0"/>
      <w:spacing w:before="0" w:after="240"/>
    </w:pPr>
  </w:style>
  <w:style w:type="paragraph" w:customStyle="1" w:styleId="NO">
    <w:name w:val="NO"/>
    <w:basedOn w:val="Normal"/>
    <w:rsid w:val="004B15B8"/>
    <w:pPr>
      <w:keepLines/>
      <w:ind w:left="1135" w:hanging="851"/>
    </w:pPr>
  </w:style>
  <w:style w:type="paragraph" w:styleId="TOC9">
    <w:name w:val="toc 9"/>
    <w:basedOn w:val="TOC8"/>
    <w:semiHidden/>
    <w:rsid w:val="004B15B8"/>
    <w:pPr>
      <w:ind w:left="1418" w:hanging="1418"/>
    </w:pPr>
  </w:style>
  <w:style w:type="paragraph" w:customStyle="1" w:styleId="EX">
    <w:name w:val="EX"/>
    <w:basedOn w:val="Normal"/>
    <w:rsid w:val="004B15B8"/>
    <w:pPr>
      <w:keepLines/>
      <w:ind w:left="1702" w:hanging="1418"/>
    </w:pPr>
  </w:style>
  <w:style w:type="paragraph" w:customStyle="1" w:styleId="LD">
    <w:name w:val="LD"/>
    <w:rsid w:val="004B15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B15B8"/>
    <w:pPr>
      <w:spacing w:after="0"/>
    </w:pPr>
  </w:style>
  <w:style w:type="paragraph" w:customStyle="1" w:styleId="EW">
    <w:name w:val="EW"/>
    <w:basedOn w:val="EX"/>
    <w:rsid w:val="004B15B8"/>
    <w:pPr>
      <w:spacing w:after="0"/>
    </w:pPr>
  </w:style>
  <w:style w:type="paragraph" w:styleId="TOC6">
    <w:name w:val="toc 6"/>
    <w:basedOn w:val="TOC5"/>
    <w:next w:val="Normal"/>
    <w:semiHidden/>
    <w:rsid w:val="004B15B8"/>
    <w:pPr>
      <w:ind w:left="1985" w:hanging="1985"/>
    </w:pPr>
  </w:style>
  <w:style w:type="paragraph" w:styleId="TOC7">
    <w:name w:val="toc 7"/>
    <w:basedOn w:val="TOC6"/>
    <w:next w:val="Normal"/>
    <w:semiHidden/>
    <w:rsid w:val="004B15B8"/>
    <w:pPr>
      <w:ind w:left="2268" w:hanging="2268"/>
    </w:pPr>
  </w:style>
  <w:style w:type="paragraph" w:styleId="ListBullet2">
    <w:name w:val="List Bullet 2"/>
    <w:basedOn w:val="ListBullet"/>
    <w:rsid w:val="004B15B8"/>
    <w:pPr>
      <w:ind w:left="851"/>
    </w:pPr>
  </w:style>
  <w:style w:type="paragraph" w:styleId="ListBullet3">
    <w:name w:val="List Bullet 3"/>
    <w:basedOn w:val="ListBullet2"/>
    <w:rsid w:val="004B15B8"/>
    <w:pPr>
      <w:ind w:left="1135"/>
    </w:pPr>
  </w:style>
  <w:style w:type="paragraph" w:styleId="ListNumber">
    <w:name w:val="List Number"/>
    <w:basedOn w:val="List"/>
    <w:rsid w:val="004B15B8"/>
  </w:style>
  <w:style w:type="paragraph" w:customStyle="1" w:styleId="EQ">
    <w:name w:val="EQ"/>
    <w:basedOn w:val="Normal"/>
    <w:next w:val="Normal"/>
    <w:rsid w:val="004B15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15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15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15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B15B8"/>
    <w:pPr>
      <w:jc w:val="right"/>
    </w:pPr>
  </w:style>
  <w:style w:type="paragraph" w:customStyle="1" w:styleId="H6">
    <w:name w:val="H6"/>
    <w:basedOn w:val="Heading5"/>
    <w:next w:val="Normal"/>
    <w:rsid w:val="004B15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15B8"/>
    <w:pPr>
      <w:ind w:left="851" w:hanging="851"/>
    </w:pPr>
  </w:style>
  <w:style w:type="paragraph" w:customStyle="1" w:styleId="TAL">
    <w:name w:val="TAL"/>
    <w:basedOn w:val="Normal"/>
    <w:rsid w:val="004B15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15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B15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B15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B15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B15B8"/>
    <w:pPr>
      <w:framePr w:wrap="notBeside" w:y="16161"/>
    </w:pPr>
  </w:style>
  <w:style w:type="character" w:customStyle="1" w:styleId="ZGSM">
    <w:name w:val="ZGSM"/>
    <w:rsid w:val="004B15B8"/>
  </w:style>
  <w:style w:type="paragraph" w:styleId="List2">
    <w:name w:val="List 2"/>
    <w:basedOn w:val="List"/>
    <w:rsid w:val="004B15B8"/>
    <w:pPr>
      <w:ind w:left="851"/>
    </w:pPr>
  </w:style>
  <w:style w:type="paragraph" w:customStyle="1" w:styleId="ZG">
    <w:name w:val="ZG"/>
    <w:rsid w:val="004B15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B15B8"/>
    <w:pPr>
      <w:ind w:left="1135"/>
    </w:pPr>
  </w:style>
  <w:style w:type="paragraph" w:styleId="List4">
    <w:name w:val="List 4"/>
    <w:basedOn w:val="List3"/>
    <w:rsid w:val="004B15B8"/>
    <w:pPr>
      <w:ind w:left="1418"/>
    </w:pPr>
  </w:style>
  <w:style w:type="paragraph" w:styleId="List5">
    <w:name w:val="List 5"/>
    <w:basedOn w:val="List4"/>
    <w:rsid w:val="004B15B8"/>
    <w:pPr>
      <w:ind w:left="1702"/>
    </w:pPr>
  </w:style>
  <w:style w:type="paragraph" w:customStyle="1" w:styleId="EditorsNote">
    <w:name w:val="Editor's Note"/>
    <w:basedOn w:val="NO"/>
    <w:rsid w:val="004B15B8"/>
    <w:rPr>
      <w:color w:val="FF0000"/>
    </w:rPr>
  </w:style>
  <w:style w:type="paragraph" w:styleId="List">
    <w:name w:val="List"/>
    <w:basedOn w:val="Normal"/>
    <w:rsid w:val="004B15B8"/>
    <w:pPr>
      <w:ind w:left="568" w:hanging="284"/>
    </w:pPr>
  </w:style>
  <w:style w:type="paragraph" w:styleId="ListBullet">
    <w:name w:val="List Bullet"/>
    <w:basedOn w:val="List"/>
    <w:rsid w:val="004B15B8"/>
  </w:style>
  <w:style w:type="paragraph" w:styleId="ListBullet4">
    <w:name w:val="List Bullet 4"/>
    <w:basedOn w:val="ListBullet3"/>
    <w:rsid w:val="004B15B8"/>
    <w:pPr>
      <w:ind w:left="1418"/>
    </w:pPr>
  </w:style>
  <w:style w:type="paragraph" w:styleId="ListBullet5">
    <w:name w:val="List Bullet 5"/>
    <w:basedOn w:val="ListBullet4"/>
    <w:rsid w:val="004B15B8"/>
    <w:pPr>
      <w:ind w:left="1702"/>
    </w:pPr>
  </w:style>
  <w:style w:type="paragraph" w:customStyle="1" w:styleId="B1">
    <w:name w:val="B1"/>
    <w:basedOn w:val="List"/>
    <w:rsid w:val="004B15B8"/>
  </w:style>
  <w:style w:type="paragraph" w:customStyle="1" w:styleId="B2">
    <w:name w:val="B2"/>
    <w:basedOn w:val="List2"/>
    <w:rsid w:val="004B15B8"/>
  </w:style>
  <w:style w:type="paragraph" w:customStyle="1" w:styleId="B3">
    <w:name w:val="B3"/>
    <w:basedOn w:val="List3"/>
    <w:rsid w:val="004B15B8"/>
  </w:style>
  <w:style w:type="paragraph" w:customStyle="1" w:styleId="B4">
    <w:name w:val="B4"/>
    <w:basedOn w:val="List4"/>
    <w:rsid w:val="004B15B8"/>
  </w:style>
  <w:style w:type="paragraph" w:customStyle="1" w:styleId="B5">
    <w:name w:val="B5"/>
    <w:basedOn w:val="List5"/>
    <w:rsid w:val="004B15B8"/>
  </w:style>
  <w:style w:type="paragraph" w:styleId="Footer">
    <w:name w:val="footer"/>
    <w:basedOn w:val="Header"/>
    <w:link w:val="FooterChar"/>
    <w:rsid w:val="004B15B8"/>
    <w:pPr>
      <w:jc w:val="center"/>
    </w:pPr>
    <w:rPr>
      <w:i/>
    </w:rPr>
  </w:style>
  <w:style w:type="paragraph" w:customStyle="1" w:styleId="ZTD">
    <w:name w:val="ZTD"/>
    <w:basedOn w:val="ZB"/>
    <w:rsid w:val="004B15B8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58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58E1"/>
    <w:rPr>
      <w:rFonts w:ascii="Segoe UI" w:hAnsi="Segoe UI" w:cs="Segoe UI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DD7164"/>
    <w:rPr>
      <w:rFonts w:ascii="Arial" w:hAnsi="Arial"/>
      <w:b/>
      <w:i/>
      <w:noProof/>
      <w:sz w:val="18"/>
    </w:rPr>
  </w:style>
  <w:style w:type="paragraph" w:customStyle="1" w:styleId="CRCoverPage">
    <w:name w:val="CR Cover Page"/>
    <w:rsid w:val="009408DA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2F1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2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8/Docs/RP-150982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68/Docs/RP-150982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1836</Words>
  <Characters>10469</Characters>
  <Application>Microsoft Office Word</Application>
  <DocSecurity>0</DocSecurity>
  <Lines>87</Lines>
  <Paragraphs>24</Paragraphs>
  <ScaleCrop>false</ScaleCrop>
  <Company/>
  <LinksUpToDate>false</LinksUpToDate>
  <CharactersWithSpaces>12281</CharactersWithSpaces>
  <SharedDoc>false</SharedDoc>
  <HLinks>
    <vt:vector size="12" baseType="variant">
      <vt:variant>
        <vt:i4>7733248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ftp://ftp.3gpp.org/tsg_ran/TSG_RAN/TSGR_68/Docs/RP-150982.zip</vt:lpwstr>
      </vt:variant>
      <vt:variant>
        <vt:lpwstr/>
      </vt:variant>
      <vt:variant>
        <vt:i4>7733248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ftp://ftp.3gpp.org/tsg_ran/TSG_RAN/TSGR_68/Docs/RP-150982.zip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2016-02-29T14:25:00Z</dcterms:created>
  <dcterms:modified xsi:type="dcterms:W3CDTF">2016-02-29T14:35:00Z</dcterms:modified>
</cp:coreProperties>
</file>