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816D2" w14:textId="79267630" w:rsidR="00BB69D3" w:rsidRPr="00BB69D3" w:rsidRDefault="00BB69D3" w:rsidP="00BB69D3">
      <w:pPr>
        <w:pStyle w:val="3gpptdocheadfirst"/>
        <w:jc w:val="both"/>
        <w:rPr>
          <w:rFonts w:eastAsia="MS Mincho"/>
        </w:rPr>
      </w:pPr>
      <w:bookmarkStart w:id="0" w:name="_Hlk131173287"/>
      <w:bookmarkStart w:id="1" w:name="_Hlk131172920"/>
      <w:r w:rsidRPr="00BB69D3">
        <w:rPr>
          <w:rFonts w:eastAsia="MS Mincho"/>
        </w:rPr>
        <w:t>3GPP TSG-RAN Meeting #107</w:t>
      </w:r>
      <w:r w:rsidRPr="00BB69D3">
        <w:rPr>
          <w:rFonts w:eastAsia="MS Mincho"/>
        </w:rPr>
        <w:tab/>
        <w:t>RP-25</w:t>
      </w:r>
      <w:r w:rsidR="00B174D0">
        <w:rPr>
          <w:rFonts w:eastAsia="MS Mincho"/>
        </w:rPr>
        <w:t>0124</w:t>
      </w:r>
    </w:p>
    <w:p w14:paraId="1411D675" w14:textId="674AFF98" w:rsidR="00F64CA0" w:rsidRDefault="00BB69D3" w:rsidP="00BB69D3">
      <w:pPr>
        <w:pStyle w:val="3gpptdocheadfirst"/>
        <w:jc w:val="both"/>
        <w:rPr>
          <w:rFonts w:eastAsia="MS Mincho"/>
        </w:rPr>
      </w:pPr>
      <w:r w:rsidRPr="00BB69D3">
        <w:rPr>
          <w:rFonts w:eastAsia="MS Mincho"/>
        </w:rPr>
        <w:t xml:space="preserve">Incheon, Korea, </w:t>
      </w:r>
      <w:r w:rsidR="00B44587" w:rsidRPr="00BB69D3">
        <w:rPr>
          <w:rFonts w:eastAsia="MS Mincho"/>
        </w:rPr>
        <w:t>1</w:t>
      </w:r>
      <w:r w:rsidR="00B44587">
        <w:rPr>
          <w:rFonts w:eastAsia="MS Mincho" w:hint="eastAsia"/>
          <w:lang w:eastAsia="ja-JP"/>
        </w:rPr>
        <w:t>2</w:t>
      </w:r>
      <w:r w:rsidR="00B44587" w:rsidRPr="00BB69D3">
        <w:rPr>
          <w:rFonts w:eastAsia="MS Mincho"/>
        </w:rPr>
        <w:t xml:space="preserve"> </w:t>
      </w:r>
      <w:r w:rsidR="004D785B">
        <w:rPr>
          <w:rFonts w:eastAsia="MS Mincho"/>
        </w:rPr>
        <w:t>-</w:t>
      </w:r>
      <w:r w:rsidRPr="00BB69D3">
        <w:rPr>
          <w:rFonts w:eastAsia="MS Mincho"/>
        </w:rPr>
        <w:t xml:space="preserve"> 14 March 2025</w:t>
      </w:r>
    </w:p>
    <w:p w14:paraId="3BB85F77" w14:textId="77777777" w:rsidR="00BB69D3" w:rsidRPr="00261CFC" w:rsidRDefault="00BB69D3" w:rsidP="00BB69D3">
      <w:pPr>
        <w:pStyle w:val="3gpptdocheadfirst"/>
        <w:jc w:val="both"/>
        <w:rPr>
          <w:lang w:val="en-US"/>
        </w:rPr>
      </w:pPr>
    </w:p>
    <w:p w14:paraId="3AA4BEA9" w14:textId="3658F544" w:rsidR="00E445A8" w:rsidRPr="00D71966" w:rsidRDefault="00E445A8" w:rsidP="006838EA">
      <w:pPr>
        <w:pStyle w:val="3gpptdochead"/>
        <w:jc w:val="both"/>
      </w:pPr>
      <w:r w:rsidRPr="00D71966">
        <w:t>Agenda Item:</w:t>
      </w:r>
      <w:r w:rsidRPr="00D71966">
        <w:tab/>
      </w:r>
      <w:r w:rsidR="00BB69D3">
        <w:t>15.2.7.1</w:t>
      </w:r>
    </w:p>
    <w:p w14:paraId="5D33345B" w14:textId="77777777" w:rsidR="00E445A8" w:rsidRPr="00D71966" w:rsidRDefault="00E445A8" w:rsidP="006838EA">
      <w:pPr>
        <w:pStyle w:val="3gpptdochead"/>
        <w:jc w:val="both"/>
      </w:pPr>
      <w:r w:rsidRPr="00D71966">
        <w:t>Source:</w:t>
      </w:r>
      <w:r w:rsidRPr="00D71966">
        <w:tab/>
        <w:t>NEC</w:t>
      </w:r>
    </w:p>
    <w:p w14:paraId="6420CED0" w14:textId="30CFA851" w:rsidR="00E445A8" w:rsidRPr="00D71966" w:rsidRDefault="00E445A8" w:rsidP="006838EA">
      <w:pPr>
        <w:pStyle w:val="3gpptdochead"/>
        <w:jc w:val="both"/>
      </w:pPr>
      <w:r w:rsidRPr="00D71966">
        <w:t>Title:</w:t>
      </w:r>
      <w:r w:rsidRPr="00D71966">
        <w:tab/>
      </w:r>
      <w:r w:rsidR="00BB69D3">
        <w:t xml:space="preserve">Views on Rel-20 </w:t>
      </w:r>
      <w:r w:rsidR="00BB69D3" w:rsidRPr="00BB69D3">
        <w:rPr>
          <w:lang w:val="en-US"/>
        </w:rPr>
        <w:t>Coverage</w:t>
      </w:r>
      <w:r w:rsidR="00BB69D3">
        <w:rPr>
          <w:lang w:val="en-US"/>
        </w:rPr>
        <w:t xml:space="preserve"> </w:t>
      </w:r>
      <w:r w:rsidR="00BB69D3">
        <w:t>Enhancement</w:t>
      </w:r>
      <w:r w:rsidR="00104FC0">
        <w:t xml:space="preserve"> </w:t>
      </w:r>
      <w:r w:rsidR="00BB69D3" w:rsidRPr="00BB69D3">
        <w:rPr>
          <w:lang w:val="en-US"/>
        </w:rPr>
        <w:t>for 5G-Adv</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372E65DF" w14:textId="5BBE87A7" w:rsidR="00F061B8" w:rsidRPr="004A3044" w:rsidRDefault="00F061B8" w:rsidP="004A3044">
      <w:pPr>
        <w:pStyle w:val="3gpptxt"/>
        <w:rPr>
          <w:rFonts w:eastAsiaTheme="minorEastAsia"/>
        </w:rPr>
      </w:pPr>
      <w:r w:rsidRPr="004A3044">
        <w:rPr>
          <w:rFonts w:eastAsiaTheme="minorEastAsia"/>
        </w:rPr>
        <w:t xml:space="preserve">Coverage is very important for operators’ network deployment. </w:t>
      </w:r>
      <w:r w:rsidR="004A3044">
        <w:rPr>
          <w:rFonts w:eastAsiaTheme="minorEastAsia"/>
        </w:rPr>
        <w:t>It h</w:t>
      </w:r>
      <w:r w:rsidR="004A3044" w:rsidRPr="00BB69D3">
        <w:rPr>
          <w:rFonts w:eastAsiaTheme="minorEastAsia"/>
        </w:rPr>
        <w:t>as strong operator support from a variety of regions</w:t>
      </w:r>
      <w:r w:rsidR="004A3044">
        <w:rPr>
          <w:rFonts w:eastAsiaTheme="minorEastAsia"/>
        </w:rPr>
        <w:t xml:space="preserve">. </w:t>
      </w:r>
      <w:r w:rsidRPr="004A3044">
        <w:rPr>
          <w:rFonts w:eastAsiaTheme="minorEastAsia"/>
        </w:rPr>
        <w:t>3GPP have enhanced NR coverage in Rel-17 coverage enhancement and in Rel-18 further coverage enhancement. Many physical channels and signals are coverage enhanced. However, there are still some physical channels are identified to be needed to enhance but not specified due to limited time during Rel-18. Those could be done in Rel-20 as an a</w:t>
      </w:r>
      <w:r w:rsidR="00BB69D3" w:rsidRPr="004A3044">
        <w:t>dditional RAN1-led topics</w:t>
      </w:r>
      <w:r w:rsidR="00BB69D3" w:rsidRPr="004A3044">
        <w:rPr>
          <w:rFonts w:eastAsiaTheme="minorEastAsia"/>
        </w:rPr>
        <w:t xml:space="preserve"> </w:t>
      </w:r>
      <w:r w:rsidRPr="004A3044">
        <w:rPr>
          <w:rFonts w:eastAsiaTheme="minorEastAsia"/>
        </w:rPr>
        <w:t xml:space="preserve">based on the guidance of </w:t>
      </w:r>
      <w:r w:rsidRPr="004A3044">
        <w:rPr>
          <w:rFonts w:eastAsiaTheme="majorEastAsia"/>
        </w:rPr>
        <w:t>RAN Chair’s Summary of 5G-Advanced in Rel-20</w:t>
      </w:r>
      <w:r w:rsidRPr="004A3044">
        <w:rPr>
          <w:rFonts w:eastAsiaTheme="minorEastAsia"/>
        </w:rPr>
        <w:t xml:space="preserve"> [1].</w:t>
      </w:r>
    </w:p>
    <w:p w14:paraId="24B607A1" w14:textId="265D3EC9" w:rsidR="00554C6A" w:rsidRDefault="00554C6A" w:rsidP="004A3044">
      <w:pPr>
        <w:pStyle w:val="3gpptxt"/>
        <w:rPr>
          <w:rFonts w:eastAsiaTheme="minorEastAsia"/>
        </w:rPr>
      </w:pPr>
      <w:r w:rsidRPr="004A3044">
        <w:rPr>
          <w:rFonts w:eastAsiaTheme="minorEastAsia"/>
        </w:rPr>
        <w:t>In this paper, we discuss and give our views on</w:t>
      </w:r>
      <w:r w:rsidR="00F061B8" w:rsidRPr="004A3044">
        <w:t xml:space="preserve"> Rel-20 Coverage Enhancement for 5G-Adv</w:t>
      </w:r>
      <w:r w:rsidRPr="004A3044">
        <w:rPr>
          <w:rFonts w:eastAsiaTheme="minorEastAsia"/>
        </w:rPr>
        <w:t>.</w:t>
      </w:r>
    </w:p>
    <w:p w14:paraId="623E6442" w14:textId="77777777" w:rsidR="00DF09E4" w:rsidRPr="004A3044" w:rsidRDefault="00DF09E4" w:rsidP="004A3044">
      <w:pPr>
        <w:pStyle w:val="3gpptxt"/>
        <w:rPr>
          <w:rFonts w:eastAsiaTheme="minorEastAsia"/>
        </w:rPr>
      </w:pPr>
    </w:p>
    <w:p w14:paraId="764F6508" w14:textId="7C9576FE" w:rsidR="00554C6A" w:rsidRDefault="00554C6A" w:rsidP="00965609">
      <w:pPr>
        <w:pStyle w:val="3gpptitlelv1"/>
        <w:rPr>
          <w:rFonts w:eastAsiaTheme="minorEastAsia"/>
        </w:rPr>
      </w:pPr>
      <w:r w:rsidRPr="00D71966">
        <w:rPr>
          <w:rFonts w:eastAsiaTheme="minorEastAsia"/>
        </w:rPr>
        <w:t>2</w:t>
      </w:r>
      <w:r w:rsidRPr="00D71966">
        <w:rPr>
          <w:rFonts w:eastAsiaTheme="minorEastAsia"/>
        </w:rPr>
        <w:tab/>
        <w:t>Discussion</w:t>
      </w:r>
    </w:p>
    <w:p w14:paraId="7F698283" w14:textId="746624DA" w:rsidR="004A3044" w:rsidRDefault="00BB69D3" w:rsidP="004A3044">
      <w:pPr>
        <w:pStyle w:val="3gpptxt"/>
        <w:rPr>
          <w:rFonts w:eastAsiaTheme="minorEastAsia"/>
        </w:rPr>
      </w:pPr>
      <w:r w:rsidRPr="00BB69D3">
        <w:rPr>
          <w:rFonts w:eastAsiaTheme="minorEastAsia"/>
        </w:rPr>
        <w:t>For Rel-20 5G-Adv scope, coverage enhancement should be included due to strong market interest</w:t>
      </w:r>
      <w:r w:rsidR="004A3044">
        <w:rPr>
          <w:rFonts w:eastAsiaTheme="minorEastAsia"/>
        </w:rPr>
        <w:t>. Some areas have</w:t>
      </w:r>
      <w:r w:rsidR="004A3044" w:rsidRPr="00BB69D3">
        <w:rPr>
          <w:rFonts w:eastAsiaTheme="minorEastAsia"/>
        </w:rPr>
        <w:t xml:space="preserve"> been discussed in Rel-19 WID work but no consensus was reached</w:t>
      </w:r>
      <w:r w:rsidR="004A3044">
        <w:rPr>
          <w:rFonts w:eastAsiaTheme="minorEastAsia"/>
        </w:rPr>
        <w:t>. Those areas could be the starting point of Rel-20 coverage enhancement, they are:</w:t>
      </w:r>
    </w:p>
    <w:p w14:paraId="58500878" w14:textId="77777777" w:rsidR="00BB69D3" w:rsidRPr="00BB69D3" w:rsidRDefault="00BB69D3" w:rsidP="00DF09E4">
      <w:pPr>
        <w:pStyle w:val="3gpptxt"/>
        <w:numPr>
          <w:ilvl w:val="0"/>
          <w:numId w:val="24"/>
        </w:numPr>
      </w:pPr>
      <w:r w:rsidRPr="00BB69D3">
        <w:rPr>
          <w:rFonts w:eastAsiaTheme="minorEastAsia"/>
        </w:rPr>
        <w:t>Multiple PRACH TX over different beams including beam selection for Msg3</w:t>
      </w:r>
    </w:p>
    <w:p w14:paraId="1161CBBF" w14:textId="0E991D82" w:rsidR="00BB69D3" w:rsidRPr="00DF09E4" w:rsidRDefault="00BB69D3" w:rsidP="00DF09E4">
      <w:pPr>
        <w:pStyle w:val="3gpptxt"/>
        <w:numPr>
          <w:ilvl w:val="0"/>
          <w:numId w:val="24"/>
        </w:numPr>
      </w:pPr>
      <w:r w:rsidRPr="00BB69D3">
        <w:rPr>
          <w:rFonts w:eastAsiaTheme="minorEastAsia"/>
        </w:rPr>
        <w:t>PUSCH repetition scheduled by DCI 0_0 with C-RNTI</w:t>
      </w:r>
    </w:p>
    <w:p w14:paraId="230DBC6D" w14:textId="77777777" w:rsidR="00DF09E4" w:rsidRPr="00BB69D3" w:rsidRDefault="00DF09E4" w:rsidP="00DF09E4">
      <w:pPr>
        <w:pStyle w:val="3gpptxt"/>
      </w:pPr>
    </w:p>
    <w:p w14:paraId="64BDBA6A" w14:textId="163E823A" w:rsidR="00BB69D3" w:rsidRPr="00BB69D3" w:rsidRDefault="004A3044" w:rsidP="004A3044">
      <w:pPr>
        <w:pStyle w:val="3gpptitlelv2"/>
        <w:rPr>
          <w:rFonts w:eastAsiaTheme="minorEastAsia"/>
        </w:rPr>
      </w:pPr>
      <w:r>
        <w:rPr>
          <w:rFonts w:eastAsiaTheme="minorEastAsia"/>
        </w:rPr>
        <w:t>2.1</w:t>
      </w:r>
      <w:r>
        <w:rPr>
          <w:rFonts w:eastAsiaTheme="minorEastAsia"/>
        </w:rPr>
        <w:tab/>
      </w:r>
      <w:r w:rsidR="00BB69D3" w:rsidRPr="00BB69D3">
        <w:rPr>
          <w:rFonts w:eastAsiaTheme="minorEastAsia"/>
        </w:rPr>
        <w:t>Multiple PRACH transmissions with different beams</w:t>
      </w:r>
    </w:p>
    <w:p w14:paraId="6F75A6F0" w14:textId="77777777" w:rsidR="00EC3150" w:rsidRDefault="00DF09E4" w:rsidP="00EC3150">
      <w:pPr>
        <w:pStyle w:val="3gpptxt"/>
        <w:rPr>
          <w:rFonts w:eastAsiaTheme="minorEastAsia"/>
        </w:rPr>
      </w:pPr>
      <w:r>
        <w:rPr>
          <w:rFonts w:eastAsiaTheme="minorEastAsia"/>
        </w:rPr>
        <w:t>Beam correspondence accuracy has large impact on the performance of PRACH transmission and the followed msg3 transmission. Sometimes, UE could not select the best beam for PRACH transmission. In such case, w</w:t>
      </w:r>
      <w:r w:rsidR="00BB69D3" w:rsidRPr="00BB69D3">
        <w:rPr>
          <w:rFonts w:eastAsiaTheme="minorEastAsia"/>
        </w:rPr>
        <w:t xml:space="preserve">hen multiple PRACH transmissions are done with different beams, </w:t>
      </w:r>
      <w:r>
        <w:rPr>
          <w:rFonts w:eastAsiaTheme="minorEastAsia"/>
        </w:rPr>
        <w:t xml:space="preserve">thanks to the opportunity diversity, </w:t>
      </w:r>
      <w:r w:rsidR="00BB69D3" w:rsidRPr="00BB69D3">
        <w:rPr>
          <w:rFonts w:eastAsiaTheme="minorEastAsia"/>
        </w:rPr>
        <w:t xml:space="preserve">gains can be realized </w:t>
      </w:r>
      <w:r>
        <w:rPr>
          <w:rFonts w:eastAsiaTheme="minorEastAsia"/>
        </w:rPr>
        <w:t>compared with</w:t>
      </w:r>
      <w:r w:rsidR="00BB69D3" w:rsidRPr="00BB69D3">
        <w:rPr>
          <w:rFonts w:eastAsiaTheme="minorEastAsia"/>
        </w:rPr>
        <w:t xml:space="preserve"> PRACH transmissions with the same beam</w:t>
      </w:r>
      <w:r>
        <w:rPr>
          <w:rFonts w:eastAsiaTheme="minorEastAsia"/>
        </w:rPr>
        <w:t>.</w:t>
      </w:r>
      <w:r w:rsidR="00EC3150" w:rsidRPr="00EC3150">
        <w:rPr>
          <w:rFonts w:eastAsiaTheme="minorEastAsia"/>
        </w:rPr>
        <w:t xml:space="preserve"> </w:t>
      </w:r>
    </w:p>
    <w:p w14:paraId="62623B5F" w14:textId="0F9238F4" w:rsidR="00BB69D3" w:rsidRDefault="00EC3150" w:rsidP="004A3044">
      <w:pPr>
        <w:pStyle w:val="3gpptxt"/>
        <w:rPr>
          <w:rFonts w:eastAsiaTheme="minorEastAsia"/>
        </w:rPr>
      </w:pPr>
      <w:r w:rsidRPr="00BB69D3">
        <w:rPr>
          <w:rFonts w:eastAsiaTheme="minorEastAsia"/>
        </w:rPr>
        <w:t>UE with beam correspondence can take advantage of the preferred UL Tx beam based on the DL Rx beam. This decreases the need for beam sweeping for preferred UL Tx beam that legacy operation currently may require</w:t>
      </w:r>
      <w:r>
        <w:rPr>
          <w:rFonts w:eastAsiaTheme="minorEastAsia"/>
        </w:rPr>
        <w:t>.</w:t>
      </w:r>
    </w:p>
    <w:p w14:paraId="6AD621B7" w14:textId="599FEF90" w:rsidR="00DF09E4" w:rsidRPr="00BB69D3" w:rsidRDefault="00DF09E4" w:rsidP="004A3044">
      <w:pPr>
        <w:pStyle w:val="3gpptxt"/>
      </w:pPr>
      <w:r>
        <w:rPr>
          <w:rFonts w:eastAsiaTheme="minorEastAsia"/>
        </w:rPr>
        <w:t>During the study item and work item of PRACH coverage enhancement. Multiple PRACH transmission with different beams associated with the same SSB has been discussed. Due to the limited time, they are not specified. For Rel-20 coverage enhancement, it could be the starting point for the further discussion.</w:t>
      </w:r>
      <w:r w:rsidR="00EC3150">
        <w:rPr>
          <w:rFonts w:eastAsiaTheme="minorEastAsia"/>
        </w:rPr>
        <w:t xml:space="preserve"> It is shown as in fig.1.</w:t>
      </w:r>
    </w:p>
    <w:p w14:paraId="386CEC77" w14:textId="60E8A1B9" w:rsidR="00484446" w:rsidRDefault="00484446" w:rsidP="004A3044">
      <w:pPr>
        <w:pStyle w:val="3gpptxt"/>
        <w:rPr>
          <w:rFonts w:eastAsiaTheme="minorEastAsia"/>
        </w:rPr>
      </w:pPr>
    </w:p>
    <w:p w14:paraId="57911E22" w14:textId="31AC5AF7" w:rsidR="00BB69D3" w:rsidRDefault="00BB69D3" w:rsidP="004A3044">
      <w:pPr>
        <w:pStyle w:val="3gpptxt"/>
        <w:jc w:val="center"/>
        <w:rPr>
          <w:rFonts w:eastAsiaTheme="minorEastAsia"/>
        </w:rPr>
      </w:pPr>
      <w:r>
        <w:rPr>
          <w:rFonts w:eastAsiaTheme="minorEastAsia"/>
          <w:noProof/>
        </w:rPr>
        <w:lastRenderedPageBreak/>
        <w:drawing>
          <wp:inline distT="0" distB="0" distL="0" distR="0" wp14:anchorId="62CCC6A8" wp14:editId="1DB2864F">
            <wp:extent cx="4149541" cy="1831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3646" cy="1833152"/>
                    </a:xfrm>
                    <a:prstGeom prst="rect">
                      <a:avLst/>
                    </a:prstGeom>
                    <a:noFill/>
                  </pic:spPr>
                </pic:pic>
              </a:graphicData>
            </a:graphic>
          </wp:inline>
        </w:drawing>
      </w:r>
    </w:p>
    <w:p w14:paraId="3C2A94F7" w14:textId="48557217" w:rsidR="00BB69D3" w:rsidRDefault="00BB69D3" w:rsidP="004A3044">
      <w:pPr>
        <w:pStyle w:val="3gpptxt"/>
        <w:jc w:val="center"/>
        <w:rPr>
          <w:rFonts w:eastAsiaTheme="minorEastAsia"/>
        </w:rPr>
      </w:pPr>
      <w:r>
        <w:rPr>
          <w:rFonts w:eastAsiaTheme="minorEastAsia"/>
        </w:rPr>
        <w:t xml:space="preserve">Fig.1 </w:t>
      </w:r>
      <w:r w:rsidR="004A3044" w:rsidRPr="004A3044">
        <w:rPr>
          <w:rFonts w:eastAsiaTheme="minorEastAsia"/>
        </w:rPr>
        <w:t>Multiple PRACH transmissions through different Tx beams</w:t>
      </w:r>
    </w:p>
    <w:p w14:paraId="1709859D" w14:textId="77777777" w:rsidR="00BB69D3" w:rsidRDefault="00BB69D3" w:rsidP="004A3044">
      <w:pPr>
        <w:pStyle w:val="3gpptxt"/>
        <w:rPr>
          <w:rFonts w:eastAsiaTheme="minorEastAsia"/>
        </w:rPr>
      </w:pPr>
    </w:p>
    <w:p w14:paraId="41C6806B" w14:textId="3FF32153" w:rsidR="00BB69D3" w:rsidRPr="00BB69D3" w:rsidRDefault="004A3044" w:rsidP="004A3044">
      <w:pPr>
        <w:pStyle w:val="3gpptitlelv2"/>
      </w:pPr>
      <w:r>
        <w:rPr>
          <w:rFonts w:eastAsiaTheme="minorEastAsia"/>
        </w:rPr>
        <w:t>2.2</w:t>
      </w:r>
      <w:r>
        <w:rPr>
          <w:rFonts w:eastAsiaTheme="minorEastAsia"/>
        </w:rPr>
        <w:tab/>
      </w:r>
      <w:r w:rsidR="00BB69D3" w:rsidRPr="00BB69D3">
        <w:rPr>
          <w:rFonts w:eastAsiaTheme="minorEastAsia"/>
        </w:rPr>
        <w:t>Msg5 PUSCH repetition</w:t>
      </w:r>
    </w:p>
    <w:p w14:paraId="522AC603" w14:textId="1004A3E1" w:rsidR="00BB69D3" w:rsidRDefault="00BB69D3" w:rsidP="004A3044">
      <w:pPr>
        <w:pStyle w:val="3gpptxt"/>
        <w:rPr>
          <w:rFonts w:eastAsiaTheme="minorEastAsia"/>
        </w:rPr>
      </w:pPr>
      <w:r w:rsidRPr="00BB69D3">
        <w:rPr>
          <w:rFonts w:eastAsiaTheme="minorEastAsia"/>
        </w:rPr>
        <w:t>Field tests have shown that Msg5 is the bottleneck for initial access</w:t>
      </w:r>
      <w:r w:rsidR="00EC3150">
        <w:rPr>
          <w:rFonts w:eastAsiaTheme="minorEastAsia"/>
        </w:rPr>
        <w:t>, d</w:t>
      </w:r>
      <w:r w:rsidRPr="00BB69D3">
        <w:rPr>
          <w:rFonts w:eastAsiaTheme="minorEastAsia"/>
        </w:rPr>
        <w:t>ue to the large payload size of Msg5 when compared to other messages</w:t>
      </w:r>
      <w:r w:rsidR="00EC3150">
        <w:rPr>
          <w:rFonts w:eastAsiaTheme="minorEastAsia"/>
        </w:rPr>
        <w:t>. Msg5 transmission performance may</w:t>
      </w:r>
      <w:r w:rsidRPr="00BB69D3">
        <w:rPr>
          <w:rFonts w:eastAsiaTheme="minorEastAsia"/>
        </w:rPr>
        <w:t xml:space="preserve"> be additionally negatively impacted due to Msg3 repetition</w:t>
      </w:r>
      <w:r w:rsidR="00EC3150">
        <w:rPr>
          <w:rFonts w:eastAsiaTheme="minorEastAsia"/>
        </w:rPr>
        <w:t>, especially when m</w:t>
      </w:r>
      <w:r w:rsidRPr="00BB69D3">
        <w:rPr>
          <w:rFonts w:eastAsiaTheme="minorEastAsia"/>
        </w:rPr>
        <w:t xml:space="preserve">sg5 and Msg3 retransmission happening at a similar time </w:t>
      </w:r>
      <w:r w:rsidR="00EC3150">
        <w:rPr>
          <w:rFonts w:eastAsiaTheme="minorEastAsia"/>
        </w:rPr>
        <w:t xml:space="preserve">which </w:t>
      </w:r>
      <w:r w:rsidRPr="00BB69D3">
        <w:rPr>
          <w:rFonts w:eastAsiaTheme="minorEastAsia"/>
        </w:rPr>
        <w:t>can lead to network congestion</w:t>
      </w:r>
      <w:r w:rsidR="00EC3150">
        <w:rPr>
          <w:rFonts w:eastAsiaTheme="minorEastAsia"/>
        </w:rPr>
        <w:t>.</w:t>
      </w:r>
    </w:p>
    <w:p w14:paraId="2A2E5EB1" w14:textId="0FFD785E" w:rsidR="00EC3150" w:rsidRPr="00BB69D3" w:rsidRDefault="00EC3150" w:rsidP="004A3044">
      <w:pPr>
        <w:pStyle w:val="3gpptxt"/>
      </w:pPr>
      <w:r>
        <w:rPr>
          <w:rFonts w:eastAsiaTheme="minorEastAsia"/>
        </w:rPr>
        <w:t xml:space="preserve">To enhance the coverage and efficient of msg5 transmission, </w:t>
      </w:r>
      <w:r w:rsidR="006630A4">
        <w:rPr>
          <w:rFonts w:eastAsiaTheme="minorEastAsia"/>
        </w:rPr>
        <w:t xml:space="preserve">some normative works are needed. Msg5 during initial access is scheduled by DCI format 0_0 with C-RNTI. Even though some PUSCH coverage enhancement has been specified, those enhancements are not applied for PUSCH scheduled by DCI format 0_0. That means PUSCH repetition for msg5 transmission is not supported. To support PUSCH repetition for msg5 transmission, we need to support </w:t>
      </w:r>
      <w:r w:rsidRPr="00BB69D3">
        <w:rPr>
          <w:rFonts w:eastAsiaTheme="minorEastAsia"/>
        </w:rPr>
        <w:t>PUSCH repetition procedures scheduled by DCI 0_0 with C-RNTI</w:t>
      </w:r>
      <w:r w:rsidR="006630A4">
        <w:rPr>
          <w:rFonts w:eastAsiaTheme="minorEastAsia"/>
        </w:rPr>
        <w:t xml:space="preserve">. Of course, we could discuss whether PUSCH repetition scheduled by DCI format 0_0 for UL transmission other than msg5 transmission is needed. At least for msg5 transmission, we should support </w:t>
      </w:r>
      <w:r w:rsidR="006630A4" w:rsidRPr="006630A4">
        <w:rPr>
          <w:rFonts w:eastAsiaTheme="minorEastAsia"/>
        </w:rPr>
        <w:t>PUSCH repetition scheduled by DCI format 0_0 with C-RNTI</w:t>
      </w:r>
      <w:r w:rsidR="006630A4">
        <w:rPr>
          <w:rFonts w:eastAsiaTheme="minorEastAsia"/>
        </w:rPr>
        <w:t>.</w:t>
      </w:r>
    </w:p>
    <w:p w14:paraId="031BFD6B" w14:textId="63D5AAD1" w:rsidR="00BB69D3" w:rsidRDefault="00BB69D3" w:rsidP="004A3044">
      <w:pPr>
        <w:pStyle w:val="3gpptxt"/>
        <w:rPr>
          <w:rFonts w:eastAsiaTheme="minorEastAsia"/>
        </w:rPr>
      </w:pP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48E4AAD4" w:rsidR="00554C6A" w:rsidRPr="00D71966" w:rsidRDefault="00554C6A" w:rsidP="006838EA">
      <w:pPr>
        <w:pStyle w:val="3gpptxt"/>
        <w:jc w:val="both"/>
        <w:rPr>
          <w:rFonts w:eastAsiaTheme="minorEastAsia"/>
        </w:rPr>
      </w:pPr>
      <w:r w:rsidRPr="00D71966">
        <w:rPr>
          <w:rFonts w:eastAsiaTheme="minorEastAsia"/>
        </w:rPr>
        <w:t>In this contribution, we give our views on</w:t>
      </w:r>
      <w:r w:rsidR="00F061B8" w:rsidRPr="00F061B8">
        <w:t xml:space="preserve"> </w:t>
      </w:r>
      <w:r w:rsidR="00F061B8">
        <w:t xml:space="preserve">Rel-20 </w:t>
      </w:r>
      <w:r w:rsidR="00F061B8" w:rsidRPr="00BB69D3">
        <w:rPr>
          <w:lang w:val="en-US"/>
        </w:rPr>
        <w:t>Coverage</w:t>
      </w:r>
      <w:r w:rsidR="00F061B8">
        <w:rPr>
          <w:lang w:val="en-US"/>
        </w:rPr>
        <w:t xml:space="preserve"> </w:t>
      </w:r>
      <w:r w:rsidR="00F061B8">
        <w:t xml:space="preserve">Enhancement </w:t>
      </w:r>
      <w:r w:rsidR="00F061B8" w:rsidRPr="00BB69D3">
        <w:rPr>
          <w:lang w:val="en-US"/>
        </w:rPr>
        <w:t>for 5G-Adv</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5F5DEAC1" w14:textId="64C020D6" w:rsidR="00BB69D3" w:rsidRPr="004A3044" w:rsidRDefault="00F061B8" w:rsidP="00F061B8">
      <w:pPr>
        <w:pStyle w:val="3gpptxt"/>
        <w:rPr>
          <w:b/>
          <w:bCs/>
        </w:rPr>
      </w:pPr>
      <w:r w:rsidRPr="004A3044">
        <w:rPr>
          <w:b/>
          <w:bCs/>
        </w:rPr>
        <w:t xml:space="preserve">Proposal 1: </w:t>
      </w:r>
      <w:r w:rsidRPr="004A3044">
        <w:rPr>
          <w:rFonts w:eastAsiaTheme="minorEastAsia"/>
          <w:b/>
          <w:bCs/>
        </w:rPr>
        <w:t>Support coverage enhancement for Rel-20 5G-Adv for RAN1-led work</w:t>
      </w:r>
      <w:r w:rsidR="00BB69D3" w:rsidRPr="004A3044">
        <w:rPr>
          <w:rFonts w:eastAsiaTheme="minorEastAsia"/>
          <w:b/>
          <w:bCs/>
        </w:rPr>
        <w:t xml:space="preserve">, </w:t>
      </w:r>
      <w:r w:rsidRPr="004A3044">
        <w:rPr>
          <w:rFonts w:eastAsiaTheme="minorEastAsia"/>
          <w:b/>
          <w:bCs/>
        </w:rPr>
        <w:t>including</w:t>
      </w:r>
      <w:r w:rsidRPr="004A3044">
        <w:rPr>
          <w:b/>
          <w:bCs/>
        </w:rPr>
        <w:t>:</w:t>
      </w:r>
    </w:p>
    <w:p w14:paraId="79B8C632" w14:textId="49095C77" w:rsidR="00BB69D3" w:rsidRPr="004A3044" w:rsidRDefault="00BB69D3" w:rsidP="00F061B8">
      <w:pPr>
        <w:pStyle w:val="3gpptxt"/>
        <w:numPr>
          <w:ilvl w:val="0"/>
          <w:numId w:val="23"/>
        </w:numPr>
        <w:rPr>
          <w:b/>
          <w:bCs/>
        </w:rPr>
      </w:pPr>
      <w:r w:rsidRPr="004A3044">
        <w:rPr>
          <w:rFonts w:eastAsiaTheme="minorEastAsia"/>
          <w:b/>
          <w:bCs/>
        </w:rPr>
        <w:t xml:space="preserve">Further </w:t>
      </w:r>
      <w:r w:rsidR="00F061B8" w:rsidRPr="004A3044">
        <w:rPr>
          <w:rFonts w:eastAsiaTheme="minorEastAsia"/>
          <w:b/>
          <w:bCs/>
        </w:rPr>
        <w:t xml:space="preserve">PRACH </w:t>
      </w:r>
      <w:r w:rsidRPr="004A3044">
        <w:rPr>
          <w:rFonts w:eastAsiaTheme="minorEastAsia"/>
          <w:b/>
          <w:bCs/>
        </w:rPr>
        <w:t>coverage enhancements (RAN1, RAN2)</w:t>
      </w:r>
    </w:p>
    <w:p w14:paraId="40986F70" w14:textId="7657D6F2" w:rsidR="00BB69D3" w:rsidRPr="004A3044" w:rsidRDefault="00BB69D3" w:rsidP="00F061B8">
      <w:pPr>
        <w:pStyle w:val="3gpptxt"/>
        <w:numPr>
          <w:ilvl w:val="1"/>
          <w:numId w:val="23"/>
        </w:numPr>
        <w:rPr>
          <w:b/>
          <w:bCs/>
        </w:rPr>
      </w:pPr>
      <w:r w:rsidRPr="004A3044">
        <w:rPr>
          <w:rFonts w:eastAsiaTheme="minorEastAsia"/>
          <w:b/>
          <w:bCs/>
        </w:rPr>
        <w:t>Multiple PRACH transmissions through different Tx beams for 4-step RACH procedure</w:t>
      </w:r>
    </w:p>
    <w:p w14:paraId="32F7FE85" w14:textId="77777777" w:rsidR="00BB69D3" w:rsidRPr="004A3044" w:rsidRDefault="00BB69D3" w:rsidP="00F061B8">
      <w:pPr>
        <w:pStyle w:val="3gpptxt"/>
        <w:numPr>
          <w:ilvl w:val="1"/>
          <w:numId w:val="23"/>
        </w:numPr>
        <w:rPr>
          <w:b/>
          <w:bCs/>
        </w:rPr>
      </w:pPr>
      <w:r w:rsidRPr="004A3044">
        <w:rPr>
          <w:rFonts w:eastAsiaTheme="minorEastAsia"/>
          <w:b/>
          <w:bCs/>
        </w:rPr>
        <w:t>UL beam indication based on different Tx beams from multiple PRACH transmissions for Msg3</w:t>
      </w:r>
    </w:p>
    <w:p w14:paraId="6EEBFE31" w14:textId="2FE70951" w:rsidR="00BB69D3" w:rsidRPr="004A3044" w:rsidRDefault="006630A4" w:rsidP="00F061B8">
      <w:pPr>
        <w:pStyle w:val="3gpptxt"/>
        <w:numPr>
          <w:ilvl w:val="0"/>
          <w:numId w:val="23"/>
        </w:numPr>
        <w:rPr>
          <w:b/>
          <w:bCs/>
        </w:rPr>
      </w:pPr>
      <w:r>
        <w:rPr>
          <w:rFonts w:eastAsiaTheme="minorEastAsia"/>
          <w:b/>
          <w:bCs/>
        </w:rPr>
        <w:t xml:space="preserve">Support </w:t>
      </w:r>
      <w:r w:rsidR="00BB69D3" w:rsidRPr="004A3044">
        <w:rPr>
          <w:rFonts w:eastAsiaTheme="minorEastAsia"/>
          <w:b/>
          <w:bCs/>
        </w:rPr>
        <w:t xml:space="preserve">PUSCH repetition </w:t>
      </w:r>
      <w:r>
        <w:rPr>
          <w:rFonts w:eastAsiaTheme="minorEastAsia"/>
          <w:b/>
          <w:bCs/>
        </w:rPr>
        <w:t>scheduled by</w:t>
      </w:r>
      <w:r w:rsidR="00BB69D3" w:rsidRPr="004A3044">
        <w:rPr>
          <w:rFonts w:eastAsiaTheme="minorEastAsia"/>
          <w:b/>
          <w:bCs/>
        </w:rPr>
        <w:t xml:space="preserve"> DCI </w:t>
      </w:r>
      <w:r w:rsidR="004A3044" w:rsidRPr="004A3044">
        <w:rPr>
          <w:rFonts w:eastAsiaTheme="minorEastAsia"/>
          <w:b/>
          <w:bCs/>
        </w:rPr>
        <w:t xml:space="preserve">format </w:t>
      </w:r>
      <w:r w:rsidR="00BB69D3" w:rsidRPr="004A3044">
        <w:rPr>
          <w:rFonts w:eastAsiaTheme="minorEastAsia"/>
          <w:b/>
          <w:bCs/>
        </w:rPr>
        <w:t>0_0 with C-RNTI (RAN1, RAN2)</w:t>
      </w:r>
    </w:p>
    <w:p w14:paraId="2B15E624" w14:textId="77777777" w:rsidR="00BB69D3" w:rsidRPr="00A47336" w:rsidRDefault="00BB69D3" w:rsidP="006838EA">
      <w:pPr>
        <w:pStyle w:val="3gpptxt"/>
        <w:jc w:val="both"/>
        <w:rPr>
          <w:rFonts w:eastAsiaTheme="minorEastAsia"/>
          <w:lang w:eastAsia="x-none"/>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p w14:paraId="3700A76A" w14:textId="066F60C0" w:rsidR="00BB69D3" w:rsidRPr="00BB69D3" w:rsidRDefault="006B6925" w:rsidP="00BB69D3">
      <w:pPr>
        <w:pStyle w:val="3gpptxt"/>
        <w:jc w:val="both"/>
        <w:rPr>
          <w:rFonts w:eastAsiaTheme="minorEastAsia"/>
        </w:rPr>
      </w:pPr>
      <w:r w:rsidRPr="00BB69D3">
        <w:rPr>
          <w:rFonts w:eastAsiaTheme="minorEastAsia"/>
        </w:rPr>
        <w:t>[</w:t>
      </w:r>
      <w:r w:rsidR="00540CD5" w:rsidRPr="00BB69D3">
        <w:rPr>
          <w:rFonts w:eastAsiaTheme="minorEastAsia"/>
        </w:rPr>
        <w:t>1</w:t>
      </w:r>
      <w:r w:rsidRPr="00BB69D3">
        <w:rPr>
          <w:rFonts w:eastAsiaTheme="minorEastAsia"/>
        </w:rPr>
        <w:t>]</w:t>
      </w:r>
      <w:r w:rsidR="00290F3D" w:rsidRPr="00BB69D3">
        <w:rPr>
          <w:rFonts w:eastAsiaTheme="minorEastAsia"/>
        </w:rPr>
        <w:tab/>
      </w:r>
      <w:r w:rsidR="00BB69D3" w:rsidRPr="00BB69D3">
        <w:rPr>
          <w:rFonts w:eastAsiaTheme="minorEastAsia"/>
        </w:rPr>
        <w:t>RP-243292, RAN Chair’s Summary of 5G-Advanced in Rel-20, TSG RAN#106.</w:t>
      </w:r>
    </w:p>
    <w:p w14:paraId="62A7E337" w14:textId="2F236507" w:rsidR="006B6925" w:rsidRDefault="006B6925" w:rsidP="006838EA">
      <w:pPr>
        <w:pStyle w:val="3gpptxt"/>
        <w:jc w:val="both"/>
      </w:pPr>
    </w:p>
    <w:bookmarkEnd w:id="1"/>
    <w:bookmarkEnd w:id="2"/>
    <w:p w14:paraId="0FC9F214" w14:textId="77777777" w:rsidR="00CA6BA0" w:rsidRPr="00D71966" w:rsidRDefault="00CA6BA0" w:rsidP="006838EA">
      <w:pPr>
        <w:pStyle w:val="3gpptxt"/>
        <w:jc w:val="both"/>
      </w:pPr>
    </w:p>
    <w:p w14:paraId="77257A17" w14:textId="77777777" w:rsidR="00693FA5" w:rsidRPr="00D71966" w:rsidRDefault="00693FA5" w:rsidP="006838EA">
      <w:pPr>
        <w:pStyle w:val="3gpptxt"/>
        <w:jc w:val="both"/>
      </w:pPr>
    </w:p>
    <w:sectPr w:rsidR="00693FA5" w:rsidRPr="00D71966" w:rsidSect="005D10D5">
      <w:foot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8A5FA" w14:textId="77777777" w:rsidR="009D010A" w:rsidRDefault="009D010A" w:rsidP="005D10D5">
      <w:pPr>
        <w:spacing w:after="0"/>
      </w:pPr>
      <w:r>
        <w:separator/>
      </w:r>
    </w:p>
  </w:endnote>
  <w:endnote w:type="continuationSeparator" w:id="0">
    <w:p w14:paraId="663781C0" w14:textId="77777777" w:rsidR="009D010A" w:rsidRDefault="009D010A"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0AED2256"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FD587C">
      <w:rPr>
        <w:rStyle w:val="PageNumber"/>
        <w:rFonts w:cs="Times New Roman"/>
        <w:noProof/>
        <w:szCs w:val="20"/>
      </w:rPr>
      <w:t>1</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FD587C">
      <w:rPr>
        <w:rStyle w:val="PageNumber"/>
        <w:rFonts w:cs="Times New Roman"/>
        <w:noProof/>
        <w:szCs w:val="20"/>
      </w:rPr>
      <w:t>11</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28FF4" w14:textId="77777777" w:rsidR="009D010A" w:rsidRDefault="009D010A" w:rsidP="005D10D5">
      <w:pPr>
        <w:spacing w:after="0"/>
      </w:pPr>
      <w:r>
        <w:separator/>
      </w:r>
    </w:p>
  </w:footnote>
  <w:footnote w:type="continuationSeparator" w:id="0">
    <w:p w14:paraId="114652FE" w14:textId="77777777" w:rsidR="009D010A" w:rsidRDefault="009D010A"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440EF"/>
    <w:multiLevelType w:val="hybridMultilevel"/>
    <w:tmpl w:val="81CE54B8"/>
    <w:lvl w:ilvl="0" w:tplc="8EC219D8">
      <w:start w:val="1"/>
      <w:numFmt w:val="bullet"/>
      <w:lvlText w:val=""/>
      <w:lvlJc w:val="left"/>
      <w:pPr>
        <w:tabs>
          <w:tab w:val="num" w:pos="720"/>
        </w:tabs>
        <w:ind w:left="720" w:hanging="360"/>
      </w:pPr>
      <w:rPr>
        <w:rFonts w:ascii="Wingdings" w:hAnsi="Wingdings" w:hint="default"/>
      </w:rPr>
    </w:lvl>
    <w:lvl w:ilvl="1" w:tplc="E2B86D2A">
      <w:numFmt w:val="bullet"/>
      <w:lvlText w:val=""/>
      <w:lvlJc w:val="left"/>
      <w:pPr>
        <w:tabs>
          <w:tab w:val="num" w:pos="1440"/>
        </w:tabs>
        <w:ind w:left="1440" w:hanging="360"/>
      </w:pPr>
      <w:rPr>
        <w:rFonts w:ascii="Wingdings" w:hAnsi="Wingdings" w:hint="default"/>
      </w:rPr>
    </w:lvl>
    <w:lvl w:ilvl="2" w:tplc="5B66B1EA">
      <w:numFmt w:val="bullet"/>
      <w:lvlText w:val="•"/>
      <w:lvlJc w:val="left"/>
      <w:pPr>
        <w:tabs>
          <w:tab w:val="num" w:pos="2160"/>
        </w:tabs>
        <w:ind w:left="2160" w:hanging="360"/>
      </w:pPr>
      <w:rPr>
        <w:rFonts w:ascii="Arial" w:hAnsi="Arial" w:hint="default"/>
      </w:rPr>
    </w:lvl>
    <w:lvl w:ilvl="3" w:tplc="FF4EF85A" w:tentative="1">
      <w:start w:val="1"/>
      <w:numFmt w:val="bullet"/>
      <w:lvlText w:val=""/>
      <w:lvlJc w:val="left"/>
      <w:pPr>
        <w:tabs>
          <w:tab w:val="num" w:pos="2880"/>
        </w:tabs>
        <w:ind w:left="2880" w:hanging="360"/>
      </w:pPr>
      <w:rPr>
        <w:rFonts w:ascii="Wingdings" w:hAnsi="Wingdings" w:hint="default"/>
      </w:rPr>
    </w:lvl>
    <w:lvl w:ilvl="4" w:tplc="16703C84" w:tentative="1">
      <w:start w:val="1"/>
      <w:numFmt w:val="bullet"/>
      <w:lvlText w:val=""/>
      <w:lvlJc w:val="left"/>
      <w:pPr>
        <w:tabs>
          <w:tab w:val="num" w:pos="3600"/>
        </w:tabs>
        <w:ind w:left="3600" w:hanging="360"/>
      </w:pPr>
      <w:rPr>
        <w:rFonts w:ascii="Wingdings" w:hAnsi="Wingdings" w:hint="default"/>
      </w:rPr>
    </w:lvl>
    <w:lvl w:ilvl="5" w:tplc="1DE64C5C" w:tentative="1">
      <w:start w:val="1"/>
      <w:numFmt w:val="bullet"/>
      <w:lvlText w:val=""/>
      <w:lvlJc w:val="left"/>
      <w:pPr>
        <w:tabs>
          <w:tab w:val="num" w:pos="4320"/>
        </w:tabs>
        <w:ind w:left="4320" w:hanging="360"/>
      </w:pPr>
      <w:rPr>
        <w:rFonts w:ascii="Wingdings" w:hAnsi="Wingdings" w:hint="default"/>
      </w:rPr>
    </w:lvl>
    <w:lvl w:ilvl="6" w:tplc="DE18EBBE" w:tentative="1">
      <w:start w:val="1"/>
      <w:numFmt w:val="bullet"/>
      <w:lvlText w:val=""/>
      <w:lvlJc w:val="left"/>
      <w:pPr>
        <w:tabs>
          <w:tab w:val="num" w:pos="5040"/>
        </w:tabs>
        <w:ind w:left="5040" w:hanging="360"/>
      </w:pPr>
      <w:rPr>
        <w:rFonts w:ascii="Wingdings" w:hAnsi="Wingdings" w:hint="default"/>
      </w:rPr>
    </w:lvl>
    <w:lvl w:ilvl="7" w:tplc="895E4A04" w:tentative="1">
      <w:start w:val="1"/>
      <w:numFmt w:val="bullet"/>
      <w:lvlText w:val=""/>
      <w:lvlJc w:val="left"/>
      <w:pPr>
        <w:tabs>
          <w:tab w:val="num" w:pos="5760"/>
        </w:tabs>
        <w:ind w:left="5760" w:hanging="360"/>
      </w:pPr>
      <w:rPr>
        <w:rFonts w:ascii="Wingdings" w:hAnsi="Wingdings" w:hint="default"/>
      </w:rPr>
    </w:lvl>
    <w:lvl w:ilvl="8" w:tplc="12383F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4C4D71"/>
    <w:multiLevelType w:val="hybridMultilevel"/>
    <w:tmpl w:val="4B1E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06491"/>
    <w:multiLevelType w:val="hybridMultilevel"/>
    <w:tmpl w:val="B4F0E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94229F"/>
    <w:multiLevelType w:val="hybridMultilevel"/>
    <w:tmpl w:val="BDA86A7E"/>
    <w:lvl w:ilvl="0" w:tplc="DF56A0F8">
      <w:start w:val="1"/>
      <w:numFmt w:val="bullet"/>
      <w:lvlText w:val=""/>
      <w:lvlJc w:val="left"/>
      <w:pPr>
        <w:tabs>
          <w:tab w:val="num" w:pos="720"/>
        </w:tabs>
        <w:ind w:left="720" w:hanging="360"/>
      </w:pPr>
      <w:rPr>
        <w:rFonts w:ascii="Wingdings" w:hAnsi="Wingdings" w:hint="default"/>
      </w:rPr>
    </w:lvl>
    <w:lvl w:ilvl="1" w:tplc="B45CABE0">
      <w:numFmt w:val="bullet"/>
      <w:lvlText w:val=""/>
      <w:lvlJc w:val="left"/>
      <w:pPr>
        <w:tabs>
          <w:tab w:val="num" w:pos="1440"/>
        </w:tabs>
        <w:ind w:left="1440" w:hanging="360"/>
      </w:pPr>
      <w:rPr>
        <w:rFonts w:ascii="Wingdings" w:hAnsi="Wingdings" w:hint="default"/>
      </w:rPr>
    </w:lvl>
    <w:lvl w:ilvl="2" w:tplc="344EF432" w:tentative="1">
      <w:start w:val="1"/>
      <w:numFmt w:val="bullet"/>
      <w:lvlText w:val=""/>
      <w:lvlJc w:val="left"/>
      <w:pPr>
        <w:tabs>
          <w:tab w:val="num" w:pos="2160"/>
        </w:tabs>
        <w:ind w:left="2160" w:hanging="360"/>
      </w:pPr>
      <w:rPr>
        <w:rFonts w:ascii="Wingdings" w:hAnsi="Wingdings" w:hint="default"/>
      </w:rPr>
    </w:lvl>
    <w:lvl w:ilvl="3" w:tplc="CFCA165E" w:tentative="1">
      <w:start w:val="1"/>
      <w:numFmt w:val="bullet"/>
      <w:lvlText w:val=""/>
      <w:lvlJc w:val="left"/>
      <w:pPr>
        <w:tabs>
          <w:tab w:val="num" w:pos="2880"/>
        </w:tabs>
        <w:ind w:left="2880" w:hanging="360"/>
      </w:pPr>
      <w:rPr>
        <w:rFonts w:ascii="Wingdings" w:hAnsi="Wingdings" w:hint="default"/>
      </w:rPr>
    </w:lvl>
    <w:lvl w:ilvl="4" w:tplc="5F42EFF6" w:tentative="1">
      <w:start w:val="1"/>
      <w:numFmt w:val="bullet"/>
      <w:lvlText w:val=""/>
      <w:lvlJc w:val="left"/>
      <w:pPr>
        <w:tabs>
          <w:tab w:val="num" w:pos="3600"/>
        </w:tabs>
        <w:ind w:left="3600" w:hanging="360"/>
      </w:pPr>
      <w:rPr>
        <w:rFonts w:ascii="Wingdings" w:hAnsi="Wingdings" w:hint="default"/>
      </w:rPr>
    </w:lvl>
    <w:lvl w:ilvl="5" w:tplc="66BA6832" w:tentative="1">
      <w:start w:val="1"/>
      <w:numFmt w:val="bullet"/>
      <w:lvlText w:val=""/>
      <w:lvlJc w:val="left"/>
      <w:pPr>
        <w:tabs>
          <w:tab w:val="num" w:pos="4320"/>
        </w:tabs>
        <w:ind w:left="4320" w:hanging="360"/>
      </w:pPr>
      <w:rPr>
        <w:rFonts w:ascii="Wingdings" w:hAnsi="Wingdings" w:hint="default"/>
      </w:rPr>
    </w:lvl>
    <w:lvl w:ilvl="6" w:tplc="DE8C5924" w:tentative="1">
      <w:start w:val="1"/>
      <w:numFmt w:val="bullet"/>
      <w:lvlText w:val=""/>
      <w:lvlJc w:val="left"/>
      <w:pPr>
        <w:tabs>
          <w:tab w:val="num" w:pos="5040"/>
        </w:tabs>
        <w:ind w:left="5040" w:hanging="360"/>
      </w:pPr>
      <w:rPr>
        <w:rFonts w:ascii="Wingdings" w:hAnsi="Wingdings" w:hint="default"/>
      </w:rPr>
    </w:lvl>
    <w:lvl w:ilvl="7" w:tplc="5302ED54" w:tentative="1">
      <w:start w:val="1"/>
      <w:numFmt w:val="bullet"/>
      <w:lvlText w:val=""/>
      <w:lvlJc w:val="left"/>
      <w:pPr>
        <w:tabs>
          <w:tab w:val="num" w:pos="5760"/>
        </w:tabs>
        <w:ind w:left="5760" w:hanging="360"/>
      </w:pPr>
      <w:rPr>
        <w:rFonts w:ascii="Wingdings" w:hAnsi="Wingdings" w:hint="default"/>
      </w:rPr>
    </w:lvl>
    <w:lvl w:ilvl="8" w:tplc="58F66E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9" w15:restartNumberingAfterBreak="0">
    <w:nsid w:val="633954E6"/>
    <w:multiLevelType w:val="hybridMultilevel"/>
    <w:tmpl w:val="86EED894"/>
    <w:lvl w:ilvl="0" w:tplc="319A4F04">
      <w:start w:val="1"/>
      <w:numFmt w:val="bullet"/>
      <w:lvlText w:val=""/>
      <w:lvlJc w:val="left"/>
      <w:pPr>
        <w:tabs>
          <w:tab w:val="num" w:pos="720"/>
        </w:tabs>
        <w:ind w:left="720" w:hanging="360"/>
      </w:pPr>
      <w:rPr>
        <w:rFonts w:ascii="Wingdings" w:hAnsi="Wingdings" w:hint="default"/>
      </w:rPr>
    </w:lvl>
    <w:lvl w:ilvl="1" w:tplc="AB520B78">
      <w:numFmt w:val="bullet"/>
      <w:lvlText w:val=""/>
      <w:lvlJc w:val="left"/>
      <w:pPr>
        <w:tabs>
          <w:tab w:val="num" w:pos="1440"/>
        </w:tabs>
        <w:ind w:left="1440" w:hanging="360"/>
      </w:pPr>
      <w:rPr>
        <w:rFonts w:ascii="Wingdings" w:hAnsi="Wingdings" w:hint="default"/>
      </w:rPr>
    </w:lvl>
    <w:lvl w:ilvl="2" w:tplc="47D895F8" w:tentative="1">
      <w:start w:val="1"/>
      <w:numFmt w:val="bullet"/>
      <w:lvlText w:val=""/>
      <w:lvlJc w:val="left"/>
      <w:pPr>
        <w:tabs>
          <w:tab w:val="num" w:pos="2160"/>
        </w:tabs>
        <w:ind w:left="2160" w:hanging="360"/>
      </w:pPr>
      <w:rPr>
        <w:rFonts w:ascii="Wingdings" w:hAnsi="Wingdings" w:hint="default"/>
      </w:rPr>
    </w:lvl>
    <w:lvl w:ilvl="3" w:tplc="EBD275A2" w:tentative="1">
      <w:start w:val="1"/>
      <w:numFmt w:val="bullet"/>
      <w:lvlText w:val=""/>
      <w:lvlJc w:val="left"/>
      <w:pPr>
        <w:tabs>
          <w:tab w:val="num" w:pos="2880"/>
        </w:tabs>
        <w:ind w:left="2880" w:hanging="360"/>
      </w:pPr>
      <w:rPr>
        <w:rFonts w:ascii="Wingdings" w:hAnsi="Wingdings" w:hint="default"/>
      </w:rPr>
    </w:lvl>
    <w:lvl w:ilvl="4" w:tplc="382AF410" w:tentative="1">
      <w:start w:val="1"/>
      <w:numFmt w:val="bullet"/>
      <w:lvlText w:val=""/>
      <w:lvlJc w:val="left"/>
      <w:pPr>
        <w:tabs>
          <w:tab w:val="num" w:pos="3600"/>
        </w:tabs>
        <w:ind w:left="3600" w:hanging="360"/>
      </w:pPr>
      <w:rPr>
        <w:rFonts w:ascii="Wingdings" w:hAnsi="Wingdings" w:hint="default"/>
      </w:rPr>
    </w:lvl>
    <w:lvl w:ilvl="5" w:tplc="95E8830C" w:tentative="1">
      <w:start w:val="1"/>
      <w:numFmt w:val="bullet"/>
      <w:lvlText w:val=""/>
      <w:lvlJc w:val="left"/>
      <w:pPr>
        <w:tabs>
          <w:tab w:val="num" w:pos="4320"/>
        </w:tabs>
        <w:ind w:left="4320" w:hanging="360"/>
      </w:pPr>
      <w:rPr>
        <w:rFonts w:ascii="Wingdings" w:hAnsi="Wingdings" w:hint="default"/>
      </w:rPr>
    </w:lvl>
    <w:lvl w:ilvl="6" w:tplc="0C96361C" w:tentative="1">
      <w:start w:val="1"/>
      <w:numFmt w:val="bullet"/>
      <w:lvlText w:val=""/>
      <w:lvlJc w:val="left"/>
      <w:pPr>
        <w:tabs>
          <w:tab w:val="num" w:pos="5040"/>
        </w:tabs>
        <w:ind w:left="5040" w:hanging="360"/>
      </w:pPr>
      <w:rPr>
        <w:rFonts w:ascii="Wingdings" w:hAnsi="Wingdings" w:hint="default"/>
      </w:rPr>
    </w:lvl>
    <w:lvl w:ilvl="7" w:tplc="42A40242" w:tentative="1">
      <w:start w:val="1"/>
      <w:numFmt w:val="bullet"/>
      <w:lvlText w:val=""/>
      <w:lvlJc w:val="left"/>
      <w:pPr>
        <w:tabs>
          <w:tab w:val="num" w:pos="5760"/>
        </w:tabs>
        <w:ind w:left="5760" w:hanging="360"/>
      </w:pPr>
      <w:rPr>
        <w:rFonts w:ascii="Wingdings" w:hAnsi="Wingdings" w:hint="default"/>
      </w:rPr>
    </w:lvl>
    <w:lvl w:ilvl="8" w:tplc="FF5C22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152CF8"/>
    <w:multiLevelType w:val="hybridMultilevel"/>
    <w:tmpl w:val="B9CAF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4F65901"/>
    <w:multiLevelType w:val="hybridMultilevel"/>
    <w:tmpl w:val="926CBD34"/>
    <w:lvl w:ilvl="0" w:tplc="F8160C12">
      <w:start w:val="1"/>
      <w:numFmt w:val="bullet"/>
      <w:lvlText w:val=""/>
      <w:lvlJc w:val="left"/>
      <w:pPr>
        <w:tabs>
          <w:tab w:val="num" w:pos="720"/>
        </w:tabs>
        <w:ind w:left="720" w:hanging="360"/>
      </w:pPr>
      <w:rPr>
        <w:rFonts w:ascii="Wingdings" w:hAnsi="Wingdings" w:hint="default"/>
      </w:rPr>
    </w:lvl>
    <w:lvl w:ilvl="1" w:tplc="7E260604">
      <w:numFmt w:val="bullet"/>
      <w:lvlText w:val=""/>
      <w:lvlJc w:val="left"/>
      <w:pPr>
        <w:tabs>
          <w:tab w:val="num" w:pos="1440"/>
        </w:tabs>
        <w:ind w:left="1440" w:hanging="360"/>
      </w:pPr>
      <w:rPr>
        <w:rFonts w:ascii="Wingdings" w:hAnsi="Wingdings" w:hint="default"/>
      </w:rPr>
    </w:lvl>
    <w:lvl w:ilvl="2" w:tplc="03A2D34E">
      <w:numFmt w:val="bullet"/>
      <w:lvlText w:val="•"/>
      <w:lvlJc w:val="left"/>
      <w:pPr>
        <w:tabs>
          <w:tab w:val="num" w:pos="2160"/>
        </w:tabs>
        <w:ind w:left="2160" w:hanging="360"/>
      </w:pPr>
      <w:rPr>
        <w:rFonts w:ascii="Arial" w:hAnsi="Arial" w:hint="default"/>
      </w:rPr>
    </w:lvl>
    <w:lvl w:ilvl="3" w:tplc="09347B80" w:tentative="1">
      <w:start w:val="1"/>
      <w:numFmt w:val="bullet"/>
      <w:lvlText w:val=""/>
      <w:lvlJc w:val="left"/>
      <w:pPr>
        <w:tabs>
          <w:tab w:val="num" w:pos="2880"/>
        </w:tabs>
        <w:ind w:left="2880" w:hanging="360"/>
      </w:pPr>
      <w:rPr>
        <w:rFonts w:ascii="Wingdings" w:hAnsi="Wingdings" w:hint="default"/>
      </w:rPr>
    </w:lvl>
    <w:lvl w:ilvl="4" w:tplc="4470E65C" w:tentative="1">
      <w:start w:val="1"/>
      <w:numFmt w:val="bullet"/>
      <w:lvlText w:val=""/>
      <w:lvlJc w:val="left"/>
      <w:pPr>
        <w:tabs>
          <w:tab w:val="num" w:pos="3600"/>
        </w:tabs>
        <w:ind w:left="3600" w:hanging="360"/>
      </w:pPr>
      <w:rPr>
        <w:rFonts w:ascii="Wingdings" w:hAnsi="Wingdings" w:hint="default"/>
      </w:rPr>
    </w:lvl>
    <w:lvl w:ilvl="5" w:tplc="F776FAD6" w:tentative="1">
      <w:start w:val="1"/>
      <w:numFmt w:val="bullet"/>
      <w:lvlText w:val=""/>
      <w:lvlJc w:val="left"/>
      <w:pPr>
        <w:tabs>
          <w:tab w:val="num" w:pos="4320"/>
        </w:tabs>
        <w:ind w:left="4320" w:hanging="360"/>
      </w:pPr>
      <w:rPr>
        <w:rFonts w:ascii="Wingdings" w:hAnsi="Wingdings" w:hint="default"/>
      </w:rPr>
    </w:lvl>
    <w:lvl w:ilvl="6" w:tplc="AF38899A" w:tentative="1">
      <w:start w:val="1"/>
      <w:numFmt w:val="bullet"/>
      <w:lvlText w:val=""/>
      <w:lvlJc w:val="left"/>
      <w:pPr>
        <w:tabs>
          <w:tab w:val="num" w:pos="5040"/>
        </w:tabs>
        <w:ind w:left="5040" w:hanging="360"/>
      </w:pPr>
      <w:rPr>
        <w:rFonts w:ascii="Wingdings" w:hAnsi="Wingdings" w:hint="default"/>
      </w:rPr>
    </w:lvl>
    <w:lvl w:ilvl="7" w:tplc="5C7ED2E0" w:tentative="1">
      <w:start w:val="1"/>
      <w:numFmt w:val="bullet"/>
      <w:lvlText w:val=""/>
      <w:lvlJc w:val="left"/>
      <w:pPr>
        <w:tabs>
          <w:tab w:val="num" w:pos="5760"/>
        </w:tabs>
        <w:ind w:left="5760" w:hanging="360"/>
      </w:pPr>
      <w:rPr>
        <w:rFonts w:ascii="Wingdings" w:hAnsi="Wingdings" w:hint="default"/>
      </w:rPr>
    </w:lvl>
    <w:lvl w:ilvl="8" w:tplc="9184087C" w:tentative="1">
      <w:start w:val="1"/>
      <w:numFmt w:val="bullet"/>
      <w:lvlText w:val=""/>
      <w:lvlJc w:val="left"/>
      <w:pPr>
        <w:tabs>
          <w:tab w:val="num" w:pos="6480"/>
        </w:tabs>
        <w:ind w:left="6480" w:hanging="360"/>
      </w:pPr>
      <w:rPr>
        <w:rFonts w:ascii="Wingdings" w:hAnsi="Wingdings" w:hint="default"/>
      </w:rPr>
    </w:lvl>
  </w:abstractNum>
  <w:num w:numId="1" w16cid:durableId="1505172846">
    <w:abstractNumId w:val="0"/>
  </w:num>
  <w:num w:numId="2" w16cid:durableId="1866019374">
    <w:abstractNumId w:val="18"/>
  </w:num>
  <w:num w:numId="3" w16cid:durableId="1371492695">
    <w:abstractNumId w:val="5"/>
  </w:num>
  <w:num w:numId="4" w16cid:durableId="785856560">
    <w:abstractNumId w:val="17"/>
  </w:num>
  <w:num w:numId="5" w16cid:durableId="941956856">
    <w:abstractNumId w:val="10"/>
  </w:num>
  <w:num w:numId="6" w16cid:durableId="331613899">
    <w:abstractNumId w:val="15"/>
  </w:num>
  <w:num w:numId="7" w16cid:durableId="921795815">
    <w:abstractNumId w:val="7"/>
  </w:num>
  <w:num w:numId="8" w16cid:durableId="1291399209">
    <w:abstractNumId w:val="6"/>
  </w:num>
  <w:num w:numId="9" w16cid:durableId="1415205090">
    <w:abstractNumId w:val="1"/>
  </w:num>
  <w:num w:numId="10" w16cid:durableId="547379782">
    <w:abstractNumId w:val="12"/>
  </w:num>
  <w:num w:numId="11" w16cid:durableId="597760349">
    <w:abstractNumId w:val="21"/>
  </w:num>
  <w:num w:numId="12" w16cid:durableId="1247226618">
    <w:abstractNumId w:val="4"/>
  </w:num>
  <w:num w:numId="13" w16cid:durableId="93138379">
    <w:abstractNumId w:val="11"/>
  </w:num>
  <w:num w:numId="14" w16cid:durableId="1345785478">
    <w:abstractNumId w:val="2"/>
  </w:num>
  <w:num w:numId="15" w16cid:durableId="1023824683">
    <w:abstractNumId w:val="8"/>
  </w:num>
  <w:num w:numId="16" w16cid:durableId="668870960">
    <w:abstractNumId w:val="20"/>
  </w:num>
  <w:num w:numId="17" w16cid:durableId="44375487">
    <w:abstractNumId w:val="3"/>
  </w:num>
  <w:num w:numId="18" w16cid:durableId="1428691327">
    <w:abstractNumId w:val="19"/>
  </w:num>
  <w:num w:numId="19" w16cid:durableId="128281950">
    <w:abstractNumId w:val="16"/>
  </w:num>
  <w:num w:numId="20" w16cid:durableId="508182980">
    <w:abstractNumId w:val="23"/>
  </w:num>
  <w:num w:numId="21" w16cid:durableId="729425509">
    <w:abstractNumId w:val="9"/>
  </w:num>
  <w:num w:numId="22" w16cid:durableId="1489057656">
    <w:abstractNumId w:val="22"/>
  </w:num>
  <w:num w:numId="23" w16cid:durableId="456221557">
    <w:abstractNumId w:val="14"/>
  </w:num>
  <w:num w:numId="24" w16cid:durableId="61749455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67F6"/>
    <w:rsid w:val="00011F39"/>
    <w:rsid w:val="000137CE"/>
    <w:rsid w:val="00023276"/>
    <w:rsid w:val="000322BF"/>
    <w:rsid w:val="000857AC"/>
    <w:rsid w:val="00090C30"/>
    <w:rsid w:val="000916F4"/>
    <w:rsid w:val="00095AC0"/>
    <w:rsid w:val="00097535"/>
    <w:rsid w:val="000A1F23"/>
    <w:rsid w:val="000F0C00"/>
    <w:rsid w:val="000F365E"/>
    <w:rsid w:val="000F7877"/>
    <w:rsid w:val="00101C9A"/>
    <w:rsid w:val="001036B5"/>
    <w:rsid w:val="00104FC0"/>
    <w:rsid w:val="001053F0"/>
    <w:rsid w:val="0011260A"/>
    <w:rsid w:val="00113A52"/>
    <w:rsid w:val="001160D0"/>
    <w:rsid w:val="00116719"/>
    <w:rsid w:val="001214B7"/>
    <w:rsid w:val="00126D45"/>
    <w:rsid w:val="001278F7"/>
    <w:rsid w:val="001373CB"/>
    <w:rsid w:val="00142A49"/>
    <w:rsid w:val="001524F3"/>
    <w:rsid w:val="00154C9A"/>
    <w:rsid w:val="00154EB2"/>
    <w:rsid w:val="00161FB4"/>
    <w:rsid w:val="0016357B"/>
    <w:rsid w:val="00163759"/>
    <w:rsid w:val="0016766A"/>
    <w:rsid w:val="001716A2"/>
    <w:rsid w:val="00177D17"/>
    <w:rsid w:val="001906CE"/>
    <w:rsid w:val="00194690"/>
    <w:rsid w:val="001B7879"/>
    <w:rsid w:val="001C1920"/>
    <w:rsid w:val="001C53D7"/>
    <w:rsid w:val="001E5C6F"/>
    <w:rsid w:val="001E6FF0"/>
    <w:rsid w:val="001E7748"/>
    <w:rsid w:val="001F373D"/>
    <w:rsid w:val="001F410D"/>
    <w:rsid w:val="0020459B"/>
    <w:rsid w:val="00214DC4"/>
    <w:rsid w:val="002320CE"/>
    <w:rsid w:val="00233E12"/>
    <w:rsid w:val="00237BDF"/>
    <w:rsid w:val="0024502B"/>
    <w:rsid w:val="002534E7"/>
    <w:rsid w:val="0025724F"/>
    <w:rsid w:val="00261CFC"/>
    <w:rsid w:val="0026256D"/>
    <w:rsid w:val="0028033C"/>
    <w:rsid w:val="00287387"/>
    <w:rsid w:val="00290F3D"/>
    <w:rsid w:val="002967CD"/>
    <w:rsid w:val="002A0502"/>
    <w:rsid w:val="002A2D62"/>
    <w:rsid w:val="002B5FE5"/>
    <w:rsid w:val="002C4687"/>
    <w:rsid w:val="002C4BAF"/>
    <w:rsid w:val="002C54E5"/>
    <w:rsid w:val="002D4695"/>
    <w:rsid w:val="002E5C51"/>
    <w:rsid w:val="00310EE4"/>
    <w:rsid w:val="00313829"/>
    <w:rsid w:val="003200DB"/>
    <w:rsid w:val="00322C01"/>
    <w:rsid w:val="0033523B"/>
    <w:rsid w:val="00336B64"/>
    <w:rsid w:val="00337FDB"/>
    <w:rsid w:val="00344570"/>
    <w:rsid w:val="00346570"/>
    <w:rsid w:val="00350C10"/>
    <w:rsid w:val="00351912"/>
    <w:rsid w:val="003562F3"/>
    <w:rsid w:val="003564BB"/>
    <w:rsid w:val="00360AA2"/>
    <w:rsid w:val="00361D20"/>
    <w:rsid w:val="00362D12"/>
    <w:rsid w:val="003659C2"/>
    <w:rsid w:val="00366AD8"/>
    <w:rsid w:val="00377927"/>
    <w:rsid w:val="003803C8"/>
    <w:rsid w:val="003949EA"/>
    <w:rsid w:val="00397613"/>
    <w:rsid w:val="003B26FC"/>
    <w:rsid w:val="003B55C0"/>
    <w:rsid w:val="003C3414"/>
    <w:rsid w:val="003C497A"/>
    <w:rsid w:val="003C5B19"/>
    <w:rsid w:val="003C6345"/>
    <w:rsid w:val="003D4C8C"/>
    <w:rsid w:val="003D5BCA"/>
    <w:rsid w:val="003E10F9"/>
    <w:rsid w:val="003F277B"/>
    <w:rsid w:val="00404582"/>
    <w:rsid w:val="004071AA"/>
    <w:rsid w:val="00410610"/>
    <w:rsid w:val="004168D3"/>
    <w:rsid w:val="00422107"/>
    <w:rsid w:val="0043048C"/>
    <w:rsid w:val="004319E9"/>
    <w:rsid w:val="00444316"/>
    <w:rsid w:val="00445B33"/>
    <w:rsid w:val="00452A2E"/>
    <w:rsid w:val="00455CDF"/>
    <w:rsid w:val="0046694F"/>
    <w:rsid w:val="00470E5C"/>
    <w:rsid w:val="004742AB"/>
    <w:rsid w:val="00476452"/>
    <w:rsid w:val="00484446"/>
    <w:rsid w:val="00493478"/>
    <w:rsid w:val="004A1690"/>
    <w:rsid w:val="004A3044"/>
    <w:rsid w:val="004A59A7"/>
    <w:rsid w:val="004A7E3A"/>
    <w:rsid w:val="004D425A"/>
    <w:rsid w:val="004D6B85"/>
    <w:rsid w:val="004D785B"/>
    <w:rsid w:val="004E385A"/>
    <w:rsid w:val="004E6D61"/>
    <w:rsid w:val="004F77C4"/>
    <w:rsid w:val="00505ED3"/>
    <w:rsid w:val="00506419"/>
    <w:rsid w:val="005109FA"/>
    <w:rsid w:val="00523F1F"/>
    <w:rsid w:val="00527522"/>
    <w:rsid w:val="00540CD5"/>
    <w:rsid w:val="00554C6A"/>
    <w:rsid w:val="00557567"/>
    <w:rsid w:val="005623F3"/>
    <w:rsid w:val="00562710"/>
    <w:rsid w:val="00562A5A"/>
    <w:rsid w:val="005731E5"/>
    <w:rsid w:val="0057786D"/>
    <w:rsid w:val="0059222A"/>
    <w:rsid w:val="00594006"/>
    <w:rsid w:val="005A1CC9"/>
    <w:rsid w:val="005B35FE"/>
    <w:rsid w:val="005B6DD6"/>
    <w:rsid w:val="005C7199"/>
    <w:rsid w:val="005D0E50"/>
    <w:rsid w:val="005D10D5"/>
    <w:rsid w:val="005D266B"/>
    <w:rsid w:val="005F1242"/>
    <w:rsid w:val="005F39C7"/>
    <w:rsid w:val="00601B7E"/>
    <w:rsid w:val="0060727B"/>
    <w:rsid w:val="00614AF1"/>
    <w:rsid w:val="00614CD5"/>
    <w:rsid w:val="00635C41"/>
    <w:rsid w:val="006630A4"/>
    <w:rsid w:val="006632AA"/>
    <w:rsid w:val="0067077A"/>
    <w:rsid w:val="006838EA"/>
    <w:rsid w:val="00693FA5"/>
    <w:rsid w:val="006B52A1"/>
    <w:rsid w:val="006B6925"/>
    <w:rsid w:val="006D190A"/>
    <w:rsid w:val="006D3781"/>
    <w:rsid w:val="006E2AE7"/>
    <w:rsid w:val="006E77BB"/>
    <w:rsid w:val="006F1D80"/>
    <w:rsid w:val="006F2E69"/>
    <w:rsid w:val="00701A75"/>
    <w:rsid w:val="00701DBB"/>
    <w:rsid w:val="00702431"/>
    <w:rsid w:val="0070282A"/>
    <w:rsid w:val="00704DC3"/>
    <w:rsid w:val="00731180"/>
    <w:rsid w:val="007318C4"/>
    <w:rsid w:val="00731F2C"/>
    <w:rsid w:val="007362EB"/>
    <w:rsid w:val="0073751C"/>
    <w:rsid w:val="0075698F"/>
    <w:rsid w:val="007763F5"/>
    <w:rsid w:val="0079585B"/>
    <w:rsid w:val="007B75CF"/>
    <w:rsid w:val="007C1DDB"/>
    <w:rsid w:val="007C42E8"/>
    <w:rsid w:val="007D2CFD"/>
    <w:rsid w:val="007E39EA"/>
    <w:rsid w:val="007F5D09"/>
    <w:rsid w:val="007F7921"/>
    <w:rsid w:val="008026C1"/>
    <w:rsid w:val="008216EC"/>
    <w:rsid w:val="00821D0C"/>
    <w:rsid w:val="008251CF"/>
    <w:rsid w:val="00842F54"/>
    <w:rsid w:val="00844AC1"/>
    <w:rsid w:val="00871B50"/>
    <w:rsid w:val="00891B80"/>
    <w:rsid w:val="00892F43"/>
    <w:rsid w:val="008B7C3E"/>
    <w:rsid w:val="008C190E"/>
    <w:rsid w:val="008E2501"/>
    <w:rsid w:val="008E479F"/>
    <w:rsid w:val="008F78A0"/>
    <w:rsid w:val="00902A86"/>
    <w:rsid w:val="00913386"/>
    <w:rsid w:val="00913CA3"/>
    <w:rsid w:val="009168CC"/>
    <w:rsid w:val="00926983"/>
    <w:rsid w:val="009306CA"/>
    <w:rsid w:val="00933223"/>
    <w:rsid w:val="0093408C"/>
    <w:rsid w:val="00935FFE"/>
    <w:rsid w:val="00940AE7"/>
    <w:rsid w:val="009427E8"/>
    <w:rsid w:val="009453F6"/>
    <w:rsid w:val="00945876"/>
    <w:rsid w:val="00950D67"/>
    <w:rsid w:val="00953A7B"/>
    <w:rsid w:val="00965609"/>
    <w:rsid w:val="00984298"/>
    <w:rsid w:val="00992FA2"/>
    <w:rsid w:val="009A7895"/>
    <w:rsid w:val="009B6E15"/>
    <w:rsid w:val="009B7247"/>
    <w:rsid w:val="009C6AE1"/>
    <w:rsid w:val="009D010A"/>
    <w:rsid w:val="009D5725"/>
    <w:rsid w:val="009E3634"/>
    <w:rsid w:val="00A07458"/>
    <w:rsid w:val="00A07679"/>
    <w:rsid w:val="00A104E7"/>
    <w:rsid w:val="00A223B7"/>
    <w:rsid w:val="00A35C51"/>
    <w:rsid w:val="00A37BA6"/>
    <w:rsid w:val="00A40B8E"/>
    <w:rsid w:val="00A47336"/>
    <w:rsid w:val="00A73D61"/>
    <w:rsid w:val="00A81A6F"/>
    <w:rsid w:val="00AA21E4"/>
    <w:rsid w:val="00AA5CCF"/>
    <w:rsid w:val="00AD3BAB"/>
    <w:rsid w:val="00AD5545"/>
    <w:rsid w:val="00AD59FA"/>
    <w:rsid w:val="00AE455F"/>
    <w:rsid w:val="00B02E11"/>
    <w:rsid w:val="00B16ECE"/>
    <w:rsid w:val="00B174D0"/>
    <w:rsid w:val="00B32D63"/>
    <w:rsid w:val="00B35F9F"/>
    <w:rsid w:val="00B4143C"/>
    <w:rsid w:val="00B444E6"/>
    <w:rsid w:val="00B44587"/>
    <w:rsid w:val="00B47727"/>
    <w:rsid w:val="00B72DDB"/>
    <w:rsid w:val="00B73AB8"/>
    <w:rsid w:val="00B775BB"/>
    <w:rsid w:val="00B81326"/>
    <w:rsid w:val="00B85260"/>
    <w:rsid w:val="00B924DC"/>
    <w:rsid w:val="00B9691B"/>
    <w:rsid w:val="00B97DD7"/>
    <w:rsid w:val="00BB2CE5"/>
    <w:rsid w:val="00BB4B2B"/>
    <w:rsid w:val="00BB55C4"/>
    <w:rsid w:val="00BB69D3"/>
    <w:rsid w:val="00BC25E9"/>
    <w:rsid w:val="00BC3D6E"/>
    <w:rsid w:val="00BF16CE"/>
    <w:rsid w:val="00BF2F72"/>
    <w:rsid w:val="00BF3152"/>
    <w:rsid w:val="00BF6D6D"/>
    <w:rsid w:val="00C05C59"/>
    <w:rsid w:val="00C34D18"/>
    <w:rsid w:val="00C4580D"/>
    <w:rsid w:val="00C65746"/>
    <w:rsid w:val="00C721F8"/>
    <w:rsid w:val="00C77DE1"/>
    <w:rsid w:val="00C81B12"/>
    <w:rsid w:val="00C85A42"/>
    <w:rsid w:val="00CA0C62"/>
    <w:rsid w:val="00CA6BA0"/>
    <w:rsid w:val="00CD0350"/>
    <w:rsid w:val="00CE7E82"/>
    <w:rsid w:val="00CF6006"/>
    <w:rsid w:val="00CF7559"/>
    <w:rsid w:val="00D0135D"/>
    <w:rsid w:val="00D033CA"/>
    <w:rsid w:val="00D15755"/>
    <w:rsid w:val="00D178E4"/>
    <w:rsid w:val="00D42642"/>
    <w:rsid w:val="00D43F0D"/>
    <w:rsid w:val="00D5283B"/>
    <w:rsid w:val="00D6769C"/>
    <w:rsid w:val="00D71966"/>
    <w:rsid w:val="00D763EB"/>
    <w:rsid w:val="00D813B2"/>
    <w:rsid w:val="00D838C1"/>
    <w:rsid w:val="00D92C0E"/>
    <w:rsid w:val="00D93628"/>
    <w:rsid w:val="00DD0343"/>
    <w:rsid w:val="00DD1C1A"/>
    <w:rsid w:val="00DD43A4"/>
    <w:rsid w:val="00DE6A1F"/>
    <w:rsid w:val="00DF07C1"/>
    <w:rsid w:val="00DF09E4"/>
    <w:rsid w:val="00E0076E"/>
    <w:rsid w:val="00E0092E"/>
    <w:rsid w:val="00E0457C"/>
    <w:rsid w:val="00E14881"/>
    <w:rsid w:val="00E27F25"/>
    <w:rsid w:val="00E34057"/>
    <w:rsid w:val="00E445A8"/>
    <w:rsid w:val="00E446A3"/>
    <w:rsid w:val="00E5339F"/>
    <w:rsid w:val="00E57A7B"/>
    <w:rsid w:val="00E60BDF"/>
    <w:rsid w:val="00E642F2"/>
    <w:rsid w:val="00E711A2"/>
    <w:rsid w:val="00E745DE"/>
    <w:rsid w:val="00E75343"/>
    <w:rsid w:val="00E81397"/>
    <w:rsid w:val="00E9584D"/>
    <w:rsid w:val="00EC3150"/>
    <w:rsid w:val="00EF06A9"/>
    <w:rsid w:val="00EF2206"/>
    <w:rsid w:val="00EF3E08"/>
    <w:rsid w:val="00EF5A0B"/>
    <w:rsid w:val="00F05541"/>
    <w:rsid w:val="00F061B8"/>
    <w:rsid w:val="00F06C2F"/>
    <w:rsid w:val="00F156A1"/>
    <w:rsid w:val="00F35AA4"/>
    <w:rsid w:val="00F475CB"/>
    <w:rsid w:val="00F47A76"/>
    <w:rsid w:val="00F560F5"/>
    <w:rsid w:val="00F64AC0"/>
    <w:rsid w:val="00F64CA0"/>
    <w:rsid w:val="00F818DA"/>
    <w:rsid w:val="00F84430"/>
    <w:rsid w:val="00F90E0F"/>
    <w:rsid w:val="00F94558"/>
    <w:rsid w:val="00FD40FD"/>
    <w:rsid w:val="00FD587C"/>
    <w:rsid w:val="00FD78EB"/>
    <w:rsid w:val="00FF2BEB"/>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P"/>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semiHidden/>
    <w:unhideWhenUsed/>
    <w:rsid w:val="00484446"/>
    <w:rPr>
      <w:szCs w:val="20"/>
    </w:rPr>
  </w:style>
  <w:style w:type="character" w:customStyle="1" w:styleId="CommentTextChar">
    <w:name w:val="Comment Text Char"/>
    <w:basedOn w:val="DefaultParagraphFont"/>
    <w:link w:val="CommentText"/>
    <w:uiPriority w:val="99"/>
    <w:semiHidden/>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 w:type="paragraph" w:styleId="NormalWeb">
    <w:name w:val="Normal (Web)"/>
    <w:basedOn w:val="Normal"/>
    <w:uiPriority w:val="99"/>
    <w:semiHidden/>
    <w:unhideWhenUsed/>
    <w:rsid w:val="00BB69D3"/>
    <w:pPr>
      <w:widowControl/>
      <w:spacing w:before="100" w:beforeAutospacing="1" w:after="100" w:afterAutospacing="1"/>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135431">
      <w:bodyDiv w:val="1"/>
      <w:marLeft w:val="0"/>
      <w:marRight w:val="0"/>
      <w:marTop w:val="0"/>
      <w:marBottom w:val="0"/>
      <w:divBdr>
        <w:top w:val="none" w:sz="0" w:space="0" w:color="auto"/>
        <w:left w:val="none" w:sz="0" w:space="0" w:color="auto"/>
        <w:bottom w:val="none" w:sz="0" w:space="0" w:color="auto"/>
        <w:right w:val="none" w:sz="0" w:space="0" w:color="auto"/>
      </w:divBdr>
    </w:div>
    <w:div w:id="127820016">
      <w:bodyDiv w:val="1"/>
      <w:marLeft w:val="0"/>
      <w:marRight w:val="0"/>
      <w:marTop w:val="0"/>
      <w:marBottom w:val="0"/>
      <w:divBdr>
        <w:top w:val="none" w:sz="0" w:space="0" w:color="auto"/>
        <w:left w:val="none" w:sz="0" w:space="0" w:color="auto"/>
        <w:bottom w:val="none" w:sz="0" w:space="0" w:color="auto"/>
        <w:right w:val="none" w:sz="0" w:space="0" w:color="auto"/>
      </w:divBdr>
    </w:div>
    <w:div w:id="148987246">
      <w:bodyDiv w:val="1"/>
      <w:marLeft w:val="0"/>
      <w:marRight w:val="0"/>
      <w:marTop w:val="0"/>
      <w:marBottom w:val="0"/>
      <w:divBdr>
        <w:top w:val="none" w:sz="0" w:space="0" w:color="auto"/>
        <w:left w:val="none" w:sz="0" w:space="0" w:color="auto"/>
        <w:bottom w:val="none" w:sz="0" w:space="0" w:color="auto"/>
        <w:right w:val="none" w:sz="0" w:space="0" w:color="auto"/>
      </w:divBdr>
    </w:div>
    <w:div w:id="182204854">
      <w:bodyDiv w:val="1"/>
      <w:marLeft w:val="0"/>
      <w:marRight w:val="0"/>
      <w:marTop w:val="0"/>
      <w:marBottom w:val="0"/>
      <w:divBdr>
        <w:top w:val="none" w:sz="0" w:space="0" w:color="auto"/>
        <w:left w:val="none" w:sz="0" w:space="0" w:color="auto"/>
        <w:bottom w:val="none" w:sz="0" w:space="0" w:color="auto"/>
        <w:right w:val="none" w:sz="0" w:space="0" w:color="auto"/>
      </w:divBdr>
      <w:divsChild>
        <w:div w:id="803697063">
          <w:marLeft w:val="562"/>
          <w:marRight w:val="0"/>
          <w:marTop w:val="86"/>
          <w:marBottom w:val="0"/>
          <w:divBdr>
            <w:top w:val="none" w:sz="0" w:space="0" w:color="auto"/>
            <w:left w:val="none" w:sz="0" w:space="0" w:color="auto"/>
            <w:bottom w:val="none" w:sz="0" w:space="0" w:color="auto"/>
            <w:right w:val="none" w:sz="0" w:space="0" w:color="auto"/>
          </w:divBdr>
        </w:div>
        <w:div w:id="594364841">
          <w:marLeft w:val="562"/>
          <w:marRight w:val="0"/>
          <w:marTop w:val="86"/>
          <w:marBottom w:val="0"/>
          <w:divBdr>
            <w:top w:val="none" w:sz="0" w:space="0" w:color="auto"/>
            <w:left w:val="none" w:sz="0" w:space="0" w:color="auto"/>
            <w:bottom w:val="none" w:sz="0" w:space="0" w:color="auto"/>
            <w:right w:val="none" w:sz="0" w:space="0" w:color="auto"/>
          </w:divBdr>
        </w:div>
        <w:div w:id="1263223392">
          <w:marLeft w:val="950"/>
          <w:marRight w:val="0"/>
          <w:marTop w:val="77"/>
          <w:marBottom w:val="0"/>
          <w:divBdr>
            <w:top w:val="none" w:sz="0" w:space="0" w:color="auto"/>
            <w:left w:val="none" w:sz="0" w:space="0" w:color="auto"/>
            <w:bottom w:val="none" w:sz="0" w:space="0" w:color="auto"/>
            <w:right w:val="none" w:sz="0" w:space="0" w:color="auto"/>
          </w:divBdr>
        </w:div>
        <w:div w:id="1960258753">
          <w:marLeft w:val="950"/>
          <w:marRight w:val="0"/>
          <w:marTop w:val="77"/>
          <w:marBottom w:val="0"/>
          <w:divBdr>
            <w:top w:val="none" w:sz="0" w:space="0" w:color="auto"/>
            <w:left w:val="none" w:sz="0" w:space="0" w:color="auto"/>
            <w:bottom w:val="none" w:sz="0" w:space="0" w:color="auto"/>
            <w:right w:val="none" w:sz="0" w:space="0" w:color="auto"/>
          </w:divBdr>
        </w:div>
        <w:div w:id="508834793">
          <w:marLeft w:val="1138"/>
          <w:marRight w:val="0"/>
          <w:marTop w:val="6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92691000">
      <w:bodyDiv w:val="1"/>
      <w:marLeft w:val="0"/>
      <w:marRight w:val="0"/>
      <w:marTop w:val="0"/>
      <w:marBottom w:val="0"/>
      <w:divBdr>
        <w:top w:val="none" w:sz="0" w:space="0" w:color="auto"/>
        <w:left w:val="none" w:sz="0" w:space="0" w:color="auto"/>
        <w:bottom w:val="none" w:sz="0" w:space="0" w:color="auto"/>
        <w:right w:val="none" w:sz="0" w:space="0" w:color="auto"/>
      </w:divBdr>
    </w:div>
    <w:div w:id="1237012848">
      <w:bodyDiv w:val="1"/>
      <w:marLeft w:val="0"/>
      <w:marRight w:val="0"/>
      <w:marTop w:val="0"/>
      <w:marBottom w:val="0"/>
      <w:divBdr>
        <w:top w:val="none" w:sz="0" w:space="0" w:color="auto"/>
        <w:left w:val="none" w:sz="0" w:space="0" w:color="auto"/>
        <w:bottom w:val="none" w:sz="0" w:space="0" w:color="auto"/>
        <w:right w:val="none" w:sz="0" w:space="0" w:color="auto"/>
      </w:divBdr>
      <w:divsChild>
        <w:div w:id="367729329">
          <w:marLeft w:val="562"/>
          <w:marRight w:val="0"/>
          <w:marTop w:val="96"/>
          <w:marBottom w:val="0"/>
          <w:divBdr>
            <w:top w:val="none" w:sz="0" w:space="0" w:color="auto"/>
            <w:left w:val="none" w:sz="0" w:space="0" w:color="auto"/>
            <w:bottom w:val="none" w:sz="0" w:space="0" w:color="auto"/>
            <w:right w:val="none" w:sz="0" w:space="0" w:color="auto"/>
          </w:divBdr>
        </w:div>
        <w:div w:id="967124469">
          <w:marLeft w:val="562"/>
          <w:marRight w:val="0"/>
          <w:marTop w:val="96"/>
          <w:marBottom w:val="0"/>
          <w:divBdr>
            <w:top w:val="none" w:sz="0" w:space="0" w:color="auto"/>
            <w:left w:val="none" w:sz="0" w:space="0" w:color="auto"/>
            <w:bottom w:val="none" w:sz="0" w:space="0" w:color="auto"/>
            <w:right w:val="none" w:sz="0" w:space="0" w:color="auto"/>
          </w:divBdr>
        </w:div>
        <w:div w:id="1382052163">
          <w:marLeft w:val="950"/>
          <w:marRight w:val="0"/>
          <w:marTop w:val="86"/>
          <w:marBottom w:val="0"/>
          <w:divBdr>
            <w:top w:val="none" w:sz="0" w:space="0" w:color="auto"/>
            <w:left w:val="none" w:sz="0" w:space="0" w:color="auto"/>
            <w:bottom w:val="none" w:sz="0" w:space="0" w:color="auto"/>
            <w:right w:val="none" w:sz="0" w:space="0" w:color="auto"/>
          </w:divBdr>
        </w:div>
        <w:div w:id="571041426">
          <w:marLeft w:val="1138"/>
          <w:marRight w:val="0"/>
          <w:marTop w:val="77"/>
          <w:marBottom w:val="0"/>
          <w:divBdr>
            <w:top w:val="none" w:sz="0" w:space="0" w:color="auto"/>
            <w:left w:val="none" w:sz="0" w:space="0" w:color="auto"/>
            <w:bottom w:val="none" w:sz="0" w:space="0" w:color="auto"/>
            <w:right w:val="none" w:sz="0" w:space="0" w:color="auto"/>
          </w:divBdr>
        </w:div>
        <w:div w:id="300430625">
          <w:marLeft w:val="1138"/>
          <w:marRight w:val="0"/>
          <w:marTop w:val="77"/>
          <w:marBottom w:val="0"/>
          <w:divBdr>
            <w:top w:val="none" w:sz="0" w:space="0" w:color="auto"/>
            <w:left w:val="none" w:sz="0" w:space="0" w:color="auto"/>
            <w:bottom w:val="none" w:sz="0" w:space="0" w:color="auto"/>
            <w:right w:val="none" w:sz="0" w:space="0" w:color="auto"/>
          </w:divBdr>
        </w:div>
        <w:div w:id="1042944033">
          <w:marLeft w:val="950"/>
          <w:marRight w:val="0"/>
          <w:marTop w:val="86"/>
          <w:marBottom w:val="0"/>
          <w:divBdr>
            <w:top w:val="none" w:sz="0" w:space="0" w:color="auto"/>
            <w:left w:val="none" w:sz="0" w:space="0" w:color="auto"/>
            <w:bottom w:val="none" w:sz="0" w:space="0" w:color="auto"/>
            <w:right w:val="none" w:sz="0" w:space="0" w:color="auto"/>
          </w:divBdr>
        </w:div>
        <w:div w:id="1190290417">
          <w:marLeft w:val="950"/>
          <w:marRight w:val="0"/>
          <w:marTop w:val="86"/>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8116451">
      <w:bodyDiv w:val="1"/>
      <w:marLeft w:val="0"/>
      <w:marRight w:val="0"/>
      <w:marTop w:val="0"/>
      <w:marBottom w:val="0"/>
      <w:divBdr>
        <w:top w:val="none" w:sz="0" w:space="0" w:color="auto"/>
        <w:left w:val="none" w:sz="0" w:space="0" w:color="auto"/>
        <w:bottom w:val="none" w:sz="0" w:space="0" w:color="auto"/>
        <w:right w:val="none" w:sz="0" w:space="0" w:color="auto"/>
      </w:divBdr>
      <w:divsChild>
        <w:div w:id="1763797699">
          <w:marLeft w:val="562"/>
          <w:marRight w:val="0"/>
          <w:marTop w:val="86"/>
          <w:marBottom w:val="0"/>
          <w:divBdr>
            <w:top w:val="none" w:sz="0" w:space="0" w:color="auto"/>
            <w:left w:val="none" w:sz="0" w:space="0" w:color="auto"/>
            <w:bottom w:val="none" w:sz="0" w:space="0" w:color="auto"/>
            <w:right w:val="none" w:sz="0" w:space="0" w:color="auto"/>
          </w:divBdr>
        </w:div>
        <w:div w:id="1509708397">
          <w:marLeft w:val="950"/>
          <w:marRight w:val="0"/>
          <w:marTop w:val="77"/>
          <w:marBottom w:val="0"/>
          <w:divBdr>
            <w:top w:val="none" w:sz="0" w:space="0" w:color="auto"/>
            <w:left w:val="none" w:sz="0" w:space="0" w:color="auto"/>
            <w:bottom w:val="none" w:sz="0" w:space="0" w:color="auto"/>
            <w:right w:val="none" w:sz="0" w:space="0" w:color="auto"/>
          </w:divBdr>
        </w:div>
        <w:div w:id="1736539057">
          <w:marLeft w:val="950"/>
          <w:marRight w:val="0"/>
          <w:marTop w:val="77"/>
          <w:marBottom w:val="0"/>
          <w:divBdr>
            <w:top w:val="none" w:sz="0" w:space="0" w:color="auto"/>
            <w:left w:val="none" w:sz="0" w:space="0" w:color="auto"/>
            <w:bottom w:val="none" w:sz="0" w:space="0" w:color="auto"/>
            <w:right w:val="none" w:sz="0" w:space="0" w:color="auto"/>
          </w:divBdr>
        </w:div>
      </w:divsChild>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882790877">
      <w:bodyDiv w:val="1"/>
      <w:marLeft w:val="0"/>
      <w:marRight w:val="0"/>
      <w:marTop w:val="0"/>
      <w:marBottom w:val="0"/>
      <w:divBdr>
        <w:top w:val="none" w:sz="0" w:space="0" w:color="auto"/>
        <w:left w:val="none" w:sz="0" w:space="0" w:color="auto"/>
        <w:bottom w:val="none" w:sz="0" w:space="0" w:color="auto"/>
        <w:right w:val="none" w:sz="0" w:space="0" w:color="auto"/>
      </w:divBdr>
      <w:divsChild>
        <w:div w:id="131869348">
          <w:marLeft w:val="562"/>
          <w:marRight w:val="0"/>
          <w:marTop w:val="96"/>
          <w:marBottom w:val="0"/>
          <w:divBdr>
            <w:top w:val="none" w:sz="0" w:space="0" w:color="auto"/>
            <w:left w:val="none" w:sz="0" w:space="0" w:color="auto"/>
            <w:bottom w:val="none" w:sz="0" w:space="0" w:color="auto"/>
            <w:right w:val="none" w:sz="0" w:space="0" w:color="auto"/>
          </w:divBdr>
        </w:div>
        <w:div w:id="1221942108">
          <w:marLeft w:val="950"/>
          <w:marRight w:val="0"/>
          <w:marTop w:val="86"/>
          <w:marBottom w:val="0"/>
          <w:divBdr>
            <w:top w:val="none" w:sz="0" w:space="0" w:color="auto"/>
            <w:left w:val="none" w:sz="0" w:space="0" w:color="auto"/>
            <w:bottom w:val="none" w:sz="0" w:space="0" w:color="auto"/>
            <w:right w:val="none" w:sz="0" w:space="0" w:color="auto"/>
          </w:divBdr>
        </w:div>
        <w:div w:id="2134518021">
          <w:marLeft w:val="950"/>
          <w:marRight w:val="0"/>
          <w:marTop w:val="86"/>
          <w:marBottom w:val="0"/>
          <w:divBdr>
            <w:top w:val="none" w:sz="0" w:space="0" w:color="auto"/>
            <w:left w:val="none" w:sz="0" w:space="0" w:color="auto"/>
            <w:bottom w:val="none" w:sz="0" w:space="0" w:color="auto"/>
            <w:right w:val="none" w:sz="0" w:space="0" w:color="auto"/>
          </w:divBdr>
        </w:div>
        <w:div w:id="944773737">
          <w:marLeft w:val="950"/>
          <w:marRight w:val="0"/>
          <w:marTop w:val="86"/>
          <w:marBottom w:val="0"/>
          <w:divBdr>
            <w:top w:val="none" w:sz="0" w:space="0" w:color="auto"/>
            <w:left w:val="none" w:sz="0" w:space="0" w:color="auto"/>
            <w:bottom w:val="none" w:sz="0" w:space="0" w:color="auto"/>
            <w:right w:val="none" w:sz="0" w:space="0" w:color="auto"/>
          </w:divBdr>
        </w:div>
        <w:div w:id="1681616682">
          <w:marLeft w:val="562"/>
          <w:marRight w:val="0"/>
          <w:marTop w:val="96"/>
          <w:marBottom w:val="0"/>
          <w:divBdr>
            <w:top w:val="none" w:sz="0" w:space="0" w:color="auto"/>
            <w:left w:val="none" w:sz="0" w:space="0" w:color="auto"/>
            <w:bottom w:val="none" w:sz="0" w:space="0" w:color="auto"/>
            <w:right w:val="none" w:sz="0" w:space="0" w:color="auto"/>
          </w:divBdr>
        </w:div>
        <w:div w:id="1711029609">
          <w:marLeft w:val="950"/>
          <w:marRight w:val="0"/>
          <w:marTop w:val="86"/>
          <w:marBottom w:val="0"/>
          <w:divBdr>
            <w:top w:val="none" w:sz="0" w:space="0" w:color="auto"/>
            <w:left w:val="none" w:sz="0" w:space="0" w:color="auto"/>
            <w:bottom w:val="none" w:sz="0" w:space="0" w:color="auto"/>
            <w:right w:val="none" w:sz="0" w:space="0" w:color="auto"/>
          </w:divBdr>
        </w:div>
        <w:div w:id="723329196">
          <w:marLeft w:val="950"/>
          <w:marRight w:val="0"/>
          <w:marTop w:val="86"/>
          <w:marBottom w:val="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 style 2.dotx</Template>
  <TotalTime>0</TotalTime>
  <Pages>2</Pages>
  <Words>551</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Hans van der Veen</cp:lastModifiedBy>
  <cp:revision>4</cp:revision>
  <dcterms:created xsi:type="dcterms:W3CDTF">2025-02-27T05:18:00Z</dcterms:created>
  <dcterms:modified xsi:type="dcterms:W3CDTF">2025-03-03T15:11:00Z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