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28DF25"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7E1BB4">
        <w:rPr>
          <w:b/>
          <w:sz w:val="24"/>
          <w:szCs w:val="24"/>
        </w:rPr>
        <w:t>2</w:t>
      </w:r>
      <w:r>
        <w:rPr>
          <w:b/>
          <w:i/>
          <w:noProof/>
          <w:sz w:val="28"/>
        </w:rPr>
        <w:tab/>
      </w:r>
      <w:r w:rsidR="00973C3F" w:rsidRPr="00B64708">
        <w:rPr>
          <w:b/>
          <w:sz w:val="24"/>
          <w:szCs w:val="24"/>
        </w:rPr>
        <w:t>R4-2</w:t>
      </w:r>
      <w:r w:rsidR="00973C3F">
        <w:rPr>
          <w:b/>
          <w:sz w:val="24"/>
          <w:szCs w:val="24"/>
        </w:rPr>
        <w:t>4</w:t>
      </w:r>
      <w:r w:rsidR="007E1BB4">
        <w:rPr>
          <w:b/>
          <w:sz w:val="24"/>
          <w:szCs w:val="24"/>
        </w:rPr>
        <w:t>1</w:t>
      </w:r>
      <w:r w:rsidR="00CD3B58">
        <w:rPr>
          <w:b/>
          <w:sz w:val="24"/>
          <w:szCs w:val="24"/>
        </w:rPr>
        <w:t>2584</w:t>
      </w:r>
    </w:p>
    <w:p w14:paraId="7CB45193" w14:textId="7056A1FA" w:rsidR="001E41F3" w:rsidRDefault="007E1BB4" w:rsidP="005E2C44">
      <w:pPr>
        <w:pStyle w:val="CRCoverPage"/>
        <w:outlineLvl w:val="0"/>
        <w:rPr>
          <w:b/>
          <w:noProof/>
          <w:sz w:val="24"/>
        </w:rPr>
      </w:pPr>
      <w:r w:rsidRPr="007E1BB4">
        <w:rPr>
          <w:b/>
          <w:bCs/>
          <w:sz w:val="24"/>
          <w:szCs w:val="24"/>
        </w:rPr>
        <w:t xml:space="preserve">Maastricht, Netherlands, 19th – 23rd August </w:t>
      </w:r>
      <w:r w:rsidR="00973C3F" w:rsidRPr="00973C3F">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477C0" w:rsidR="001E41F3" w:rsidRPr="00410371" w:rsidRDefault="00973C3F" w:rsidP="00E13F3D">
            <w:pPr>
              <w:pStyle w:val="CRCoverPage"/>
              <w:spacing w:after="0"/>
              <w:jc w:val="right"/>
              <w:rPr>
                <w:b/>
                <w:noProof/>
                <w:sz w:val="28"/>
              </w:rPr>
            </w:pPr>
            <w:r w:rsidRPr="00B64708">
              <w:rPr>
                <w:b/>
                <w:bCs/>
                <w:sz w:val="28"/>
                <w:szCs w:val="28"/>
              </w:rPr>
              <w:t>3</w:t>
            </w:r>
            <w:r w:rsidR="007E1BB4">
              <w:rPr>
                <w:b/>
                <w:bCs/>
                <w:sz w:val="28"/>
                <w:szCs w:val="28"/>
              </w:rPr>
              <w:t>8</w:t>
            </w:r>
            <w:r w:rsidRPr="00B64708">
              <w:rPr>
                <w:b/>
                <w:bCs/>
                <w:sz w:val="28"/>
                <w:szCs w:val="28"/>
              </w:rPr>
              <w:t>.</w:t>
            </w:r>
            <w:r w:rsidR="00FF334A">
              <w:rPr>
                <w:b/>
                <w:bCs/>
                <w:sz w:val="28"/>
                <w:szCs w:val="28"/>
              </w:rPr>
              <w:t>10</w:t>
            </w:r>
            <w:r w:rsidR="007E1BB4">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64292" w:rsidR="001E41F3" w:rsidRPr="007329B4" w:rsidRDefault="00CD3B58" w:rsidP="00547111">
            <w:pPr>
              <w:pStyle w:val="CRCoverPage"/>
              <w:spacing w:after="0"/>
              <w:rPr>
                <w:b/>
                <w:bCs/>
                <w:noProof/>
              </w:rPr>
            </w:pPr>
            <w:r>
              <w:rPr>
                <w:b/>
                <w:bCs/>
                <w:sz w:val="28"/>
                <w:szCs w:val="28"/>
              </w:rPr>
              <w:t>0655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51116" w:rsidR="001E41F3" w:rsidRPr="00410371" w:rsidRDefault="00973C3F"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2D423" w:rsidR="001E41F3" w:rsidRPr="00410371" w:rsidRDefault="00973C3F">
            <w:pPr>
              <w:pStyle w:val="CRCoverPage"/>
              <w:spacing w:after="0"/>
              <w:jc w:val="center"/>
              <w:rPr>
                <w:noProof/>
                <w:sz w:val="28"/>
              </w:rPr>
            </w:pPr>
            <w:r w:rsidRPr="00B64708">
              <w:rPr>
                <w:b/>
                <w:bCs/>
                <w:sz w:val="28"/>
                <w:szCs w:val="28"/>
              </w:rPr>
              <w:t>1</w:t>
            </w:r>
            <w:r w:rsidR="00440A71">
              <w:rPr>
                <w:b/>
                <w:bCs/>
                <w:sz w:val="28"/>
                <w:szCs w:val="28"/>
              </w:rPr>
              <w:t>8</w:t>
            </w:r>
            <w:r w:rsidRPr="00B64708">
              <w:rPr>
                <w:b/>
                <w:bCs/>
                <w:sz w:val="28"/>
                <w:szCs w:val="28"/>
              </w:rPr>
              <w:t>.</w:t>
            </w:r>
            <w:r w:rsidR="00440A71">
              <w:rPr>
                <w:b/>
                <w:bCs/>
                <w:sz w:val="28"/>
                <w:szCs w:val="28"/>
              </w:rPr>
              <w:t>6</w:t>
            </w:r>
            <w:r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2B1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B745C" w:rsidR="00F25D98" w:rsidRDefault="00FF334A"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D7ADC" w:rsidR="001E41F3" w:rsidRDefault="00FF334A">
            <w:pPr>
              <w:pStyle w:val="CRCoverPage"/>
              <w:spacing w:after="0"/>
              <w:ind w:left="100"/>
              <w:rPr>
                <w:noProof/>
              </w:rPr>
            </w:pPr>
            <w:r>
              <w:t>(</w:t>
            </w:r>
            <w:r w:rsidR="007E1BB4" w:rsidRPr="00083080">
              <w:rPr>
                <w:noProof/>
                <w:color w:val="000000" w:themeColor="text1"/>
              </w:rPr>
              <w:t>NR_RAIL_EU_900MHz-Core, NR_RAIL_EU_1900MHz_TDD-Core</w:t>
            </w:r>
            <w:r>
              <w:t xml:space="preserve">) </w:t>
            </w:r>
            <w:r w:rsidR="00973C3F" w:rsidRPr="009E3BBA">
              <w:t>CR to T</w:t>
            </w:r>
            <w:r>
              <w:t>S</w:t>
            </w:r>
            <w:r w:rsidR="00973C3F" w:rsidRPr="009E3BBA">
              <w:t xml:space="preserve"> 3</w:t>
            </w:r>
            <w:r w:rsidR="007E1BB4">
              <w:t>8</w:t>
            </w:r>
            <w:r w:rsidR="00973C3F" w:rsidRPr="009E3BBA">
              <w:t>.</w:t>
            </w:r>
            <w:r>
              <w:t>10</w:t>
            </w:r>
            <w:r w:rsidR="007E1BB4">
              <w:t>4</w:t>
            </w:r>
            <w:r w:rsidR="00973C3F" w:rsidRPr="009E3BBA">
              <w:t xml:space="preserve"> on </w:t>
            </w:r>
            <w:r w:rsidR="00E97A38">
              <w:t>c</w:t>
            </w:r>
            <w:r w:rsidR="007E1BB4" w:rsidRPr="009775E1">
              <w:t>larification on multiple carrier operation for</w:t>
            </w:r>
            <w:r w:rsidR="007E1BB4">
              <w:t xml:space="preserve"> bands</w:t>
            </w:r>
            <w:r w:rsidR="007E1BB4" w:rsidRPr="009775E1">
              <w:t xml:space="preserve"> n100</w:t>
            </w:r>
            <w:r w:rsidR="007E1BB4">
              <w:t xml:space="preserve"> and </w:t>
            </w:r>
            <w:r w:rsidR="007E1BB4" w:rsidRPr="009775E1">
              <w:t>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6DB5F" w:rsidR="001E41F3" w:rsidRDefault="00973C3F">
            <w:pPr>
              <w:pStyle w:val="CRCoverPage"/>
              <w:spacing w:after="0"/>
              <w:ind w:left="100"/>
              <w:rPr>
                <w:noProof/>
              </w:rPr>
            </w:pPr>
            <w:r w:rsidRPr="00B64708">
              <w:t>Nokia</w:t>
            </w:r>
            <w:r w:rsidR="004A21BC">
              <w:t>, UIC</w:t>
            </w:r>
            <w:r w:rsidR="00FB5F7C">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A40DA" w:rsidR="001E41F3" w:rsidRDefault="007E1BB4">
            <w:pPr>
              <w:pStyle w:val="CRCoverPage"/>
              <w:spacing w:after="0"/>
              <w:ind w:left="100"/>
              <w:rPr>
                <w:noProof/>
              </w:rPr>
            </w:pPr>
            <w:r w:rsidRPr="00083080">
              <w:rPr>
                <w:noProof/>
                <w:color w:val="000000" w:themeColor="text1"/>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F334BA2" w:rsidR="001E41F3" w:rsidRDefault="00973C3F">
            <w:pPr>
              <w:pStyle w:val="CRCoverPage"/>
              <w:spacing w:after="0"/>
              <w:ind w:left="100"/>
              <w:rPr>
                <w:noProof/>
              </w:rPr>
            </w:pPr>
            <w:r w:rsidRPr="00B64708">
              <w:t>202</w:t>
            </w:r>
            <w:r>
              <w:t>4</w:t>
            </w:r>
            <w:r w:rsidRPr="00B64708">
              <w:t>-</w:t>
            </w:r>
            <w:r>
              <w:t>0</w:t>
            </w:r>
            <w:r w:rsidR="007E1BB4">
              <w:t>8</w:t>
            </w:r>
            <w:r w:rsidRPr="00B64708">
              <w:t>-</w:t>
            </w:r>
            <w:r w:rsidR="00CD3B5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D694B" w:rsidR="001E41F3" w:rsidRDefault="00440A71"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57A86" w:rsidR="001E41F3" w:rsidRDefault="00973C3F">
            <w:pPr>
              <w:pStyle w:val="CRCoverPage"/>
              <w:spacing w:after="0"/>
              <w:ind w:left="100"/>
              <w:rPr>
                <w:noProof/>
              </w:rPr>
            </w:pPr>
            <w:r w:rsidRPr="00B64708">
              <w:t>Rel-1</w:t>
            </w:r>
            <w:r w:rsidR="00440A7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8ACF7" w14:textId="77777777" w:rsidR="004A21BC" w:rsidRDefault="004A21BC" w:rsidP="004A21BC">
            <w:pPr>
              <w:pStyle w:val="CRCoverPage"/>
              <w:spacing w:after="0"/>
              <w:ind w:left="100"/>
            </w:pPr>
            <w:r>
              <w:t>The text in the agreed CRs in R4-2409944 and R4-2409945 is not fully aligned with the approved LS to ECC WG FM in R4-2410001.</w:t>
            </w:r>
          </w:p>
          <w:p w14:paraId="708AA7DE" w14:textId="0B160A85" w:rsidR="00973C3F" w:rsidRDefault="004A21BC" w:rsidP="004A21BC">
            <w:pPr>
              <w:pStyle w:val="CRCoverPage"/>
              <w:spacing w:after="0"/>
              <w:ind w:left="100"/>
              <w:rPr>
                <w:noProof/>
              </w:rPr>
            </w:pPr>
            <w:r>
              <w:t>NB-IoT guard-band operation is not mentioned in the R4-2410001, it is not mentioned in the ECC reports 313, 314 and 318 related to multiple carrier operation in bands n100 and n101</w:t>
            </w:r>
            <w:r w:rsidR="00A74136">
              <w:t>,</w:t>
            </w:r>
            <w:r>
              <w:t xml:space="preserve"> and </w:t>
            </w:r>
            <w:r w:rsidR="00A74136">
              <w:t xml:space="preserve">it </w:t>
            </w:r>
            <w:r>
              <w:t>is not allowed in band n100 by ECC DEC(20)02.</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0EBE2D" w:rsidR="00973C3F" w:rsidRDefault="00B07CCA" w:rsidP="00973C3F">
            <w:pPr>
              <w:pStyle w:val="CRCoverPage"/>
              <w:spacing w:after="0"/>
              <w:ind w:left="100"/>
              <w:rPr>
                <w:noProof/>
              </w:rPr>
            </w:pPr>
            <w:r>
              <w:t xml:space="preserve">Align the text </w:t>
            </w:r>
            <w:r w:rsidRPr="007E1BB4">
              <w:t>related to multiple carrier operation</w:t>
            </w:r>
            <w:r>
              <w:t xml:space="preserve"> in bands </w:t>
            </w:r>
            <w:r w:rsidRPr="009775E1">
              <w:t>n100</w:t>
            </w:r>
            <w:r>
              <w:t xml:space="preserve"> and </w:t>
            </w:r>
            <w:r w:rsidRPr="009775E1">
              <w:t>n101</w:t>
            </w:r>
            <w:r>
              <w:t xml:space="preserve"> with the approved LS to </w:t>
            </w:r>
            <w:r w:rsidRPr="007E1BB4">
              <w:t>ECC WG FM</w:t>
            </w:r>
            <w:r>
              <w:t xml:space="preserve"> in R4-2410001</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552ED" w:rsidR="00973C3F" w:rsidRDefault="00B07CCA" w:rsidP="00973C3F">
            <w:pPr>
              <w:pStyle w:val="CRCoverPage"/>
              <w:spacing w:after="0"/>
              <w:ind w:left="100"/>
              <w:rPr>
                <w:noProof/>
              </w:rPr>
            </w:pPr>
            <w:r>
              <w:t>Ambiguity</w:t>
            </w:r>
            <w:r w:rsidR="00973C3F">
              <w:t xml:space="preserve"> remains and would lead to </w:t>
            </w:r>
            <w:r>
              <w:t>different</w:t>
            </w:r>
            <w:r w:rsidR="00DA7005">
              <w:t xml:space="preserve"> implementation</w:t>
            </w:r>
            <w:r>
              <w:t>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0137E" w:rsidR="001E41F3" w:rsidRDefault="00B07CCA">
            <w:pPr>
              <w:pStyle w:val="CRCoverPage"/>
              <w:spacing w:after="0"/>
              <w:ind w:left="100"/>
              <w:rPr>
                <w:noProof/>
              </w:rPr>
            </w:pPr>
            <w: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4DA66" w:rsidR="00973C3F" w:rsidRDefault="00DA7005" w:rsidP="00973C3F">
            <w:pPr>
              <w:pStyle w:val="CRCoverPage"/>
              <w:spacing w:after="0"/>
              <w:jc w:val="center"/>
              <w:rPr>
                <w:b/>
                <w:caps/>
                <w:noProof/>
              </w:rPr>
            </w:pPr>
            <w:r w:rsidRPr="00B6470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C5665C" w:rsidR="00973C3F" w:rsidRDefault="00973C3F" w:rsidP="00973C3F">
            <w:pPr>
              <w:pStyle w:val="CRCoverPage"/>
              <w:spacing w:after="0"/>
              <w:jc w:val="center"/>
              <w:rPr>
                <w:b/>
                <w:caps/>
                <w:noProof/>
              </w:rPr>
            </w:pP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A5BCCC" w:rsidR="00973C3F" w:rsidRDefault="00973C3F" w:rsidP="00973C3F">
            <w:pPr>
              <w:pStyle w:val="CRCoverPage"/>
              <w:spacing w:after="0"/>
              <w:ind w:left="99"/>
              <w:rPr>
                <w:noProof/>
              </w:rPr>
            </w:pPr>
            <w:r>
              <w:rPr>
                <w:noProof/>
              </w:rPr>
              <w:t>TS</w:t>
            </w:r>
            <w:r w:rsidR="00DA7005">
              <w:rPr>
                <w:noProof/>
              </w:rPr>
              <w:t xml:space="preserve"> 3</w:t>
            </w:r>
            <w:r w:rsidR="00B07CCA">
              <w:rPr>
                <w:noProof/>
              </w:rPr>
              <w:t>8</w:t>
            </w:r>
            <w:r w:rsidR="00DA7005">
              <w:rPr>
                <w:noProof/>
              </w:rPr>
              <w:t>.1</w:t>
            </w:r>
            <w:r w:rsidR="00B07CCA">
              <w:rPr>
                <w:noProof/>
              </w:rPr>
              <w:t>41</w:t>
            </w:r>
            <w:r w:rsidR="00DA7005">
              <w:rPr>
                <w:noProof/>
              </w:rPr>
              <w:t>-</w:t>
            </w:r>
            <w:r w:rsidR="00B07CCA">
              <w:rPr>
                <w:noProof/>
              </w:rPr>
              <w:t>1</w:t>
            </w:r>
            <w:r>
              <w:rPr>
                <w:noProof/>
              </w:rPr>
              <w:t xml:space="preserve"> 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6691F9" w:rsidR="001E41F3" w:rsidRDefault="004930A7">
            <w:pPr>
              <w:pStyle w:val="CRCoverPage"/>
              <w:spacing w:after="0"/>
              <w:ind w:left="100"/>
              <w:rPr>
                <w:noProof/>
              </w:rPr>
            </w:pPr>
            <w:r>
              <w:rPr>
                <w:noProof/>
              </w:rPr>
              <w:t>Category A Rel-18 CR of R4-2409944 was missing so this CR also included the agreed changes in R4-2409944.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96318">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31F3D41A" w14:textId="77777777" w:rsidR="00440A71" w:rsidRPr="00440A71" w:rsidRDefault="00440A71" w:rsidP="00440A71">
      <w:pPr>
        <w:keepNext/>
        <w:keepLines/>
        <w:spacing w:before="120"/>
        <w:ind w:left="1134" w:hanging="1134"/>
        <w:outlineLvl w:val="2"/>
        <w:rPr>
          <w:rFonts w:ascii="Arial" w:hAnsi="Arial"/>
          <w:sz w:val="28"/>
        </w:rPr>
      </w:pPr>
      <w:bookmarkStart w:id="11" w:name="_Toc123054355"/>
      <w:bookmarkStart w:id="12" w:name="_Toc123717456"/>
      <w:bookmarkStart w:id="13" w:name="_Toc124157032"/>
      <w:bookmarkStart w:id="14" w:name="_Toc124266436"/>
      <w:bookmarkStart w:id="15" w:name="_Toc131595794"/>
      <w:bookmarkStart w:id="16" w:name="_Toc131740792"/>
      <w:bookmarkStart w:id="17" w:name="_Toc131766326"/>
      <w:bookmarkStart w:id="18" w:name="_Toc138837548"/>
      <w:bookmarkStart w:id="19" w:name="_Toc156567369"/>
      <w:bookmarkStart w:id="20" w:name="_Toc21127453"/>
      <w:bookmarkStart w:id="21" w:name="_Toc29811659"/>
      <w:bookmarkStart w:id="22" w:name="_Toc36817211"/>
      <w:bookmarkStart w:id="23" w:name="_Toc37260127"/>
      <w:bookmarkStart w:id="24" w:name="_Toc37267515"/>
      <w:bookmarkStart w:id="25" w:name="_Toc44712117"/>
      <w:bookmarkStart w:id="26" w:name="_Toc45893430"/>
      <w:bookmarkStart w:id="27" w:name="_Toc53178157"/>
      <w:bookmarkStart w:id="28" w:name="_Toc53178608"/>
      <w:bookmarkStart w:id="29" w:name="_Toc61178834"/>
      <w:bookmarkStart w:id="30" w:name="_Toc61179304"/>
      <w:bookmarkStart w:id="31" w:name="_Toc67916600"/>
      <w:bookmarkStart w:id="32" w:name="_Toc74663198"/>
      <w:bookmarkStart w:id="33" w:name="_Toc82621738"/>
      <w:bookmarkStart w:id="34" w:name="_Toc90422585"/>
      <w:bookmarkStart w:id="35" w:name="_Toc106782778"/>
      <w:bookmarkStart w:id="36" w:name="_Toc107311669"/>
      <w:bookmarkStart w:id="37" w:name="_Toc107419253"/>
      <w:bookmarkStart w:id="38" w:name="_Toc107474880"/>
      <w:bookmarkStart w:id="39" w:name="_Toc114255473"/>
      <w:bookmarkStart w:id="40" w:name="_Toc115186153"/>
      <w:bookmarkStart w:id="41" w:name="_Toc123048967"/>
      <w:bookmarkStart w:id="42" w:name="_Toc123051886"/>
      <w:bookmarkStart w:id="43" w:name="_Toc123716891"/>
      <w:bookmarkStart w:id="44" w:name="_Toc124156799"/>
      <w:bookmarkStart w:id="45" w:name="_Toc124265171"/>
      <w:bookmarkStart w:id="46" w:name="_Toc131687303"/>
      <w:bookmarkStart w:id="47" w:name="_Toc138840845"/>
      <w:bookmarkStart w:id="48" w:name="_Toc156566521"/>
      <w:bookmarkEnd w:id="2"/>
      <w:bookmarkEnd w:id="3"/>
      <w:bookmarkEnd w:id="4"/>
      <w:bookmarkEnd w:id="5"/>
      <w:bookmarkEnd w:id="6"/>
      <w:bookmarkEnd w:id="7"/>
      <w:bookmarkEnd w:id="8"/>
      <w:bookmarkEnd w:id="9"/>
      <w:bookmarkEnd w:id="10"/>
      <w:r w:rsidRPr="00440A71">
        <w:rPr>
          <w:rFonts w:ascii="Arial" w:hAnsi="Arial"/>
          <w:sz w:val="28"/>
        </w:rPr>
        <w:t>6.2.4</w:t>
      </w:r>
      <w:r w:rsidRPr="00440A71">
        <w:rPr>
          <w:rFonts w:ascii="Arial" w:hAnsi="Arial"/>
          <w:sz w:val="28"/>
        </w:rPr>
        <w:tab/>
        <w:t>Additional requirements (regional)</w:t>
      </w:r>
      <w:bookmarkEnd w:id="11"/>
      <w:bookmarkEnd w:id="12"/>
      <w:bookmarkEnd w:id="13"/>
      <w:bookmarkEnd w:id="14"/>
      <w:bookmarkEnd w:id="15"/>
      <w:bookmarkEnd w:id="16"/>
      <w:bookmarkEnd w:id="17"/>
      <w:bookmarkEnd w:id="18"/>
      <w:bookmarkEnd w:id="19"/>
    </w:p>
    <w:p w14:paraId="721CA469" w14:textId="77777777" w:rsidR="00440A71" w:rsidRPr="00440A71" w:rsidRDefault="00440A71" w:rsidP="00440A71">
      <w:r w:rsidRPr="00440A71">
        <w:t>In certain regions, additional regional requirements may apply.</w:t>
      </w:r>
    </w:p>
    <w:p w14:paraId="4FDC4E79" w14:textId="77777777" w:rsidR="00440A71" w:rsidRPr="00440A71" w:rsidRDefault="00440A71" w:rsidP="00440A71">
      <w:r w:rsidRPr="00440A71">
        <w:t>For Band n</w:t>
      </w:r>
      <w:r w:rsidRPr="00440A71">
        <w:rPr>
          <w:rFonts w:hint="eastAsia"/>
          <w:lang w:eastAsia="zh-CN"/>
        </w:rPr>
        <w:t>41</w:t>
      </w:r>
      <w:r w:rsidRPr="00440A71">
        <w:t xml:space="preserve"> and n90 operation in Japan, the </w:t>
      </w:r>
      <w:r w:rsidRPr="00440A71">
        <w:rPr>
          <w:rFonts w:cs="v5.0.0"/>
        </w:rPr>
        <w:t xml:space="preserve">rated output power, </w:t>
      </w:r>
      <w:r w:rsidRPr="00440A71">
        <w:rPr>
          <w:rFonts w:eastAsia="?c?e?o“A‘??S?V?b?N‘I" w:cs="v4.2.0"/>
        </w:rPr>
        <w:t>P</w:t>
      </w:r>
      <w:r w:rsidRPr="00440A71">
        <w:rPr>
          <w:rFonts w:eastAsia="?c?e?o“A‘??S?V?b?N‘I" w:cs="v4.2.0"/>
          <w:vertAlign w:val="subscript"/>
        </w:rPr>
        <w:t>rated,c.sys</w:t>
      </w:r>
      <w:r w:rsidRPr="00440A71">
        <w:rPr>
          <w:rFonts w:cs="v5.0.0"/>
        </w:rPr>
        <w:t xml:space="preserve"> for BS type 1-H or sum of </w:t>
      </w:r>
      <w:proofErr w:type="spellStart"/>
      <w:r w:rsidRPr="00440A71">
        <w:t>P</w:t>
      </w:r>
      <w:r w:rsidRPr="00440A71">
        <w:rPr>
          <w:vertAlign w:val="subscript"/>
        </w:rPr>
        <w:t>rated,c,AC</w:t>
      </w:r>
      <w:proofErr w:type="spellEnd"/>
      <w:r w:rsidRPr="00440A71">
        <w:rPr>
          <w:rFonts w:cs="v5.0.0" w:hint="eastAsia"/>
          <w:lang w:eastAsia="zh-CN"/>
        </w:rPr>
        <w:t xml:space="preserve"> </w:t>
      </w:r>
      <w:r w:rsidRPr="00440A71">
        <w:rPr>
          <w:rFonts w:cs="v5.0.0"/>
          <w:lang w:eastAsia="zh-CN"/>
        </w:rPr>
        <w:t xml:space="preserve">over all </w:t>
      </w:r>
      <w:r w:rsidRPr="00440A71">
        <w:rPr>
          <w:rFonts w:cs="v5.0.0"/>
          <w:i/>
          <w:lang w:eastAsia="zh-CN"/>
        </w:rPr>
        <w:t>antenna connectors</w:t>
      </w:r>
      <w:r w:rsidRPr="00440A71">
        <w:rPr>
          <w:rFonts w:cs="v5.0.0"/>
          <w:lang w:eastAsia="zh-CN"/>
        </w:rPr>
        <w:t xml:space="preserve"> for BS type 1-C </w:t>
      </w:r>
      <w:r w:rsidRPr="00440A71">
        <w:rPr>
          <w:rFonts w:cs="v5.0.0"/>
        </w:rPr>
        <w:t xml:space="preserve">declared by the manufacturer </w:t>
      </w:r>
      <w:r w:rsidRPr="00440A71">
        <w:t>shall be equal to or less than 20 W per 10 MHz bandwidth.</w:t>
      </w:r>
    </w:p>
    <w:p w14:paraId="51BB5B63" w14:textId="77777777" w:rsidR="00440A71" w:rsidRPr="00440A71" w:rsidRDefault="00440A71" w:rsidP="00440A71">
      <w:r w:rsidRPr="00440A71">
        <w:t xml:space="preserve">For band n100 in CEPT countries </w:t>
      </w:r>
      <w:r w:rsidRPr="00440A71">
        <w:rPr>
          <w:lang w:val="en-US"/>
        </w:rPr>
        <w:t xml:space="preserve">subject to the </w:t>
      </w:r>
      <w:r w:rsidRPr="00440A71">
        <w:t xml:space="preserve">ECC Decision (20)02 [21], </w:t>
      </w:r>
      <w:proofErr w:type="spellStart"/>
      <w:r w:rsidRPr="00440A71">
        <w:t>P</w:t>
      </w:r>
      <w:r w:rsidRPr="00440A71">
        <w:rPr>
          <w:vertAlign w:val="subscript"/>
        </w:rPr>
        <w:t>rated,c,AC</w:t>
      </w:r>
      <w:proofErr w:type="spellEnd"/>
      <w:r w:rsidRPr="00440A71">
        <w:t xml:space="preserve"> of the WA BS shall not exceed 51.5 dBm/5MHz + (f</w:t>
      </w:r>
      <w:r w:rsidRPr="00440A71">
        <w:rPr>
          <w:vertAlign w:val="subscript"/>
        </w:rPr>
        <w:t>DL</w:t>
      </w:r>
      <w:r w:rsidRPr="00440A71">
        <w:t xml:space="preserve">-922.1) x 40/3 dB, with </w:t>
      </w:r>
      <w:proofErr w:type="spellStart"/>
      <w:r w:rsidRPr="00440A71">
        <w:t>f</w:t>
      </w:r>
      <w:r w:rsidRPr="00440A71">
        <w:rPr>
          <w:vertAlign w:val="subscript"/>
        </w:rPr>
        <w:t>DL</w:t>
      </w:r>
      <w:proofErr w:type="spellEnd"/>
      <w:r w:rsidRPr="00440A71">
        <w:t xml:space="preserve"> being the centre frequency in </w:t>
      </w:r>
      <w:proofErr w:type="spellStart"/>
      <w:r w:rsidRPr="00440A71">
        <w:t>MHz.</w:t>
      </w:r>
      <w:proofErr w:type="spellEnd"/>
      <w:r w:rsidRPr="00440A71">
        <w:t xml:space="preserve"> This limit is derived from ECC Decision (20)02 [21] assuming a 17 </w:t>
      </w:r>
      <w:proofErr w:type="spellStart"/>
      <w:r w:rsidRPr="00440A71">
        <w:t>dBi</w:t>
      </w:r>
      <w:proofErr w:type="spellEnd"/>
      <w:r w:rsidRPr="00440A71">
        <w:t xml:space="preserve"> maximum antenna gain and 4 dB losses, and assuming one antenna connector. The above rated output power limit for band n100 applies to uncoordinated deployments and in case of coordinated deployments, higher output power values may be allowed.</w:t>
      </w:r>
    </w:p>
    <w:p w14:paraId="3102F767" w14:textId="77777777" w:rsidR="004930A7" w:rsidRPr="00B07CCA" w:rsidRDefault="004930A7" w:rsidP="004930A7">
      <w:pPr>
        <w:rPr>
          <w:ins w:id="49" w:author="Man Hung Ng (Nokia)" w:date="2024-08-07T14:10:00Z" w16du:dateUtc="2024-08-07T13:10:00Z"/>
        </w:rPr>
      </w:pPr>
      <w:ins w:id="50" w:author="Man Hung Ng (Nokia)" w:date="2024-08-07T14:10:00Z" w16du:dateUtc="2024-08-07T13:10:00Z">
        <w:r w:rsidRPr="00B07CCA">
          <w:t xml:space="preserve">For CEPT countries </w:t>
        </w:r>
        <w:r w:rsidRPr="00B07CCA">
          <w:rPr>
            <w:lang w:val="en-US"/>
          </w:rPr>
          <w:t xml:space="preserve">subject to the </w:t>
        </w:r>
        <w:r w:rsidRPr="00B07CCA">
          <w:t>ECC Decision (20)02 [21], administrations wishing to allow multiple carriers, i.e. more than one wideband carrier (LTE, NR</w:t>
        </w:r>
        <w:r>
          <w:t>,</w:t>
        </w:r>
        <w:r w:rsidRPr="00B07CCA">
          <w:t xml:space="preserve"> </w:t>
        </w:r>
        <w:r w:rsidRPr="00E6005D">
          <w:t>NB-IoT standalone</w:t>
        </w:r>
        <w:r w:rsidRPr="00B07CCA">
          <w:t xml:space="preserve"> or </w:t>
        </w:r>
        <w:r w:rsidRPr="00E6005D">
          <w:t xml:space="preserve">NR/LTE with </w:t>
        </w:r>
        <w:r w:rsidRPr="00B07CCA">
          <w:t xml:space="preserve">NB-IoT </w:t>
        </w:r>
        <w:r w:rsidRPr="00E6005D">
          <w:t>in-band</w:t>
        </w:r>
        <w:r w:rsidRPr="00B07CCA">
          <w:t>) in band n100, should consider the implementation of a coordination procedure or other mitigation measures.</w:t>
        </w:r>
      </w:ins>
    </w:p>
    <w:p w14:paraId="1BADC03B" w14:textId="77777777" w:rsidR="00440A71" w:rsidRPr="00440A71" w:rsidRDefault="00440A71" w:rsidP="00440A71">
      <w:pPr>
        <w:keepLines/>
        <w:ind w:left="1135" w:hanging="851"/>
        <w:rPr>
          <w:lang w:val="en-US"/>
        </w:rPr>
      </w:pPr>
      <w:r w:rsidRPr="00440A71">
        <w:rPr>
          <w:lang w:val="en-US"/>
        </w:rPr>
        <w:t xml:space="preserve">NOTE: </w:t>
      </w:r>
      <w:r w:rsidRPr="00440A71">
        <w:rPr>
          <w:lang w:val="en-US"/>
        </w:rPr>
        <w:tab/>
        <w:t>For more details on the maximum level derivation, refer to TR 38.853 [23].</w:t>
      </w:r>
    </w:p>
    <w:p w14:paraId="73B4540C" w14:textId="77777777" w:rsidR="00440A71" w:rsidRPr="00440A71" w:rsidRDefault="00440A71" w:rsidP="00440A71">
      <w:pPr>
        <w:keepLines/>
        <w:ind w:left="1135" w:hanging="851"/>
        <w:rPr>
          <w:lang w:val="en-US"/>
        </w:rPr>
      </w:pPr>
      <w:r w:rsidRPr="00440A71">
        <w:rPr>
          <w:lang w:val="en-US"/>
        </w:rPr>
        <w:t>NOTE: The additional maximum output power requirement for 3 MHz channel bandwidth will be updated in a later version, based on CEPT WG FM’s feedback.</w:t>
      </w:r>
    </w:p>
    <w:p w14:paraId="68094E89" w14:textId="77777777" w:rsidR="00440A71" w:rsidRPr="00440A71" w:rsidRDefault="00440A71" w:rsidP="00440A71">
      <w:pPr>
        <w:keepLines/>
        <w:ind w:left="1135" w:hanging="851"/>
      </w:pPr>
    </w:p>
    <w:p w14:paraId="4816D97A" w14:textId="77777777" w:rsidR="00440A71" w:rsidRPr="00440A71" w:rsidRDefault="00440A71" w:rsidP="00440A71">
      <w:r w:rsidRPr="00440A71">
        <w:t xml:space="preserve">For band n101 in CEPT countries </w:t>
      </w:r>
      <w:r w:rsidRPr="00440A71">
        <w:rPr>
          <w:lang w:val="en-US"/>
        </w:rPr>
        <w:t xml:space="preserve">subject to the </w:t>
      </w:r>
      <w:r w:rsidRPr="00440A71">
        <w:t xml:space="preserve">ECC Decision (20)02 [21], </w:t>
      </w:r>
      <w:proofErr w:type="spellStart"/>
      <w:r w:rsidRPr="00440A71">
        <w:t>P</w:t>
      </w:r>
      <w:r w:rsidRPr="00440A71">
        <w:rPr>
          <w:vertAlign w:val="subscript"/>
        </w:rPr>
        <w:t>rated,c,AC</w:t>
      </w:r>
      <w:proofErr w:type="spellEnd"/>
      <w:r w:rsidRPr="00440A71">
        <w:t xml:space="preserve"> shall not exceed 51 dBm/10MHz or 48 dBm/5MHz. This limit is derived from ECC Decision (20)02 [21] assuming a 18 </w:t>
      </w:r>
      <w:proofErr w:type="spellStart"/>
      <w:r w:rsidRPr="00440A71">
        <w:t>dBi</w:t>
      </w:r>
      <w:proofErr w:type="spellEnd"/>
      <w:r w:rsidRPr="00440A71">
        <w:t xml:space="preserve"> maximum antenna gain and 4 dB losses, and assuming one antenna connector. The above rated output power limit for band n101 applies to uncoordinated deployments and in case of coordinated deployments, higher output power values may be allowed.</w:t>
      </w:r>
    </w:p>
    <w:p w14:paraId="3FBEC2C4" w14:textId="77777777" w:rsidR="004930A7" w:rsidRPr="00B07CCA" w:rsidRDefault="004930A7" w:rsidP="004930A7">
      <w:pPr>
        <w:rPr>
          <w:ins w:id="51" w:author="Man Hung Ng (Nokia)" w:date="2024-08-07T14:11:00Z" w16du:dateUtc="2024-08-07T13:11:00Z"/>
        </w:rPr>
      </w:pPr>
      <w:ins w:id="52" w:author="Man Hung Ng (Nokia)" w:date="2024-08-07T14:11:00Z" w16du:dateUtc="2024-08-07T13:11:00Z">
        <w:r w:rsidRPr="00B07CCA">
          <w:t xml:space="preserve">For CEPT countries </w:t>
        </w:r>
        <w:r w:rsidRPr="00B07CCA">
          <w:rPr>
            <w:lang w:val="en-US"/>
          </w:rPr>
          <w:t xml:space="preserve">subject to the </w:t>
        </w:r>
        <w:r w:rsidRPr="00B07CCA">
          <w:t>ECC Decision (20)02 [21], administrations wishing to allow multiple carriers, i.e. more than one wideband carrier (LTE, NR</w:t>
        </w:r>
        <w:r>
          <w:t>,</w:t>
        </w:r>
        <w:r w:rsidRPr="00B07CCA">
          <w:t xml:space="preserve"> </w:t>
        </w:r>
        <w:r w:rsidRPr="00E6005D">
          <w:t>NB-IoT standalone</w:t>
        </w:r>
        <w:r w:rsidRPr="00B07CCA">
          <w:t xml:space="preserve"> or </w:t>
        </w:r>
        <w:r w:rsidRPr="00E6005D">
          <w:t xml:space="preserve">NR/LTE with </w:t>
        </w:r>
        <w:r w:rsidRPr="00B07CCA">
          <w:t xml:space="preserve">NB-IoT </w:t>
        </w:r>
        <w:r w:rsidRPr="00E6005D">
          <w:t>in-band</w:t>
        </w:r>
        <w:r w:rsidRPr="00B07CCA">
          <w:t>) in band n101, should consider the implementation of a coordination procedure or other mitigation measures.</w:t>
        </w:r>
      </w:ins>
    </w:p>
    <w:p w14:paraId="2FA1F2E4" w14:textId="77777777" w:rsidR="00440A71" w:rsidRPr="00440A71" w:rsidRDefault="00440A71" w:rsidP="00440A71">
      <w:pPr>
        <w:keepLines/>
        <w:ind w:left="1135" w:hanging="851"/>
      </w:pPr>
      <w:r w:rsidRPr="00440A71">
        <w:rPr>
          <w:lang w:val="en-US"/>
        </w:rPr>
        <w:t xml:space="preserve">NOTE: </w:t>
      </w:r>
      <w:r w:rsidRPr="00440A71">
        <w:rPr>
          <w:lang w:val="en-US"/>
        </w:rPr>
        <w:tab/>
        <w:t>For more details on the maximum level derivation, refer to TR 38.852 [22].</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4D2289D2" w14:textId="77777777" w:rsidR="00973C3F" w:rsidRPr="00B64708" w:rsidRDefault="00973C3F" w:rsidP="00973C3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3963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D24A7" w14:textId="77777777" w:rsidR="00032403" w:rsidRDefault="00032403">
      <w:r>
        <w:separator/>
      </w:r>
    </w:p>
  </w:endnote>
  <w:endnote w:type="continuationSeparator" w:id="0">
    <w:p w14:paraId="28D82CF7" w14:textId="77777777" w:rsidR="00032403" w:rsidRDefault="0003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1EF2A1" w14:textId="77777777" w:rsidR="00032403" w:rsidRDefault="00032403">
      <w:r>
        <w:separator/>
      </w:r>
    </w:p>
  </w:footnote>
  <w:footnote w:type="continuationSeparator" w:id="0">
    <w:p w14:paraId="7A04EE6B" w14:textId="77777777" w:rsidR="00032403" w:rsidRDefault="00032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03"/>
    <w:rsid w:val="00070E09"/>
    <w:rsid w:val="000A6394"/>
    <w:rsid w:val="000B7FED"/>
    <w:rsid w:val="000C038A"/>
    <w:rsid w:val="000C6598"/>
    <w:rsid w:val="000D44B3"/>
    <w:rsid w:val="00142203"/>
    <w:rsid w:val="00145D43"/>
    <w:rsid w:val="00192C46"/>
    <w:rsid w:val="001A08B3"/>
    <w:rsid w:val="001A7B60"/>
    <w:rsid w:val="001B52F0"/>
    <w:rsid w:val="001B7A65"/>
    <w:rsid w:val="001E41F3"/>
    <w:rsid w:val="001E43D5"/>
    <w:rsid w:val="00207F7A"/>
    <w:rsid w:val="002148D1"/>
    <w:rsid w:val="0026004D"/>
    <w:rsid w:val="002640DD"/>
    <w:rsid w:val="00275D12"/>
    <w:rsid w:val="00284FEB"/>
    <w:rsid w:val="002860C4"/>
    <w:rsid w:val="002B5741"/>
    <w:rsid w:val="002B68DF"/>
    <w:rsid w:val="002D35CF"/>
    <w:rsid w:val="002E472E"/>
    <w:rsid w:val="00303F7A"/>
    <w:rsid w:val="00305409"/>
    <w:rsid w:val="003609EF"/>
    <w:rsid w:val="0036231A"/>
    <w:rsid w:val="00374DD4"/>
    <w:rsid w:val="00396318"/>
    <w:rsid w:val="003E1A36"/>
    <w:rsid w:val="00410371"/>
    <w:rsid w:val="004242F1"/>
    <w:rsid w:val="00440A71"/>
    <w:rsid w:val="004930A7"/>
    <w:rsid w:val="004A21BC"/>
    <w:rsid w:val="004B75B7"/>
    <w:rsid w:val="005141D9"/>
    <w:rsid w:val="0051580D"/>
    <w:rsid w:val="00547111"/>
    <w:rsid w:val="00592D74"/>
    <w:rsid w:val="005E2C44"/>
    <w:rsid w:val="00621188"/>
    <w:rsid w:val="006257ED"/>
    <w:rsid w:val="00653DE4"/>
    <w:rsid w:val="0065623B"/>
    <w:rsid w:val="00665C47"/>
    <w:rsid w:val="0067797B"/>
    <w:rsid w:val="00680109"/>
    <w:rsid w:val="00695808"/>
    <w:rsid w:val="006B46FB"/>
    <w:rsid w:val="006C2312"/>
    <w:rsid w:val="006E21FB"/>
    <w:rsid w:val="007329B4"/>
    <w:rsid w:val="00775164"/>
    <w:rsid w:val="00792342"/>
    <w:rsid w:val="007977A8"/>
    <w:rsid w:val="007A409A"/>
    <w:rsid w:val="007B512A"/>
    <w:rsid w:val="007C2097"/>
    <w:rsid w:val="007D43F1"/>
    <w:rsid w:val="007D6A07"/>
    <w:rsid w:val="007E1BB4"/>
    <w:rsid w:val="007F7259"/>
    <w:rsid w:val="008040A8"/>
    <w:rsid w:val="008279FA"/>
    <w:rsid w:val="008626E7"/>
    <w:rsid w:val="00870EE7"/>
    <w:rsid w:val="008863B9"/>
    <w:rsid w:val="008A45A6"/>
    <w:rsid w:val="008B0A0D"/>
    <w:rsid w:val="008D3CCC"/>
    <w:rsid w:val="008F3789"/>
    <w:rsid w:val="008F686C"/>
    <w:rsid w:val="009148DE"/>
    <w:rsid w:val="00941E30"/>
    <w:rsid w:val="009531B0"/>
    <w:rsid w:val="00973C3F"/>
    <w:rsid w:val="009741B3"/>
    <w:rsid w:val="009777D9"/>
    <w:rsid w:val="00991B88"/>
    <w:rsid w:val="009A5753"/>
    <w:rsid w:val="009A579D"/>
    <w:rsid w:val="009E3297"/>
    <w:rsid w:val="009F734F"/>
    <w:rsid w:val="00A246B6"/>
    <w:rsid w:val="00A36C01"/>
    <w:rsid w:val="00A44DC8"/>
    <w:rsid w:val="00A47E70"/>
    <w:rsid w:val="00A50CF0"/>
    <w:rsid w:val="00A74136"/>
    <w:rsid w:val="00A7671C"/>
    <w:rsid w:val="00AA2CBC"/>
    <w:rsid w:val="00AC3819"/>
    <w:rsid w:val="00AC5820"/>
    <w:rsid w:val="00AD1CD8"/>
    <w:rsid w:val="00B07CCA"/>
    <w:rsid w:val="00B258BB"/>
    <w:rsid w:val="00B505AD"/>
    <w:rsid w:val="00B67B97"/>
    <w:rsid w:val="00B95D16"/>
    <w:rsid w:val="00B968C8"/>
    <w:rsid w:val="00BA3EC5"/>
    <w:rsid w:val="00BA51D9"/>
    <w:rsid w:val="00BB5DFC"/>
    <w:rsid w:val="00BD279D"/>
    <w:rsid w:val="00BD6BB8"/>
    <w:rsid w:val="00C272AF"/>
    <w:rsid w:val="00C32EBD"/>
    <w:rsid w:val="00C66BA2"/>
    <w:rsid w:val="00C870F6"/>
    <w:rsid w:val="00C95985"/>
    <w:rsid w:val="00CB7F8F"/>
    <w:rsid w:val="00CC5026"/>
    <w:rsid w:val="00CC68D0"/>
    <w:rsid w:val="00CD3B58"/>
    <w:rsid w:val="00CF5DE4"/>
    <w:rsid w:val="00D03F9A"/>
    <w:rsid w:val="00D06D51"/>
    <w:rsid w:val="00D24991"/>
    <w:rsid w:val="00D50255"/>
    <w:rsid w:val="00D66520"/>
    <w:rsid w:val="00D771BF"/>
    <w:rsid w:val="00D84AE9"/>
    <w:rsid w:val="00D9124E"/>
    <w:rsid w:val="00D9667D"/>
    <w:rsid w:val="00DA7005"/>
    <w:rsid w:val="00DE34CF"/>
    <w:rsid w:val="00E13F3D"/>
    <w:rsid w:val="00E34898"/>
    <w:rsid w:val="00E97A38"/>
    <w:rsid w:val="00EB09B7"/>
    <w:rsid w:val="00ED6AB0"/>
    <w:rsid w:val="00EE7D7C"/>
    <w:rsid w:val="00EF6DB4"/>
    <w:rsid w:val="00F24EFA"/>
    <w:rsid w:val="00F25D98"/>
    <w:rsid w:val="00F300FB"/>
    <w:rsid w:val="00F44ABF"/>
    <w:rsid w:val="00F90EEC"/>
    <w:rsid w:val="00FB5F7C"/>
    <w:rsid w:val="00FB6386"/>
    <w:rsid w:val="00FF33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207869">
      <w:bodyDiv w:val="1"/>
      <w:marLeft w:val="0"/>
      <w:marRight w:val="0"/>
      <w:marTop w:val="0"/>
      <w:marBottom w:val="0"/>
      <w:divBdr>
        <w:top w:val="none" w:sz="0" w:space="0" w:color="auto"/>
        <w:left w:val="none" w:sz="0" w:space="0" w:color="auto"/>
        <w:bottom w:val="none" w:sz="0" w:space="0" w:color="auto"/>
        <w:right w:val="none" w:sz="0" w:space="0" w:color="auto"/>
      </w:divBdr>
    </w:div>
    <w:div w:id="128977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697</Words>
  <Characters>3974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9</cp:revision>
  <cp:lastPrinted>1900-01-01T00:00:00Z</cp:lastPrinted>
  <dcterms:created xsi:type="dcterms:W3CDTF">2024-08-07T13:06:00Z</dcterms:created>
  <dcterms:modified xsi:type="dcterms:W3CDTF">2024-08-09T11:27:00Z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