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52492" w14:textId="6621B944" w:rsidR="00842BFF" w:rsidRPr="00BC0005" w:rsidRDefault="00AB45B0" w:rsidP="004C6FDC">
      <w:pPr>
        <w:tabs>
          <w:tab w:val="left" w:pos="8479"/>
          <w:tab w:val="right" w:pos="9639"/>
        </w:tabs>
        <w:spacing w:before="120" w:after="120" w:line="240" w:lineRule="auto"/>
        <w:ind w:right="2"/>
        <w:rPr>
          <w:rFonts w:ascii="Arial" w:hAnsi="Arial" w:cs="Arial"/>
          <w:b/>
          <w:bCs/>
          <w:sz w:val="22"/>
          <w:szCs w:val="22"/>
        </w:rPr>
      </w:pPr>
      <w:r w:rsidRPr="00BC0005">
        <w:rPr>
          <w:rFonts w:ascii="Arial" w:hAnsi="Arial" w:cs="Arial"/>
          <w:b/>
          <w:bCs/>
          <w:sz w:val="22"/>
          <w:szCs w:val="22"/>
          <w:lang w:eastAsia="ja-JP"/>
        </w:rPr>
        <w:t xml:space="preserve">3GPP TSG RAN </w:t>
      </w:r>
      <w:r w:rsidR="0009353D">
        <w:rPr>
          <w:rFonts w:ascii="Arial" w:hAnsi="Arial" w:cs="Arial"/>
          <w:b/>
          <w:bCs/>
          <w:sz w:val="22"/>
          <w:szCs w:val="22"/>
          <w:lang w:eastAsia="ja-JP"/>
        </w:rPr>
        <w:t>M</w:t>
      </w:r>
      <w:r w:rsidRPr="00BC0005">
        <w:rPr>
          <w:rFonts w:ascii="Arial" w:hAnsi="Arial" w:cs="Arial"/>
          <w:b/>
          <w:bCs/>
          <w:sz w:val="22"/>
          <w:szCs w:val="22"/>
          <w:lang w:eastAsia="ja-JP"/>
        </w:rPr>
        <w:t xml:space="preserve">eeting </w:t>
      </w:r>
      <w:proofErr w:type="gramStart"/>
      <w:r w:rsidRPr="00BC0005">
        <w:rPr>
          <w:rFonts w:ascii="Arial" w:hAnsi="Arial" w:cs="Arial"/>
          <w:b/>
          <w:bCs/>
          <w:sz w:val="22"/>
          <w:szCs w:val="22"/>
          <w:lang w:eastAsia="ja-JP"/>
        </w:rPr>
        <w:t>#</w:t>
      </w:r>
      <w:r w:rsidRPr="00BC0005">
        <w:rPr>
          <w:rFonts w:ascii="Arial" w:hAnsi="Arial" w:cs="Arial" w:hint="eastAsia"/>
          <w:b/>
          <w:bCs/>
          <w:sz w:val="22"/>
          <w:szCs w:val="22"/>
        </w:rPr>
        <w:t>10</w:t>
      </w:r>
      <w:r w:rsidR="00116818">
        <w:rPr>
          <w:rFonts w:ascii="Arial" w:hAnsi="Arial" w:cs="Arial" w:hint="eastAsia"/>
          <w:b/>
          <w:bCs/>
          <w:sz w:val="22"/>
          <w:szCs w:val="22"/>
        </w:rPr>
        <w:t>5</w:t>
      </w:r>
      <w:r w:rsidR="004C6FDC">
        <w:rPr>
          <w:rFonts w:ascii="Arial" w:hAnsi="Arial" w:cs="Arial" w:hint="eastAsia"/>
          <w:b/>
          <w:bCs/>
          <w:sz w:val="22"/>
          <w:szCs w:val="22"/>
        </w:rPr>
        <w:tab/>
      </w:r>
      <w:r w:rsidR="0030572E" w:rsidRPr="0030572E">
        <w:rPr>
          <w:rFonts w:ascii="Arial" w:hAnsi="Arial" w:cs="Arial"/>
          <w:b/>
          <w:bCs/>
          <w:sz w:val="22"/>
          <w:szCs w:val="22"/>
          <w:lang w:eastAsia="ja-JP"/>
        </w:rPr>
        <w:t>RP-242130</w:t>
      </w:r>
      <w:proofErr w:type="gramEnd"/>
    </w:p>
    <w:p w14:paraId="3678AAFD" w14:textId="4A49DA48" w:rsidR="00842BFF" w:rsidRPr="00BC0005" w:rsidRDefault="005C44A3">
      <w:pPr>
        <w:pStyle w:val="Arial1101987050"/>
        <w:spacing w:before="120" w:after="120"/>
      </w:pPr>
      <w:r w:rsidRPr="005C44A3">
        <w:t>Melbourne, Australia, September 9-12, 2024</w:t>
      </w:r>
    </w:p>
    <w:p w14:paraId="4E447D5B" w14:textId="77777777" w:rsidR="00842BFF" w:rsidRPr="005C44A3" w:rsidRDefault="00842BFF">
      <w:pPr>
        <w:tabs>
          <w:tab w:val="center" w:pos="4536"/>
          <w:tab w:val="right" w:pos="9072"/>
        </w:tabs>
        <w:spacing w:before="120" w:afterLines="0" w:after="0" w:line="260" w:lineRule="auto"/>
        <w:rPr>
          <w:rFonts w:ascii="Arial" w:hAnsi="Arial" w:cs="Arial"/>
          <w:b/>
          <w:bCs/>
          <w:sz w:val="22"/>
          <w:szCs w:val="22"/>
        </w:rPr>
      </w:pPr>
    </w:p>
    <w:p w14:paraId="3489F6E8" w14:textId="1807F514" w:rsidR="00842BFF" w:rsidRPr="00BC0005" w:rsidRDefault="00AB45B0">
      <w:pPr>
        <w:tabs>
          <w:tab w:val="left" w:pos="1985"/>
        </w:tabs>
        <w:spacing w:beforeLines="0" w:after="120" w:line="260" w:lineRule="auto"/>
        <w:ind w:left="1984" w:hanging="1984"/>
        <w:rPr>
          <w:rFonts w:ascii="Arial" w:hAnsi="Arial"/>
          <w:b/>
          <w:sz w:val="22"/>
          <w:szCs w:val="22"/>
        </w:rPr>
      </w:pPr>
      <w:r w:rsidRPr="00BC0005">
        <w:rPr>
          <w:rFonts w:ascii="Arial" w:hAnsi="Arial"/>
          <w:b/>
          <w:sz w:val="22"/>
          <w:szCs w:val="22"/>
        </w:rPr>
        <w:t xml:space="preserve">Title: </w:t>
      </w:r>
      <w:r w:rsidRPr="00BC0005">
        <w:rPr>
          <w:rFonts w:ascii="Arial" w:hAnsi="Arial"/>
          <w:b/>
          <w:sz w:val="22"/>
          <w:szCs w:val="22"/>
        </w:rPr>
        <w:tab/>
      </w:r>
      <w:r w:rsidR="00592D88">
        <w:rPr>
          <w:rFonts w:ascii="Arial" w:hAnsi="Arial"/>
          <w:b/>
          <w:sz w:val="22"/>
          <w:szCs w:val="22"/>
        </w:rPr>
        <w:t>Discussion on Rel-19 XR WID</w:t>
      </w:r>
    </w:p>
    <w:p w14:paraId="2BD1FCDF" w14:textId="108E246B" w:rsidR="00842BFF" w:rsidRPr="00BC0005" w:rsidRDefault="00AB45B0">
      <w:pPr>
        <w:tabs>
          <w:tab w:val="left" w:pos="1985"/>
        </w:tabs>
        <w:spacing w:before="120" w:after="120"/>
        <w:ind w:left="1980" w:hanging="1980"/>
        <w:rPr>
          <w:rFonts w:ascii="Arial" w:hAnsi="Arial"/>
          <w:b/>
          <w:sz w:val="22"/>
          <w:szCs w:val="22"/>
        </w:rPr>
      </w:pPr>
      <w:r w:rsidRPr="00BC0005">
        <w:rPr>
          <w:rFonts w:ascii="Arial" w:hAnsi="Arial"/>
          <w:b/>
          <w:sz w:val="22"/>
          <w:szCs w:val="22"/>
        </w:rPr>
        <w:t xml:space="preserve">Source: </w:t>
      </w:r>
      <w:r w:rsidRPr="00BC0005">
        <w:rPr>
          <w:rFonts w:ascii="Arial" w:hAnsi="Arial"/>
          <w:b/>
          <w:sz w:val="22"/>
          <w:szCs w:val="22"/>
        </w:rPr>
        <w:tab/>
      </w:r>
      <w:r w:rsidR="00116818">
        <w:rPr>
          <w:rFonts w:ascii="Arial" w:hAnsi="Arial" w:hint="eastAsia"/>
          <w:b/>
          <w:sz w:val="22"/>
          <w:szCs w:val="22"/>
        </w:rPr>
        <w:t>CATT</w:t>
      </w:r>
    </w:p>
    <w:p w14:paraId="31DEC1A4" w14:textId="342E2ED5" w:rsidR="00842BFF" w:rsidRPr="00BC0005" w:rsidRDefault="00AB45B0">
      <w:pPr>
        <w:tabs>
          <w:tab w:val="left" w:pos="1985"/>
        </w:tabs>
        <w:spacing w:before="120" w:after="120"/>
        <w:rPr>
          <w:b/>
          <w:sz w:val="20"/>
          <w:szCs w:val="22"/>
        </w:rPr>
      </w:pPr>
      <w:r w:rsidRPr="009648EE">
        <w:rPr>
          <w:rFonts w:ascii="Arial" w:hAnsi="Arial"/>
          <w:b/>
          <w:sz w:val="22"/>
          <w:szCs w:val="22"/>
          <w:lang w:val="pt-BR"/>
        </w:rPr>
        <w:t>Agenda item:</w:t>
      </w:r>
      <w:r w:rsidRPr="009648EE">
        <w:rPr>
          <w:rFonts w:ascii="Arial" w:hAnsi="Arial"/>
          <w:b/>
          <w:sz w:val="22"/>
          <w:szCs w:val="22"/>
          <w:lang w:val="pt-BR"/>
        </w:rPr>
        <w:tab/>
      </w:r>
      <w:r w:rsidR="00592D88" w:rsidRPr="0061659F">
        <w:rPr>
          <w:rFonts w:ascii="Arial" w:hAnsi="Arial"/>
          <w:b/>
          <w:sz w:val="22"/>
          <w:szCs w:val="22"/>
        </w:rPr>
        <w:t>9.3.2.</w:t>
      </w:r>
      <w:r w:rsidR="00A00A06" w:rsidRPr="0061659F">
        <w:rPr>
          <w:rFonts w:ascii="Arial" w:hAnsi="Arial"/>
          <w:b/>
          <w:sz w:val="22"/>
          <w:szCs w:val="22"/>
        </w:rPr>
        <w:t>3</w:t>
      </w:r>
    </w:p>
    <w:p w14:paraId="49B7871F" w14:textId="77777777" w:rsidR="00842BFF" w:rsidRPr="00BC0005" w:rsidRDefault="00AB45B0">
      <w:pPr>
        <w:tabs>
          <w:tab w:val="left" w:pos="1985"/>
        </w:tabs>
        <w:spacing w:before="120" w:after="120"/>
        <w:ind w:left="1980" w:hanging="1980"/>
        <w:rPr>
          <w:b/>
          <w:sz w:val="22"/>
          <w:szCs w:val="22"/>
          <w:lang w:val="pt-BR"/>
        </w:rPr>
      </w:pPr>
      <w:r w:rsidRPr="00BC0005">
        <w:rPr>
          <w:rFonts w:ascii="Arial" w:hAnsi="Arial"/>
          <w:b/>
          <w:sz w:val="22"/>
          <w:szCs w:val="22"/>
          <w:lang w:val="pt-BR"/>
        </w:rPr>
        <w:t>Document for:</w:t>
      </w:r>
      <w:r w:rsidRPr="00BC0005">
        <w:rPr>
          <w:rFonts w:ascii="Arial" w:hAnsi="Arial"/>
          <w:b/>
          <w:sz w:val="22"/>
          <w:szCs w:val="22"/>
          <w:lang w:val="pt-BR"/>
        </w:rPr>
        <w:tab/>
      </w:r>
      <w:r w:rsidRPr="00BC0005">
        <w:rPr>
          <w:rFonts w:ascii="Arial" w:hAnsi="Arial" w:hint="eastAsia"/>
          <w:b/>
          <w:sz w:val="22"/>
          <w:szCs w:val="22"/>
        </w:rPr>
        <w:t>Discussion</w:t>
      </w:r>
      <w:r w:rsidRPr="00BC0005">
        <w:rPr>
          <w:rFonts w:ascii="Arial" w:hAnsi="Arial"/>
          <w:b/>
          <w:sz w:val="22"/>
          <w:szCs w:val="22"/>
        </w:rPr>
        <w:t xml:space="preserve"> and decision</w:t>
      </w:r>
    </w:p>
    <w:p w14:paraId="20C7823C" w14:textId="77777777" w:rsidR="00842BFF" w:rsidRPr="00BC0005" w:rsidRDefault="00AB45B0" w:rsidP="001F2557">
      <w:pPr>
        <w:pStyle w:val="1"/>
        <w:spacing w:beforeLines="0" w:before="180" w:afterLines="0" w:after="180" w:line="240" w:lineRule="auto"/>
        <w:ind w:left="0"/>
        <w:rPr>
          <w:rFonts w:eastAsia="宋体"/>
        </w:rPr>
      </w:pPr>
      <w:r w:rsidRPr="00BC0005">
        <w:rPr>
          <w:rFonts w:eastAsia="宋体" w:hint="eastAsia"/>
        </w:rPr>
        <w:t>Introduction</w:t>
      </w:r>
    </w:p>
    <w:p w14:paraId="5F094489" w14:textId="4A9D7E53" w:rsidR="00592D88" w:rsidRDefault="00AD1598" w:rsidP="001F2557">
      <w:pPr>
        <w:pStyle w:val="ab"/>
        <w:spacing w:beforeLines="0" w:beforeAutospacing="0" w:afterLines="0" w:after="180" w:afterAutospacing="0" w:line="315" w:lineRule="atLeast"/>
        <w:rPr>
          <w:rFonts w:cs="Arial"/>
          <w:color w:val="000000"/>
          <w:sz w:val="21"/>
        </w:rPr>
      </w:pPr>
      <w:r>
        <w:rPr>
          <w:rFonts w:cs="Arial" w:hint="eastAsia"/>
          <w:color w:val="000000"/>
          <w:sz w:val="21"/>
        </w:rPr>
        <w:t xml:space="preserve">In this paper, we discuss the two check points in XR Phase-3 WID </w:t>
      </w:r>
      <w:r w:rsidR="00FC63F0">
        <w:rPr>
          <w:rFonts w:cs="Arial"/>
          <w:color w:val="000000"/>
          <w:sz w:val="21"/>
        </w:rPr>
        <w:fldChar w:fldCharType="begin"/>
      </w:r>
      <w:r w:rsidR="00FC63F0">
        <w:rPr>
          <w:rFonts w:cs="Arial"/>
          <w:color w:val="000000"/>
          <w:sz w:val="21"/>
        </w:rPr>
        <w:instrText xml:space="preserve"> </w:instrText>
      </w:r>
      <w:r w:rsidR="00FC63F0">
        <w:rPr>
          <w:rFonts w:cs="Arial" w:hint="eastAsia"/>
          <w:color w:val="000000"/>
          <w:sz w:val="21"/>
        </w:rPr>
        <w:instrText>REF _Ref175743129 \r \h</w:instrText>
      </w:r>
      <w:r w:rsidR="00FC63F0">
        <w:rPr>
          <w:rFonts w:cs="Arial"/>
          <w:color w:val="000000"/>
          <w:sz w:val="21"/>
        </w:rPr>
        <w:instrText xml:space="preserve"> </w:instrText>
      </w:r>
      <w:r w:rsidR="00FC63F0">
        <w:rPr>
          <w:rFonts w:cs="Arial"/>
          <w:color w:val="000000"/>
          <w:sz w:val="21"/>
        </w:rPr>
      </w:r>
      <w:r w:rsidR="00FC63F0">
        <w:rPr>
          <w:rFonts w:cs="Arial"/>
          <w:color w:val="000000"/>
          <w:sz w:val="21"/>
        </w:rPr>
        <w:fldChar w:fldCharType="separate"/>
      </w:r>
      <w:r w:rsidR="00FC63F0">
        <w:rPr>
          <w:rFonts w:cs="Arial"/>
          <w:color w:val="000000"/>
          <w:sz w:val="21"/>
        </w:rPr>
        <w:t>[1]</w:t>
      </w:r>
      <w:r w:rsidR="00FC63F0">
        <w:rPr>
          <w:rFonts w:cs="Arial"/>
          <w:color w:val="000000"/>
          <w:sz w:val="21"/>
        </w:rPr>
        <w:fldChar w:fldCharType="end"/>
      </w:r>
      <w:r w:rsidR="00297949">
        <w:rPr>
          <w:rFonts w:cs="Arial"/>
          <w:color w:val="000000"/>
          <w:sz w:val="21"/>
        </w:rPr>
        <w:t>:</w:t>
      </w:r>
      <w:r w:rsidR="00592D88">
        <w:rPr>
          <w:rFonts w:cs="Arial"/>
          <w:color w:val="000000"/>
          <w:sz w:val="21"/>
        </w:rPr>
        <w:t xml:space="preserve"> </w:t>
      </w:r>
    </w:p>
    <w:tbl>
      <w:tblPr>
        <w:tblStyle w:val="ad"/>
        <w:tblW w:w="0" w:type="auto"/>
        <w:tblInd w:w="94" w:type="dxa"/>
        <w:tblLook w:val="04A0" w:firstRow="1" w:lastRow="0" w:firstColumn="1" w:lastColumn="0" w:noHBand="0" w:noVBand="1"/>
      </w:tblPr>
      <w:tblGrid>
        <w:gridCol w:w="9701"/>
      </w:tblGrid>
      <w:tr w:rsidR="00592D88" w14:paraId="5A39E3C1" w14:textId="77777777" w:rsidTr="00FC63F0">
        <w:tc>
          <w:tcPr>
            <w:tcW w:w="9701" w:type="dxa"/>
          </w:tcPr>
          <w:p w14:paraId="29E2A7F4" w14:textId="77777777" w:rsidR="00297949" w:rsidRPr="00D004F0" w:rsidRDefault="00297949" w:rsidP="00297949">
            <w:pPr>
              <w:spacing w:before="120" w:after="120"/>
            </w:pPr>
            <w:r w:rsidRPr="00D004F0">
              <w:t xml:space="preserve">The Rel-19 XR </w:t>
            </w:r>
            <w:r>
              <w:t xml:space="preserve">Phase 3 </w:t>
            </w:r>
            <w:r w:rsidRPr="00D004F0">
              <w:t>objectives are as follows:</w:t>
            </w:r>
          </w:p>
          <w:p w14:paraId="7751F662" w14:textId="77777777" w:rsidR="00297949" w:rsidRPr="00D004F0" w:rsidRDefault="00297949" w:rsidP="00297949">
            <w:pPr>
              <w:pStyle w:val="B1"/>
              <w:spacing w:before="120" w:after="120"/>
            </w:pPr>
            <w:r>
              <w:t>-</w:t>
            </w:r>
            <w:r>
              <w:tab/>
            </w:r>
            <w:r w:rsidRPr="00D004F0">
              <w:t xml:space="preserve">Study and if justified, specify aspects related to multi-modality (intra-UE) (with coordination with SA2/SA4 as needed by LS request). Aim to facilitate efficient and effective support for XR application with Multiple </w:t>
            </w:r>
            <w:proofErr w:type="spellStart"/>
            <w:r w:rsidRPr="00D004F0">
              <w:t>QoS</w:t>
            </w:r>
            <w:proofErr w:type="spellEnd"/>
            <w:r w:rsidRPr="00D004F0">
              <w:t xml:space="preserve"> flows with multi-modal inter-dependencies, meeting multi-modal </w:t>
            </w:r>
            <w:proofErr w:type="spellStart"/>
            <w:r w:rsidRPr="00D004F0">
              <w:t>QoS</w:t>
            </w:r>
            <w:proofErr w:type="spellEnd"/>
            <w:r w:rsidRPr="00D004F0">
              <w:t xml:space="preserve"> requirements, e.g. synchronization and/or coordination. Efficiency enhancements are expected to be visible in terms of capacity or power consumption. [RAN2]. </w:t>
            </w:r>
          </w:p>
          <w:p w14:paraId="1E65F707" w14:textId="77777777" w:rsidR="00297949" w:rsidRPr="00D004F0" w:rsidRDefault="00297949" w:rsidP="00297949">
            <w:pPr>
              <w:pStyle w:val="NO"/>
              <w:spacing w:before="120" w:after="120"/>
            </w:pPr>
            <w:r w:rsidRPr="001D3BC5">
              <w:rPr>
                <w:highlight w:val="yellow"/>
              </w:rPr>
              <w:t>NOTE:</w:t>
            </w:r>
            <w:r w:rsidRPr="001D3BC5">
              <w:rPr>
                <w:highlight w:val="yellow"/>
              </w:rPr>
              <w:tab/>
              <w:t>Check in RAN#105 (check also other WG involvement if needed).</w:t>
            </w:r>
          </w:p>
          <w:p w14:paraId="48C290E6" w14:textId="77777777" w:rsidR="00297949" w:rsidRPr="002A7BFB" w:rsidRDefault="00297949" w:rsidP="00297949">
            <w:pPr>
              <w:pStyle w:val="B1"/>
              <w:spacing w:before="120" w:after="12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6B3D9AB9" w14:textId="77777777" w:rsidR="00297949" w:rsidRPr="002A7BFB" w:rsidRDefault="00297949" w:rsidP="00297949">
            <w:pPr>
              <w:pStyle w:val="B2"/>
              <w:spacing w:before="120" w:after="120"/>
            </w:pPr>
            <w:r>
              <w:t>-</w:t>
            </w:r>
            <w:r>
              <w:tab/>
            </w:r>
            <w:r w:rsidRPr="002A7BFB">
              <w:t>Specify the corresponding measurement gap and scheduling restriction to enable the identified enhancements with RRM performance impact taken into consideration, work being triggered by LS. [RAN4]</w:t>
            </w:r>
          </w:p>
          <w:p w14:paraId="35659CE0" w14:textId="77777777" w:rsidR="00297949" w:rsidRPr="00D004F0" w:rsidRDefault="00297949" w:rsidP="00297949">
            <w:pPr>
              <w:pStyle w:val="B1"/>
              <w:spacing w:before="120" w:after="120"/>
              <w:rPr>
                <w:lang w:eastAsia="en-US"/>
              </w:rPr>
            </w:pPr>
            <w:r>
              <w:rPr>
                <w:lang w:eastAsia="en-US"/>
              </w:rPr>
              <w:t>-</w:t>
            </w:r>
            <w:r>
              <w:rPr>
                <w:lang w:eastAsia="en-US"/>
              </w:rPr>
              <w:tab/>
            </w:r>
            <w:r w:rsidRPr="00D004F0">
              <w:rPr>
                <w:lang w:eastAsia="en-US"/>
              </w:rPr>
              <w:t xml:space="preserve">Specify Enhancements for Scheduling, as follows: </w:t>
            </w:r>
          </w:p>
          <w:p w14:paraId="164005FC" w14:textId="77777777" w:rsidR="00297949" w:rsidRPr="00D004F0" w:rsidRDefault="00297949" w:rsidP="00297949">
            <w:pPr>
              <w:pStyle w:val="B2"/>
              <w:spacing w:before="120" w:after="120"/>
              <w:rPr>
                <w:lang w:eastAsia="en-US"/>
              </w:rPr>
            </w:pPr>
            <w:r>
              <w:t>-</w:t>
            </w:r>
            <w:r>
              <w:tab/>
            </w:r>
            <w:r w:rsidRPr="00D004F0">
              <w:t>For the UL, Study and if justified, Specify enhancements using delay/deadline information, for support of UL scheduling to enable high XR capacity while meeting delay requirements/avoiding too late PDUs. [RAN2].</w:t>
            </w:r>
          </w:p>
          <w:p w14:paraId="31324866" w14:textId="77777777" w:rsidR="00297949" w:rsidRPr="00D004F0" w:rsidRDefault="00297949" w:rsidP="00297949">
            <w:pPr>
              <w:pStyle w:val="NO"/>
              <w:spacing w:before="120" w:after="120"/>
              <w:rPr>
                <w:lang w:eastAsia="en-US"/>
              </w:rPr>
            </w:pPr>
            <w:r>
              <w:t>NOTE</w:t>
            </w:r>
            <w:r w:rsidRPr="00D004F0">
              <w:t>:</w:t>
            </w:r>
            <w:r>
              <w:tab/>
            </w:r>
            <w:r w:rsidRPr="00D004F0">
              <w:t>LCP implementation complexity need to be taken into account when evaluating solutions.</w:t>
            </w:r>
          </w:p>
          <w:p w14:paraId="71103F34" w14:textId="77777777" w:rsidR="00297949" w:rsidRPr="00D004F0" w:rsidRDefault="00297949" w:rsidP="00297949">
            <w:pPr>
              <w:pStyle w:val="NO"/>
              <w:spacing w:before="120" w:after="120"/>
              <w:rPr>
                <w:lang w:eastAsia="en-US"/>
              </w:rPr>
            </w:pPr>
            <w:r w:rsidRPr="001D3BC5">
              <w:rPr>
                <w:highlight w:val="yellow"/>
              </w:rPr>
              <w:t>NOTE:</w:t>
            </w:r>
            <w:r w:rsidRPr="001D3BC5">
              <w:rPr>
                <w:highlight w:val="yellow"/>
              </w:rPr>
              <w:tab/>
              <w:t>Check in RAN#105</w:t>
            </w:r>
          </w:p>
          <w:p w14:paraId="1755990A" w14:textId="77777777" w:rsidR="00297949" w:rsidRPr="00D004F0" w:rsidRDefault="00297949" w:rsidP="00297949">
            <w:pPr>
              <w:pStyle w:val="B1"/>
              <w:spacing w:before="120" w:after="120"/>
            </w:pPr>
            <w:r>
              <w:t>-</w:t>
            </w:r>
            <w:r>
              <w:tab/>
            </w:r>
            <w:r w:rsidRPr="00D004F0">
              <w:t>Specify the following user plane enhancements [RAN2]</w:t>
            </w:r>
          </w:p>
          <w:p w14:paraId="49DCE4E1" w14:textId="77777777" w:rsidR="00297949" w:rsidRPr="002A7BFB" w:rsidRDefault="00297949" w:rsidP="00297949">
            <w:pPr>
              <w:pStyle w:val="B2"/>
              <w:spacing w:before="120" w:after="120"/>
            </w:pPr>
            <w:r>
              <w:t>-</w:t>
            </w:r>
            <w:r>
              <w:tab/>
            </w:r>
            <w:r w:rsidRPr="002A7BFB">
              <w:t xml:space="preserve">RLC re-transmission related enhancements for operation of RLC Acknowledged Mode (AM) with small packet delay budget. </w:t>
            </w:r>
          </w:p>
          <w:p w14:paraId="3A457A2F" w14:textId="77777777" w:rsidR="00297949" w:rsidRDefault="00297949" w:rsidP="00297949">
            <w:pPr>
              <w:pStyle w:val="B1"/>
              <w:spacing w:before="120" w:after="120"/>
            </w:pPr>
            <w:r>
              <w:t>-</w:t>
            </w:r>
            <w:r>
              <w:tab/>
            </w:r>
            <w:r w:rsidRPr="00D004F0">
              <w:t xml:space="preserve">Specify </w:t>
            </w:r>
            <w:r>
              <w:t>Core requirements related to the above objectives as necessary [RAN4]</w:t>
            </w:r>
          </w:p>
          <w:p w14:paraId="166D2CE0" w14:textId="77777777" w:rsidR="00297949" w:rsidRDefault="00297949" w:rsidP="00297949">
            <w:pPr>
              <w:pStyle w:val="B1"/>
              <w:numPr>
                <w:ilvl w:val="0"/>
                <w:numId w:val="19"/>
              </w:numPr>
              <w:overflowPunct w:val="0"/>
              <w:autoSpaceDE w:val="0"/>
              <w:autoSpaceDN w:val="0"/>
              <w:adjustRightInd w:val="0"/>
              <w:spacing w:beforeLines="0" w:before="120" w:afterLines="0" w:after="120" w:line="240" w:lineRule="auto"/>
              <w:jc w:val="left"/>
              <w:textAlignment w:val="baseline"/>
            </w:pPr>
            <w:r>
              <w:t>Extend Release 18 standalone mechanism to support NR-NR dual connectivity as follows [RAN3]</w:t>
            </w:r>
          </w:p>
          <w:p w14:paraId="755F5202"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PDU set based handling </w:t>
            </w:r>
          </w:p>
          <w:p w14:paraId="64D9FF40"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ECN marking </w:t>
            </w:r>
          </w:p>
          <w:p w14:paraId="1A222314"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Burst Arrival Time reporting, if needed</w:t>
            </w:r>
          </w:p>
          <w:p w14:paraId="2AA86E2A"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lastRenderedPageBreak/>
              <w:t>PSI Discard coordination, if needed</w:t>
            </w:r>
          </w:p>
          <w:p w14:paraId="1A970811" w14:textId="77777777" w:rsidR="00297949" w:rsidRPr="002A7BFB"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Note: No RAN2 impact from above items</w:t>
            </w:r>
          </w:p>
          <w:p w14:paraId="4E7E3166" w14:textId="649C3D75" w:rsidR="00592D88" w:rsidRPr="00297949" w:rsidRDefault="00297949" w:rsidP="00297949">
            <w:pPr>
              <w:pStyle w:val="NO"/>
              <w:spacing w:before="120" w:after="120"/>
            </w:pPr>
            <w:r w:rsidRPr="001D3BC5">
              <w:t xml:space="preserve">NOTE: </w:t>
            </w:r>
            <w:r w:rsidRPr="001D3BC5">
              <w:tab/>
              <w:t>Whether / to what extent network exposure / RAN awareness / e.g. RAN involved rate control, possibly additional info for DL scheduling, parallel with SA2 work, shall be covered in this WI is TBD.</w:t>
            </w:r>
          </w:p>
        </w:tc>
      </w:tr>
    </w:tbl>
    <w:p w14:paraId="62FADE1E" w14:textId="1A6654BE" w:rsidR="000C7E3D" w:rsidRDefault="00B10140" w:rsidP="001F2557">
      <w:pPr>
        <w:pStyle w:val="1"/>
        <w:spacing w:beforeLines="0" w:before="180" w:afterLines="0" w:after="180" w:line="240" w:lineRule="auto"/>
        <w:ind w:left="0"/>
        <w:rPr>
          <w:rFonts w:eastAsia="宋体"/>
        </w:rPr>
      </w:pPr>
      <w:r w:rsidRPr="00B10140">
        <w:rPr>
          <w:rFonts w:eastAsia="宋体"/>
        </w:rPr>
        <w:lastRenderedPageBreak/>
        <w:t>D</w:t>
      </w:r>
      <w:r w:rsidR="00CE2311">
        <w:rPr>
          <w:rFonts w:eastAsia="宋体" w:hint="eastAsia"/>
        </w:rPr>
        <w:t>iscussion</w:t>
      </w:r>
    </w:p>
    <w:p w14:paraId="0873CE97" w14:textId="2E9AE168" w:rsidR="0038008D" w:rsidRPr="0038008D" w:rsidRDefault="00AD1598" w:rsidP="001F2557">
      <w:pPr>
        <w:spacing w:beforeLines="0" w:afterLines="0" w:after="180"/>
      </w:pPr>
      <w:r>
        <w:rPr>
          <w:rFonts w:hint="eastAsia"/>
        </w:rPr>
        <w:t xml:space="preserve">The two check points for multi-modality and scheduling </w:t>
      </w:r>
      <w:r w:rsidR="00E35AD6">
        <w:t>enhancements</w:t>
      </w:r>
      <w:r>
        <w:rPr>
          <w:rFonts w:hint="eastAsia"/>
        </w:rPr>
        <w:t xml:space="preserve"> are discussed respectively based on the </w:t>
      </w:r>
      <w:r w:rsidR="0038008D" w:rsidRPr="00B10140">
        <w:t>progress in RAN</w:t>
      </w:r>
      <w:r w:rsidR="0038008D">
        <w:rPr>
          <w:rFonts w:hint="eastAsia"/>
        </w:rPr>
        <w:t>2</w:t>
      </w:r>
      <w:r w:rsidR="0038008D" w:rsidRPr="00B10140">
        <w:t xml:space="preserve"> </w:t>
      </w:r>
      <w:r w:rsidR="0038008D">
        <w:rPr>
          <w:rFonts w:hint="eastAsia"/>
        </w:rPr>
        <w:t>till now</w:t>
      </w:r>
      <w:r w:rsidR="007641FD">
        <w:rPr>
          <w:rFonts w:hint="eastAsia"/>
        </w:rPr>
        <w:t xml:space="preserve"> (as cited in the</w:t>
      </w:r>
      <w:r w:rsidR="0038008D">
        <w:rPr>
          <w:rFonts w:hint="eastAsia"/>
        </w:rPr>
        <w:t xml:space="preserve"> </w:t>
      </w:r>
      <w:r w:rsidR="007641FD">
        <w:rPr>
          <w:rFonts w:hint="eastAsia"/>
        </w:rPr>
        <w:t>A</w:t>
      </w:r>
      <w:r w:rsidR="0038008D">
        <w:rPr>
          <w:rFonts w:hint="eastAsia"/>
        </w:rPr>
        <w:t>nnex</w:t>
      </w:r>
      <w:r w:rsidR="007641FD">
        <w:rPr>
          <w:rFonts w:hint="eastAsia"/>
        </w:rPr>
        <w:t>)</w:t>
      </w:r>
      <w:r w:rsidR="0038008D">
        <w:rPr>
          <w:rFonts w:hint="eastAsia"/>
        </w:rPr>
        <w:t>.</w:t>
      </w:r>
    </w:p>
    <w:p w14:paraId="5D80EA7B" w14:textId="7DE6B13E" w:rsidR="006777F0" w:rsidRDefault="00DE467C" w:rsidP="00C407A5">
      <w:pPr>
        <w:pStyle w:val="4"/>
        <w:numPr>
          <w:ilvl w:val="0"/>
          <w:numId w:val="0"/>
        </w:numPr>
        <w:snapToGrid w:val="0"/>
        <w:spacing w:before="180" w:after="180" w:line="240" w:lineRule="auto"/>
        <w:ind w:right="210"/>
      </w:pPr>
      <w:r w:rsidRPr="00DE467C">
        <w:rPr>
          <w:rFonts w:hint="eastAsia"/>
          <w:b w:val="0"/>
          <w:bCs/>
        </w:rPr>
        <w:t xml:space="preserve">2.1 </w:t>
      </w:r>
      <w:r w:rsidR="0038008D">
        <w:rPr>
          <w:rFonts w:hint="eastAsia"/>
          <w:b w:val="0"/>
          <w:bCs/>
        </w:rPr>
        <w:t>Multi-Modality</w:t>
      </w:r>
    </w:p>
    <w:p w14:paraId="6F82569F" w14:textId="334F26F9" w:rsidR="00002E4A" w:rsidRDefault="00F634FC" w:rsidP="001F2557">
      <w:pPr>
        <w:spacing w:beforeLines="0" w:afterLines="0" w:after="180"/>
      </w:pPr>
      <w:r w:rsidRPr="00AF14CC">
        <w:rPr>
          <w:rFonts w:hint="eastAsia"/>
        </w:rPr>
        <w:t xml:space="preserve">For </w:t>
      </w:r>
      <w:r w:rsidR="00FC63F0">
        <w:rPr>
          <w:rFonts w:hint="eastAsia"/>
        </w:rPr>
        <w:t>m</w:t>
      </w:r>
      <w:r w:rsidR="00587A6E" w:rsidRPr="00AF14CC">
        <w:t>ulti-</w:t>
      </w:r>
      <w:r w:rsidR="00FC63F0">
        <w:rPr>
          <w:rFonts w:hint="eastAsia"/>
        </w:rPr>
        <w:t>m</w:t>
      </w:r>
      <w:r w:rsidR="00587A6E" w:rsidRPr="00AF14CC">
        <w:t>odality</w:t>
      </w:r>
      <w:r>
        <w:rPr>
          <w:rFonts w:hint="eastAsia"/>
        </w:rPr>
        <w:t xml:space="preserve">, </w:t>
      </w:r>
      <w:r w:rsidR="007A462D">
        <w:rPr>
          <w:rFonts w:hint="eastAsia"/>
        </w:rPr>
        <w:t xml:space="preserve">RAN2 </w:t>
      </w:r>
      <w:r w:rsidR="007641FD">
        <w:rPr>
          <w:rFonts w:hint="eastAsia"/>
        </w:rPr>
        <w:t xml:space="preserve">work </w:t>
      </w:r>
      <w:r w:rsidR="00561C9D">
        <w:rPr>
          <w:rFonts w:hint="eastAsia"/>
        </w:rPr>
        <w:t xml:space="preserve">has </w:t>
      </w:r>
      <w:r w:rsidR="007A462D">
        <w:rPr>
          <w:rFonts w:hint="eastAsia"/>
        </w:rPr>
        <w:t>focus</w:t>
      </w:r>
      <w:r w:rsidR="00C928C2">
        <w:rPr>
          <w:rFonts w:hint="eastAsia"/>
        </w:rPr>
        <w:t>e</w:t>
      </w:r>
      <w:r w:rsidR="007641FD">
        <w:rPr>
          <w:rFonts w:hint="eastAsia"/>
        </w:rPr>
        <w:t>d</w:t>
      </w:r>
      <w:r w:rsidR="007A462D">
        <w:rPr>
          <w:rFonts w:hint="eastAsia"/>
        </w:rPr>
        <w:t xml:space="preserve"> on </w:t>
      </w:r>
      <w:r w:rsidR="00561C9D">
        <w:t>t</w:t>
      </w:r>
      <w:r w:rsidR="00C93D92">
        <w:rPr>
          <w:rFonts w:hint="eastAsia"/>
        </w:rPr>
        <w:t xml:space="preserve">he below </w:t>
      </w:r>
      <w:r w:rsidR="007641FD">
        <w:rPr>
          <w:rFonts w:hint="eastAsia"/>
        </w:rPr>
        <w:t xml:space="preserve">aspects </w:t>
      </w:r>
      <w:r w:rsidR="00C93D92">
        <w:rPr>
          <w:rFonts w:hint="eastAsia"/>
        </w:rPr>
        <w:t xml:space="preserve">of multi-modal </w:t>
      </w:r>
      <w:r w:rsidR="00002E4A">
        <w:rPr>
          <w:rFonts w:hint="eastAsia"/>
        </w:rPr>
        <w:t>service support</w:t>
      </w:r>
      <w:r w:rsidR="00C93D92">
        <w:rPr>
          <w:rFonts w:hint="eastAsia"/>
        </w:rPr>
        <w:t xml:space="preserve"> during </w:t>
      </w:r>
      <w:r w:rsidR="00002E4A">
        <w:rPr>
          <w:rFonts w:hint="eastAsia"/>
        </w:rPr>
        <w:t xml:space="preserve">the </w:t>
      </w:r>
      <w:r w:rsidR="00C93D92">
        <w:rPr>
          <w:rFonts w:hint="eastAsia"/>
        </w:rPr>
        <w:t xml:space="preserve">study </w:t>
      </w:r>
      <w:r w:rsidR="00002E4A">
        <w:rPr>
          <w:rFonts w:hint="eastAsia"/>
        </w:rPr>
        <w:t>phase</w:t>
      </w:r>
      <w:r w:rsidR="00C93D92">
        <w:rPr>
          <w:rFonts w:hint="eastAsia"/>
        </w:rPr>
        <w:t xml:space="preserve">: </w:t>
      </w:r>
    </w:p>
    <w:p w14:paraId="64369ECA" w14:textId="005E91AF" w:rsidR="00A11F10" w:rsidRPr="00122386" w:rsidRDefault="00A11F10" w:rsidP="00122386">
      <w:pPr>
        <w:pStyle w:val="af3"/>
        <w:numPr>
          <w:ilvl w:val="0"/>
          <w:numId w:val="32"/>
        </w:numPr>
        <w:spacing w:before="120" w:after="120"/>
        <w:rPr>
          <w:rFonts w:eastAsia="宋体"/>
          <w:sz w:val="21"/>
          <w:szCs w:val="20"/>
        </w:rPr>
      </w:pPr>
      <w:r w:rsidRPr="00122386">
        <w:rPr>
          <w:rFonts w:eastAsia="宋体" w:hint="eastAsia"/>
          <w:sz w:val="21"/>
          <w:szCs w:val="20"/>
        </w:rPr>
        <w:t>How to provide multi-modality related info to RAN</w:t>
      </w:r>
      <w:r w:rsidR="00561C9D">
        <w:rPr>
          <w:rFonts w:eastAsia="宋体" w:hint="eastAsia"/>
          <w:sz w:val="21"/>
          <w:szCs w:val="20"/>
        </w:rPr>
        <w:t>;</w:t>
      </w:r>
    </w:p>
    <w:p w14:paraId="5E7EB07F" w14:textId="079CCE32" w:rsidR="00002E4A" w:rsidRDefault="00002E4A" w:rsidP="00122386">
      <w:pPr>
        <w:pStyle w:val="af3"/>
        <w:numPr>
          <w:ilvl w:val="0"/>
          <w:numId w:val="32"/>
        </w:numPr>
        <w:spacing w:before="120" w:after="120"/>
        <w:rPr>
          <w:rFonts w:eastAsia="宋体"/>
          <w:sz w:val="21"/>
          <w:szCs w:val="20"/>
        </w:rPr>
      </w:pPr>
      <w:r w:rsidRPr="00122386">
        <w:rPr>
          <w:rFonts w:eastAsia="宋体" w:hint="eastAsia"/>
          <w:sz w:val="21"/>
          <w:szCs w:val="20"/>
        </w:rPr>
        <w:t>J</w:t>
      </w:r>
      <w:r w:rsidRPr="00122386">
        <w:rPr>
          <w:rFonts w:eastAsia="宋体"/>
          <w:sz w:val="21"/>
          <w:szCs w:val="20"/>
        </w:rPr>
        <w:t xml:space="preserve">oint </w:t>
      </w:r>
      <w:r w:rsidR="00C93D92" w:rsidRPr="00122386">
        <w:rPr>
          <w:rFonts w:eastAsia="宋体"/>
          <w:sz w:val="21"/>
          <w:szCs w:val="20"/>
        </w:rPr>
        <w:t>admission control</w:t>
      </w:r>
      <w:r w:rsidRPr="00122386">
        <w:rPr>
          <w:rFonts w:eastAsia="宋体" w:hint="eastAsia"/>
          <w:sz w:val="21"/>
          <w:szCs w:val="20"/>
        </w:rPr>
        <w:t xml:space="preserve"> specific to mult</w:t>
      </w:r>
      <w:r w:rsidR="00D32207" w:rsidRPr="00122386">
        <w:rPr>
          <w:rFonts w:eastAsia="宋体" w:hint="eastAsia"/>
          <w:sz w:val="21"/>
          <w:szCs w:val="20"/>
        </w:rPr>
        <w:t>i</w:t>
      </w:r>
      <w:r w:rsidRPr="00122386">
        <w:rPr>
          <w:rFonts w:eastAsia="宋体" w:hint="eastAsia"/>
          <w:sz w:val="21"/>
          <w:szCs w:val="20"/>
        </w:rPr>
        <w:t>-modal service</w:t>
      </w:r>
      <w:r w:rsidR="00561C9D">
        <w:rPr>
          <w:rFonts w:eastAsia="宋体" w:hint="eastAsia"/>
          <w:sz w:val="21"/>
          <w:szCs w:val="20"/>
        </w:rPr>
        <w:t>;</w:t>
      </w:r>
    </w:p>
    <w:p w14:paraId="7EA7D485" w14:textId="61B2A7B6" w:rsidR="00122386" w:rsidRPr="00122386" w:rsidRDefault="00122386" w:rsidP="00122386">
      <w:pPr>
        <w:pStyle w:val="af3"/>
        <w:numPr>
          <w:ilvl w:val="0"/>
          <w:numId w:val="32"/>
        </w:numPr>
        <w:spacing w:before="120" w:after="120"/>
        <w:rPr>
          <w:rFonts w:eastAsia="宋体"/>
          <w:sz w:val="21"/>
          <w:szCs w:val="20"/>
        </w:rPr>
      </w:pPr>
      <w:r w:rsidRPr="00122386">
        <w:rPr>
          <w:rFonts w:eastAsia="宋体"/>
          <w:sz w:val="21"/>
          <w:szCs w:val="20"/>
        </w:rPr>
        <w:t xml:space="preserve">PDU Set discard across </w:t>
      </w:r>
      <w:proofErr w:type="spellStart"/>
      <w:r w:rsidRPr="00122386">
        <w:rPr>
          <w:rFonts w:eastAsia="宋体"/>
          <w:sz w:val="21"/>
          <w:szCs w:val="20"/>
        </w:rPr>
        <w:t>QoS</w:t>
      </w:r>
      <w:proofErr w:type="spellEnd"/>
      <w:r w:rsidRPr="00122386">
        <w:rPr>
          <w:rFonts w:eastAsia="宋体"/>
          <w:sz w:val="21"/>
          <w:szCs w:val="20"/>
        </w:rPr>
        <w:t xml:space="preserve"> flows</w:t>
      </w:r>
      <w:r w:rsidR="00561C9D">
        <w:rPr>
          <w:rFonts w:eastAsia="宋体" w:hint="eastAsia"/>
          <w:sz w:val="21"/>
          <w:szCs w:val="20"/>
        </w:rPr>
        <w:t>;</w:t>
      </w:r>
    </w:p>
    <w:p w14:paraId="3E9A4732" w14:textId="26192F30" w:rsidR="00002E4A" w:rsidRPr="00122386" w:rsidRDefault="00C93D92" w:rsidP="00122386">
      <w:pPr>
        <w:pStyle w:val="af3"/>
        <w:numPr>
          <w:ilvl w:val="0"/>
          <w:numId w:val="32"/>
        </w:numPr>
        <w:spacing w:before="120" w:after="120"/>
        <w:rPr>
          <w:rFonts w:eastAsia="宋体"/>
          <w:sz w:val="21"/>
          <w:szCs w:val="20"/>
        </w:rPr>
      </w:pPr>
      <w:r w:rsidRPr="00122386">
        <w:rPr>
          <w:rFonts w:eastAsia="宋体"/>
          <w:sz w:val="21"/>
          <w:szCs w:val="20"/>
        </w:rPr>
        <w:t>LCP enhancements</w:t>
      </w:r>
      <w:r w:rsidR="00B53FDF" w:rsidRPr="00122386">
        <w:rPr>
          <w:rFonts w:eastAsia="宋体" w:hint="eastAsia"/>
          <w:sz w:val="21"/>
          <w:szCs w:val="20"/>
        </w:rPr>
        <w:t xml:space="preserve"> w.r.t. sync threshold</w:t>
      </w:r>
      <w:r w:rsidR="00561C9D">
        <w:rPr>
          <w:rFonts w:eastAsia="宋体" w:hint="eastAsia"/>
          <w:sz w:val="21"/>
          <w:szCs w:val="20"/>
        </w:rPr>
        <w:t>;</w:t>
      </w:r>
    </w:p>
    <w:p w14:paraId="6521154F" w14:textId="7B07B7A8" w:rsidR="00002E4A" w:rsidRPr="00122386" w:rsidRDefault="00B53FDF" w:rsidP="00122386">
      <w:pPr>
        <w:pStyle w:val="af3"/>
        <w:numPr>
          <w:ilvl w:val="0"/>
          <w:numId w:val="32"/>
        </w:numPr>
        <w:spacing w:before="120" w:after="120"/>
        <w:rPr>
          <w:rFonts w:eastAsia="宋体"/>
          <w:sz w:val="21"/>
          <w:szCs w:val="20"/>
        </w:rPr>
      </w:pPr>
      <w:r w:rsidRPr="00122386">
        <w:rPr>
          <w:rFonts w:eastAsia="宋体" w:hint="eastAsia"/>
          <w:sz w:val="21"/>
          <w:szCs w:val="20"/>
        </w:rPr>
        <w:t>M</w:t>
      </w:r>
      <w:r w:rsidRPr="00122386">
        <w:rPr>
          <w:rFonts w:eastAsia="宋体"/>
          <w:sz w:val="21"/>
          <w:szCs w:val="20"/>
        </w:rPr>
        <w:t xml:space="preserve">ultiple </w:t>
      </w:r>
      <w:r w:rsidR="00C93D92" w:rsidRPr="00122386">
        <w:rPr>
          <w:rFonts w:eastAsia="宋体"/>
          <w:sz w:val="21"/>
          <w:szCs w:val="20"/>
        </w:rPr>
        <w:t>active DRX configurations</w:t>
      </w:r>
      <w:r w:rsidR="00561C9D">
        <w:rPr>
          <w:rFonts w:eastAsia="宋体" w:hint="eastAsia"/>
          <w:sz w:val="21"/>
          <w:szCs w:val="20"/>
        </w:rPr>
        <w:t>;</w:t>
      </w:r>
    </w:p>
    <w:p w14:paraId="20CA1239" w14:textId="7D106227" w:rsidR="00002E4A" w:rsidRPr="00122386" w:rsidRDefault="00B53FDF" w:rsidP="001F2557">
      <w:pPr>
        <w:pStyle w:val="af3"/>
        <w:numPr>
          <w:ilvl w:val="0"/>
          <w:numId w:val="32"/>
        </w:numPr>
        <w:spacing w:afterLines="0" w:after="180" w:line="240" w:lineRule="auto"/>
        <w:ind w:left="862" w:hanging="442"/>
        <w:rPr>
          <w:rFonts w:eastAsia="宋体"/>
          <w:sz w:val="21"/>
          <w:szCs w:val="20"/>
        </w:rPr>
      </w:pPr>
      <w:r w:rsidRPr="00122386">
        <w:rPr>
          <w:rFonts w:eastAsia="宋体" w:hint="eastAsia"/>
          <w:sz w:val="21"/>
          <w:szCs w:val="20"/>
        </w:rPr>
        <w:t>I</w:t>
      </w:r>
      <w:r w:rsidR="00C93D92" w:rsidRPr="00122386">
        <w:rPr>
          <w:rFonts w:eastAsia="宋体"/>
          <w:sz w:val="21"/>
          <w:szCs w:val="20"/>
        </w:rPr>
        <w:t xml:space="preserve">ndependent configuration of </w:t>
      </w:r>
      <w:proofErr w:type="spellStart"/>
      <w:r w:rsidR="00C93D92" w:rsidRPr="00122386">
        <w:rPr>
          <w:rFonts w:eastAsia="宋体"/>
          <w:sz w:val="21"/>
          <w:szCs w:val="20"/>
        </w:rPr>
        <w:t>drx-StartOffset</w:t>
      </w:r>
      <w:proofErr w:type="spellEnd"/>
      <w:r w:rsidR="00C93D92" w:rsidRPr="00122386">
        <w:rPr>
          <w:rFonts w:eastAsia="宋体"/>
          <w:sz w:val="21"/>
          <w:szCs w:val="20"/>
        </w:rPr>
        <w:t xml:space="preserve"> for the secondary DRX group</w:t>
      </w:r>
      <w:r w:rsidR="00C93D92" w:rsidRPr="00122386">
        <w:rPr>
          <w:rFonts w:eastAsia="宋体" w:hint="eastAsia"/>
          <w:sz w:val="21"/>
          <w:szCs w:val="20"/>
        </w:rPr>
        <w:t>.</w:t>
      </w:r>
    </w:p>
    <w:p w14:paraId="7AF16294" w14:textId="3C3ECDD6" w:rsidR="0017258E" w:rsidRDefault="00B53FDF" w:rsidP="001F2557">
      <w:pPr>
        <w:spacing w:beforeLines="0" w:afterLines="0" w:after="180"/>
        <w:rPr>
          <w:b/>
          <w:bCs/>
        </w:rPr>
      </w:pPr>
      <w:r>
        <w:rPr>
          <w:rFonts w:hint="eastAsia"/>
        </w:rPr>
        <w:t xml:space="preserve">The first </w:t>
      </w:r>
      <w:r w:rsidR="00A11F10">
        <w:rPr>
          <w:rFonts w:hint="eastAsia"/>
        </w:rPr>
        <w:t>three</w:t>
      </w:r>
      <w:r>
        <w:rPr>
          <w:rFonts w:hint="eastAsia"/>
        </w:rPr>
        <w:t xml:space="preserve"> items</w:t>
      </w:r>
      <w:r w:rsidR="00E40749">
        <w:rPr>
          <w:rFonts w:hint="eastAsia"/>
        </w:rPr>
        <w:t xml:space="preserve"> ha</w:t>
      </w:r>
      <w:r>
        <w:rPr>
          <w:rFonts w:hint="eastAsia"/>
        </w:rPr>
        <w:t>ve</w:t>
      </w:r>
      <w:r w:rsidR="00E40749">
        <w:rPr>
          <w:rFonts w:hint="eastAsia"/>
        </w:rPr>
        <w:t xml:space="preserve"> been agreed </w:t>
      </w:r>
      <w:r w:rsidR="00A11F10">
        <w:rPr>
          <w:rFonts w:hint="eastAsia"/>
        </w:rPr>
        <w:t>to be further discussed</w:t>
      </w:r>
      <w:r w:rsidR="00106887">
        <w:rPr>
          <w:rFonts w:hint="eastAsia"/>
        </w:rPr>
        <w:t>/supported (with agreement or working assumption)</w:t>
      </w:r>
      <w:r w:rsidR="00A11F10">
        <w:rPr>
          <w:rFonts w:hint="eastAsia"/>
        </w:rPr>
        <w:t xml:space="preserve"> </w:t>
      </w:r>
      <w:r w:rsidR="00106887">
        <w:rPr>
          <w:rFonts w:hint="eastAsia"/>
        </w:rPr>
        <w:t>in potential</w:t>
      </w:r>
      <w:r>
        <w:rPr>
          <w:rFonts w:hint="eastAsia"/>
        </w:rPr>
        <w:t xml:space="preserve"> normative </w:t>
      </w:r>
      <w:r w:rsidR="00106887">
        <w:rPr>
          <w:rFonts w:hint="eastAsia"/>
        </w:rPr>
        <w:t xml:space="preserve">phase </w:t>
      </w:r>
      <w:r>
        <w:rPr>
          <w:rFonts w:hint="eastAsia"/>
          <w:bCs/>
        </w:rPr>
        <w:t xml:space="preserve">per related RAN2 agreements </w:t>
      </w:r>
      <w:r w:rsidR="002B32BA">
        <w:rPr>
          <w:rFonts w:hint="eastAsia"/>
          <w:bCs/>
        </w:rPr>
        <w:t xml:space="preserve">(see </w:t>
      </w:r>
      <w:r>
        <w:rPr>
          <w:rFonts w:hint="eastAsia"/>
          <w:bCs/>
        </w:rPr>
        <w:t>the Annex</w:t>
      </w:r>
      <w:r w:rsidR="002B32BA">
        <w:rPr>
          <w:rFonts w:hint="eastAsia"/>
          <w:bCs/>
        </w:rPr>
        <w:t>)</w:t>
      </w:r>
      <w:r w:rsidR="00E40749">
        <w:rPr>
          <w:rFonts w:hint="eastAsia"/>
          <w:bCs/>
        </w:rPr>
        <w:t>.</w:t>
      </w:r>
      <w:r w:rsidR="00106159">
        <w:rPr>
          <w:rFonts w:hint="eastAsia"/>
          <w:bCs/>
        </w:rPr>
        <w:t xml:space="preserve"> </w:t>
      </w:r>
      <w:r w:rsidR="00D32207">
        <w:rPr>
          <w:rFonts w:hint="eastAsia"/>
          <w:bCs/>
        </w:rPr>
        <w:t xml:space="preserve">Since there </w:t>
      </w:r>
      <w:r w:rsidR="008A7883">
        <w:rPr>
          <w:rFonts w:hint="eastAsia"/>
          <w:bCs/>
        </w:rPr>
        <w:t>are</w:t>
      </w:r>
      <w:r w:rsidR="00D32207">
        <w:rPr>
          <w:rFonts w:hint="eastAsia"/>
          <w:bCs/>
        </w:rPr>
        <w:t xml:space="preserve"> </w:t>
      </w:r>
      <w:r w:rsidR="008A7883">
        <w:rPr>
          <w:rFonts w:hint="eastAsia"/>
          <w:bCs/>
        </w:rPr>
        <w:t xml:space="preserve">WG </w:t>
      </w:r>
      <w:r w:rsidR="00D32207">
        <w:rPr>
          <w:rFonts w:hint="eastAsia"/>
          <w:bCs/>
        </w:rPr>
        <w:t>agreement</w:t>
      </w:r>
      <w:r w:rsidR="008A7883">
        <w:rPr>
          <w:rFonts w:hint="eastAsia"/>
          <w:bCs/>
        </w:rPr>
        <w:t>s</w:t>
      </w:r>
      <w:r w:rsidR="00D32207">
        <w:rPr>
          <w:rFonts w:hint="eastAsia"/>
          <w:bCs/>
        </w:rPr>
        <w:t xml:space="preserve"> </w:t>
      </w:r>
      <w:r w:rsidR="008A7883">
        <w:rPr>
          <w:rFonts w:hint="eastAsia"/>
          <w:bCs/>
        </w:rPr>
        <w:t>to support</w:t>
      </w:r>
      <w:r w:rsidR="00D32207">
        <w:rPr>
          <w:rFonts w:hint="eastAsia"/>
          <w:bCs/>
        </w:rPr>
        <w:t xml:space="preserve"> </w:t>
      </w:r>
      <w:r w:rsidR="008A7883">
        <w:rPr>
          <w:rFonts w:hint="eastAsia"/>
          <w:bCs/>
        </w:rPr>
        <w:t>specification work on related topic</w:t>
      </w:r>
      <w:r w:rsidR="002B32BA">
        <w:rPr>
          <w:rFonts w:hint="eastAsia"/>
          <w:bCs/>
        </w:rPr>
        <w:t>s</w:t>
      </w:r>
      <w:r w:rsidR="00D32207">
        <w:rPr>
          <w:rFonts w:hint="eastAsia"/>
          <w:bCs/>
        </w:rPr>
        <w:t>,</w:t>
      </w:r>
      <w:r w:rsidR="00122386">
        <w:rPr>
          <w:rFonts w:hint="eastAsia"/>
          <w:bCs/>
        </w:rPr>
        <w:t xml:space="preserve"> </w:t>
      </w:r>
      <w:r w:rsidR="003474BE">
        <w:rPr>
          <w:rFonts w:hint="eastAsia"/>
          <w:bCs/>
        </w:rPr>
        <w:t xml:space="preserve">the objective on </w:t>
      </w:r>
      <w:r w:rsidR="00122386">
        <w:rPr>
          <w:rFonts w:hint="eastAsia"/>
        </w:rPr>
        <w:t>m</w:t>
      </w:r>
      <w:r w:rsidR="00AF14CC" w:rsidRPr="00AF14CC">
        <w:t>ulti-</w:t>
      </w:r>
      <w:r w:rsidR="00122386">
        <w:rPr>
          <w:rFonts w:hint="eastAsia"/>
        </w:rPr>
        <w:t>m</w:t>
      </w:r>
      <w:r w:rsidR="00AF14CC" w:rsidRPr="00AF14CC">
        <w:t>odality</w:t>
      </w:r>
      <w:r w:rsidR="00106159">
        <w:rPr>
          <w:rFonts w:hint="eastAsia"/>
          <w:bCs/>
        </w:rPr>
        <w:t xml:space="preserve"> </w:t>
      </w:r>
      <w:r w:rsidR="003474BE">
        <w:rPr>
          <w:rFonts w:hint="eastAsia"/>
          <w:bCs/>
        </w:rPr>
        <w:t xml:space="preserve">support </w:t>
      </w:r>
      <w:r w:rsidR="00106159">
        <w:rPr>
          <w:rFonts w:hint="eastAsia"/>
          <w:bCs/>
        </w:rPr>
        <w:t xml:space="preserve">can </w:t>
      </w:r>
      <w:r w:rsidR="003474BE">
        <w:rPr>
          <w:rFonts w:hint="eastAsia"/>
          <w:bCs/>
        </w:rPr>
        <w:t>proceed into the normative phase</w:t>
      </w:r>
      <w:r w:rsidR="00106159">
        <w:rPr>
          <w:rFonts w:hint="eastAsia"/>
          <w:bCs/>
        </w:rPr>
        <w:t>.</w:t>
      </w:r>
    </w:p>
    <w:p w14:paraId="2168CB26" w14:textId="77985072" w:rsidR="00D668F9" w:rsidRDefault="00106887" w:rsidP="001F2557">
      <w:pPr>
        <w:spacing w:beforeLines="0" w:afterLines="0" w:after="180"/>
      </w:pPr>
      <w:r>
        <w:rPr>
          <w:rFonts w:hint="eastAsia"/>
        </w:rPr>
        <w:t>T</w:t>
      </w:r>
      <w:r w:rsidR="003474BE">
        <w:rPr>
          <w:rFonts w:hint="eastAsia"/>
        </w:rPr>
        <w:t xml:space="preserve">he </w:t>
      </w:r>
      <w:r>
        <w:rPr>
          <w:rFonts w:hint="eastAsia"/>
        </w:rPr>
        <w:t xml:space="preserve">specific scope of the </w:t>
      </w:r>
      <w:r w:rsidR="003474BE">
        <w:rPr>
          <w:rFonts w:hint="eastAsia"/>
        </w:rPr>
        <w:t>normative work</w:t>
      </w:r>
      <w:r>
        <w:rPr>
          <w:rFonts w:hint="eastAsia"/>
        </w:rPr>
        <w:t xml:space="preserve"> on multi-modality should respect the RAN2 </w:t>
      </w:r>
      <w:r w:rsidR="0042259A">
        <w:t>agreements</w:t>
      </w:r>
      <w:r>
        <w:rPr>
          <w:rFonts w:hint="eastAsia"/>
        </w:rPr>
        <w:t xml:space="preserve"> till now</w:t>
      </w:r>
      <w:r w:rsidR="0042259A">
        <w:rPr>
          <w:rFonts w:hint="eastAsia"/>
        </w:rPr>
        <w:t>. Therefore,</w:t>
      </w:r>
      <w:r w:rsidR="00D668F9">
        <w:rPr>
          <w:rFonts w:hint="eastAsia"/>
        </w:rPr>
        <w:t xml:space="preserve"> the below three aspects can be further specified </w:t>
      </w:r>
      <w:r w:rsidR="00D668F9">
        <w:t>in</w:t>
      </w:r>
      <w:r w:rsidR="00D668F9">
        <w:rPr>
          <w:rFonts w:hint="eastAsia"/>
        </w:rPr>
        <w:t xml:space="preserve"> the </w:t>
      </w:r>
      <w:r w:rsidR="0042259A">
        <w:rPr>
          <w:rFonts w:hint="eastAsia"/>
        </w:rPr>
        <w:t>normative</w:t>
      </w:r>
      <w:r w:rsidR="00D668F9">
        <w:rPr>
          <w:rFonts w:hint="eastAsia"/>
        </w:rPr>
        <w:t xml:space="preserve"> phase</w:t>
      </w:r>
      <w:r w:rsidR="0042259A">
        <w:rPr>
          <w:rFonts w:hint="eastAsia"/>
        </w:rPr>
        <w:t xml:space="preserve"> for multi-modality support</w:t>
      </w:r>
      <w:r w:rsidR="006F77A1">
        <w:rPr>
          <w:rFonts w:hint="eastAsia"/>
        </w:rPr>
        <w:t>:</w:t>
      </w:r>
    </w:p>
    <w:p w14:paraId="4C464420" w14:textId="442599CD" w:rsidR="00D668F9" w:rsidRPr="0038008D" w:rsidRDefault="002E31F1" w:rsidP="006F77A1">
      <w:pPr>
        <w:pStyle w:val="af3"/>
        <w:numPr>
          <w:ilvl w:val="0"/>
          <w:numId w:val="35"/>
        </w:numPr>
        <w:spacing w:before="120" w:after="120"/>
        <w:rPr>
          <w:rFonts w:eastAsia="宋体"/>
          <w:sz w:val="21"/>
          <w:szCs w:val="20"/>
        </w:rPr>
      </w:pPr>
      <w:r w:rsidRPr="002E31F1">
        <w:rPr>
          <w:rFonts w:eastAsia="宋体"/>
          <w:sz w:val="21"/>
          <w:szCs w:val="20"/>
        </w:rPr>
        <w:t>UL multi-modal association reporting</w:t>
      </w:r>
      <w:r w:rsidRPr="002E31F1">
        <w:rPr>
          <w:rFonts w:eastAsia="宋体" w:hint="eastAsia"/>
          <w:sz w:val="21"/>
          <w:szCs w:val="20"/>
        </w:rPr>
        <w:t xml:space="preserve"> by </w:t>
      </w:r>
      <w:r w:rsidR="00D668F9" w:rsidRPr="0038008D">
        <w:rPr>
          <w:rFonts w:eastAsia="宋体"/>
          <w:sz w:val="21"/>
          <w:szCs w:val="20"/>
        </w:rPr>
        <w:t>UAI</w:t>
      </w:r>
      <w:r w:rsidR="00122386">
        <w:rPr>
          <w:rFonts w:eastAsia="宋体" w:hint="eastAsia"/>
          <w:sz w:val="21"/>
          <w:szCs w:val="20"/>
        </w:rPr>
        <w:t>.</w:t>
      </w:r>
    </w:p>
    <w:p w14:paraId="3EB058DD" w14:textId="6AE947A5" w:rsidR="00D668F9" w:rsidRPr="0038008D" w:rsidRDefault="007E073B" w:rsidP="006F77A1">
      <w:pPr>
        <w:pStyle w:val="af3"/>
        <w:numPr>
          <w:ilvl w:val="0"/>
          <w:numId w:val="35"/>
        </w:numPr>
        <w:spacing w:before="120" w:after="120"/>
        <w:rPr>
          <w:rFonts w:eastAsia="宋体"/>
          <w:sz w:val="21"/>
          <w:szCs w:val="20"/>
        </w:rPr>
      </w:pPr>
      <w:r w:rsidRPr="007E073B">
        <w:rPr>
          <w:rFonts w:eastAsia="宋体"/>
          <w:sz w:val="21"/>
          <w:szCs w:val="20"/>
        </w:rPr>
        <w:t>Joint admission control for multi-modal service</w:t>
      </w:r>
      <w:r w:rsidR="00122386">
        <w:rPr>
          <w:rFonts w:eastAsia="宋体" w:hint="eastAsia"/>
          <w:sz w:val="21"/>
          <w:szCs w:val="20"/>
        </w:rPr>
        <w:t>.</w:t>
      </w:r>
    </w:p>
    <w:p w14:paraId="2E58D825" w14:textId="0C8BFA56" w:rsidR="00D668F9" w:rsidRDefault="00D668F9" w:rsidP="001F2557">
      <w:pPr>
        <w:pStyle w:val="af3"/>
        <w:numPr>
          <w:ilvl w:val="0"/>
          <w:numId w:val="35"/>
        </w:numPr>
        <w:spacing w:afterLines="0" w:after="180" w:line="240" w:lineRule="auto"/>
        <w:ind w:left="862" w:hanging="442"/>
        <w:rPr>
          <w:rFonts w:eastAsia="宋体"/>
          <w:sz w:val="21"/>
          <w:szCs w:val="20"/>
        </w:rPr>
      </w:pPr>
      <w:r w:rsidRPr="0038008D">
        <w:rPr>
          <w:rFonts w:eastAsia="宋体"/>
          <w:sz w:val="21"/>
          <w:szCs w:val="20"/>
        </w:rPr>
        <w:t xml:space="preserve">PDU Set discard across </w:t>
      </w:r>
      <w:proofErr w:type="spellStart"/>
      <w:r w:rsidRPr="0038008D">
        <w:rPr>
          <w:rFonts w:eastAsia="宋体"/>
          <w:sz w:val="21"/>
          <w:szCs w:val="20"/>
        </w:rPr>
        <w:t>QoS</w:t>
      </w:r>
      <w:proofErr w:type="spellEnd"/>
      <w:r w:rsidRPr="0038008D">
        <w:rPr>
          <w:rFonts w:eastAsia="宋体"/>
          <w:sz w:val="21"/>
          <w:szCs w:val="20"/>
        </w:rPr>
        <w:t xml:space="preserve"> flows by taking multi-modal information into account</w:t>
      </w:r>
      <w:r w:rsidR="00122386">
        <w:rPr>
          <w:rFonts w:eastAsia="宋体" w:hint="eastAsia"/>
          <w:sz w:val="21"/>
          <w:szCs w:val="20"/>
        </w:rPr>
        <w:t>.</w:t>
      </w:r>
    </w:p>
    <w:p w14:paraId="29531908" w14:textId="3397D9DE" w:rsidR="006F77A1" w:rsidRPr="006F77A1" w:rsidRDefault="006F77A1" w:rsidP="001F2557">
      <w:pPr>
        <w:spacing w:beforeLines="0" w:afterLines="0" w:after="180"/>
      </w:pPr>
      <w:r>
        <w:rPr>
          <w:rFonts w:hint="eastAsia"/>
        </w:rPr>
        <w:t xml:space="preserve">One thing that needs additional attention is that for above bullet c, it can </w:t>
      </w:r>
      <w:r w:rsidR="009F1DCE">
        <w:rPr>
          <w:rFonts w:hint="eastAsia"/>
        </w:rPr>
        <w:t>b</w:t>
      </w:r>
      <w:r>
        <w:rPr>
          <w:rFonts w:hint="eastAsia"/>
        </w:rPr>
        <w:t xml:space="preserve">e supported or not depends on whether </w:t>
      </w:r>
      <w:r>
        <w:t>necessary</w:t>
      </w:r>
      <w:r>
        <w:rPr>
          <w:rFonts w:hint="eastAsia"/>
        </w:rPr>
        <w:t xml:space="preserve"> information can be provided by SA2/4 to the UE AS</w:t>
      </w:r>
      <w:r w:rsidR="0020533C">
        <w:rPr>
          <w:rFonts w:hint="eastAsia"/>
        </w:rPr>
        <w:t xml:space="preserve"> or </w:t>
      </w:r>
      <w:proofErr w:type="spellStart"/>
      <w:r w:rsidR="0020533C">
        <w:rPr>
          <w:rFonts w:hint="eastAsia"/>
        </w:rPr>
        <w:t>gNB</w:t>
      </w:r>
      <w:proofErr w:type="spellEnd"/>
      <w:r>
        <w:rPr>
          <w:rFonts w:hint="eastAsia"/>
        </w:rPr>
        <w:t xml:space="preserve">, as per RAN2 agreement. </w:t>
      </w:r>
      <w:r w:rsidR="007C1546">
        <w:rPr>
          <w:rFonts w:hint="eastAsia"/>
        </w:rPr>
        <w:t xml:space="preserve">For UL </w:t>
      </w:r>
      <w:r w:rsidR="007C1546" w:rsidRPr="007C1546">
        <w:t xml:space="preserve">PDU Set discard across </w:t>
      </w:r>
      <w:proofErr w:type="spellStart"/>
      <w:r w:rsidR="007C1546" w:rsidRPr="007C1546">
        <w:t>QoS</w:t>
      </w:r>
      <w:proofErr w:type="spellEnd"/>
      <w:r w:rsidR="007C1546" w:rsidRPr="007C1546">
        <w:t xml:space="preserve"> flows</w:t>
      </w:r>
      <w:r w:rsidR="007C1546">
        <w:rPr>
          <w:rFonts w:hint="eastAsia"/>
        </w:rPr>
        <w:t xml:space="preserve">, the </w:t>
      </w:r>
      <w:r w:rsidR="007C1546" w:rsidRPr="007C1546">
        <w:t>necessary information (e.g. sync info)</w:t>
      </w:r>
      <w:r w:rsidR="007C1546">
        <w:rPr>
          <w:rFonts w:hint="eastAsia"/>
        </w:rPr>
        <w:t xml:space="preserve"> needs to be provide by SA2/4 to the UE AS, while for DL, the </w:t>
      </w:r>
      <w:r w:rsidR="007C1546" w:rsidRPr="007C1546">
        <w:t>necessary information (e.g. sync info)</w:t>
      </w:r>
      <w:r w:rsidR="007C1546">
        <w:rPr>
          <w:rFonts w:hint="eastAsia"/>
        </w:rPr>
        <w:t xml:space="preserve"> needs to be provide by SA2/4 to the </w:t>
      </w:r>
      <w:proofErr w:type="spellStart"/>
      <w:r w:rsidR="007C1546">
        <w:rPr>
          <w:rFonts w:hint="eastAsia"/>
        </w:rPr>
        <w:t>gNB</w:t>
      </w:r>
      <w:proofErr w:type="spellEnd"/>
      <w:r w:rsidR="007C1546">
        <w:rPr>
          <w:rFonts w:hint="eastAsia"/>
        </w:rPr>
        <w:t xml:space="preserve">. </w:t>
      </w:r>
      <w:r w:rsidR="009F1DCE">
        <w:rPr>
          <w:rFonts w:hint="eastAsia"/>
        </w:rPr>
        <w:t>This needs to be re</w:t>
      </w:r>
      <w:r w:rsidR="001F2557">
        <w:rPr>
          <w:rFonts w:hint="eastAsia"/>
        </w:rPr>
        <w:t xml:space="preserve">flected </w:t>
      </w:r>
      <w:r w:rsidR="009F1DCE">
        <w:rPr>
          <w:rFonts w:hint="eastAsia"/>
        </w:rPr>
        <w:t xml:space="preserve">in the WID as well. </w:t>
      </w:r>
    </w:p>
    <w:p w14:paraId="6320877C" w14:textId="74F99012" w:rsidR="00D668F9" w:rsidRDefault="00D668F9" w:rsidP="001F2557">
      <w:pPr>
        <w:spacing w:beforeLines="0" w:after="120" w:line="240" w:lineRule="auto"/>
        <w:rPr>
          <w:b/>
          <w:bCs/>
        </w:rPr>
      </w:pPr>
      <w:r w:rsidRPr="000C7E3D">
        <w:rPr>
          <w:b/>
          <w:bCs/>
        </w:rPr>
        <w:t>Proposal</w:t>
      </w:r>
      <w:r>
        <w:rPr>
          <w:rFonts w:hint="eastAsia"/>
          <w:b/>
          <w:bCs/>
        </w:rPr>
        <w:t xml:space="preserve"> </w:t>
      </w:r>
      <w:r w:rsidR="00DC739D">
        <w:rPr>
          <w:rFonts w:hint="eastAsia"/>
          <w:b/>
          <w:bCs/>
        </w:rPr>
        <w:t>1</w:t>
      </w:r>
      <w:r w:rsidRPr="000C7E3D">
        <w:rPr>
          <w:b/>
          <w:bCs/>
        </w:rPr>
        <w:t xml:space="preserve">: </w:t>
      </w:r>
      <w:r>
        <w:rPr>
          <w:rFonts w:hint="eastAsia"/>
          <w:b/>
          <w:bCs/>
        </w:rPr>
        <w:t>RAN</w:t>
      </w:r>
      <w:r w:rsidR="0042259A">
        <w:rPr>
          <w:rFonts w:hint="eastAsia"/>
          <w:b/>
          <w:bCs/>
        </w:rPr>
        <w:t xml:space="preserve"> concludes that the support of multi-modality proceed</w:t>
      </w:r>
      <w:r w:rsidR="00BC2686">
        <w:rPr>
          <w:rFonts w:hint="eastAsia"/>
          <w:b/>
          <w:bCs/>
        </w:rPr>
        <w:t>s</w:t>
      </w:r>
      <w:r w:rsidR="0042259A">
        <w:rPr>
          <w:rFonts w:hint="eastAsia"/>
          <w:b/>
          <w:bCs/>
        </w:rPr>
        <w:t xml:space="preserve"> in normative phase </w:t>
      </w:r>
      <w:r w:rsidR="00633C32">
        <w:rPr>
          <w:rFonts w:hint="eastAsia"/>
          <w:b/>
          <w:bCs/>
        </w:rPr>
        <w:t>with the following scope</w:t>
      </w:r>
      <w:r w:rsidR="009F3E8B">
        <w:rPr>
          <w:rFonts w:hint="eastAsia"/>
          <w:b/>
          <w:bCs/>
        </w:rPr>
        <w:t xml:space="preserve"> and responsible WGs</w:t>
      </w:r>
      <w:r>
        <w:rPr>
          <w:rFonts w:hint="eastAsia"/>
          <w:b/>
          <w:bCs/>
        </w:rPr>
        <w:t>:</w:t>
      </w:r>
    </w:p>
    <w:p w14:paraId="2C03EB80" w14:textId="48A46F02" w:rsidR="004C3BC6" w:rsidRPr="004C3BC6" w:rsidRDefault="004C3BC6" w:rsidP="00500905">
      <w:pPr>
        <w:pStyle w:val="af3"/>
        <w:numPr>
          <w:ilvl w:val="0"/>
          <w:numId w:val="36"/>
        </w:numPr>
        <w:spacing w:before="120" w:after="120"/>
        <w:ind w:left="567"/>
        <w:rPr>
          <w:rFonts w:eastAsia="宋体"/>
          <w:b/>
          <w:bCs/>
          <w:sz w:val="21"/>
          <w:szCs w:val="20"/>
        </w:rPr>
      </w:pPr>
      <w:r w:rsidRPr="004C3BC6">
        <w:rPr>
          <w:rFonts w:eastAsia="宋体"/>
          <w:b/>
          <w:bCs/>
          <w:sz w:val="21"/>
          <w:szCs w:val="20"/>
        </w:rPr>
        <w:t xml:space="preserve">UL multi-modal </w:t>
      </w:r>
      <w:r w:rsidR="00633C32">
        <w:rPr>
          <w:rFonts w:eastAsia="宋体" w:hint="eastAsia"/>
          <w:b/>
          <w:bCs/>
          <w:sz w:val="21"/>
          <w:szCs w:val="20"/>
        </w:rPr>
        <w:t>information</w:t>
      </w:r>
      <w:r w:rsidR="00633C32" w:rsidRPr="004C3BC6">
        <w:rPr>
          <w:rFonts w:eastAsia="宋体"/>
          <w:b/>
          <w:bCs/>
          <w:sz w:val="21"/>
          <w:szCs w:val="20"/>
        </w:rPr>
        <w:t xml:space="preserve"> </w:t>
      </w:r>
      <w:r w:rsidRPr="004C3BC6">
        <w:rPr>
          <w:rFonts w:eastAsia="宋体"/>
          <w:b/>
          <w:bCs/>
          <w:sz w:val="21"/>
          <w:szCs w:val="20"/>
        </w:rPr>
        <w:t>reporting</w:t>
      </w:r>
      <w:r w:rsidRPr="004C3BC6">
        <w:rPr>
          <w:rFonts w:eastAsia="宋体" w:hint="eastAsia"/>
          <w:b/>
          <w:bCs/>
          <w:sz w:val="21"/>
          <w:szCs w:val="20"/>
        </w:rPr>
        <w:t xml:space="preserve"> by </w:t>
      </w:r>
      <w:r w:rsidRPr="004C3BC6">
        <w:rPr>
          <w:rFonts w:eastAsia="宋体"/>
          <w:b/>
          <w:bCs/>
          <w:sz w:val="21"/>
          <w:szCs w:val="20"/>
        </w:rPr>
        <w:t>UAI</w:t>
      </w:r>
      <w:r w:rsidR="00122386">
        <w:rPr>
          <w:rFonts w:eastAsia="宋体" w:hint="eastAsia"/>
          <w:b/>
          <w:bCs/>
          <w:sz w:val="21"/>
          <w:szCs w:val="20"/>
        </w:rPr>
        <w:t>. [</w:t>
      </w:r>
      <w:r w:rsidR="00633C32">
        <w:rPr>
          <w:rFonts w:eastAsia="宋体" w:hint="eastAsia"/>
          <w:b/>
          <w:bCs/>
          <w:sz w:val="21"/>
          <w:szCs w:val="20"/>
        </w:rPr>
        <w:t>RAN2]</w:t>
      </w:r>
    </w:p>
    <w:p w14:paraId="2D6E52CF" w14:textId="7ED16805" w:rsidR="004C3BC6" w:rsidRPr="004C3BC6" w:rsidRDefault="004C3BC6" w:rsidP="00500905">
      <w:pPr>
        <w:pStyle w:val="af3"/>
        <w:numPr>
          <w:ilvl w:val="0"/>
          <w:numId w:val="36"/>
        </w:numPr>
        <w:spacing w:before="120" w:after="120"/>
        <w:ind w:left="567"/>
        <w:rPr>
          <w:rFonts w:eastAsia="宋体"/>
          <w:b/>
          <w:bCs/>
          <w:sz w:val="21"/>
          <w:szCs w:val="20"/>
        </w:rPr>
      </w:pPr>
      <w:r w:rsidRPr="004C3BC6">
        <w:rPr>
          <w:rFonts w:eastAsia="宋体"/>
          <w:b/>
          <w:bCs/>
          <w:sz w:val="21"/>
          <w:szCs w:val="20"/>
        </w:rPr>
        <w:t>Joint admission control for multi-modal service</w:t>
      </w:r>
      <w:r w:rsidR="00122386">
        <w:rPr>
          <w:rFonts w:eastAsia="宋体" w:hint="eastAsia"/>
          <w:b/>
          <w:bCs/>
          <w:sz w:val="21"/>
          <w:szCs w:val="20"/>
        </w:rPr>
        <w:t xml:space="preserve">. </w:t>
      </w:r>
      <w:r w:rsidR="00633C32">
        <w:rPr>
          <w:rFonts w:eastAsia="宋体" w:hint="eastAsia"/>
          <w:b/>
          <w:bCs/>
          <w:sz w:val="21"/>
          <w:szCs w:val="20"/>
        </w:rPr>
        <w:t>[RAN2, RAN3]</w:t>
      </w:r>
    </w:p>
    <w:p w14:paraId="2D3381B6" w14:textId="59EE5741" w:rsidR="004C3BC6" w:rsidRDefault="004C3BC6" w:rsidP="00500905">
      <w:pPr>
        <w:pStyle w:val="af3"/>
        <w:numPr>
          <w:ilvl w:val="0"/>
          <w:numId w:val="36"/>
        </w:numPr>
        <w:spacing w:before="120" w:after="120"/>
        <w:ind w:left="567"/>
        <w:rPr>
          <w:rFonts w:eastAsia="宋体"/>
          <w:b/>
          <w:bCs/>
          <w:sz w:val="21"/>
          <w:szCs w:val="20"/>
        </w:rPr>
      </w:pPr>
      <w:r w:rsidRPr="004C3BC6">
        <w:rPr>
          <w:rFonts w:eastAsia="宋体"/>
          <w:b/>
          <w:bCs/>
          <w:sz w:val="21"/>
          <w:szCs w:val="20"/>
        </w:rPr>
        <w:t xml:space="preserve">PDU Set discard across </w:t>
      </w:r>
      <w:proofErr w:type="spellStart"/>
      <w:r w:rsidRPr="004C3BC6">
        <w:rPr>
          <w:rFonts w:eastAsia="宋体"/>
          <w:b/>
          <w:bCs/>
          <w:sz w:val="21"/>
          <w:szCs w:val="20"/>
        </w:rPr>
        <w:t>QoS</w:t>
      </w:r>
      <w:proofErr w:type="spellEnd"/>
      <w:r w:rsidRPr="004C3BC6">
        <w:rPr>
          <w:rFonts w:eastAsia="宋体"/>
          <w:b/>
          <w:bCs/>
          <w:sz w:val="21"/>
          <w:szCs w:val="20"/>
        </w:rPr>
        <w:t xml:space="preserve"> flows by taking multi-modal information into account</w:t>
      </w:r>
      <w:r w:rsidR="00633C32">
        <w:rPr>
          <w:rFonts w:eastAsia="宋体" w:hint="eastAsia"/>
          <w:b/>
          <w:bCs/>
          <w:sz w:val="21"/>
          <w:szCs w:val="20"/>
        </w:rPr>
        <w:t>. [RAN2</w:t>
      </w:r>
      <w:r w:rsidR="007C1546">
        <w:rPr>
          <w:rFonts w:eastAsia="宋体" w:hint="eastAsia"/>
          <w:b/>
          <w:bCs/>
          <w:sz w:val="21"/>
          <w:szCs w:val="20"/>
        </w:rPr>
        <w:t>, RAN3</w:t>
      </w:r>
      <w:r w:rsidR="00633C32">
        <w:rPr>
          <w:rFonts w:eastAsia="宋体" w:hint="eastAsia"/>
          <w:b/>
          <w:bCs/>
          <w:sz w:val="21"/>
          <w:szCs w:val="20"/>
        </w:rPr>
        <w:t>]</w:t>
      </w:r>
    </w:p>
    <w:p w14:paraId="7374AFA3" w14:textId="785C6CA3" w:rsidR="009F1DCE" w:rsidRPr="009F1DCE" w:rsidRDefault="009F1DCE" w:rsidP="00500905">
      <w:pPr>
        <w:pStyle w:val="af3"/>
        <w:numPr>
          <w:ilvl w:val="1"/>
          <w:numId w:val="37"/>
        </w:numPr>
        <w:spacing w:before="120" w:after="120"/>
        <w:ind w:left="993" w:hanging="426"/>
        <w:rPr>
          <w:rFonts w:eastAsia="宋体"/>
          <w:b/>
          <w:bCs/>
          <w:sz w:val="21"/>
          <w:szCs w:val="20"/>
        </w:rPr>
      </w:pPr>
      <w:r w:rsidRPr="009F1DCE">
        <w:rPr>
          <w:rFonts w:eastAsia="宋体" w:hint="eastAsia"/>
          <w:b/>
          <w:bCs/>
          <w:sz w:val="21"/>
          <w:szCs w:val="20"/>
        </w:rPr>
        <w:t xml:space="preserve">NOTE: Above </w:t>
      </w:r>
      <w:r w:rsidRPr="009F1DCE">
        <w:rPr>
          <w:rFonts w:eastAsia="宋体"/>
          <w:b/>
          <w:bCs/>
          <w:sz w:val="21"/>
          <w:szCs w:val="20"/>
        </w:rPr>
        <w:t>bullet c</w:t>
      </w:r>
      <w:r w:rsidR="00CA0DCD">
        <w:rPr>
          <w:rFonts w:eastAsia="宋体" w:hint="eastAsia"/>
          <w:b/>
          <w:bCs/>
          <w:sz w:val="21"/>
          <w:szCs w:val="20"/>
        </w:rPr>
        <w:t>)</w:t>
      </w:r>
      <w:r w:rsidRPr="009F1DCE">
        <w:rPr>
          <w:rFonts w:eastAsia="宋体"/>
          <w:b/>
          <w:bCs/>
          <w:sz w:val="21"/>
          <w:szCs w:val="20"/>
        </w:rPr>
        <w:t xml:space="preserve"> is discussed/specified, only if SA2/4 confirms to provide necessary information (e.g. sync info) to the UE AS</w:t>
      </w:r>
      <w:r w:rsidR="006746D2">
        <w:rPr>
          <w:rFonts w:eastAsia="宋体" w:hint="eastAsia"/>
          <w:b/>
          <w:bCs/>
          <w:sz w:val="21"/>
          <w:szCs w:val="20"/>
        </w:rPr>
        <w:t>/</w:t>
      </w:r>
      <w:proofErr w:type="spellStart"/>
      <w:r w:rsidR="006746D2">
        <w:rPr>
          <w:rFonts w:eastAsia="宋体" w:hint="eastAsia"/>
          <w:b/>
          <w:bCs/>
          <w:sz w:val="21"/>
          <w:szCs w:val="20"/>
        </w:rPr>
        <w:t>gNB</w:t>
      </w:r>
      <w:proofErr w:type="spellEnd"/>
      <w:r w:rsidR="00500905">
        <w:rPr>
          <w:rFonts w:eastAsia="宋体" w:hint="eastAsia"/>
          <w:b/>
          <w:bCs/>
          <w:sz w:val="21"/>
          <w:szCs w:val="20"/>
        </w:rPr>
        <w:t>.</w:t>
      </w:r>
    </w:p>
    <w:p w14:paraId="64358147" w14:textId="33BC717F" w:rsidR="00D668F9" w:rsidRPr="00CA0DCD" w:rsidRDefault="00D668F9" w:rsidP="00CA0DCD">
      <w:pPr>
        <w:pStyle w:val="4"/>
        <w:numPr>
          <w:ilvl w:val="0"/>
          <w:numId w:val="0"/>
        </w:numPr>
        <w:snapToGrid w:val="0"/>
        <w:spacing w:before="180" w:after="180" w:line="240" w:lineRule="auto"/>
        <w:ind w:right="210"/>
        <w:rPr>
          <w:b w:val="0"/>
          <w:bCs/>
        </w:rPr>
      </w:pPr>
      <w:r w:rsidRPr="00DE467C">
        <w:rPr>
          <w:rFonts w:hint="eastAsia"/>
          <w:b w:val="0"/>
          <w:bCs/>
        </w:rPr>
        <w:lastRenderedPageBreak/>
        <w:t>2.</w:t>
      </w:r>
      <w:r>
        <w:rPr>
          <w:rFonts w:hint="eastAsia"/>
          <w:b w:val="0"/>
          <w:bCs/>
        </w:rPr>
        <w:t>2</w:t>
      </w:r>
      <w:r w:rsidRPr="00DE467C">
        <w:rPr>
          <w:rFonts w:hint="eastAsia"/>
          <w:b w:val="0"/>
          <w:bCs/>
        </w:rPr>
        <w:t xml:space="preserve"> </w:t>
      </w:r>
      <w:r>
        <w:rPr>
          <w:rFonts w:hint="eastAsia"/>
          <w:b w:val="0"/>
          <w:bCs/>
        </w:rPr>
        <w:t>Scheduling enhancement</w:t>
      </w:r>
    </w:p>
    <w:p w14:paraId="1CE75678" w14:textId="4FDE9ADE" w:rsidR="001D4F81" w:rsidRDefault="00D668F9" w:rsidP="001F2557">
      <w:pPr>
        <w:spacing w:beforeLines="0" w:afterLines="0" w:after="180" w:line="240" w:lineRule="auto"/>
      </w:pPr>
      <w:r>
        <w:rPr>
          <w:rFonts w:hint="eastAsia"/>
        </w:rPr>
        <w:t xml:space="preserve">For scheduling enhancement, </w:t>
      </w:r>
      <w:r w:rsidR="001B32F3">
        <w:rPr>
          <w:rFonts w:hint="eastAsia"/>
        </w:rPr>
        <w:t xml:space="preserve">RAN2 </w:t>
      </w:r>
      <w:r w:rsidR="001B32F3">
        <w:t>in the</w:t>
      </w:r>
      <w:r w:rsidR="001B32F3">
        <w:rPr>
          <w:rFonts w:hint="eastAsia"/>
        </w:rPr>
        <w:t xml:space="preserve"> study phase agreed to only further discuss</w:t>
      </w:r>
      <w:r w:rsidRPr="00106159">
        <w:t xml:space="preserve"> LCH prioritization</w:t>
      </w:r>
      <w:r w:rsidR="001B32F3">
        <w:rPr>
          <w:rFonts w:hint="eastAsia"/>
        </w:rPr>
        <w:t xml:space="preserve"> </w:t>
      </w:r>
      <w:r>
        <w:rPr>
          <w:rFonts w:hint="eastAsia"/>
        </w:rPr>
        <w:t xml:space="preserve">and </w:t>
      </w:r>
      <w:r>
        <w:t>DSR enhancements</w:t>
      </w:r>
      <w:r w:rsidR="001B32F3">
        <w:rPr>
          <w:rFonts w:hint="eastAsia"/>
        </w:rPr>
        <w:t xml:space="preserve"> in the </w:t>
      </w:r>
      <w:r w:rsidR="00CA0DCD">
        <w:rPr>
          <w:rFonts w:hint="eastAsia"/>
        </w:rPr>
        <w:t xml:space="preserve">potential </w:t>
      </w:r>
      <w:r w:rsidR="001B32F3">
        <w:rPr>
          <w:rFonts w:hint="eastAsia"/>
        </w:rPr>
        <w:t>normative phase</w:t>
      </w:r>
      <w:r>
        <w:rPr>
          <w:rFonts w:hint="eastAsia"/>
        </w:rPr>
        <w:t xml:space="preserve">. </w:t>
      </w:r>
      <w:r w:rsidR="004D34FE">
        <w:rPr>
          <w:rFonts w:hint="eastAsia"/>
        </w:rPr>
        <w:t>Hence</w:t>
      </w:r>
      <w:r w:rsidR="001B32F3">
        <w:rPr>
          <w:rFonts w:hint="eastAsia"/>
        </w:rPr>
        <w:t xml:space="preserve">, we think RAN can conclude that the scheduling </w:t>
      </w:r>
      <w:r w:rsidR="001B32F3">
        <w:t>enhancement</w:t>
      </w:r>
      <w:r w:rsidR="001B32F3">
        <w:rPr>
          <w:rFonts w:hint="eastAsia"/>
        </w:rPr>
        <w:t xml:space="preserve"> objective proceed</w:t>
      </w:r>
      <w:r w:rsidR="009C75F9">
        <w:rPr>
          <w:rFonts w:hint="eastAsia"/>
        </w:rPr>
        <w:t>s</w:t>
      </w:r>
      <w:r w:rsidR="001B32F3">
        <w:rPr>
          <w:rFonts w:hint="eastAsia"/>
        </w:rPr>
        <w:t xml:space="preserve"> in normative phase, with also the scope respecting the RAN2 agreements made in </w:t>
      </w:r>
      <w:r w:rsidR="009C75F9">
        <w:rPr>
          <w:rFonts w:hint="eastAsia"/>
        </w:rPr>
        <w:t xml:space="preserve">the </w:t>
      </w:r>
      <w:r w:rsidR="001B32F3">
        <w:rPr>
          <w:rFonts w:hint="eastAsia"/>
        </w:rPr>
        <w:t>study phase, i.e. support</w:t>
      </w:r>
      <w:r w:rsidR="009C75F9">
        <w:rPr>
          <w:rFonts w:hint="eastAsia"/>
        </w:rPr>
        <w:t>ing</w:t>
      </w:r>
      <w:r w:rsidR="001B32F3">
        <w:rPr>
          <w:rFonts w:hint="eastAsia"/>
        </w:rPr>
        <w:t xml:space="preserve"> the following two aspects</w:t>
      </w:r>
      <w:r w:rsidR="005C0E75">
        <w:rPr>
          <w:rFonts w:hint="eastAsia"/>
        </w:rPr>
        <w:t>:</w:t>
      </w:r>
    </w:p>
    <w:p w14:paraId="7B87047B" w14:textId="41D9717B" w:rsidR="00FB6871" w:rsidRPr="0038008D" w:rsidRDefault="004C3BC6" w:rsidP="0038008D">
      <w:pPr>
        <w:pStyle w:val="af3"/>
        <w:numPr>
          <w:ilvl w:val="0"/>
          <w:numId w:val="32"/>
        </w:numPr>
        <w:spacing w:before="120" w:after="120"/>
        <w:rPr>
          <w:rFonts w:eastAsia="宋体"/>
          <w:sz w:val="21"/>
          <w:szCs w:val="20"/>
        </w:rPr>
      </w:pPr>
      <w:r w:rsidRPr="004C3BC6">
        <w:rPr>
          <w:rFonts w:eastAsia="宋体"/>
          <w:sz w:val="21"/>
          <w:szCs w:val="20"/>
        </w:rPr>
        <w:t xml:space="preserve">LCP enhancement </w:t>
      </w:r>
      <w:r w:rsidR="00EE1BF5">
        <w:rPr>
          <w:rFonts w:eastAsia="宋体" w:hint="eastAsia"/>
          <w:sz w:val="21"/>
          <w:szCs w:val="20"/>
        </w:rPr>
        <w:t xml:space="preserve">with LCH </w:t>
      </w:r>
      <w:r w:rsidR="00EE1BF5">
        <w:rPr>
          <w:rFonts w:eastAsia="宋体"/>
          <w:sz w:val="21"/>
          <w:szCs w:val="20"/>
        </w:rPr>
        <w:t>prioritization</w:t>
      </w:r>
      <w:r w:rsidR="00122386">
        <w:rPr>
          <w:rFonts w:eastAsia="宋体" w:hint="eastAsia"/>
          <w:sz w:val="21"/>
          <w:szCs w:val="20"/>
        </w:rPr>
        <w:t>.</w:t>
      </w:r>
    </w:p>
    <w:p w14:paraId="298BF416" w14:textId="4C566DE5" w:rsidR="00FB6871" w:rsidRPr="00514B74" w:rsidRDefault="00514B74" w:rsidP="001F2557">
      <w:pPr>
        <w:pStyle w:val="af3"/>
        <w:numPr>
          <w:ilvl w:val="0"/>
          <w:numId w:val="32"/>
        </w:numPr>
        <w:spacing w:afterLines="0" w:after="180" w:line="240" w:lineRule="auto"/>
        <w:rPr>
          <w:rFonts w:eastAsia="宋体"/>
          <w:sz w:val="21"/>
          <w:szCs w:val="20"/>
        </w:rPr>
      </w:pPr>
      <w:r w:rsidRPr="00514B74">
        <w:rPr>
          <w:rFonts w:eastAsia="宋体"/>
          <w:sz w:val="21"/>
          <w:szCs w:val="20"/>
        </w:rPr>
        <w:t>DSR enhancement by reporting multiple remaining time and buffer size for one LCG</w:t>
      </w:r>
      <w:r w:rsidR="00122386">
        <w:rPr>
          <w:rFonts w:eastAsia="宋体" w:hint="eastAsia"/>
          <w:sz w:val="21"/>
          <w:szCs w:val="20"/>
        </w:rPr>
        <w:t>.</w:t>
      </w:r>
    </w:p>
    <w:p w14:paraId="25D473C3" w14:textId="593C989E" w:rsidR="00280A8B" w:rsidRDefault="00280A8B" w:rsidP="001F2557">
      <w:pPr>
        <w:spacing w:beforeLines="0" w:after="120" w:line="240" w:lineRule="auto"/>
        <w:rPr>
          <w:b/>
          <w:bCs/>
        </w:rPr>
      </w:pPr>
      <w:r w:rsidRPr="000C7E3D">
        <w:rPr>
          <w:b/>
          <w:bCs/>
        </w:rPr>
        <w:t>Proposal</w:t>
      </w:r>
      <w:r>
        <w:rPr>
          <w:rFonts w:hint="eastAsia"/>
          <w:b/>
          <w:bCs/>
        </w:rPr>
        <w:t xml:space="preserve"> </w:t>
      </w:r>
      <w:r w:rsidR="00DC739D">
        <w:rPr>
          <w:rFonts w:hint="eastAsia"/>
          <w:b/>
          <w:bCs/>
        </w:rPr>
        <w:t>2</w:t>
      </w:r>
      <w:r w:rsidRPr="000C7E3D">
        <w:rPr>
          <w:b/>
          <w:bCs/>
        </w:rPr>
        <w:t xml:space="preserve">: </w:t>
      </w:r>
      <w:r>
        <w:rPr>
          <w:rFonts w:hint="eastAsia"/>
          <w:b/>
          <w:bCs/>
        </w:rPr>
        <w:t xml:space="preserve">RAN </w:t>
      </w:r>
      <w:r w:rsidR="00EE1BF5">
        <w:rPr>
          <w:rFonts w:hint="eastAsia"/>
          <w:b/>
          <w:bCs/>
        </w:rPr>
        <w:t>concludes that scheduling enhancement objective proceeds in normative phase with the below scope</w:t>
      </w:r>
      <w:r w:rsidR="00AE5704">
        <w:rPr>
          <w:rFonts w:hint="eastAsia"/>
          <w:b/>
          <w:bCs/>
        </w:rPr>
        <w:t xml:space="preserve"> and responsible WGs</w:t>
      </w:r>
      <w:r w:rsidR="00440567">
        <w:rPr>
          <w:rFonts w:hint="eastAsia"/>
          <w:b/>
          <w:bCs/>
        </w:rPr>
        <w:t>:</w:t>
      </w:r>
    </w:p>
    <w:p w14:paraId="782A2581" w14:textId="6E998F91" w:rsidR="00514B74" w:rsidRPr="00514B74" w:rsidRDefault="00514B74" w:rsidP="00514B74">
      <w:pPr>
        <w:pStyle w:val="af3"/>
        <w:numPr>
          <w:ilvl w:val="0"/>
          <w:numId w:val="32"/>
        </w:numPr>
        <w:spacing w:before="120" w:after="120"/>
        <w:rPr>
          <w:rFonts w:eastAsia="宋体"/>
          <w:b/>
          <w:bCs/>
          <w:sz w:val="21"/>
          <w:szCs w:val="20"/>
        </w:rPr>
      </w:pPr>
      <w:r w:rsidRPr="00514B74">
        <w:rPr>
          <w:rFonts w:eastAsia="宋体"/>
          <w:b/>
          <w:bCs/>
          <w:sz w:val="21"/>
          <w:szCs w:val="20"/>
        </w:rPr>
        <w:t xml:space="preserve">LCP enhancement </w:t>
      </w:r>
      <w:r w:rsidR="00E27B05">
        <w:rPr>
          <w:rFonts w:eastAsia="宋体" w:hint="eastAsia"/>
          <w:b/>
          <w:bCs/>
          <w:sz w:val="21"/>
          <w:szCs w:val="20"/>
        </w:rPr>
        <w:t xml:space="preserve">with LCH </w:t>
      </w:r>
      <w:r w:rsidR="00E27B05">
        <w:rPr>
          <w:rFonts w:eastAsia="宋体"/>
          <w:b/>
          <w:bCs/>
          <w:sz w:val="21"/>
          <w:szCs w:val="20"/>
        </w:rPr>
        <w:t>prioritization</w:t>
      </w:r>
      <w:r w:rsidR="00AE5704">
        <w:rPr>
          <w:rFonts w:eastAsia="宋体" w:hint="eastAsia"/>
          <w:b/>
          <w:bCs/>
          <w:sz w:val="21"/>
          <w:szCs w:val="20"/>
        </w:rPr>
        <w:t>.</w:t>
      </w:r>
      <w:r w:rsidR="007B5351">
        <w:rPr>
          <w:rFonts w:eastAsia="宋体" w:hint="eastAsia"/>
          <w:b/>
          <w:bCs/>
          <w:sz w:val="21"/>
          <w:szCs w:val="20"/>
        </w:rPr>
        <w:t xml:space="preserve"> [RAN2]</w:t>
      </w:r>
    </w:p>
    <w:p w14:paraId="10D28585" w14:textId="0B1E0FDA" w:rsidR="00514B74" w:rsidRPr="00DA4E19" w:rsidRDefault="00514B74" w:rsidP="001F2557">
      <w:pPr>
        <w:pStyle w:val="af3"/>
        <w:numPr>
          <w:ilvl w:val="0"/>
          <w:numId w:val="32"/>
        </w:numPr>
        <w:spacing w:afterLines="0" w:after="180" w:line="240" w:lineRule="auto"/>
        <w:ind w:left="862" w:hanging="442"/>
        <w:contextualSpacing w:val="0"/>
        <w:rPr>
          <w:rFonts w:eastAsia="宋体"/>
          <w:b/>
          <w:bCs/>
          <w:sz w:val="21"/>
          <w:szCs w:val="20"/>
        </w:rPr>
      </w:pPr>
      <w:r w:rsidRPr="00514B74">
        <w:rPr>
          <w:rFonts w:eastAsia="宋体"/>
          <w:b/>
          <w:bCs/>
          <w:sz w:val="21"/>
          <w:szCs w:val="20"/>
        </w:rPr>
        <w:t>DSR enhancement by reporting multiple remaining time and buffer size for one LCG</w:t>
      </w:r>
      <w:r w:rsidR="007B5351">
        <w:rPr>
          <w:rFonts w:eastAsia="宋体" w:hint="eastAsia"/>
          <w:b/>
          <w:bCs/>
          <w:sz w:val="21"/>
          <w:szCs w:val="20"/>
        </w:rPr>
        <w:t>. [RAN2]</w:t>
      </w:r>
    </w:p>
    <w:p w14:paraId="6F1645DC" w14:textId="77777777" w:rsidR="00842BFF" w:rsidRPr="00BC0005" w:rsidRDefault="00AB45B0" w:rsidP="001F2557">
      <w:pPr>
        <w:pStyle w:val="1"/>
        <w:spacing w:beforeLines="0" w:before="180" w:afterLines="0" w:after="180" w:line="240" w:lineRule="auto"/>
        <w:ind w:left="0"/>
        <w:rPr>
          <w:rFonts w:eastAsia="宋体"/>
        </w:rPr>
      </w:pPr>
      <w:r w:rsidRPr="00BC0005">
        <w:rPr>
          <w:rFonts w:eastAsia="宋体"/>
        </w:rPr>
        <w:t>Conclusion</w:t>
      </w:r>
    </w:p>
    <w:p w14:paraId="44830860" w14:textId="2C2C897B" w:rsidR="00842BFF" w:rsidRPr="00BC0005" w:rsidRDefault="00AB45B0">
      <w:pPr>
        <w:spacing w:before="120" w:after="120"/>
      </w:pPr>
      <w:r w:rsidRPr="00BC0005">
        <w:rPr>
          <w:rFonts w:hint="eastAsia"/>
        </w:rPr>
        <w:t>In this contribution, we</w:t>
      </w:r>
      <w:r w:rsidR="009C75F9">
        <w:rPr>
          <w:rFonts w:hint="eastAsia"/>
        </w:rPr>
        <w:t xml:space="preserve"> discussed the two check points in XR Ph-3</w:t>
      </w:r>
      <w:r w:rsidR="00500905">
        <w:rPr>
          <w:rFonts w:hint="eastAsia"/>
        </w:rPr>
        <w:t xml:space="preserve"> and</w:t>
      </w:r>
      <w:r w:rsidRPr="00BC0005">
        <w:rPr>
          <w:rFonts w:hint="eastAsia"/>
        </w:rPr>
        <w:t xml:space="preserve"> have the following proposals:</w:t>
      </w:r>
    </w:p>
    <w:p w14:paraId="368748F1" w14:textId="77777777" w:rsidR="001F2557" w:rsidRDefault="001F2557" w:rsidP="001F2557">
      <w:pPr>
        <w:spacing w:beforeLines="0" w:after="120" w:line="240" w:lineRule="auto"/>
        <w:rPr>
          <w:b/>
          <w:bCs/>
        </w:rPr>
      </w:pPr>
      <w:r w:rsidRPr="000C7E3D">
        <w:rPr>
          <w:b/>
          <w:bCs/>
        </w:rPr>
        <w:t>Proposal</w:t>
      </w:r>
      <w:r>
        <w:rPr>
          <w:rFonts w:hint="eastAsia"/>
          <w:b/>
          <w:bCs/>
        </w:rPr>
        <w:t xml:space="preserve"> 1</w:t>
      </w:r>
      <w:r w:rsidRPr="000C7E3D">
        <w:rPr>
          <w:b/>
          <w:bCs/>
        </w:rPr>
        <w:t xml:space="preserve">: </w:t>
      </w:r>
      <w:r>
        <w:rPr>
          <w:rFonts w:hint="eastAsia"/>
          <w:b/>
          <w:bCs/>
        </w:rPr>
        <w:t>RAN concludes that the support of multi-modality proceeds in normative phase with the following scope and responsible WGs:</w:t>
      </w:r>
    </w:p>
    <w:p w14:paraId="7F061306" w14:textId="77777777" w:rsidR="001F2557" w:rsidRPr="004C3BC6" w:rsidRDefault="001F2557" w:rsidP="001F2557">
      <w:pPr>
        <w:pStyle w:val="af3"/>
        <w:numPr>
          <w:ilvl w:val="0"/>
          <w:numId w:val="40"/>
        </w:numPr>
        <w:spacing w:before="120" w:after="120"/>
        <w:rPr>
          <w:rFonts w:eastAsia="宋体"/>
          <w:b/>
          <w:bCs/>
          <w:sz w:val="21"/>
          <w:szCs w:val="20"/>
        </w:rPr>
      </w:pPr>
      <w:r w:rsidRPr="004C3BC6">
        <w:rPr>
          <w:rFonts w:eastAsia="宋体"/>
          <w:b/>
          <w:bCs/>
          <w:sz w:val="21"/>
          <w:szCs w:val="20"/>
        </w:rPr>
        <w:t xml:space="preserve">UL multi-modal </w:t>
      </w:r>
      <w:r>
        <w:rPr>
          <w:rFonts w:eastAsia="宋体" w:hint="eastAsia"/>
          <w:b/>
          <w:bCs/>
          <w:sz w:val="21"/>
          <w:szCs w:val="20"/>
        </w:rPr>
        <w:t>information</w:t>
      </w:r>
      <w:r w:rsidRPr="004C3BC6">
        <w:rPr>
          <w:rFonts w:eastAsia="宋体"/>
          <w:b/>
          <w:bCs/>
          <w:sz w:val="21"/>
          <w:szCs w:val="20"/>
        </w:rPr>
        <w:t xml:space="preserve"> reporting</w:t>
      </w:r>
      <w:r w:rsidRPr="004C3BC6">
        <w:rPr>
          <w:rFonts w:eastAsia="宋体" w:hint="eastAsia"/>
          <w:b/>
          <w:bCs/>
          <w:sz w:val="21"/>
          <w:szCs w:val="20"/>
        </w:rPr>
        <w:t xml:space="preserve"> by </w:t>
      </w:r>
      <w:r w:rsidRPr="004C3BC6">
        <w:rPr>
          <w:rFonts w:eastAsia="宋体"/>
          <w:b/>
          <w:bCs/>
          <w:sz w:val="21"/>
          <w:szCs w:val="20"/>
        </w:rPr>
        <w:t>UAI</w:t>
      </w:r>
      <w:r>
        <w:rPr>
          <w:rFonts w:eastAsia="宋体" w:hint="eastAsia"/>
          <w:b/>
          <w:bCs/>
          <w:sz w:val="21"/>
          <w:szCs w:val="20"/>
        </w:rPr>
        <w:t>. [RAN2]</w:t>
      </w:r>
    </w:p>
    <w:p w14:paraId="2714C657" w14:textId="77777777" w:rsidR="001F2557" w:rsidRPr="004C3BC6" w:rsidRDefault="001F2557" w:rsidP="001F2557">
      <w:pPr>
        <w:pStyle w:val="af3"/>
        <w:numPr>
          <w:ilvl w:val="0"/>
          <w:numId w:val="40"/>
        </w:numPr>
        <w:spacing w:before="120" w:after="120"/>
        <w:rPr>
          <w:rFonts w:eastAsia="宋体"/>
          <w:b/>
          <w:bCs/>
          <w:sz w:val="21"/>
          <w:szCs w:val="20"/>
        </w:rPr>
      </w:pPr>
      <w:r w:rsidRPr="004C3BC6">
        <w:rPr>
          <w:rFonts w:eastAsia="宋体"/>
          <w:b/>
          <w:bCs/>
          <w:sz w:val="21"/>
          <w:szCs w:val="20"/>
        </w:rPr>
        <w:t>Joint admission control for multi-modal service</w:t>
      </w:r>
      <w:r>
        <w:rPr>
          <w:rFonts w:eastAsia="宋体" w:hint="eastAsia"/>
          <w:b/>
          <w:bCs/>
          <w:sz w:val="21"/>
          <w:szCs w:val="20"/>
        </w:rPr>
        <w:t>. [RAN2, RAN3]</w:t>
      </w:r>
    </w:p>
    <w:p w14:paraId="6309C681" w14:textId="3EF6CFC1" w:rsidR="001F2557" w:rsidRDefault="001F2557" w:rsidP="001F2557">
      <w:pPr>
        <w:pStyle w:val="af3"/>
        <w:numPr>
          <w:ilvl w:val="0"/>
          <w:numId w:val="40"/>
        </w:numPr>
        <w:spacing w:before="120" w:after="120"/>
        <w:rPr>
          <w:rFonts w:eastAsia="宋体"/>
          <w:b/>
          <w:bCs/>
          <w:sz w:val="21"/>
          <w:szCs w:val="20"/>
        </w:rPr>
      </w:pPr>
      <w:r w:rsidRPr="004C3BC6">
        <w:rPr>
          <w:rFonts w:eastAsia="宋体"/>
          <w:b/>
          <w:bCs/>
          <w:sz w:val="21"/>
          <w:szCs w:val="20"/>
        </w:rPr>
        <w:t xml:space="preserve">PDU Set discard across </w:t>
      </w:r>
      <w:proofErr w:type="spellStart"/>
      <w:r w:rsidRPr="004C3BC6">
        <w:rPr>
          <w:rFonts w:eastAsia="宋体"/>
          <w:b/>
          <w:bCs/>
          <w:sz w:val="21"/>
          <w:szCs w:val="20"/>
        </w:rPr>
        <w:t>QoS</w:t>
      </w:r>
      <w:proofErr w:type="spellEnd"/>
      <w:r w:rsidRPr="004C3BC6">
        <w:rPr>
          <w:rFonts w:eastAsia="宋体"/>
          <w:b/>
          <w:bCs/>
          <w:sz w:val="21"/>
          <w:szCs w:val="20"/>
        </w:rPr>
        <w:t xml:space="preserve"> flows by taking multi-modal information into account</w:t>
      </w:r>
      <w:r>
        <w:rPr>
          <w:rFonts w:eastAsia="宋体" w:hint="eastAsia"/>
          <w:b/>
          <w:bCs/>
          <w:sz w:val="21"/>
          <w:szCs w:val="20"/>
        </w:rPr>
        <w:t>. [RAN2</w:t>
      </w:r>
      <w:r w:rsidR="00954309">
        <w:rPr>
          <w:rFonts w:eastAsia="宋体" w:hint="eastAsia"/>
          <w:b/>
          <w:bCs/>
          <w:sz w:val="21"/>
          <w:szCs w:val="20"/>
        </w:rPr>
        <w:t>, RAN3</w:t>
      </w:r>
      <w:r>
        <w:rPr>
          <w:rFonts w:eastAsia="宋体" w:hint="eastAsia"/>
          <w:b/>
          <w:bCs/>
          <w:sz w:val="21"/>
          <w:szCs w:val="20"/>
        </w:rPr>
        <w:t>]</w:t>
      </w:r>
    </w:p>
    <w:p w14:paraId="04A1A9FF" w14:textId="14133CAA" w:rsidR="00500905" w:rsidRPr="00500905" w:rsidRDefault="001F2557" w:rsidP="001F2557">
      <w:pPr>
        <w:pStyle w:val="af3"/>
        <w:numPr>
          <w:ilvl w:val="1"/>
          <w:numId w:val="40"/>
        </w:numPr>
        <w:spacing w:before="120" w:after="120"/>
        <w:rPr>
          <w:rFonts w:eastAsia="宋体"/>
          <w:b/>
          <w:bCs/>
          <w:sz w:val="21"/>
          <w:szCs w:val="20"/>
        </w:rPr>
      </w:pPr>
      <w:r w:rsidRPr="009F1DCE">
        <w:rPr>
          <w:rFonts w:eastAsia="宋体" w:hint="eastAsia"/>
          <w:b/>
          <w:bCs/>
          <w:sz w:val="21"/>
          <w:szCs w:val="20"/>
        </w:rPr>
        <w:t xml:space="preserve">NOTE: Above </w:t>
      </w:r>
      <w:r w:rsidRPr="009F1DCE">
        <w:rPr>
          <w:rFonts w:eastAsia="宋体"/>
          <w:b/>
          <w:bCs/>
          <w:sz w:val="21"/>
          <w:szCs w:val="20"/>
        </w:rPr>
        <w:t>bullet c</w:t>
      </w:r>
      <w:r>
        <w:rPr>
          <w:rFonts w:eastAsia="宋体" w:hint="eastAsia"/>
          <w:b/>
          <w:bCs/>
          <w:sz w:val="21"/>
          <w:szCs w:val="20"/>
        </w:rPr>
        <w:t>)</w:t>
      </w:r>
      <w:r w:rsidRPr="009F1DCE">
        <w:rPr>
          <w:rFonts w:eastAsia="宋体"/>
          <w:b/>
          <w:bCs/>
          <w:sz w:val="21"/>
          <w:szCs w:val="20"/>
        </w:rPr>
        <w:t xml:space="preserve"> is discussed/specified, only if SA2/4 confirms to provide necessary information (e.g. sync info) to the UE AS</w:t>
      </w:r>
      <w:bookmarkStart w:id="0" w:name="_GoBack"/>
      <w:r w:rsidR="00954309">
        <w:rPr>
          <w:rFonts w:eastAsia="宋体" w:hint="eastAsia"/>
          <w:b/>
          <w:bCs/>
          <w:sz w:val="21"/>
          <w:szCs w:val="20"/>
        </w:rPr>
        <w:t>/</w:t>
      </w:r>
      <w:proofErr w:type="spellStart"/>
      <w:r w:rsidR="00954309">
        <w:rPr>
          <w:rFonts w:eastAsia="宋体" w:hint="eastAsia"/>
          <w:b/>
          <w:bCs/>
          <w:sz w:val="21"/>
          <w:szCs w:val="20"/>
        </w:rPr>
        <w:t>gNB</w:t>
      </w:r>
      <w:bookmarkEnd w:id="0"/>
      <w:proofErr w:type="spellEnd"/>
      <w:r>
        <w:rPr>
          <w:rFonts w:eastAsia="宋体" w:hint="eastAsia"/>
          <w:b/>
          <w:bCs/>
          <w:sz w:val="21"/>
          <w:szCs w:val="20"/>
        </w:rPr>
        <w:t>.</w:t>
      </w:r>
    </w:p>
    <w:p w14:paraId="2C5E0C5F" w14:textId="77777777" w:rsidR="001F2557" w:rsidRDefault="001F2557" w:rsidP="001F2557">
      <w:pPr>
        <w:spacing w:beforeLines="0" w:after="120" w:line="240" w:lineRule="auto"/>
        <w:rPr>
          <w:b/>
          <w:bCs/>
        </w:rPr>
      </w:pPr>
      <w:r w:rsidRPr="000C7E3D">
        <w:rPr>
          <w:b/>
          <w:bCs/>
        </w:rPr>
        <w:t>Proposal</w:t>
      </w:r>
      <w:r>
        <w:rPr>
          <w:rFonts w:hint="eastAsia"/>
          <w:b/>
          <w:bCs/>
        </w:rPr>
        <w:t xml:space="preserve"> 2</w:t>
      </w:r>
      <w:r w:rsidRPr="000C7E3D">
        <w:rPr>
          <w:b/>
          <w:bCs/>
        </w:rPr>
        <w:t xml:space="preserve">: </w:t>
      </w:r>
      <w:r>
        <w:rPr>
          <w:rFonts w:hint="eastAsia"/>
          <w:b/>
          <w:bCs/>
        </w:rPr>
        <w:t>RAN concludes that scheduling enhancement objective proceeds in normative phase with the below scope and responsible WGs:</w:t>
      </w:r>
    </w:p>
    <w:p w14:paraId="2F0D6F94" w14:textId="77777777" w:rsidR="001F2557" w:rsidRPr="00514B74" w:rsidRDefault="001F2557" w:rsidP="001F2557">
      <w:pPr>
        <w:pStyle w:val="af3"/>
        <w:numPr>
          <w:ilvl w:val="0"/>
          <w:numId w:val="32"/>
        </w:numPr>
        <w:spacing w:before="120" w:after="120"/>
        <w:rPr>
          <w:rFonts w:eastAsia="宋体"/>
          <w:b/>
          <w:bCs/>
          <w:sz w:val="21"/>
          <w:szCs w:val="20"/>
        </w:rPr>
      </w:pPr>
      <w:r w:rsidRPr="00514B74">
        <w:rPr>
          <w:rFonts w:eastAsia="宋体"/>
          <w:b/>
          <w:bCs/>
          <w:sz w:val="21"/>
          <w:szCs w:val="20"/>
        </w:rPr>
        <w:t xml:space="preserve">LCP enhancement </w:t>
      </w:r>
      <w:r>
        <w:rPr>
          <w:rFonts w:eastAsia="宋体" w:hint="eastAsia"/>
          <w:b/>
          <w:bCs/>
          <w:sz w:val="21"/>
          <w:szCs w:val="20"/>
        </w:rPr>
        <w:t xml:space="preserve">with LCH </w:t>
      </w:r>
      <w:r>
        <w:rPr>
          <w:rFonts w:eastAsia="宋体"/>
          <w:b/>
          <w:bCs/>
          <w:sz w:val="21"/>
          <w:szCs w:val="20"/>
        </w:rPr>
        <w:t>prioritization</w:t>
      </w:r>
      <w:r>
        <w:rPr>
          <w:rFonts w:eastAsia="宋体" w:hint="eastAsia"/>
          <w:b/>
          <w:bCs/>
          <w:sz w:val="21"/>
          <w:szCs w:val="20"/>
        </w:rPr>
        <w:t>. [RAN2]</w:t>
      </w:r>
    </w:p>
    <w:p w14:paraId="41714562" w14:textId="317E5D27" w:rsidR="00A53766" w:rsidRPr="00500905" w:rsidRDefault="001F2557" w:rsidP="001F2557">
      <w:pPr>
        <w:pStyle w:val="af3"/>
        <w:numPr>
          <w:ilvl w:val="0"/>
          <w:numId w:val="32"/>
        </w:numPr>
        <w:spacing w:before="120" w:after="120"/>
        <w:rPr>
          <w:rFonts w:eastAsia="宋体"/>
          <w:b/>
          <w:bCs/>
          <w:sz w:val="21"/>
          <w:szCs w:val="20"/>
        </w:rPr>
      </w:pPr>
      <w:r w:rsidRPr="00514B74">
        <w:rPr>
          <w:rFonts w:eastAsia="宋体"/>
          <w:b/>
          <w:bCs/>
          <w:sz w:val="21"/>
          <w:szCs w:val="20"/>
        </w:rPr>
        <w:t>DSR enhancement by reporting multiple remaining time and buffer size for one LCG</w:t>
      </w:r>
      <w:r>
        <w:rPr>
          <w:rFonts w:eastAsia="宋体" w:hint="eastAsia"/>
          <w:b/>
          <w:bCs/>
          <w:sz w:val="21"/>
          <w:szCs w:val="20"/>
        </w:rPr>
        <w:t>. [RAN2]</w:t>
      </w:r>
    </w:p>
    <w:p w14:paraId="0BC401CF" w14:textId="77777777" w:rsidR="00842BFF" w:rsidRDefault="00AB45B0" w:rsidP="001F2557">
      <w:pPr>
        <w:pStyle w:val="1"/>
        <w:spacing w:beforeLines="0" w:before="180" w:afterLines="0" w:after="180" w:line="240" w:lineRule="auto"/>
        <w:ind w:left="0"/>
        <w:rPr>
          <w:rFonts w:eastAsia="宋体"/>
        </w:rPr>
      </w:pPr>
      <w:r w:rsidRPr="00BC0005">
        <w:rPr>
          <w:rFonts w:eastAsia="宋体" w:hint="eastAsia"/>
        </w:rPr>
        <w:t>Reference</w:t>
      </w:r>
      <w:r w:rsidRPr="00BC0005">
        <w:rPr>
          <w:rFonts w:eastAsia="宋体"/>
        </w:rPr>
        <w:t>s</w:t>
      </w:r>
    </w:p>
    <w:p w14:paraId="14BFE50D" w14:textId="3FEB8316" w:rsidR="007B5351" w:rsidRPr="00A53766" w:rsidRDefault="005F7062" w:rsidP="00A53766">
      <w:pPr>
        <w:pStyle w:val="a7"/>
        <w:numPr>
          <w:ilvl w:val="0"/>
          <w:numId w:val="14"/>
        </w:numPr>
        <w:spacing w:beforeLines="0" w:afterLines="0" w:line="240" w:lineRule="auto"/>
        <w:ind w:left="420" w:hanging="420"/>
        <w:rPr>
          <w:rStyle w:val="af1"/>
          <w:color w:val="auto"/>
          <w:u w:val="none"/>
        </w:rPr>
      </w:pPr>
      <w:bookmarkStart w:id="1" w:name="_Ref175743129"/>
      <w:r w:rsidRPr="001B23AA">
        <w:t>RP-240791</w:t>
      </w:r>
      <w:r w:rsidR="00B21480" w:rsidRPr="001B23AA">
        <w:rPr>
          <w:rStyle w:val="af1"/>
          <w:u w:val="none"/>
        </w:rPr>
        <w:t xml:space="preserve"> </w:t>
      </w:r>
      <w:r w:rsidRPr="001B23AA">
        <w:rPr>
          <w:rStyle w:val="af1"/>
          <w:color w:val="auto"/>
          <w:u w:val="none"/>
        </w:rPr>
        <w:t>Revised WID on XR (</w:t>
      </w:r>
      <w:proofErr w:type="spellStart"/>
      <w:r w:rsidRPr="001B23AA">
        <w:rPr>
          <w:rStyle w:val="af1"/>
          <w:color w:val="auto"/>
          <w:u w:val="none"/>
        </w:rPr>
        <w:t>eXtended</w:t>
      </w:r>
      <w:proofErr w:type="spellEnd"/>
      <w:r w:rsidRPr="001B23AA">
        <w:rPr>
          <w:rStyle w:val="af1"/>
          <w:color w:val="auto"/>
          <w:u w:val="none"/>
        </w:rPr>
        <w:t xml:space="preserve"> Reality) for NR Phase 3</w:t>
      </w:r>
      <w:r w:rsidR="00B21480" w:rsidRPr="001B23AA">
        <w:rPr>
          <w:rStyle w:val="af1"/>
          <w:color w:val="auto"/>
          <w:u w:val="none"/>
        </w:rPr>
        <w:tab/>
        <w:t>RAN#10</w:t>
      </w:r>
      <w:r w:rsidRPr="001B23AA">
        <w:rPr>
          <w:rStyle w:val="af1"/>
          <w:color w:val="auto"/>
          <w:u w:val="none"/>
        </w:rPr>
        <w:t>3</w:t>
      </w:r>
      <w:bookmarkEnd w:id="1"/>
    </w:p>
    <w:p w14:paraId="59A91ED5" w14:textId="77777777" w:rsidR="001F2557" w:rsidRDefault="001F2557">
      <w:pPr>
        <w:spacing w:beforeLines="0" w:afterLines="0" w:after="0" w:line="240" w:lineRule="auto"/>
        <w:jc w:val="left"/>
        <w:rPr>
          <w:rFonts w:ascii="Arial" w:hAnsi="Arial"/>
          <w:sz w:val="32"/>
        </w:rPr>
      </w:pPr>
      <w:r>
        <w:br w:type="page"/>
      </w:r>
    </w:p>
    <w:p w14:paraId="1A884B6D" w14:textId="65146FFF" w:rsidR="0032223A" w:rsidRDefault="0032223A" w:rsidP="001F2557">
      <w:pPr>
        <w:pStyle w:val="1"/>
        <w:numPr>
          <w:ilvl w:val="0"/>
          <w:numId w:val="0"/>
        </w:numPr>
        <w:spacing w:beforeLines="0" w:before="180" w:afterLines="0" w:after="180" w:line="240" w:lineRule="auto"/>
        <w:rPr>
          <w:rFonts w:eastAsia="宋体"/>
        </w:rPr>
      </w:pPr>
      <w:r>
        <w:rPr>
          <w:rFonts w:eastAsia="宋体" w:hint="eastAsia"/>
        </w:rPr>
        <w:lastRenderedPageBreak/>
        <w:t>Annex</w:t>
      </w:r>
      <w:r w:rsidR="001F2557">
        <w:rPr>
          <w:rFonts w:eastAsia="宋体" w:hint="eastAsia"/>
        </w:rPr>
        <w:t>: RAN2 agreements for XR Ph-3</w:t>
      </w:r>
    </w:p>
    <w:p w14:paraId="4B49A8B7" w14:textId="7BE06081" w:rsidR="0032223A" w:rsidRPr="00DE467C" w:rsidRDefault="0032223A" w:rsidP="00AA0243">
      <w:pPr>
        <w:pStyle w:val="4"/>
        <w:numPr>
          <w:ilvl w:val="0"/>
          <w:numId w:val="0"/>
        </w:numPr>
        <w:snapToGrid w:val="0"/>
        <w:spacing w:before="180" w:after="180" w:line="240" w:lineRule="auto"/>
        <w:ind w:right="210"/>
        <w:rPr>
          <w:b w:val="0"/>
          <w:bCs/>
        </w:rPr>
      </w:pPr>
      <w:r w:rsidRPr="00DE467C">
        <w:rPr>
          <w:b w:val="0"/>
          <w:bCs/>
        </w:rPr>
        <w:t>RAN2#125bis</w:t>
      </w:r>
    </w:p>
    <w:p w14:paraId="63DA4D45" w14:textId="77777777" w:rsidR="0032223A" w:rsidRDefault="0032223A" w:rsidP="0032223A">
      <w:pPr>
        <w:spacing w:before="120" w:after="120"/>
      </w:pPr>
      <w:r>
        <w:t>Regarding multi-modality (study phase):</w:t>
      </w:r>
    </w:p>
    <w:p w14:paraId="48D33345" w14:textId="77777777" w:rsidR="0032223A" w:rsidRDefault="0032223A" w:rsidP="0032223A">
      <w:pPr>
        <w:pStyle w:val="B1"/>
        <w:spacing w:before="120" w:after="120"/>
      </w:pPr>
      <w:r w:rsidRPr="003E30CE">
        <w:t>-</w:t>
      </w:r>
      <w:r w:rsidRPr="003E30CE">
        <w:tab/>
        <w:t xml:space="preserve">For the purpose of study, RAN2 assumes that UE and </w:t>
      </w:r>
      <w:proofErr w:type="spellStart"/>
      <w:r w:rsidRPr="003E30CE">
        <w:t>gNB</w:t>
      </w:r>
      <w:proofErr w:type="spellEnd"/>
      <w:r w:rsidRPr="003E30CE">
        <w:t xml:space="preserve"> have some kind of multi-modal information</w:t>
      </w:r>
      <w:r>
        <w:t>;</w:t>
      </w:r>
    </w:p>
    <w:p w14:paraId="6962CAC9" w14:textId="77777777" w:rsidR="0032223A" w:rsidRPr="003E30CE" w:rsidRDefault="0032223A" w:rsidP="0032223A">
      <w:pPr>
        <w:pStyle w:val="B2"/>
        <w:spacing w:before="120" w:after="120"/>
      </w:pPr>
      <w:r>
        <w:t>-</w:t>
      </w:r>
      <w:r>
        <w:tab/>
      </w:r>
      <w:r w:rsidRPr="003E30CE">
        <w:t>FFS what information is needed/useful, e.g. just multi-modal ID, association between the flow, synchronization requirement etc.</w:t>
      </w:r>
    </w:p>
    <w:p w14:paraId="0E0A705E" w14:textId="77777777" w:rsidR="0032223A" w:rsidRPr="003E30CE" w:rsidRDefault="0032223A" w:rsidP="0032223A">
      <w:pPr>
        <w:pStyle w:val="B1"/>
        <w:spacing w:before="120" w:after="120"/>
      </w:pPr>
      <w:r w:rsidRPr="003E30CE">
        <w:t>-</w:t>
      </w:r>
      <w:r w:rsidRPr="003E30CE">
        <w:tab/>
        <w:t>RAN2 will study both UL and DL directions based on the assumption of multi-modality association knowledge at RAN/UE</w:t>
      </w:r>
      <w:r>
        <w:t>;</w:t>
      </w:r>
    </w:p>
    <w:p w14:paraId="4185767A" w14:textId="77777777" w:rsidR="0032223A" w:rsidRPr="003E30CE" w:rsidRDefault="0032223A" w:rsidP="0032223A">
      <w:pPr>
        <w:pStyle w:val="B1"/>
        <w:spacing w:before="120" w:after="120"/>
      </w:pPr>
      <w:r w:rsidRPr="00AA77D6">
        <w:t>-</w:t>
      </w:r>
      <w:r w:rsidRPr="00AA77D6">
        <w:tab/>
        <w:t xml:space="preserve">RAN2 will focus on </w:t>
      </w:r>
      <w:proofErr w:type="spellStart"/>
      <w:r w:rsidRPr="00AA77D6">
        <w:t>analysing</w:t>
      </w:r>
      <w:proofErr w:type="spellEnd"/>
      <w:r w:rsidRPr="00AA77D6">
        <w:t xml:space="preserve"> potential usage and benefits (e.g. in terms of capacity and power saving) of multi-modal association knowledge;</w:t>
      </w:r>
    </w:p>
    <w:p w14:paraId="381F063B" w14:textId="77777777" w:rsidR="0032223A" w:rsidRDefault="0032223A" w:rsidP="0032223A">
      <w:pPr>
        <w:pStyle w:val="B1"/>
        <w:spacing w:before="120" w:after="120"/>
      </w:pPr>
      <w:r w:rsidRPr="003E30CE">
        <w:t>-</w:t>
      </w:r>
      <w:r w:rsidRPr="003E30CE">
        <w:tab/>
        <w:t xml:space="preserve">Areas to study include: synchronization between the flows, FFS impact on </w:t>
      </w:r>
      <w:proofErr w:type="spellStart"/>
      <w:r w:rsidRPr="003E30CE">
        <w:t>QoS</w:t>
      </w:r>
      <w:proofErr w:type="spellEnd"/>
      <w:r w:rsidRPr="003E30CE">
        <w:t xml:space="preserve"> insurance and other areas</w:t>
      </w:r>
      <w:r>
        <w:t>;</w:t>
      </w:r>
    </w:p>
    <w:p w14:paraId="193ECC18" w14:textId="77777777" w:rsidR="0032223A" w:rsidRDefault="0032223A" w:rsidP="0032223A">
      <w:pPr>
        <w:pStyle w:val="B1"/>
        <w:spacing w:before="120" w:after="120"/>
      </w:pPr>
      <w:r>
        <w:t>-</w:t>
      </w:r>
      <w:r>
        <w:tab/>
        <w:t xml:space="preserve">RAN2 assumes that traffic of different modals having different </w:t>
      </w:r>
      <w:proofErr w:type="spellStart"/>
      <w:r>
        <w:t>QoS</w:t>
      </w:r>
      <w:proofErr w:type="spellEnd"/>
      <w:r>
        <w:t xml:space="preserve"> requirements is mapped to different </w:t>
      </w:r>
      <w:proofErr w:type="spellStart"/>
      <w:r>
        <w:t>QoS</w:t>
      </w:r>
      <w:proofErr w:type="spellEnd"/>
      <w:r>
        <w:t xml:space="preserve"> flows;</w:t>
      </w:r>
    </w:p>
    <w:p w14:paraId="19287336" w14:textId="77777777" w:rsidR="0032223A" w:rsidRDefault="0032223A" w:rsidP="0032223A">
      <w:pPr>
        <w:pStyle w:val="B1"/>
        <w:spacing w:before="120" w:after="120"/>
      </w:pPr>
      <w:r>
        <w:t>-</w:t>
      </w:r>
      <w:r>
        <w:tab/>
        <w:t xml:space="preserve">For different XR traffic flows belonging to the same Multi-modal service and having different </w:t>
      </w:r>
      <w:proofErr w:type="spellStart"/>
      <w:r>
        <w:t>QoS</w:t>
      </w:r>
      <w:proofErr w:type="spellEnd"/>
      <w:r>
        <w:t xml:space="preserve"> requirements, it should be possible to provide differentiated </w:t>
      </w:r>
      <w:proofErr w:type="spellStart"/>
      <w:r>
        <w:t>QoS</w:t>
      </w:r>
      <w:proofErr w:type="spellEnd"/>
      <w:r>
        <w:t xml:space="preserve"> handling over the air. RAN2 should study if that is possible with current mechanism or new ones are needed;</w:t>
      </w:r>
    </w:p>
    <w:p w14:paraId="3FD8A4D3" w14:textId="77777777" w:rsidR="0032223A" w:rsidRDefault="0032223A" w:rsidP="0032223A">
      <w:pPr>
        <w:pStyle w:val="B1"/>
        <w:spacing w:before="120" w:after="120"/>
      </w:pPr>
      <w:r>
        <w:t>-</w:t>
      </w:r>
      <w:r>
        <w:tab/>
      </w:r>
      <w:r w:rsidRPr="00C12C1C">
        <w:t xml:space="preserve">Existing </w:t>
      </w:r>
      <w:proofErr w:type="spellStart"/>
      <w:r w:rsidRPr="00C12C1C">
        <w:t>QoS</w:t>
      </w:r>
      <w:proofErr w:type="spellEnd"/>
      <w:r w:rsidRPr="00C12C1C">
        <w:t xml:space="preserve"> flow to DRB mapping framework is used as a baseline, i.e. up to </w:t>
      </w:r>
      <w:proofErr w:type="spellStart"/>
      <w:r w:rsidRPr="00C12C1C">
        <w:t>gNB</w:t>
      </w:r>
      <w:proofErr w:type="spellEnd"/>
      <w:r w:rsidRPr="00C12C1C">
        <w:t xml:space="preserve"> how to map </w:t>
      </w:r>
      <w:proofErr w:type="spellStart"/>
      <w:r w:rsidRPr="00C12C1C">
        <w:t>QoS</w:t>
      </w:r>
      <w:proofErr w:type="spellEnd"/>
      <w:r w:rsidRPr="00C12C1C">
        <w:t xml:space="preserve"> flows to DRBs</w:t>
      </w:r>
      <w:r>
        <w:t>.</w:t>
      </w:r>
    </w:p>
    <w:p w14:paraId="7538140E" w14:textId="77777777" w:rsidR="0032223A" w:rsidRDefault="0032223A" w:rsidP="0032223A">
      <w:pPr>
        <w:spacing w:before="120" w:after="120"/>
      </w:pPr>
      <w:r>
        <w:t>Regarding Scheduling Enhancements (study phase):</w:t>
      </w:r>
    </w:p>
    <w:p w14:paraId="03666263" w14:textId="77777777" w:rsidR="0032223A" w:rsidRDefault="0032223A" w:rsidP="0032223A">
      <w:pPr>
        <w:pStyle w:val="B1"/>
        <w:spacing w:before="120" w:after="120"/>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09D928D7" w14:textId="77777777" w:rsidR="0032223A" w:rsidRDefault="0032223A" w:rsidP="0032223A">
      <w:pPr>
        <w:pStyle w:val="B2"/>
        <w:spacing w:before="120" w:after="120"/>
      </w:pPr>
      <w:r>
        <w:t>-</w:t>
      </w:r>
      <w:r>
        <w:tab/>
        <w:t xml:space="preserve">Alternative 1: </w:t>
      </w:r>
      <w:bookmarkStart w:id="2" w:name="_Hlk175644569"/>
      <w:r>
        <w:t>Enhance LCP restrictions/LCH selection</w:t>
      </w:r>
      <w:bookmarkEnd w:id="2"/>
      <w:r>
        <w:t>;</w:t>
      </w:r>
    </w:p>
    <w:p w14:paraId="6B006E69" w14:textId="77777777" w:rsidR="0032223A" w:rsidRDefault="0032223A" w:rsidP="0032223A">
      <w:pPr>
        <w:pStyle w:val="B2"/>
        <w:spacing w:before="120" w:after="120"/>
      </w:pPr>
      <w:r>
        <w:t>-</w:t>
      </w:r>
      <w:r>
        <w:tab/>
        <w:t xml:space="preserve">Alternative 2: </w:t>
      </w:r>
      <w:bookmarkStart w:id="3" w:name="_Hlk175644548"/>
      <w:r>
        <w:t>Enhance LCH prioritization</w:t>
      </w:r>
      <w:bookmarkEnd w:id="3"/>
      <w:r>
        <w:t>;</w:t>
      </w:r>
    </w:p>
    <w:p w14:paraId="0A9895BA" w14:textId="77777777" w:rsidR="0032223A" w:rsidRDefault="0032223A" w:rsidP="0032223A">
      <w:pPr>
        <w:pStyle w:val="B2"/>
        <w:spacing w:before="120" w:after="120"/>
      </w:pPr>
      <w:r>
        <w:t>-</w:t>
      </w:r>
      <w:r>
        <w:tab/>
        <w:t>RAN2 should consider potential impact on traffic from SRBs.</w:t>
      </w:r>
    </w:p>
    <w:p w14:paraId="5A578A79" w14:textId="670942C5" w:rsidR="007B5351" w:rsidRDefault="0032223A" w:rsidP="003F1934">
      <w:pPr>
        <w:pStyle w:val="B1"/>
        <w:spacing w:before="120" w:after="120"/>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3BC2764" w14:textId="1461DD81" w:rsidR="0032223A" w:rsidRPr="00DE467C" w:rsidRDefault="0032223A" w:rsidP="00AA0243">
      <w:pPr>
        <w:pStyle w:val="4"/>
        <w:numPr>
          <w:ilvl w:val="0"/>
          <w:numId w:val="0"/>
        </w:numPr>
        <w:snapToGrid w:val="0"/>
        <w:spacing w:before="180" w:after="180" w:line="240" w:lineRule="auto"/>
        <w:ind w:right="210"/>
        <w:rPr>
          <w:b w:val="0"/>
          <w:bCs/>
        </w:rPr>
      </w:pPr>
      <w:r w:rsidRPr="00DE467C">
        <w:rPr>
          <w:b w:val="0"/>
          <w:bCs/>
        </w:rPr>
        <w:t>RAN2#12</w:t>
      </w:r>
      <w:r w:rsidRPr="00DE467C">
        <w:rPr>
          <w:rFonts w:hint="eastAsia"/>
          <w:b w:val="0"/>
          <w:bCs/>
        </w:rPr>
        <w:t>6</w:t>
      </w:r>
    </w:p>
    <w:p w14:paraId="043FFBC7" w14:textId="77777777" w:rsidR="0032223A" w:rsidRDefault="0032223A" w:rsidP="0032223A">
      <w:pPr>
        <w:spacing w:before="120" w:after="120"/>
      </w:pPr>
      <w:r>
        <w:t>Regarding multi-modality (study phase):</w:t>
      </w:r>
    </w:p>
    <w:p w14:paraId="25AAA99B" w14:textId="77777777" w:rsidR="0032223A" w:rsidRDefault="0032223A" w:rsidP="0032223A">
      <w:pPr>
        <w:pStyle w:val="B1"/>
        <w:spacing w:before="120" w:after="120"/>
      </w:pPr>
      <w:r>
        <w:t>-</w:t>
      </w:r>
      <w:r w:rsidRPr="001B2B6A">
        <w:tab/>
      </w:r>
      <w:r w:rsidRPr="00B27BAD">
        <w:rPr>
          <w:highlight w:val="cyan"/>
        </w:rPr>
        <w:t>Support Multi-Modality awareness in RAN in Rel-19 for UL and DL.</w:t>
      </w:r>
    </w:p>
    <w:p w14:paraId="1F396E83" w14:textId="77777777" w:rsidR="0032223A" w:rsidRDefault="0032223A" w:rsidP="0032223A">
      <w:pPr>
        <w:spacing w:before="120" w:after="120"/>
      </w:pPr>
      <w:r>
        <w:t>Regarding scheduling enhancements (study phase):</w:t>
      </w:r>
    </w:p>
    <w:p w14:paraId="79514AD6" w14:textId="77777777" w:rsidR="0032223A" w:rsidRPr="00ED3BE8" w:rsidRDefault="0032223A" w:rsidP="0032223A">
      <w:pPr>
        <w:pStyle w:val="B1"/>
        <w:spacing w:before="120" w:after="120"/>
      </w:pPr>
      <w:r>
        <w:t>-</w:t>
      </w:r>
      <w:r>
        <w:tab/>
        <w:t xml:space="preserve">For LCP enhancements, </w:t>
      </w:r>
      <w:r w:rsidRPr="00B27BAD">
        <w:rPr>
          <w:highlight w:val="magenta"/>
        </w:rPr>
        <w:t xml:space="preserve">LCP </w:t>
      </w:r>
      <w:proofErr w:type="spellStart"/>
      <w:r w:rsidRPr="00B27BAD">
        <w:rPr>
          <w:highlight w:val="magenta"/>
        </w:rPr>
        <w:t>Prioritisation</w:t>
      </w:r>
      <w:proofErr w:type="spellEnd"/>
      <w:r>
        <w:t>:</w:t>
      </w:r>
    </w:p>
    <w:p w14:paraId="3EB0FD3C" w14:textId="77777777" w:rsidR="0032223A" w:rsidRDefault="0032223A" w:rsidP="0032223A">
      <w:pPr>
        <w:pStyle w:val="B2"/>
        <w:spacing w:before="120" w:after="120"/>
      </w:pPr>
      <w:r>
        <w:t>-</w:t>
      </w:r>
      <w:r>
        <w:tab/>
      </w:r>
      <w:r w:rsidRPr="00B27BAD">
        <w:rPr>
          <w:highlight w:val="magenta"/>
        </w:rPr>
        <w:t>Delay-aware LCP enhancement to resolve the issue of data with low remaining time being delayed due to data from other LCHs with no delay critical data is supported in Rel-19 XR;</w:t>
      </w:r>
    </w:p>
    <w:p w14:paraId="26EFCCA0" w14:textId="77777777" w:rsidR="0032223A" w:rsidRDefault="0032223A" w:rsidP="0032223A">
      <w:pPr>
        <w:pStyle w:val="B2"/>
        <w:spacing w:before="120" w:after="120"/>
      </w:pPr>
      <w:r>
        <w:t>-</w:t>
      </w:r>
      <w:r>
        <w:tab/>
      </w:r>
      <w:r w:rsidRPr="00ED3BE8">
        <w:t>The solution should consider impact on UE complexity (as already indicated in SI objective description)</w:t>
      </w:r>
      <w:r>
        <w:t>;</w:t>
      </w:r>
    </w:p>
    <w:p w14:paraId="5889EA32" w14:textId="77777777" w:rsidR="0032223A" w:rsidRDefault="0032223A" w:rsidP="0032223A">
      <w:pPr>
        <w:pStyle w:val="B2"/>
        <w:spacing w:before="120" w:after="120"/>
      </w:pPr>
      <w:r>
        <w:lastRenderedPageBreak/>
        <w:t>-</w:t>
      </w:r>
      <w:r>
        <w:tab/>
      </w:r>
      <w:r w:rsidRPr="00B27BAD">
        <w:rPr>
          <w:highlight w:val="magenta"/>
        </w:rPr>
        <w:t>For delay-aware LCP enhancement, RAN2 considers the following option to override/adjust the priority of LCH based on delay/deadline information as a baseline:</w:t>
      </w:r>
    </w:p>
    <w:p w14:paraId="3DEA525C" w14:textId="77777777" w:rsidR="0032223A" w:rsidRDefault="0032223A" w:rsidP="0032223A">
      <w:pPr>
        <w:pStyle w:val="B3"/>
        <w:spacing w:before="120" w:after="120"/>
      </w:pPr>
      <w:r>
        <w:t>-</w:t>
      </w:r>
      <w:r>
        <w:tab/>
      </w:r>
      <w:r w:rsidRPr="00B27BAD">
        <w:rPr>
          <w:highlight w:val="magenta"/>
        </w:rPr>
        <w:t>Use additional priority configured to LCHs in case of these LCHs with delay-critical data.</w:t>
      </w:r>
    </w:p>
    <w:p w14:paraId="6166773A" w14:textId="77777777" w:rsidR="0032223A" w:rsidRDefault="0032223A" w:rsidP="0032223A">
      <w:pPr>
        <w:pStyle w:val="B2"/>
        <w:spacing w:before="120" w:after="120"/>
      </w:pPr>
      <w:r>
        <w:t>-</w:t>
      </w:r>
      <w:r>
        <w:tab/>
        <w:t>FFS whether the priority only applies to delay-critical data within the LCH or for the whole LCH.</w:t>
      </w:r>
    </w:p>
    <w:p w14:paraId="32F8C3D0" w14:textId="77777777" w:rsidR="0032223A" w:rsidRDefault="0032223A" w:rsidP="0032223A">
      <w:pPr>
        <w:pStyle w:val="B1"/>
        <w:spacing w:before="120" w:after="120"/>
      </w:pPr>
      <w:r>
        <w:t>-</w:t>
      </w:r>
      <w:r>
        <w:tab/>
        <w:t>For LCP enhancements, LCH Restrictions:</w:t>
      </w:r>
    </w:p>
    <w:p w14:paraId="0C7CD0F1" w14:textId="77777777" w:rsidR="0032223A" w:rsidRDefault="0032223A" w:rsidP="0032223A">
      <w:pPr>
        <w:pStyle w:val="B2"/>
        <w:spacing w:before="120" w:after="120"/>
      </w:pPr>
      <w:r>
        <w:t>-</w:t>
      </w:r>
      <w:r>
        <w:tab/>
        <w:t>We try to avoid RAN1 impacts;</w:t>
      </w:r>
    </w:p>
    <w:p w14:paraId="2B6860E1" w14:textId="77777777" w:rsidR="0032223A" w:rsidRDefault="0032223A" w:rsidP="0032223A">
      <w:pPr>
        <w:pStyle w:val="B2"/>
        <w:spacing w:before="120" w:after="120"/>
      </w:pPr>
      <w:r>
        <w:t>-</w:t>
      </w:r>
      <w:r>
        <w:tab/>
        <w:t>RAN2 assumes no dynamic indications are needed for triggering the delay-aware LCP mechanism. RAN2 assumes this mechanism is configured in a semi-static way;</w:t>
      </w:r>
    </w:p>
    <w:p w14:paraId="5E595B79" w14:textId="77777777" w:rsidR="0032223A" w:rsidRDefault="0032223A" w:rsidP="0032223A">
      <w:pPr>
        <w:pStyle w:val="B2"/>
        <w:spacing w:before="120" w:after="120"/>
      </w:pPr>
      <w:r>
        <w:t>-</w:t>
      </w:r>
      <w:r>
        <w:tab/>
        <w:t>For LCP restrictions based solutions, RAN2 will not discuss solutions requiring RAN1 work. FFS whether other LCP restrictions based approaches are needed/beneficial;</w:t>
      </w:r>
    </w:p>
    <w:p w14:paraId="25171297" w14:textId="77777777" w:rsidR="0032223A" w:rsidRDefault="0032223A" w:rsidP="0032223A">
      <w:pPr>
        <w:pStyle w:val="B2"/>
        <w:spacing w:before="120" w:after="120"/>
      </w:pPr>
      <w:r>
        <w:t>-</w:t>
      </w:r>
      <w:r>
        <w:tab/>
        <w:t>The solutions should not disallow non-delay critical data from using an UL grant.</w:t>
      </w:r>
    </w:p>
    <w:p w14:paraId="0130F856" w14:textId="77777777" w:rsidR="0032223A" w:rsidRDefault="0032223A" w:rsidP="0032223A">
      <w:pPr>
        <w:pStyle w:val="B1"/>
        <w:spacing w:before="120" w:after="120"/>
      </w:pPr>
      <w:r>
        <w:t>-</w:t>
      </w:r>
      <w:r>
        <w:tab/>
        <w:t>For LCP enhancements, Granularity:</w:t>
      </w:r>
    </w:p>
    <w:p w14:paraId="4EB3A7AD" w14:textId="77777777" w:rsidR="0032223A" w:rsidRDefault="0032223A" w:rsidP="0032223A">
      <w:pPr>
        <w:pStyle w:val="B2"/>
        <w:spacing w:before="120" w:after="120"/>
      </w:pPr>
      <w:r>
        <w:t>-</w:t>
      </w:r>
      <w:r>
        <w:tab/>
      </w:r>
      <w:r w:rsidRPr="00004B1E">
        <w:t>LCP prioritization within a logical channel will not be considered in RAN2 discussions</w:t>
      </w:r>
      <w:r>
        <w:t>;</w:t>
      </w:r>
    </w:p>
    <w:p w14:paraId="5D3466AC" w14:textId="77777777" w:rsidR="0032223A" w:rsidRDefault="0032223A" w:rsidP="0032223A">
      <w:pPr>
        <w:pStyle w:val="B2"/>
        <w:spacing w:before="120" w:after="120"/>
      </w:pPr>
      <w:r>
        <w:t>-</w:t>
      </w:r>
      <w:r>
        <w:tab/>
      </w:r>
      <w:r w:rsidRPr="00297114">
        <w:t>FFS whether a separate remaining time threshold can be configured for delay aware LCP (i.e. different from the one used for DSR).</w:t>
      </w:r>
    </w:p>
    <w:p w14:paraId="3E53BD16" w14:textId="77777777" w:rsidR="0032223A" w:rsidRDefault="0032223A" w:rsidP="0032223A">
      <w:pPr>
        <w:pStyle w:val="B1"/>
        <w:spacing w:before="120" w:after="120"/>
      </w:pPr>
      <w:r>
        <w:t>-</w:t>
      </w:r>
      <w:r>
        <w:tab/>
        <w:t>For DSR enhancements:</w:t>
      </w:r>
    </w:p>
    <w:p w14:paraId="2D89BE59" w14:textId="77777777" w:rsidR="0032223A" w:rsidRDefault="0032223A" w:rsidP="0032223A">
      <w:pPr>
        <w:pStyle w:val="B2"/>
        <w:spacing w:before="120" w:after="120"/>
      </w:pPr>
      <w:r w:rsidRPr="00293145">
        <w:t>-</w:t>
      </w:r>
      <w:r w:rsidRPr="00293145">
        <w:tab/>
      </w:r>
      <w:r w:rsidRPr="0032223A">
        <w:rPr>
          <w:highlight w:val="magenta"/>
        </w:rPr>
        <w:t>Enhance DSR to report with multiple pairs of remaining time and buffer size for the LCG;</w:t>
      </w:r>
    </w:p>
    <w:p w14:paraId="18582F81" w14:textId="77777777" w:rsidR="0032223A" w:rsidRDefault="0032223A" w:rsidP="0032223A">
      <w:pPr>
        <w:pStyle w:val="B2"/>
        <w:spacing w:before="120" w:after="120"/>
      </w:pPr>
      <w:r>
        <w:t>-</w:t>
      </w:r>
      <w:r>
        <w:tab/>
      </w:r>
      <w:r w:rsidRPr="00293145">
        <w:t>FFS whether DSR triggering is impacted</w:t>
      </w:r>
      <w:r>
        <w:t>;</w:t>
      </w:r>
    </w:p>
    <w:p w14:paraId="6B6830E7" w14:textId="695362FE" w:rsidR="007B5351" w:rsidRDefault="0032223A" w:rsidP="0032223A">
      <w:pPr>
        <w:spacing w:before="120" w:after="120"/>
      </w:pPr>
      <w:r>
        <w:t>-</w:t>
      </w:r>
      <w:r>
        <w:tab/>
      </w:r>
      <w:r w:rsidRPr="00293145">
        <w:t>FFS whether PDU set importance needs to be included</w:t>
      </w:r>
      <w:r>
        <w:t>.</w:t>
      </w:r>
    </w:p>
    <w:p w14:paraId="036EC128" w14:textId="17C4D3D7" w:rsidR="0032223A" w:rsidRPr="00393F62" w:rsidRDefault="0032223A" w:rsidP="00AA0243">
      <w:pPr>
        <w:pStyle w:val="4"/>
        <w:numPr>
          <w:ilvl w:val="0"/>
          <w:numId w:val="0"/>
        </w:numPr>
        <w:snapToGrid w:val="0"/>
        <w:spacing w:before="180" w:after="180" w:line="240" w:lineRule="auto"/>
        <w:ind w:right="210"/>
        <w:rPr>
          <w:b w:val="0"/>
          <w:bCs/>
        </w:rPr>
      </w:pPr>
      <w:r w:rsidRPr="00393F62">
        <w:rPr>
          <w:b w:val="0"/>
          <w:bCs/>
        </w:rPr>
        <w:t>RAN2#12</w:t>
      </w:r>
      <w:r w:rsidRPr="00393F62">
        <w:rPr>
          <w:rFonts w:hint="eastAsia"/>
          <w:b w:val="0"/>
          <w:bCs/>
        </w:rPr>
        <w:t>7</w:t>
      </w:r>
    </w:p>
    <w:p w14:paraId="4AF4C86A" w14:textId="77777777" w:rsidR="0032223A" w:rsidRDefault="0032223A" w:rsidP="0032223A">
      <w:pPr>
        <w:spacing w:before="120" w:after="120"/>
      </w:pPr>
      <w:r>
        <w:t>Regarding multi-modality (study phase):</w:t>
      </w:r>
    </w:p>
    <w:p w14:paraId="2BB95CC8" w14:textId="77777777" w:rsidR="0032223A" w:rsidRDefault="0032223A" w:rsidP="0032223A">
      <w:pPr>
        <w:pStyle w:val="B1"/>
        <w:numPr>
          <w:ilvl w:val="0"/>
          <w:numId w:val="25"/>
        </w:numPr>
        <w:spacing w:before="120" w:after="120"/>
      </w:pPr>
      <w:r>
        <w:t xml:space="preserve">Working assumption: Regardless of SA2 decision, RAN2 can extend the UAI for multi-modal awareness at least for uplink </w:t>
      </w:r>
      <w:proofErr w:type="spellStart"/>
      <w:r>
        <w:t>QoS</w:t>
      </w:r>
      <w:proofErr w:type="spellEnd"/>
      <w:r>
        <w:t xml:space="preserve"> flows in Rel-19 XR, by having the UE report existence of multi-modality application and association information among QFIs to </w:t>
      </w:r>
      <w:proofErr w:type="spellStart"/>
      <w:r>
        <w:t>gNB</w:t>
      </w:r>
      <w:proofErr w:type="spellEnd"/>
      <w:r>
        <w:t xml:space="preserve">. </w:t>
      </w:r>
    </w:p>
    <w:p w14:paraId="01292912" w14:textId="77777777" w:rsidR="0032223A" w:rsidRDefault="0032223A" w:rsidP="0032223A">
      <w:pPr>
        <w:pStyle w:val="B1"/>
        <w:numPr>
          <w:ilvl w:val="0"/>
          <w:numId w:val="24"/>
        </w:numPr>
        <w:spacing w:before="120" w:after="120"/>
      </w:pPr>
      <w:r>
        <w:t xml:space="preserve">FFS how this is used by the </w:t>
      </w:r>
      <w:proofErr w:type="spellStart"/>
      <w:r>
        <w:t>gNB</w:t>
      </w:r>
      <w:proofErr w:type="spellEnd"/>
      <w:r>
        <w:t>. FFS whether this can be applied to DL.</w:t>
      </w:r>
    </w:p>
    <w:p w14:paraId="231944CC" w14:textId="77777777" w:rsidR="0032223A" w:rsidRDefault="0032223A" w:rsidP="0032223A">
      <w:pPr>
        <w:pStyle w:val="B1"/>
        <w:numPr>
          <w:ilvl w:val="0"/>
          <w:numId w:val="25"/>
        </w:numPr>
        <w:spacing w:before="120" w:after="120"/>
      </w:pPr>
      <w:r w:rsidRPr="00B27BAD">
        <w:rPr>
          <w:highlight w:val="cyan"/>
        </w:rPr>
        <w:t>RAN2 considers that based on multi-modal information</w:t>
      </w:r>
      <w:r>
        <w:t>:</w:t>
      </w:r>
    </w:p>
    <w:p w14:paraId="1B7114DD" w14:textId="77777777" w:rsidR="0032223A" w:rsidRPr="00B27BAD" w:rsidRDefault="0032223A" w:rsidP="0032223A">
      <w:pPr>
        <w:pStyle w:val="Agreement"/>
        <w:numPr>
          <w:ilvl w:val="2"/>
          <w:numId w:val="27"/>
        </w:numPr>
        <w:tabs>
          <w:tab w:val="clear" w:pos="1619"/>
        </w:tabs>
        <w:spacing w:beforeLines="0" w:before="120" w:afterLines="0" w:after="120" w:line="240" w:lineRule="auto"/>
        <w:jc w:val="left"/>
        <w:rPr>
          <w:b w:val="0"/>
          <w:bCs/>
          <w:highlight w:val="cyan"/>
        </w:rPr>
      </w:pPr>
      <w:r w:rsidRPr="00B27BAD">
        <w:rPr>
          <w:b w:val="0"/>
          <w:bCs/>
          <w:highlight w:val="cyan"/>
        </w:rPr>
        <w:t xml:space="preserve">The </w:t>
      </w:r>
      <w:proofErr w:type="spellStart"/>
      <w:r w:rsidRPr="00B27BAD">
        <w:rPr>
          <w:b w:val="0"/>
          <w:bCs/>
          <w:highlight w:val="cyan"/>
        </w:rPr>
        <w:t>gNB</w:t>
      </w:r>
      <w:proofErr w:type="spellEnd"/>
      <w:r w:rsidRPr="00B27BAD">
        <w:rPr>
          <w:b w:val="0"/>
          <w:bCs/>
          <w:highlight w:val="cyan"/>
        </w:rPr>
        <w:t xml:space="preserve"> may perform joint admission control. Details can be left up to RAN3 in potential WI phase. FFS if MMSID can be used for this purpose.</w:t>
      </w:r>
    </w:p>
    <w:p w14:paraId="5C3A1D97" w14:textId="77777777" w:rsidR="0032223A" w:rsidRPr="006777F0" w:rsidRDefault="0032223A" w:rsidP="0032223A">
      <w:pPr>
        <w:pStyle w:val="Agreement"/>
        <w:numPr>
          <w:ilvl w:val="2"/>
          <w:numId w:val="27"/>
        </w:numPr>
        <w:tabs>
          <w:tab w:val="clear" w:pos="1619"/>
          <w:tab w:val="clear" w:pos="3620"/>
        </w:tabs>
        <w:spacing w:beforeLines="0" w:before="120" w:afterLines="0" w:after="120" w:line="240" w:lineRule="auto"/>
        <w:jc w:val="left"/>
        <w:rPr>
          <w:b w:val="0"/>
          <w:bCs/>
        </w:rPr>
      </w:pPr>
      <w:r w:rsidRPr="006777F0">
        <w:rPr>
          <w:b w:val="0"/>
          <w:bCs/>
        </w:rPr>
        <w:t xml:space="preserve">The </w:t>
      </w:r>
      <w:proofErr w:type="spellStart"/>
      <w:r w:rsidRPr="006777F0">
        <w:rPr>
          <w:b w:val="0"/>
          <w:bCs/>
        </w:rPr>
        <w:t>gNB</w:t>
      </w:r>
      <w:proofErr w:type="spellEnd"/>
      <w:r w:rsidRPr="006777F0">
        <w:rPr>
          <w:b w:val="0"/>
          <w:bCs/>
        </w:rPr>
        <w:t xml:space="preserve"> may consider this information during </w:t>
      </w:r>
      <w:proofErr w:type="spellStart"/>
      <w:r w:rsidRPr="006777F0">
        <w:rPr>
          <w:b w:val="0"/>
          <w:bCs/>
        </w:rPr>
        <w:t>QoS</w:t>
      </w:r>
      <w:proofErr w:type="spellEnd"/>
      <w:r w:rsidRPr="006777F0">
        <w:rPr>
          <w:b w:val="0"/>
          <w:bCs/>
        </w:rPr>
        <w:t xml:space="preserve"> flow to DRB mapping (up to </w:t>
      </w:r>
      <w:proofErr w:type="spellStart"/>
      <w:r w:rsidRPr="006777F0">
        <w:rPr>
          <w:b w:val="0"/>
          <w:bCs/>
        </w:rPr>
        <w:t>gNB</w:t>
      </w:r>
      <w:proofErr w:type="spellEnd"/>
      <w:r w:rsidRPr="006777F0">
        <w:rPr>
          <w:b w:val="0"/>
          <w:bCs/>
        </w:rPr>
        <w:t xml:space="preserve"> implementation)</w:t>
      </w:r>
    </w:p>
    <w:p w14:paraId="3C8E0DFF" w14:textId="77777777" w:rsidR="0032223A" w:rsidRDefault="0032223A" w:rsidP="0032223A">
      <w:pPr>
        <w:pStyle w:val="B1"/>
        <w:numPr>
          <w:ilvl w:val="0"/>
          <w:numId w:val="24"/>
        </w:numPr>
        <w:spacing w:before="120" w:after="120"/>
      </w:pPr>
      <w:r>
        <w:t>For UL, RAN2 does not intend to perform LCP enhancements due to complexity vs gains concerns.</w:t>
      </w:r>
    </w:p>
    <w:p w14:paraId="30BBD398" w14:textId="77777777" w:rsidR="0032223A" w:rsidRDefault="0032223A" w:rsidP="0032223A">
      <w:pPr>
        <w:pStyle w:val="B1"/>
        <w:numPr>
          <w:ilvl w:val="0"/>
          <w:numId w:val="24"/>
        </w:numPr>
        <w:spacing w:before="120" w:after="120"/>
      </w:pPr>
      <w:r>
        <w:t xml:space="preserve">For DL, whether traffic </w:t>
      </w:r>
      <w:r w:rsidRPr="00BE3BBA">
        <w:t>synchronization</w:t>
      </w:r>
      <w:r>
        <w:t xml:space="preserve"> (on a per packet basis) can be achieved depends on whether packet level synchronization information can be provided from CN to RAN.</w:t>
      </w:r>
    </w:p>
    <w:p w14:paraId="30B12D89" w14:textId="77777777" w:rsidR="0032223A" w:rsidRPr="00B27BAD" w:rsidRDefault="0032223A" w:rsidP="0032223A">
      <w:pPr>
        <w:pStyle w:val="B1"/>
        <w:numPr>
          <w:ilvl w:val="0"/>
          <w:numId w:val="24"/>
        </w:numPr>
        <w:spacing w:before="120" w:after="120"/>
        <w:rPr>
          <w:highlight w:val="cyan"/>
        </w:rPr>
      </w:pPr>
      <w:r w:rsidRPr="00B27BAD">
        <w:rPr>
          <w:highlight w:val="cyan"/>
        </w:rPr>
        <w:t xml:space="preserve">RAN2 thinks PDU Set discard across </w:t>
      </w:r>
      <w:proofErr w:type="spellStart"/>
      <w:r w:rsidRPr="00B27BAD">
        <w:rPr>
          <w:highlight w:val="cyan"/>
        </w:rPr>
        <w:t>QoS</w:t>
      </w:r>
      <w:proofErr w:type="spellEnd"/>
      <w:r w:rsidRPr="00B27BAD">
        <w:rPr>
          <w:highlight w:val="cyan"/>
        </w:rPr>
        <w:t xml:space="preserve"> flows of the same multi-modal service based on the dependency information between the mu</w:t>
      </w:r>
      <w:r w:rsidRPr="00B27BAD">
        <w:rPr>
          <w:rFonts w:hint="eastAsia"/>
          <w:highlight w:val="cyan"/>
        </w:rPr>
        <w:t>l</w:t>
      </w:r>
      <w:r w:rsidRPr="00B27BAD">
        <w:rPr>
          <w:highlight w:val="cyan"/>
        </w:rPr>
        <w:t>ti-modal flows can only be achieved in case the synchronization information can be available at the UE which is up to SA2/SA4.</w:t>
      </w:r>
    </w:p>
    <w:p w14:paraId="182CA6E8" w14:textId="77777777" w:rsidR="0032223A" w:rsidRDefault="0032223A" w:rsidP="0032223A">
      <w:pPr>
        <w:pStyle w:val="B1"/>
        <w:numPr>
          <w:ilvl w:val="0"/>
          <w:numId w:val="24"/>
        </w:numPr>
        <w:spacing w:before="120" w:after="120"/>
      </w:pPr>
      <w:r>
        <w:t>RAN2 thinks in case this is feasible, it should be limited to intra-DRB case.</w:t>
      </w:r>
    </w:p>
    <w:p w14:paraId="040BC65C" w14:textId="77777777" w:rsidR="0032223A" w:rsidRDefault="0032223A" w:rsidP="0032223A">
      <w:pPr>
        <w:pStyle w:val="B1"/>
        <w:numPr>
          <w:ilvl w:val="0"/>
          <w:numId w:val="24"/>
        </w:numPr>
        <w:spacing w:before="120" w:after="120"/>
      </w:pPr>
      <w:r>
        <w:lastRenderedPageBreak/>
        <w:t>Not s</w:t>
      </w:r>
      <w:r w:rsidRPr="002E3A7A">
        <w:t>upport multiple active DRX configurations</w:t>
      </w:r>
    </w:p>
    <w:p w14:paraId="52C5741D" w14:textId="77777777" w:rsidR="0032223A" w:rsidRPr="002B3491" w:rsidRDefault="0032223A" w:rsidP="0032223A">
      <w:pPr>
        <w:pStyle w:val="B1"/>
        <w:numPr>
          <w:ilvl w:val="0"/>
          <w:numId w:val="24"/>
        </w:numPr>
        <w:spacing w:before="120" w:after="120"/>
      </w:pPr>
      <w:r>
        <w:t>Not s</w:t>
      </w:r>
      <w:r w:rsidRPr="002E3A7A">
        <w:t xml:space="preserve">upport independent configuration </w:t>
      </w:r>
      <w:r>
        <w:t xml:space="preserve">of </w:t>
      </w:r>
      <w:proofErr w:type="spellStart"/>
      <w:r>
        <w:t>drx-StartOffset</w:t>
      </w:r>
      <w:proofErr w:type="spellEnd"/>
      <w:r w:rsidRPr="002E3A7A">
        <w:t xml:space="preserve"> for the secondary DRX group</w:t>
      </w:r>
    </w:p>
    <w:p w14:paraId="7C045B51" w14:textId="77777777" w:rsidR="0032223A" w:rsidRDefault="0032223A" w:rsidP="0032223A">
      <w:pPr>
        <w:spacing w:before="120" w:after="120"/>
      </w:pPr>
      <w:r>
        <w:t>Regarding scheduling enhancements (study phase):</w:t>
      </w:r>
    </w:p>
    <w:p w14:paraId="4E302A03" w14:textId="77777777" w:rsidR="0032223A" w:rsidRDefault="0032223A" w:rsidP="0032223A">
      <w:pPr>
        <w:pStyle w:val="B1"/>
        <w:numPr>
          <w:ilvl w:val="0"/>
          <w:numId w:val="24"/>
        </w:numPr>
        <w:spacing w:before="120" w:after="120"/>
      </w:pPr>
      <w:r>
        <w:t>RAN2 to no longer consider the enhancement of the LCP restriction, as one of the candidate solutions for LCP enhancements in Rel-19 XR.</w:t>
      </w:r>
    </w:p>
    <w:p w14:paraId="28C88B09" w14:textId="77777777" w:rsidR="0032223A" w:rsidRDefault="0032223A" w:rsidP="0032223A">
      <w:pPr>
        <w:pStyle w:val="B1"/>
        <w:numPr>
          <w:ilvl w:val="0"/>
          <w:numId w:val="24"/>
        </w:numPr>
        <w:spacing w:before="120" w:after="120"/>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308A98DC" w14:textId="77777777" w:rsidR="0032223A" w:rsidRDefault="0032223A" w:rsidP="0032223A">
      <w:pPr>
        <w:pStyle w:val="B1"/>
        <w:numPr>
          <w:ilvl w:val="0"/>
          <w:numId w:val="24"/>
        </w:numPr>
        <w:spacing w:before="120" w:after="120"/>
      </w:pPr>
      <w:r>
        <w:t>For enhanced DSR:</w:t>
      </w:r>
    </w:p>
    <w:p w14:paraId="5016F96D" w14:textId="77777777" w:rsidR="0032223A" w:rsidRPr="006777F0" w:rsidRDefault="0032223A" w:rsidP="0032223A">
      <w:pPr>
        <w:pStyle w:val="Agreement"/>
        <w:numPr>
          <w:ilvl w:val="2"/>
          <w:numId w:val="27"/>
        </w:numPr>
        <w:tabs>
          <w:tab w:val="clear" w:pos="1619"/>
        </w:tabs>
        <w:spacing w:beforeLines="0" w:before="120" w:afterLines="0" w:after="120" w:line="240" w:lineRule="auto"/>
        <w:jc w:val="left"/>
        <w:rPr>
          <w:b w:val="0"/>
          <w:bCs/>
        </w:rPr>
      </w:pPr>
      <w:r w:rsidRPr="006777F0">
        <w:rPr>
          <w:b w:val="0"/>
          <w:bCs/>
        </w:rPr>
        <w:t>There will be a single triggering threshold, as in Rel-18. FFS whether there are any constraints on how the NW configures DSR triggering and reporting thresholds</w:t>
      </w:r>
    </w:p>
    <w:p w14:paraId="1C6BABB5" w14:textId="77777777" w:rsidR="0032223A" w:rsidRPr="006777F0" w:rsidRDefault="0032223A" w:rsidP="0032223A">
      <w:pPr>
        <w:pStyle w:val="Agreement"/>
        <w:numPr>
          <w:ilvl w:val="2"/>
          <w:numId w:val="27"/>
        </w:numPr>
        <w:tabs>
          <w:tab w:val="clear" w:pos="1619"/>
        </w:tabs>
        <w:spacing w:beforeLines="0" w:before="120" w:afterLines="0" w:after="120" w:line="240" w:lineRule="auto"/>
        <w:jc w:val="left"/>
        <w:rPr>
          <w:b w:val="0"/>
          <w:bCs/>
        </w:rPr>
      </w:pPr>
      <w:r w:rsidRPr="006777F0">
        <w:rPr>
          <w:b w:val="0"/>
          <w:bCs/>
        </w:rPr>
        <w:t>FFS whether there is any impact on delay critical data definition due to multiple reporting thresholds in the DSR</w:t>
      </w:r>
    </w:p>
    <w:p w14:paraId="69A701D0" w14:textId="77777777" w:rsidR="0032223A" w:rsidRPr="006777F0" w:rsidRDefault="0032223A" w:rsidP="0032223A">
      <w:pPr>
        <w:pStyle w:val="Agreement"/>
        <w:numPr>
          <w:ilvl w:val="2"/>
          <w:numId w:val="27"/>
        </w:numPr>
        <w:tabs>
          <w:tab w:val="clear" w:pos="1619"/>
        </w:tabs>
        <w:spacing w:beforeLines="0" w:before="120" w:afterLines="0" w:after="120" w:line="240" w:lineRule="auto"/>
        <w:jc w:val="left"/>
        <w:rPr>
          <w:b w:val="0"/>
          <w:bCs/>
        </w:rPr>
      </w:pPr>
      <w:r w:rsidRPr="006777F0">
        <w:rPr>
          <w:b w:val="0"/>
          <w:bCs/>
        </w:rPr>
        <w:t>FFS whether to include non-delay critical data ahead of delay critical data in the buffer size calculation for DSR</w:t>
      </w:r>
    </w:p>
    <w:p w14:paraId="14EDAE0A" w14:textId="46FD7835" w:rsidR="0032223A" w:rsidRPr="001B23AA" w:rsidRDefault="0032223A" w:rsidP="0032223A">
      <w:pPr>
        <w:pStyle w:val="a7"/>
        <w:spacing w:beforeLines="0" w:afterLines="0" w:line="240" w:lineRule="auto"/>
      </w:pPr>
      <w:r>
        <w:t>FFS whether/how additional priority impacts intra-UE prioritization (can be discussed in stage-3)</w:t>
      </w:r>
    </w:p>
    <w:sectPr w:rsidR="0032223A" w:rsidRPr="001B23AA">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22FF7" w14:textId="77777777" w:rsidR="00FE34AC" w:rsidRDefault="00FE34AC">
      <w:pPr>
        <w:spacing w:before="120" w:after="120" w:line="240" w:lineRule="auto"/>
      </w:pPr>
      <w:r>
        <w:separator/>
      </w:r>
    </w:p>
  </w:endnote>
  <w:endnote w:type="continuationSeparator" w:id="0">
    <w:p w14:paraId="59B6632C" w14:textId="77777777" w:rsidR="00FE34AC" w:rsidRDefault="00FE34A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okia Pure Headline Light">
    <w:altName w:val="Sylfaen"/>
    <w:charset w:val="00"/>
    <w:family w:val="swiss"/>
    <w:pitch w:val="variable"/>
    <w:sig w:usb0="00000001"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99A68" w14:textId="77777777" w:rsidR="00A11F10" w:rsidRDefault="00A11F10">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189BB" w14:textId="6713E9DD" w:rsidR="00A11F10" w:rsidRDefault="00A11F10">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D627A" w14:textId="77777777" w:rsidR="00A11F10" w:rsidRDefault="00A11F10">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9348C" w14:textId="77777777" w:rsidR="00FE34AC" w:rsidRDefault="00FE34AC">
      <w:pPr>
        <w:spacing w:before="120" w:after="120"/>
      </w:pPr>
      <w:r>
        <w:separator/>
      </w:r>
    </w:p>
  </w:footnote>
  <w:footnote w:type="continuationSeparator" w:id="0">
    <w:p w14:paraId="0AFC3D89" w14:textId="77777777" w:rsidR="00FE34AC" w:rsidRDefault="00FE34AC">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A5DBD" w14:textId="77777777" w:rsidR="00A11F10" w:rsidRDefault="00A11F10">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55B" w14:textId="77777777" w:rsidR="00A11F10" w:rsidRPr="008B3FF7" w:rsidRDefault="00A11F10" w:rsidP="008B3FF7">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5EF22" w14:textId="77777777" w:rsidR="00A11F10" w:rsidRDefault="00A11F10">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nsid w:val="BCA3F6B3"/>
    <w:multiLevelType w:val="singleLevel"/>
    <w:tmpl w:val="BCA3F6B3"/>
    <w:lvl w:ilvl="0">
      <w:start w:val="1"/>
      <w:numFmt w:val="bullet"/>
      <w:lvlText w:val=""/>
      <w:lvlJc w:val="left"/>
      <w:pPr>
        <w:ind w:left="420" w:hanging="420"/>
      </w:pPr>
      <w:rPr>
        <w:rFonts w:ascii="Wingdings" w:hAnsi="Wingdings"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18028BC"/>
    <w:multiLevelType w:val="hybridMultilevel"/>
    <w:tmpl w:val="F6780722"/>
    <w:lvl w:ilvl="0" w:tplc="FD5072EC">
      <w:start w:val="1"/>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7FC721C"/>
    <w:multiLevelType w:val="hybridMultilevel"/>
    <w:tmpl w:val="FCE453B2"/>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920531D"/>
    <w:multiLevelType w:val="hybridMultilevel"/>
    <w:tmpl w:val="85CC67E0"/>
    <w:lvl w:ilvl="0" w:tplc="04090019">
      <w:start w:val="1"/>
      <w:numFmt w:val="lowerLetter"/>
      <w:lvlText w:val="%1)"/>
      <w:lvlJc w:val="left"/>
      <w:pPr>
        <w:ind w:left="860" w:hanging="440"/>
      </w:pPr>
      <w:rPr>
        <w:rFont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B520AB8"/>
    <w:multiLevelType w:val="hybridMultilevel"/>
    <w:tmpl w:val="EA5EB61A"/>
    <w:lvl w:ilvl="0" w:tplc="04090019">
      <w:start w:val="1"/>
      <w:numFmt w:val="lowerLetter"/>
      <w:lvlText w:val="%1)"/>
      <w:lvlJc w:val="left"/>
      <w:pPr>
        <w:ind w:left="860" w:hanging="440"/>
      </w:pPr>
      <w:rPr>
        <w:rFont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ED64C98"/>
    <w:multiLevelType w:val="hybridMultilevel"/>
    <w:tmpl w:val="3F5ACC76"/>
    <w:lvl w:ilvl="0" w:tplc="53240F0C">
      <w:numFmt w:val="bullet"/>
      <w:lvlText w:val="-"/>
      <w:lvlJc w:val="left"/>
      <w:pPr>
        <w:ind w:left="860" w:hanging="440"/>
      </w:pPr>
      <w:rPr>
        <w:rFonts w:ascii="Nokia Pure Headline Light" w:eastAsia="Nokia Pure Headline Light" w:hAnsi="Nokia Pure Headline Light" w:cs="Nokia Pure Headline Light"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123A7FD2"/>
    <w:multiLevelType w:val="hybridMultilevel"/>
    <w:tmpl w:val="85CC67E0"/>
    <w:lvl w:ilvl="0" w:tplc="04090019">
      <w:start w:val="1"/>
      <w:numFmt w:val="lowerLetter"/>
      <w:lvlText w:val="%1)"/>
      <w:lvlJc w:val="left"/>
      <w:pPr>
        <w:ind w:left="860" w:hanging="440"/>
      </w:pPr>
      <w:rPr>
        <w:rFont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nsid w:val="1ACD630B"/>
    <w:multiLevelType w:val="hybridMultilevel"/>
    <w:tmpl w:val="C7209DE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B012685"/>
    <w:multiLevelType w:val="hybridMultilevel"/>
    <w:tmpl w:val="18C82BA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07F2D6B"/>
    <w:multiLevelType w:val="hybridMultilevel"/>
    <w:tmpl w:val="3AD690DE"/>
    <w:lvl w:ilvl="0" w:tplc="53240F0C">
      <w:numFmt w:val="bullet"/>
      <w:lvlText w:val="-"/>
      <w:lvlJc w:val="left"/>
      <w:pPr>
        <w:ind w:left="860" w:hanging="440"/>
      </w:pPr>
      <w:rPr>
        <w:rFonts w:ascii="Nokia Pure Headline Light" w:eastAsia="Nokia Pure Headline Light" w:hAnsi="Nokia Pure Headline Light" w:cs="Nokia Pure Headline Light"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418B242C"/>
    <w:multiLevelType w:val="hybridMultilevel"/>
    <w:tmpl w:val="DD8E13CC"/>
    <w:lvl w:ilvl="0" w:tplc="04090019">
      <w:start w:val="1"/>
      <w:numFmt w:val="lowerLetter"/>
      <w:lvlText w:val="%1)"/>
      <w:lvlJc w:val="left"/>
      <w:pPr>
        <w:ind w:left="860" w:hanging="440"/>
      </w:pPr>
      <w:rPr>
        <w:rFonts w:hint="default"/>
      </w:rPr>
    </w:lvl>
    <w:lvl w:ilvl="1" w:tplc="DBC6D2CC">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48633435"/>
    <w:multiLevelType w:val="multilevel"/>
    <w:tmpl w:val="48633435"/>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62B17774"/>
    <w:multiLevelType w:val="hybridMultilevel"/>
    <w:tmpl w:val="27509DA8"/>
    <w:lvl w:ilvl="0" w:tplc="FFFFFFFF">
      <w:start w:val="1"/>
      <w:numFmt w:val="bullet"/>
      <w:lvlText w:val="-"/>
      <w:lvlJc w:val="left"/>
      <w:pPr>
        <w:ind w:left="724" w:hanging="440"/>
      </w:pPr>
      <w:rPr>
        <w:rFonts w:ascii="Times New Roman" w:eastAsia="等线"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49FE12AC">
      <w:numFmt w:val="bullet"/>
      <w:lvlText w:val="-"/>
      <w:lvlJc w:val="left"/>
      <w:pPr>
        <w:ind w:left="1604" w:hanging="440"/>
      </w:pPr>
      <w:rPr>
        <w:rFonts w:ascii="Times New Roman" w:eastAsia="MS Mincho" w:hAnsi="Times New Roman" w:cs="Times New Roman"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8BF3E12"/>
    <w:multiLevelType w:val="hybridMultilevel"/>
    <w:tmpl w:val="15A2677E"/>
    <w:lvl w:ilvl="0" w:tplc="8A9640C0">
      <w:start w:val="1"/>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nsid w:val="6A0E6583"/>
    <w:multiLevelType w:val="multilevel"/>
    <w:tmpl w:val="6A0E6583"/>
    <w:lvl w:ilvl="0">
      <w:start w:val="29"/>
      <w:numFmt w:val="bullet"/>
      <w:lvlText w:val="-"/>
      <w:lvlJc w:val="left"/>
      <w:pPr>
        <w:ind w:left="720" w:hanging="360"/>
      </w:pPr>
      <w:rPr>
        <w:rFonts w:ascii="Calibri" w:eastAsiaTheme="minorHAns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1574C1"/>
    <w:multiLevelType w:val="hybridMultilevel"/>
    <w:tmpl w:val="B39AA5DC"/>
    <w:lvl w:ilvl="0" w:tplc="4F4680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A807CE7"/>
    <w:multiLevelType w:val="hybridMultilevel"/>
    <w:tmpl w:val="DD8E13CC"/>
    <w:lvl w:ilvl="0" w:tplc="04090019">
      <w:start w:val="1"/>
      <w:numFmt w:val="lowerLetter"/>
      <w:lvlText w:val="%1)"/>
      <w:lvlJc w:val="left"/>
      <w:pPr>
        <w:ind w:left="440" w:hanging="440"/>
      </w:pPr>
      <w:rPr>
        <w:rFonts w:hint="default"/>
      </w:rPr>
    </w:lvl>
    <w:lvl w:ilvl="1" w:tplc="DBC6D2C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7206422"/>
    <w:multiLevelType w:val="hybridMultilevel"/>
    <w:tmpl w:val="18C82BA6"/>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7ACF1EC4"/>
    <w:multiLevelType w:val="multilevel"/>
    <w:tmpl w:val="7ACF1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19"/>
  </w:num>
  <w:num w:numId="3">
    <w:abstractNumId w:val="0"/>
  </w:num>
  <w:num w:numId="4">
    <w:abstractNumId w:val="2"/>
  </w:num>
  <w:num w:numId="5">
    <w:abstractNumId w:val="30"/>
  </w:num>
  <w:num w:numId="6">
    <w:abstractNumId w:val="32"/>
  </w:num>
  <w:num w:numId="7">
    <w:abstractNumId w:val="27"/>
  </w:num>
  <w:num w:numId="8">
    <w:abstractNumId w:val="22"/>
  </w:num>
  <w:num w:numId="9">
    <w:abstractNumId w:val="1"/>
  </w:num>
  <w:num w:numId="10">
    <w:abstractNumId w:val="8"/>
  </w:num>
  <w:num w:numId="11">
    <w:abstractNumId w:val="31"/>
  </w:num>
  <w:num w:numId="12">
    <w:abstractNumId w:val="23"/>
  </w:num>
  <w:num w:numId="13">
    <w:abstractNumId w:val="16"/>
  </w:num>
  <w:num w:numId="14">
    <w:abstractNumId w:val="6"/>
  </w:num>
  <w:num w:numId="15">
    <w:abstractNumId w:val="21"/>
  </w:num>
  <w:num w:numId="16">
    <w:abstractNumId w:val="5"/>
  </w:num>
  <w:num w:numId="17">
    <w:abstractNumId w:val="4"/>
  </w:num>
  <w:num w:numId="18">
    <w:abstractNumId w:val="34"/>
  </w:num>
  <w:num w:numId="19">
    <w:abstractNumId w:val="11"/>
  </w:num>
  <w:num w:numId="20">
    <w:abstractNumId w:val="33"/>
  </w:num>
  <w:num w:numId="21">
    <w:abstractNumId w:val="25"/>
  </w:num>
  <w:num w:numId="22">
    <w:abstractNumId w:val="10"/>
  </w:num>
  <w:num w:numId="23">
    <w:abstractNumId w:val="17"/>
  </w:num>
  <w:num w:numId="24">
    <w:abstractNumId w:val="26"/>
  </w:num>
  <w:num w:numId="25">
    <w:abstractNumId w:val="3"/>
  </w:num>
  <w:num w:numId="26">
    <w:abstractNumId w:val="13"/>
  </w:num>
  <w:num w:numId="27">
    <w:abstractNumId w:val="24"/>
  </w:num>
  <w:num w:numId="28">
    <w:abstractNumId w:val="30"/>
  </w:num>
  <w:num w:numId="29">
    <w:abstractNumId w:val="30"/>
  </w:num>
  <w:num w:numId="30">
    <w:abstractNumId w:val="10"/>
  </w:num>
  <w:num w:numId="31">
    <w:abstractNumId w:val="12"/>
  </w:num>
  <w:num w:numId="32">
    <w:abstractNumId w:val="18"/>
  </w:num>
  <w:num w:numId="33">
    <w:abstractNumId w:val="28"/>
  </w:num>
  <w:num w:numId="34">
    <w:abstractNumId w:val="15"/>
  </w:num>
  <w:num w:numId="35">
    <w:abstractNumId w:val="9"/>
  </w:num>
  <w:num w:numId="36">
    <w:abstractNumId w:val="7"/>
  </w:num>
  <w:num w:numId="37">
    <w:abstractNumId w:val="20"/>
  </w:num>
  <w:num w:numId="38">
    <w:abstractNumId w:val="10"/>
  </w:num>
  <w:num w:numId="39">
    <w:abstractNumId w:val="14"/>
  </w:num>
  <w:num w:numId="40">
    <w:abstractNumId w:val="29"/>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E4A"/>
    <w:rsid w:val="0001746E"/>
    <w:rsid w:val="00050423"/>
    <w:rsid w:val="00051F4E"/>
    <w:rsid w:val="000529AC"/>
    <w:rsid w:val="000709F6"/>
    <w:rsid w:val="00071FB7"/>
    <w:rsid w:val="00072FB0"/>
    <w:rsid w:val="0007790D"/>
    <w:rsid w:val="00077A1A"/>
    <w:rsid w:val="00090D39"/>
    <w:rsid w:val="0009353D"/>
    <w:rsid w:val="00093DF3"/>
    <w:rsid w:val="000A15BE"/>
    <w:rsid w:val="000A168E"/>
    <w:rsid w:val="000B6B02"/>
    <w:rsid w:val="000C1A96"/>
    <w:rsid w:val="000C448D"/>
    <w:rsid w:val="000C749B"/>
    <w:rsid w:val="000C7E3D"/>
    <w:rsid w:val="000D0462"/>
    <w:rsid w:val="000D224C"/>
    <w:rsid w:val="000D627E"/>
    <w:rsid w:val="000E208A"/>
    <w:rsid w:val="000E2433"/>
    <w:rsid w:val="000F28CA"/>
    <w:rsid w:val="001009B8"/>
    <w:rsid w:val="00103906"/>
    <w:rsid w:val="00106159"/>
    <w:rsid w:val="00106887"/>
    <w:rsid w:val="00106C4F"/>
    <w:rsid w:val="00116818"/>
    <w:rsid w:val="00120AF7"/>
    <w:rsid w:val="00122386"/>
    <w:rsid w:val="00142961"/>
    <w:rsid w:val="001470AA"/>
    <w:rsid w:val="00153BF7"/>
    <w:rsid w:val="00154DBD"/>
    <w:rsid w:val="0016113B"/>
    <w:rsid w:val="00161CBF"/>
    <w:rsid w:val="001632AB"/>
    <w:rsid w:val="00167151"/>
    <w:rsid w:val="0017223E"/>
    <w:rsid w:val="0017258E"/>
    <w:rsid w:val="00172A27"/>
    <w:rsid w:val="001754AE"/>
    <w:rsid w:val="00177F41"/>
    <w:rsid w:val="0018654F"/>
    <w:rsid w:val="0018732E"/>
    <w:rsid w:val="00191912"/>
    <w:rsid w:val="00195F46"/>
    <w:rsid w:val="001A1539"/>
    <w:rsid w:val="001B23AA"/>
    <w:rsid w:val="001B32F3"/>
    <w:rsid w:val="001B3634"/>
    <w:rsid w:val="001C1894"/>
    <w:rsid w:val="001C196F"/>
    <w:rsid w:val="001D1287"/>
    <w:rsid w:val="001D3BC5"/>
    <w:rsid w:val="001D3FF6"/>
    <w:rsid w:val="001D4F81"/>
    <w:rsid w:val="001D74EB"/>
    <w:rsid w:val="001E0651"/>
    <w:rsid w:val="001E125B"/>
    <w:rsid w:val="001E262F"/>
    <w:rsid w:val="001F1BB1"/>
    <w:rsid w:val="001F2557"/>
    <w:rsid w:val="001F415E"/>
    <w:rsid w:val="001F6E58"/>
    <w:rsid w:val="001F71D0"/>
    <w:rsid w:val="0020406B"/>
    <w:rsid w:val="0020533C"/>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0A8B"/>
    <w:rsid w:val="00282069"/>
    <w:rsid w:val="0029516D"/>
    <w:rsid w:val="00297949"/>
    <w:rsid w:val="002B0BEF"/>
    <w:rsid w:val="002B32BA"/>
    <w:rsid w:val="002B3BE6"/>
    <w:rsid w:val="002B4661"/>
    <w:rsid w:val="002C4448"/>
    <w:rsid w:val="002C68AC"/>
    <w:rsid w:val="002C7CCD"/>
    <w:rsid w:val="002E31F1"/>
    <w:rsid w:val="002F0E7A"/>
    <w:rsid w:val="002F2535"/>
    <w:rsid w:val="002F5687"/>
    <w:rsid w:val="002F5A8D"/>
    <w:rsid w:val="00302F20"/>
    <w:rsid w:val="00303936"/>
    <w:rsid w:val="0030572E"/>
    <w:rsid w:val="00314748"/>
    <w:rsid w:val="00316046"/>
    <w:rsid w:val="00317501"/>
    <w:rsid w:val="0032223A"/>
    <w:rsid w:val="00322EE2"/>
    <w:rsid w:val="00325902"/>
    <w:rsid w:val="003275A3"/>
    <w:rsid w:val="00332D30"/>
    <w:rsid w:val="0033573E"/>
    <w:rsid w:val="00335FF9"/>
    <w:rsid w:val="0034009F"/>
    <w:rsid w:val="00340631"/>
    <w:rsid w:val="00343CE4"/>
    <w:rsid w:val="00344E48"/>
    <w:rsid w:val="003466BB"/>
    <w:rsid w:val="003474BE"/>
    <w:rsid w:val="0035152E"/>
    <w:rsid w:val="00352087"/>
    <w:rsid w:val="0035253F"/>
    <w:rsid w:val="00361D52"/>
    <w:rsid w:val="003704FF"/>
    <w:rsid w:val="00370D7F"/>
    <w:rsid w:val="00372A00"/>
    <w:rsid w:val="00373667"/>
    <w:rsid w:val="00375725"/>
    <w:rsid w:val="00376E4B"/>
    <w:rsid w:val="00376EEB"/>
    <w:rsid w:val="0038008D"/>
    <w:rsid w:val="003872BB"/>
    <w:rsid w:val="00393F62"/>
    <w:rsid w:val="00396F31"/>
    <w:rsid w:val="00397BA3"/>
    <w:rsid w:val="003A1DCE"/>
    <w:rsid w:val="003A4365"/>
    <w:rsid w:val="003A5C20"/>
    <w:rsid w:val="003A6BBE"/>
    <w:rsid w:val="003A7EAD"/>
    <w:rsid w:val="003B53DF"/>
    <w:rsid w:val="003B788D"/>
    <w:rsid w:val="003D1DE1"/>
    <w:rsid w:val="003D44C6"/>
    <w:rsid w:val="003D5CFD"/>
    <w:rsid w:val="003E2281"/>
    <w:rsid w:val="003E250A"/>
    <w:rsid w:val="003F1934"/>
    <w:rsid w:val="003F2DE8"/>
    <w:rsid w:val="003F7415"/>
    <w:rsid w:val="004003D2"/>
    <w:rsid w:val="004209E1"/>
    <w:rsid w:val="0042238B"/>
    <w:rsid w:val="0042259A"/>
    <w:rsid w:val="00440567"/>
    <w:rsid w:val="00440E60"/>
    <w:rsid w:val="00450C17"/>
    <w:rsid w:val="004527B1"/>
    <w:rsid w:val="0045347D"/>
    <w:rsid w:val="004545A5"/>
    <w:rsid w:val="00454B8F"/>
    <w:rsid w:val="004557D2"/>
    <w:rsid w:val="004608F6"/>
    <w:rsid w:val="004724B4"/>
    <w:rsid w:val="00472B06"/>
    <w:rsid w:val="00475DAC"/>
    <w:rsid w:val="00477655"/>
    <w:rsid w:val="0048120F"/>
    <w:rsid w:val="00482706"/>
    <w:rsid w:val="00490434"/>
    <w:rsid w:val="004A142B"/>
    <w:rsid w:val="004A2759"/>
    <w:rsid w:val="004A5D1D"/>
    <w:rsid w:val="004A699E"/>
    <w:rsid w:val="004B44A9"/>
    <w:rsid w:val="004C1A54"/>
    <w:rsid w:val="004C3BC6"/>
    <w:rsid w:val="004C3CB4"/>
    <w:rsid w:val="004C6FDC"/>
    <w:rsid w:val="004D2637"/>
    <w:rsid w:val="004D34FE"/>
    <w:rsid w:val="004F5994"/>
    <w:rsid w:val="00500905"/>
    <w:rsid w:val="00500F45"/>
    <w:rsid w:val="00503921"/>
    <w:rsid w:val="00507A00"/>
    <w:rsid w:val="00514B74"/>
    <w:rsid w:val="005176E7"/>
    <w:rsid w:val="00523589"/>
    <w:rsid w:val="00523668"/>
    <w:rsid w:val="00523AD9"/>
    <w:rsid w:val="00523D5E"/>
    <w:rsid w:val="00527033"/>
    <w:rsid w:val="00531B5B"/>
    <w:rsid w:val="00532500"/>
    <w:rsid w:val="005349A5"/>
    <w:rsid w:val="005413AD"/>
    <w:rsid w:val="00541B22"/>
    <w:rsid w:val="00546436"/>
    <w:rsid w:val="00547723"/>
    <w:rsid w:val="00561C9D"/>
    <w:rsid w:val="00564BCB"/>
    <w:rsid w:val="005725AF"/>
    <w:rsid w:val="005726B1"/>
    <w:rsid w:val="00572F6E"/>
    <w:rsid w:val="00574776"/>
    <w:rsid w:val="00582F70"/>
    <w:rsid w:val="0058526A"/>
    <w:rsid w:val="00587A6E"/>
    <w:rsid w:val="00592D88"/>
    <w:rsid w:val="0059321F"/>
    <w:rsid w:val="00593818"/>
    <w:rsid w:val="005A05C6"/>
    <w:rsid w:val="005A0FE9"/>
    <w:rsid w:val="005B4834"/>
    <w:rsid w:val="005B62E8"/>
    <w:rsid w:val="005B77A5"/>
    <w:rsid w:val="005C0E75"/>
    <w:rsid w:val="005C44A3"/>
    <w:rsid w:val="005C6B42"/>
    <w:rsid w:val="005C6EDE"/>
    <w:rsid w:val="005D6A1C"/>
    <w:rsid w:val="005E2808"/>
    <w:rsid w:val="005E2C89"/>
    <w:rsid w:val="005F26E5"/>
    <w:rsid w:val="005F7062"/>
    <w:rsid w:val="00604404"/>
    <w:rsid w:val="006059E5"/>
    <w:rsid w:val="00611232"/>
    <w:rsid w:val="00614E28"/>
    <w:rsid w:val="0061659F"/>
    <w:rsid w:val="00617327"/>
    <w:rsid w:val="00617EE7"/>
    <w:rsid w:val="00620288"/>
    <w:rsid w:val="00620D7C"/>
    <w:rsid w:val="006231ED"/>
    <w:rsid w:val="00624C23"/>
    <w:rsid w:val="00633C32"/>
    <w:rsid w:val="00633E43"/>
    <w:rsid w:val="00637D11"/>
    <w:rsid w:val="00640B94"/>
    <w:rsid w:val="00642298"/>
    <w:rsid w:val="00646EAA"/>
    <w:rsid w:val="006479D2"/>
    <w:rsid w:val="006501AA"/>
    <w:rsid w:val="00650A2A"/>
    <w:rsid w:val="006536B8"/>
    <w:rsid w:val="00653F4E"/>
    <w:rsid w:val="006575EB"/>
    <w:rsid w:val="006746D2"/>
    <w:rsid w:val="00676C72"/>
    <w:rsid w:val="006777F0"/>
    <w:rsid w:val="00680FFF"/>
    <w:rsid w:val="0068206F"/>
    <w:rsid w:val="00691376"/>
    <w:rsid w:val="006922EF"/>
    <w:rsid w:val="006931AF"/>
    <w:rsid w:val="00694FB9"/>
    <w:rsid w:val="006A2804"/>
    <w:rsid w:val="006B0580"/>
    <w:rsid w:val="006C15D3"/>
    <w:rsid w:val="006C2229"/>
    <w:rsid w:val="006C55B1"/>
    <w:rsid w:val="006C69C1"/>
    <w:rsid w:val="006D11DE"/>
    <w:rsid w:val="006D3D89"/>
    <w:rsid w:val="006E01C3"/>
    <w:rsid w:val="006F4852"/>
    <w:rsid w:val="006F77A1"/>
    <w:rsid w:val="00700636"/>
    <w:rsid w:val="00701BF9"/>
    <w:rsid w:val="00702237"/>
    <w:rsid w:val="007032FE"/>
    <w:rsid w:val="007036F7"/>
    <w:rsid w:val="0070691A"/>
    <w:rsid w:val="0070693A"/>
    <w:rsid w:val="00707117"/>
    <w:rsid w:val="00711C39"/>
    <w:rsid w:val="0071482B"/>
    <w:rsid w:val="00717A38"/>
    <w:rsid w:val="00720EBE"/>
    <w:rsid w:val="0073053B"/>
    <w:rsid w:val="00735DC1"/>
    <w:rsid w:val="00737786"/>
    <w:rsid w:val="007427BB"/>
    <w:rsid w:val="007440A2"/>
    <w:rsid w:val="00745143"/>
    <w:rsid w:val="00747C56"/>
    <w:rsid w:val="007501AC"/>
    <w:rsid w:val="00756124"/>
    <w:rsid w:val="00762F1B"/>
    <w:rsid w:val="007641FD"/>
    <w:rsid w:val="0076682E"/>
    <w:rsid w:val="0077581A"/>
    <w:rsid w:val="0077623E"/>
    <w:rsid w:val="0077761A"/>
    <w:rsid w:val="00784828"/>
    <w:rsid w:val="00785A2A"/>
    <w:rsid w:val="00786A2C"/>
    <w:rsid w:val="00787FA9"/>
    <w:rsid w:val="007A0CD8"/>
    <w:rsid w:val="007A462D"/>
    <w:rsid w:val="007B0FD9"/>
    <w:rsid w:val="007B33D8"/>
    <w:rsid w:val="007B403E"/>
    <w:rsid w:val="007B447A"/>
    <w:rsid w:val="007B458B"/>
    <w:rsid w:val="007B5351"/>
    <w:rsid w:val="007C1546"/>
    <w:rsid w:val="007C4328"/>
    <w:rsid w:val="007C440F"/>
    <w:rsid w:val="007C47F6"/>
    <w:rsid w:val="007D2C32"/>
    <w:rsid w:val="007D4A27"/>
    <w:rsid w:val="007E073B"/>
    <w:rsid w:val="007E4A23"/>
    <w:rsid w:val="007F39F4"/>
    <w:rsid w:val="007F7707"/>
    <w:rsid w:val="00802A15"/>
    <w:rsid w:val="00810C42"/>
    <w:rsid w:val="00816EF3"/>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1B1"/>
    <w:rsid w:val="008A72B5"/>
    <w:rsid w:val="008A7883"/>
    <w:rsid w:val="008B3130"/>
    <w:rsid w:val="008B3FF7"/>
    <w:rsid w:val="008B547D"/>
    <w:rsid w:val="008B5C48"/>
    <w:rsid w:val="008B7F10"/>
    <w:rsid w:val="008C0445"/>
    <w:rsid w:val="008C2278"/>
    <w:rsid w:val="008D3ED9"/>
    <w:rsid w:val="008D4BCC"/>
    <w:rsid w:val="008E1E4D"/>
    <w:rsid w:val="008E44AC"/>
    <w:rsid w:val="008F255E"/>
    <w:rsid w:val="008F3DC8"/>
    <w:rsid w:val="00901B50"/>
    <w:rsid w:val="00901BD8"/>
    <w:rsid w:val="00903A35"/>
    <w:rsid w:val="00913703"/>
    <w:rsid w:val="00922624"/>
    <w:rsid w:val="00923BDA"/>
    <w:rsid w:val="0093617A"/>
    <w:rsid w:val="00937623"/>
    <w:rsid w:val="009411A5"/>
    <w:rsid w:val="00942AEE"/>
    <w:rsid w:val="00946A7C"/>
    <w:rsid w:val="00950DB1"/>
    <w:rsid w:val="00952C83"/>
    <w:rsid w:val="00954309"/>
    <w:rsid w:val="00956A30"/>
    <w:rsid w:val="00957418"/>
    <w:rsid w:val="009610C6"/>
    <w:rsid w:val="0096194F"/>
    <w:rsid w:val="00963243"/>
    <w:rsid w:val="009648EE"/>
    <w:rsid w:val="009655FE"/>
    <w:rsid w:val="00966E7D"/>
    <w:rsid w:val="00970630"/>
    <w:rsid w:val="00971A1F"/>
    <w:rsid w:val="009734B7"/>
    <w:rsid w:val="00983FE2"/>
    <w:rsid w:val="00986B97"/>
    <w:rsid w:val="00994A41"/>
    <w:rsid w:val="009A380A"/>
    <w:rsid w:val="009A3A36"/>
    <w:rsid w:val="009A4F31"/>
    <w:rsid w:val="009B05AD"/>
    <w:rsid w:val="009B1702"/>
    <w:rsid w:val="009B18A3"/>
    <w:rsid w:val="009B5557"/>
    <w:rsid w:val="009B7279"/>
    <w:rsid w:val="009C75F9"/>
    <w:rsid w:val="009D5B5E"/>
    <w:rsid w:val="009D6400"/>
    <w:rsid w:val="009D7770"/>
    <w:rsid w:val="009D7C12"/>
    <w:rsid w:val="009F1DCE"/>
    <w:rsid w:val="009F3E8B"/>
    <w:rsid w:val="009F5F29"/>
    <w:rsid w:val="009F65A8"/>
    <w:rsid w:val="009F7747"/>
    <w:rsid w:val="00A00A06"/>
    <w:rsid w:val="00A05A33"/>
    <w:rsid w:val="00A11F10"/>
    <w:rsid w:val="00A14F22"/>
    <w:rsid w:val="00A171E5"/>
    <w:rsid w:val="00A17810"/>
    <w:rsid w:val="00A212A7"/>
    <w:rsid w:val="00A21523"/>
    <w:rsid w:val="00A25125"/>
    <w:rsid w:val="00A26720"/>
    <w:rsid w:val="00A33BD9"/>
    <w:rsid w:val="00A40C3F"/>
    <w:rsid w:val="00A4182C"/>
    <w:rsid w:val="00A50B2A"/>
    <w:rsid w:val="00A53766"/>
    <w:rsid w:val="00A54A48"/>
    <w:rsid w:val="00A551E2"/>
    <w:rsid w:val="00A5544C"/>
    <w:rsid w:val="00A56849"/>
    <w:rsid w:val="00A602A7"/>
    <w:rsid w:val="00A656E5"/>
    <w:rsid w:val="00A809DB"/>
    <w:rsid w:val="00A84D6D"/>
    <w:rsid w:val="00A86EB5"/>
    <w:rsid w:val="00A91773"/>
    <w:rsid w:val="00A92854"/>
    <w:rsid w:val="00A92CA8"/>
    <w:rsid w:val="00A967AB"/>
    <w:rsid w:val="00AA0243"/>
    <w:rsid w:val="00AA1889"/>
    <w:rsid w:val="00AA4122"/>
    <w:rsid w:val="00AA49B0"/>
    <w:rsid w:val="00AA77D6"/>
    <w:rsid w:val="00AB0AAF"/>
    <w:rsid w:val="00AB251B"/>
    <w:rsid w:val="00AB45B0"/>
    <w:rsid w:val="00AB5108"/>
    <w:rsid w:val="00AB6D34"/>
    <w:rsid w:val="00AC24BF"/>
    <w:rsid w:val="00AD1598"/>
    <w:rsid w:val="00AD56C4"/>
    <w:rsid w:val="00AD7FE5"/>
    <w:rsid w:val="00AE5530"/>
    <w:rsid w:val="00AE5704"/>
    <w:rsid w:val="00AF14CC"/>
    <w:rsid w:val="00B031EF"/>
    <w:rsid w:val="00B10140"/>
    <w:rsid w:val="00B11405"/>
    <w:rsid w:val="00B12602"/>
    <w:rsid w:val="00B138E9"/>
    <w:rsid w:val="00B179E3"/>
    <w:rsid w:val="00B21480"/>
    <w:rsid w:val="00B245AA"/>
    <w:rsid w:val="00B27BAD"/>
    <w:rsid w:val="00B34FF8"/>
    <w:rsid w:val="00B43645"/>
    <w:rsid w:val="00B5181A"/>
    <w:rsid w:val="00B52BE9"/>
    <w:rsid w:val="00B53FDF"/>
    <w:rsid w:val="00B54730"/>
    <w:rsid w:val="00B56091"/>
    <w:rsid w:val="00B60F6C"/>
    <w:rsid w:val="00B62512"/>
    <w:rsid w:val="00B663FA"/>
    <w:rsid w:val="00B76824"/>
    <w:rsid w:val="00B80C09"/>
    <w:rsid w:val="00B81C3C"/>
    <w:rsid w:val="00B87AB7"/>
    <w:rsid w:val="00BA72B7"/>
    <w:rsid w:val="00BA7674"/>
    <w:rsid w:val="00BA7C57"/>
    <w:rsid w:val="00BB08C4"/>
    <w:rsid w:val="00BB0B0E"/>
    <w:rsid w:val="00BC0005"/>
    <w:rsid w:val="00BC2686"/>
    <w:rsid w:val="00BD49FA"/>
    <w:rsid w:val="00BD72A5"/>
    <w:rsid w:val="00BE22EC"/>
    <w:rsid w:val="00BE2923"/>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7A5"/>
    <w:rsid w:val="00C40AA1"/>
    <w:rsid w:val="00C41AFD"/>
    <w:rsid w:val="00C43B04"/>
    <w:rsid w:val="00C5791E"/>
    <w:rsid w:val="00C625E3"/>
    <w:rsid w:val="00C65B20"/>
    <w:rsid w:val="00C67AE3"/>
    <w:rsid w:val="00C76271"/>
    <w:rsid w:val="00C829B3"/>
    <w:rsid w:val="00C855D2"/>
    <w:rsid w:val="00C925E7"/>
    <w:rsid w:val="00C928C2"/>
    <w:rsid w:val="00C93D92"/>
    <w:rsid w:val="00CA09F5"/>
    <w:rsid w:val="00CA0DCD"/>
    <w:rsid w:val="00CA152B"/>
    <w:rsid w:val="00CA41B4"/>
    <w:rsid w:val="00CA630C"/>
    <w:rsid w:val="00CB03D7"/>
    <w:rsid w:val="00CB046A"/>
    <w:rsid w:val="00CB5AD3"/>
    <w:rsid w:val="00CB7FB3"/>
    <w:rsid w:val="00CC01B0"/>
    <w:rsid w:val="00CC11A8"/>
    <w:rsid w:val="00CC1959"/>
    <w:rsid w:val="00CD5E4A"/>
    <w:rsid w:val="00CD62C4"/>
    <w:rsid w:val="00CD71E9"/>
    <w:rsid w:val="00CE2311"/>
    <w:rsid w:val="00CE32ED"/>
    <w:rsid w:val="00CF0062"/>
    <w:rsid w:val="00CF24A8"/>
    <w:rsid w:val="00CF25E8"/>
    <w:rsid w:val="00CF4293"/>
    <w:rsid w:val="00D06F00"/>
    <w:rsid w:val="00D14578"/>
    <w:rsid w:val="00D24465"/>
    <w:rsid w:val="00D27BF8"/>
    <w:rsid w:val="00D30D70"/>
    <w:rsid w:val="00D30FF6"/>
    <w:rsid w:val="00D32207"/>
    <w:rsid w:val="00D45926"/>
    <w:rsid w:val="00D471A9"/>
    <w:rsid w:val="00D54F1B"/>
    <w:rsid w:val="00D57D7B"/>
    <w:rsid w:val="00D60DA9"/>
    <w:rsid w:val="00D668F9"/>
    <w:rsid w:val="00D6698E"/>
    <w:rsid w:val="00D714E2"/>
    <w:rsid w:val="00D7289E"/>
    <w:rsid w:val="00D82CF5"/>
    <w:rsid w:val="00D838A0"/>
    <w:rsid w:val="00D871C4"/>
    <w:rsid w:val="00D8785A"/>
    <w:rsid w:val="00D90E2E"/>
    <w:rsid w:val="00D91349"/>
    <w:rsid w:val="00D92E3B"/>
    <w:rsid w:val="00D93BC0"/>
    <w:rsid w:val="00DA4E19"/>
    <w:rsid w:val="00DB0E95"/>
    <w:rsid w:val="00DB12AD"/>
    <w:rsid w:val="00DC0C4F"/>
    <w:rsid w:val="00DC1213"/>
    <w:rsid w:val="00DC6E1E"/>
    <w:rsid w:val="00DC70F6"/>
    <w:rsid w:val="00DC724A"/>
    <w:rsid w:val="00DC739D"/>
    <w:rsid w:val="00DD25DE"/>
    <w:rsid w:val="00DD3503"/>
    <w:rsid w:val="00DD363E"/>
    <w:rsid w:val="00DD5F49"/>
    <w:rsid w:val="00DD6728"/>
    <w:rsid w:val="00DE467C"/>
    <w:rsid w:val="00DF4482"/>
    <w:rsid w:val="00E05651"/>
    <w:rsid w:val="00E068AA"/>
    <w:rsid w:val="00E1646D"/>
    <w:rsid w:val="00E258FC"/>
    <w:rsid w:val="00E27B05"/>
    <w:rsid w:val="00E30348"/>
    <w:rsid w:val="00E326FB"/>
    <w:rsid w:val="00E339EA"/>
    <w:rsid w:val="00E3408E"/>
    <w:rsid w:val="00E35AD6"/>
    <w:rsid w:val="00E40749"/>
    <w:rsid w:val="00E459CF"/>
    <w:rsid w:val="00E52879"/>
    <w:rsid w:val="00E53BDB"/>
    <w:rsid w:val="00E55791"/>
    <w:rsid w:val="00E55CBB"/>
    <w:rsid w:val="00E56340"/>
    <w:rsid w:val="00E67009"/>
    <w:rsid w:val="00E704FD"/>
    <w:rsid w:val="00E72235"/>
    <w:rsid w:val="00E739E5"/>
    <w:rsid w:val="00E74561"/>
    <w:rsid w:val="00E74935"/>
    <w:rsid w:val="00E75D6F"/>
    <w:rsid w:val="00E77875"/>
    <w:rsid w:val="00E847C5"/>
    <w:rsid w:val="00E8609B"/>
    <w:rsid w:val="00E92BF0"/>
    <w:rsid w:val="00E94718"/>
    <w:rsid w:val="00E95FFE"/>
    <w:rsid w:val="00EA0820"/>
    <w:rsid w:val="00EB24EC"/>
    <w:rsid w:val="00EB70EA"/>
    <w:rsid w:val="00EC1DAF"/>
    <w:rsid w:val="00ED0DCA"/>
    <w:rsid w:val="00ED47A7"/>
    <w:rsid w:val="00EE1BF5"/>
    <w:rsid w:val="00EE1EE7"/>
    <w:rsid w:val="00EF4A28"/>
    <w:rsid w:val="00EF6AF5"/>
    <w:rsid w:val="00F019E9"/>
    <w:rsid w:val="00F03760"/>
    <w:rsid w:val="00F05DFC"/>
    <w:rsid w:val="00F072E8"/>
    <w:rsid w:val="00F1125E"/>
    <w:rsid w:val="00F143A1"/>
    <w:rsid w:val="00F1480F"/>
    <w:rsid w:val="00F179F3"/>
    <w:rsid w:val="00F2072B"/>
    <w:rsid w:val="00F25639"/>
    <w:rsid w:val="00F274B7"/>
    <w:rsid w:val="00F34277"/>
    <w:rsid w:val="00F4372E"/>
    <w:rsid w:val="00F453FE"/>
    <w:rsid w:val="00F53F30"/>
    <w:rsid w:val="00F5791F"/>
    <w:rsid w:val="00F634FC"/>
    <w:rsid w:val="00F71825"/>
    <w:rsid w:val="00F80169"/>
    <w:rsid w:val="00F81514"/>
    <w:rsid w:val="00F82200"/>
    <w:rsid w:val="00F85FAD"/>
    <w:rsid w:val="00F86352"/>
    <w:rsid w:val="00F87040"/>
    <w:rsid w:val="00F95A32"/>
    <w:rsid w:val="00FA1D8A"/>
    <w:rsid w:val="00FA1F76"/>
    <w:rsid w:val="00FA3FD9"/>
    <w:rsid w:val="00FA6AF6"/>
    <w:rsid w:val="00FA7D65"/>
    <w:rsid w:val="00FB593A"/>
    <w:rsid w:val="00FB6871"/>
    <w:rsid w:val="00FC1AD0"/>
    <w:rsid w:val="00FC20D8"/>
    <w:rsid w:val="00FC3D4E"/>
    <w:rsid w:val="00FC63F0"/>
    <w:rsid w:val="00FC6D99"/>
    <w:rsid w:val="00FC72FB"/>
    <w:rsid w:val="00FD646E"/>
    <w:rsid w:val="00FE08CB"/>
    <w:rsid w:val="00FE0900"/>
    <w:rsid w:val="00FE2746"/>
    <w:rsid w:val="00FE34AC"/>
    <w:rsid w:val="00FE3C08"/>
    <w:rsid w:val="00FE4D8E"/>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1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uiPriority="0" w:unhideWhenUsed="0" w:qFormat="1"/>
    <w:lsdException w:name="footer" w:qFormat="1"/>
    <w:lsdException w:name="caption" w:semiHidden="0" w:qFormat="1"/>
    <w:lsdException w:name="annotation reference" w:semiHidden="0" w:uiPriority="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List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Lines="50" w:afterLines="50" w:after="160" w:line="259" w:lineRule="auto"/>
      <w:jc w:val="both"/>
    </w:pPr>
    <w:rPr>
      <w:kern w:val="2"/>
      <w:sz w:val="21"/>
      <w:lang w:val="en-US" w:eastAsia="zh-CN"/>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rPr>
      <w:rFonts w:ascii="宋体"/>
      <w:sz w:val="18"/>
      <w:szCs w:val="18"/>
    </w:rPr>
  </w:style>
  <w:style w:type="paragraph" w:styleId="a6">
    <w:name w:val="annotation text"/>
    <w:basedOn w:val="a"/>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pPr>
      <w:spacing w:after="120"/>
    </w:pPr>
    <w:rPr>
      <w:rFonts w:ascii="Times" w:hAnsi="Times"/>
      <w:szCs w:val="24"/>
    </w:rPr>
  </w:style>
  <w:style w:type="paragraph" w:styleId="a8">
    <w:name w:val="Balloon Text"/>
    <w:basedOn w:val="a"/>
    <w:link w:val="Char2"/>
    <w:uiPriority w:val="99"/>
    <w:semiHidden/>
    <w:unhideWhenUsed/>
    <w:qFormat/>
    <w:rPr>
      <w:sz w:val="18"/>
      <w:szCs w:val="18"/>
    </w:rPr>
  </w:style>
  <w:style w:type="paragraph" w:styleId="a9">
    <w:name w:val="footer"/>
    <w:basedOn w:val="a"/>
    <w:link w:val="Char3"/>
    <w:uiPriority w:val="99"/>
    <w:semiHidden/>
    <w:unhideWhenUsed/>
    <w:qFormat/>
    <w:pPr>
      <w:tabs>
        <w:tab w:val="center" w:pos="4153"/>
        <w:tab w:val="right" w:pos="8306"/>
      </w:tabs>
      <w:snapToGrid w:val="0"/>
      <w:jc w:val="left"/>
    </w:pPr>
    <w:rPr>
      <w:sz w:val="18"/>
      <w:szCs w:val="18"/>
    </w:rPr>
  </w:style>
  <w:style w:type="paragraph" w:styleId="aa">
    <w:name w:val="header"/>
    <w:basedOn w:val="a"/>
    <w:link w:val="Char4"/>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0"/>
    <w:qFormat/>
    <w:pPr>
      <w:ind w:left="1418"/>
    </w:pPr>
  </w:style>
  <w:style w:type="paragraph" w:styleId="ab">
    <w:name w:val="Normal (Web)"/>
    <w:basedOn w:val="a"/>
    <w:uiPriority w:val="99"/>
    <w:unhideWhenUsed/>
    <w:qFormat/>
    <w:pPr>
      <w:spacing w:beforeAutospacing="1" w:afterAutospacing="1"/>
      <w:jc w:val="left"/>
    </w:pPr>
    <w:rPr>
      <w:kern w:val="0"/>
      <w:sz w:val="24"/>
    </w:rPr>
  </w:style>
  <w:style w:type="paragraph" w:styleId="ac">
    <w:name w:val="annotation subject"/>
    <w:basedOn w:val="a6"/>
    <w:next w:val="a6"/>
    <w:link w:val="Char5"/>
    <w:uiPriority w:val="99"/>
    <w:semiHidden/>
    <w:unhideWhenUsed/>
    <w:qFormat/>
    <w:pPr>
      <w:jc w:val="left"/>
    </w:pPr>
    <w:rPr>
      <w:b/>
      <w:bCs/>
    </w:rPr>
  </w:style>
  <w:style w:type="table" w:styleId="ad">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qFormat/>
  </w:style>
  <w:style w:type="character" w:styleId="af0">
    <w:name w:val="FollowedHyperlink"/>
    <w:basedOn w:val="a0"/>
    <w:uiPriority w:val="99"/>
    <w:semiHidden/>
    <w:unhideWhenUsed/>
    <w:qFormat/>
    <w:rPr>
      <w:color w:val="800080" w:themeColor="followedHyperlink"/>
      <w:u w:val="single"/>
    </w:rPr>
  </w:style>
  <w:style w:type="character" w:styleId="af1">
    <w:name w:val="Hyperlink"/>
    <w:basedOn w:val="a0"/>
    <w:uiPriority w:val="99"/>
    <w:qFormat/>
    <w:rPr>
      <w:color w:val="0000FF"/>
      <w:u w:val="single"/>
    </w:rPr>
  </w:style>
  <w:style w:type="character" w:styleId="af2">
    <w:name w:val="annotation reference"/>
    <w:qFormat/>
    <w:rPr>
      <w:sz w:val="16"/>
    </w:rPr>
  </w:style>
  <w:style w:type="character" w:customStyle="1" w:styleId="Char2">
    <w:name w:val="批注框文本 Char"/>
    <w:basedOn w:val="a0"/>
    <w:link w:val="a8"/>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kern w:val="2"/>
      <w:sz w:val="32"/>
      <w:lang w:val="en-US" w:eastAsia="zh-CN"/>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Char3">
    <w:name w:val="页脚 Char"/>
    <w:basedOn w:val="a0"/>
    <w:link w:val="a9"/>
    <w:uiPriority w:val="99"/>
    <w:semiHidden/>
    <w:qFormat/>
    <w:rPr>
      <w:rFonts w:ascii="Times New Roman" w:eastAsia="宋体" w:hAnsi="Times New Roman" w:cs="Times New Roman"/>
      <w:sz w:val="18"/>
      <w:szCs w:val="18"/>
    </w:rPr>
  </w:style>
  <w:style w:type="character" w:customStyle="1" w:styleId="Char4">
    <w:name w:val="页眉 Char"/>
    <w:basedOn w:val="a0"/>
    <w:link w:val="aa"/>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3">
    <w:name w:val="List Paragraph"/>
    <w:basedOn w:val="a"/>
    <w:link w:val="Char6"/>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5">
    <w:name w:val="批注主题 Char"/>
    <w:basedOn w:val="Char0"/>
    <w:link w:val="ac"/>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Char6">
    <w:name w:val="列出段落 Char"/>
    <w:link w:val="af3"/>
    <w:uiPriority w:val="34"/>
    <w:qFormat/>
    <w:rPr>
      <w:rFonts w:ascii="Times New Roman" w:eastAsia="Times New Roman" w:hAnsi="Times New Roman" w:cs="Times New Roman"/>
      <w:kern w:val="2"/>
      <w:sz w:val="24"/>
      <w:szCs w:val="24"/>
    </w:rPr>
  </w:style>
  <w:style w:type="character" w:styleId="af4">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eastAsia="zh-CN"/>
    </w:rPr>
  </w:style>
  <w:style w:type="character" w:customStyle="1" w:styleId="Char">
    <w:name w:val="文档结构图 Char"/>
    <w:basedOn w:val="a0"/>
    <w:link w:val="a5"/>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7"/>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pPr>
      <w:jc w:val="both"/>
    </w:pPr>
    <w:rPr>
      <w:kern w:val="2"/>
      <w:sz w:val="21"/>
      <w:szCs w:val="21"/>
      <w:lang w:val="en-US" w:eastAsia="zh-CN"/>
    </w:rPr>
  </w:style>
  <w:style w:type="paragraph" w:styleId="af5">
    <w:name w:val="Revision"/>
    <w:hidden/>
    <w:uiPriority w:val="99"/>
    <w:unhideWhenUsed/>
    <w:rsid w:val="005E2808"/>
    <w:rPr>
      <w:kern w:val="2"/>
      <w:sz w:val="21"/>
      <w:lang w:val="en-US" w:eastAsia="zh-CN"/>
    </w:rPr>
  </w:style>
  <w:style w:type="character" w:customStyle="1" w:styleId="12">
    <w:name w:val="未处理的提及1"/>
    <w:basedOn w:val="a0"/>
    <w:uiPriority w:val="99"/>
    <w:semiHidden/>
    <w:unhideWhenUsed/>
    <w:rsid w:val="00592D88"/>
    <w:rPr>
      <w:color w:val="605E5C"/>
      <w:shd w:val="clear" w:color="auto" w:fill="E1DFDD"/>
    </w:rPr>
  </w:style>
  <w:style w:type="paragraph" w:customStyle="1" w:styleId="Guidance">
    <w:name w:val="Guidance"/>
    <w:basedOn w:val="a"/>
    <w:rsid w:val="00592D88"/>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sid w:val="000C7E3D"/>
    <w:rPr>
      <w:kern w:val="2"/>
      <w:sz w:val="21"/>
      <w:lang w:val="en-US" w:eastAsia="zh-CN"/>
    </w:rPr>
  </w:style>
  <w:style w:type="paragraph" w:customStyle="1" w:styleId="NO">
    <w:name w:val="NO"/>
    <w:basedOn w:val="a"/>
    <w:rsid w:val="00297949"/>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textintend1">
    <w:name w:val="text intend 1"/>
    <w:basedOn w:val="a"/>
    <w:rsid w:val="00B10140"/>
    <w:pPr>
      <w:numPr>
        <w:numId w:val="21"/>
      </w:numPr>
      <w:spacing w:beforeLines="0" w:afterLines="0" w:after="120" w:line="240" w:lineRule="auto"/>
    </w:pPr>
    <w:rPr>
      <w:rFonts w:eastAsia="MS Gothic"/>
      <w:kern w:val="0"/>
      <w:sz w:val="24"/>
      <w:lang w:eastAsia="ja-JP"/>
    </w:rPr>
  </w:style>
  <w:style w:type="character" w:customStyle="1" w:styleId="B1Char1">
    <w:name w:val="B1 Char1"/>
    <w:link w:val="B1"/>
    <w:qFormat/>
    <w:locked/>
    <w:rsid w:val="00B10140"/>
    <w:rPr>
      <w:kern w:val="2"/>
      <w:sz w:val="21"/>
      <w:lang w:val="en-US" w:eastAsia="zh-CN"/>
    </w:rPr>
  </w:style>
  <w:style w:type="character" w:customStyle="1" w:styleId="B2Char">
    <w:name w:val="B2 Char"/>
    <w:link w:val="B2"/>
    <w:qFormat/>
    <w:locked/>
    <w:rsid w:val="00B10140"/>
    <w:rPr>
      <w:kern w:val="2"/>
      <w:sz w:val="21"/>
      <w:lang w:val="en-US" w:eastAsia="zh-CN"/>
    </w:rPr>
  </w:style>
  <w:style w:type="paragraph" w:customStyle="1" w:styleId="ComeBack">
    <w:name w:val="ComeBack"/>
    <w:basedOn w:val="Doc-text2"/>
    <w:next w:val="Doc-text2"/>
    <w:rsid w:val="006777F0"/>
    <w:pPr>
      <w:numPr>
        <w:numId w:val="23"/>
      </w:numPr>
      <w:tabs>
        <w:tab w:val="clear" w:pos="1622"/>
      </w:tabs>
      <w:spacing w:beforeLines="0" w:afterLines="0" w:after="0" w:line="240" w:lineRule="auto"/>
      <w:jc w:val="left"/>
    </w:pPr>
    <w:rPr>
      <w:rFonts w:ascii="Arial" w:eastAsia="MS Mincho" w:hAnsi="Arial"/>
      <w:kern w:val="0"/>
      <w:sz w:val="20"/>
      <w:szCs w:val="24"/>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sid w:val="001B23AA"/>
    <w:rPr>
      <w:rFonts w:ascii="Times" w:hAnsi="Times"/>
      <w:kern w:val="2"/>
      <w:sz w:val="21"/>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uiPriority="0" w:unhideWhenUsed="0" w:qFormat="1"/>
    <w:lsdException w:name="footer" w:qFormat="1"/>
    <w:lsdException w:name="caption" w:semiHidden="0" w:qFormat="1"/>
    <w:lsdException w:name="annotation reference" w:semiHidden="0" w:uiPriority="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List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Lines="50" w:afterLines="50" w:after="160" w:line="259" w:lineRule="auto"/>
      <w:jc w:val="both"/>
    </w:pPr>
    <w:rPr>
      <w:kern w:val="2"/>
      <w:sz w:val="21"/>
      <w:lang w:val="en-US" w:eastAsia="zh-CN"/>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rPr>
      <w:rFonts w:ascii="宋体"/>
      <w:sz w:val="18"/>
      <w:szCs w:val="18"/>
    </w:rPr>
  </w:style>
  <w:style w:type="paragraph" w:styleId="a6">
    <w:name w:val="annotation text"/>
    <w:basedOn w:val="a"/>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pPr>
      <w:spacing w:after="120"/>
    </w:pPr>
    <w:rPr>
      <w:rFonts w:ascii="Times" w:hAnsi="Times"/>
      <w:szCs w:val="24"/>
    </w:rPr>
  </w:style>
  <w:style w:type="paragraph" w:styleId="a8">
    <w:name w:val="Balloon Text"/>
    <w:basedOn w:val="a"/>
    <w:link w:val="Char2"/>
    <w:uiPriority w:val="99"/>
    <w:semiHidden/>
    <w:unhideWhenUsed/>
    <w:qFormat/>
    <w:rPr>
      <w:sz w:val="18"/>
      <w:szCs w:val="18"/>
    </w:rPr>
  </w:style>
  <w:style w:type="paragraph" w:styleId="a9">
    <w:name w:val="footer"/>
    <w:basedOn w:val="a"/>
    <w:link w:val="Char3"/>
    <w:uiPriority w:val="99"/>
    <w:semiHidden/>
    <w:unhideWhenUsed/>
    <w:qFormat/>
    <w:pPr>
      <w:tabs>
        <w:tab w:val="center" w:pos="4153"/>
        <w:tab w:val="right" w:pos="8306"/>
      </w:tabs>
      <w:snapToGrid w:val="0"/>
      <w:jc w:val="left"/>
    </w:pPr>
    <w:rPr>
      <w:sz w:val="18"/>
      <w:szCs w:val="18"/>
    </w:rPr>
  </w:style>
  <w:style w:type="paragraph" w:styleId="aa">
    <w:name w:val="header"/>
    <w:basedOn w:val="a"/>
    <w:link w:val="Char4"/>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0"/>
    <w:qFormat/>
    <w:pPr>
      <w:ind w:left="1418"/>
    </w:pPr>
  </w:style>
  <w:style w:type="paragraph" w:styleId="ab">
    <w:name w:val="Normal (Web)"/>
    <w:basedOn w:val="a"/>
    <w:uiPriority w:val="99"/>
    <w:unhideWhenUsed/>
    <w:qFormat/>
    <w:pPr>
      <w:spacing w:beforeAutospacing="1" w:afterAutospacing="1"/>
      <w:jc w:val="left"/>
    </w:pPr>
    <w:rPr>
      <w:kern w:val="0"/>
      <w:sz w:val="24"/>
    </w:rPr>
  </w:style>
  <w:style w:type="paragraph" w:styleId="ac">
    <w:name w:val="annotation subject"/>
    <w:basedOn w:val="a6"/>
    <w:next w:val="a6"/>
    <w:link w:val="Char5"/>
    <w:uiPriority w:val="99"/>
    <w:semiHidden/>
    <w:unhideWhenUsed/>
    <w:qFormat/>
    <w:pPr>
      <w:jc w:val="left"/>
    </w:pPr>
    <w:rPr>
      <w:b/>
      <w:bCs/>
    </w:rPr>
  </w:style>
  <w:style w:type="table" w:styleId="ad">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qFormat/>
  </w:style>
  <w:style w:type="character" w:styleId="af0">
    <w:name w:val="FollowedHyperlink"/>
    <w:basedOn w:val="a0"/>
    <w:uiPriority w:val="99"/>
    <w:semiHidden/>
    <w:unhideWhenUsed/>
    <w:qFormat/>
    <w:rPr>
      <w:color w:val="800080" w:themeColor="followedHyperlink"/>
      <w:u w:val="single"/>
    </w:rPr>
  </w:style>
  <w:style w:type="character" w:styleId="af1">
    <w:name w:val="Hyperlink"/>
    <w:basedOn w:val="a0"/>
    <w:uiPriority w:val="99"/>
    <w:qFormat/>
    <w:rPr>
      <w:color w:val="0000FF"/>
      <w:u w:val="single"/>
    </w:rPr>
  </w:style>
  <w:style w:type="character" w:styleId="af2">
    <w:name w:val="annotation reference"/>
    <w:qFormat/>
    <w:rPr>
      <w:sz w:val="16"/>
    </w:rPr>
  </w:style>
  <w:style w:type="character" w:customStyle="1" w:styleId="Char2">
    <w:name w:val="批注框文本 Char"/>
    <w:basedOn w:val="a0"/>
    <w:link w:val="a8"/>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kern w:val="2"/>
      <w:sz w:val="32"/>
      <w:lang w:val="en-US" w:eastAsia="zh-CN"/>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Char3">
    <w:name w:val="页脚 Char"/>
    <w:basedOn w:val="a0"/>
    <w:link w:val="a9"/>
    <w:uiPriority w:val="99"/>
    <w:semiHidden/>
    <w:qFormat/>
    <w:rPr>
      <w:rFonts w:ascii="Times New Roman" w:eastAsia="宋体" w:hAnsi="Times New Roman" w:cs="Times New Roman"/>
      <w:sz w:val="18"/>
      <w:szCs w:val="18"/>
    </w:rPr>
  </w:style>
  <w:style w:type="character" w:customStyle="1" w:styleId="Char4">
    <w:name w:val="页眉 Char"/>
    <w:basedOn w:val="a0"/>
    <w:link w:val="aa"/>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3">
    <w:name w:val="List Paragraph"/>
    <w:basedOn w:val="a"/>
    <w:link w:val="Char6"/>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5">
    <w:name w:val="批注主题 Char"/>
    <w:basedOn w:val="Char0"/>
    <w:link w:val="ac"/>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Char6">
    <w:name w:val="列出段落 Char"/>
    <w:link w:val="af3"/>
    <w:uiPriority w:val="34"/>
    <w:qFormat/>
    <w:rPr>
      <w:rFonts w:ascii="Times New Roman" w:eastAsia="Times New Roman" w:hAnsi="Times New Roman" w:cs="Times New Roman"/>
      <w:kern w:val="2"/>
      <w:sz w:val="24"/>
      <w:szCs w:val="24"/>
    </w:rPr>
  </w:style>
  <w:style w:type="character" w:styleId="af4">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eastAsia="zh-CN"/>
    </w:rPr>
  </w:style>
  <w:style w:type="character" w:customStyle="1" w:styleId="Char">
    <w:name w:val="文档结构图 Char"/>
    <w:basedOn w:val="a0"/>
    <w:link w:val="a5"/>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7"/>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pPr>
      <w:jc w:val="both"/>
    </w:pPr>
    <w:rPr>
      <w:kern w:val="2"/>
      <w:sz w:val="21"/>
      <w:szCs w:val="21"/>
      <w:lang w:val="en-US" w:eastAsia="zh-CN"/>
    </w:rPr>
  </w:style>
  <w:style w:type="paragraph" w:styleId="af5">
    <w:name w:val="Revision"/>
    <w:hidden/>
    <w:uiPriority w:val="99"/>
    <w:unhideWhenUsed/>
    <w:rsid w:val="005E2808"/>
    <w:rPr>
      <w:kern w:val="2"/>
      <w:sz w:val="21"/>
      <w:lang w:val="en-US" w:eastAsia="zh-CN"/>
    </w:rPr>
  </w:style>
  <w:style w:type="character" w:customStyle="1" w:styleId="12">
    <w:name w:val="未处理的提及1"/>
    <w:basedOn w:val="a0"/>
    <w:uiPriority w:val="99"/>
    <w:semiHidden/>
    <w:unhideWhenUsed/>
    <w:rsid w:val="00592D88"/>
    <w:rPr>
      <w:color w:val="605E5C"/>
      <w:shd w:val="clear" w:color="auto" w:fill="E1DFDD"/>
    </w:rPr>
  </w:style>
  <w:style w:type="paragraph" w:customStyle="1" w:styleId="Guidance">
    <w:name w:val="Guidance"/>
    <w:basedOn w:val="a"/>
    <w:rsid w:val="00592D88"/>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sid w:val="000C7E3D"/>
    <w:rPr>
      <w:kern w:val="2"/>
      <w:sz w:val="21"/>
      <w:lang w:val="en-US" w:eastAsia="zh-CN"/>
    </w:rPr>
  </w:style>
  <w:style w:type="paragraph" w:customStyle="1" w:styleId="NO">
    <w:name w:val="NO"/>
    <w:basedOn w:val="a"/>
    <w:rsid w:val="00297949"/>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textintend1">
    <w:name w:val="text intend 1"/>
    <w:basedOn w:val="a"/>
    <w:rsid w:val="00B10140"/>
    <w:pPr>
      <w:numPr>
        <w:numId w:val="21"/>
      </w:numPr>
      <w:spacing w:beforeLines="0" w:afterLines="0" w:after="120" w:line="240" w:lineRule="auto"/>
    </w:pPr>
    <w:rPr>
      <w:rFonts w:eastAsia="MS Gothic"/>
      <w:kern w:val="0"/>
      <w:sz w:val="24"/>
      <w:lang w:eastAsia="ja-JP"/>
    </w:rPr>
  </w:style>
  <w:style w:type="character" w:customStyle="1" w:styleId="B1Char1">
    <w:name w:val="B1 Char1"/>
    <w:link w:val="B1"/>
    <w:qFormat/>
    <w:locked/>
    <w:rsid w:val="00B10140"/>
    <w:rPr>
      <w:kern w:val="2"/>
      <w:sz w:val="21"/>
      <w:lang w:val="en-US" w:eastAsia="zh-CN"/>
    </w:rPr>
  </w:style>
  <w:style w:type="character" w:customStyle="1" w:styleId="B2Char">
    <w:name w:val="B2 Char"/>
    <w:link w:val="B2"/>
    <w:qFormat/>
    <w:locked/>
    <w:rsid w:val="00B10140"/>
    <w:rPr>
      <w:kern w:val="2"/>
      <w:sz w:val="21"/>
      <w:lang w:val="en-US" w:eastAsia="zh-CN"/>
    </w:rPr>
  </w:style>
  <w:style w:type="paragraph" w:customStyle="1" w:styleId="ComeBack">
    <w:name w:val="ComeBack"/>
    <w:basedOn w:val="Doc-text2"/>
    <w:next w:val="Doc-text2"/>
    <w:rsid w:val="006777F0"/>
    <w:pPr>
      <w:numPr>
        <w:numId w:val="23"/>
      </w:numPr>
      <w:tabs>
        <w:tab w:val="clear" w:pos="1622"/>
      </w:tabs>
      <w:spacing w:beforeLines="0" w:afterLines="0" w:after="0" w:line="240" w:lineRule="auto"/>
      <w:jc w:val="left"/>
    </w:pPr>
    <w:rPr>
      <w:rFonts w:ascii="Arial" w:eastAsia="MS Mincho" w:hAnsi="Arial"/>
      <w:kern w:val="0"/>
      <w:sz w:val="20"/>
      <w:szCs w:val="24"/>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sid w:val="001B23AA"/>
    <w:rPr>
      <w:rFonts w:ascii="Times" w:hAnsi="Times"/>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529767">
      <w:bodyDiv w:val="1"/>
      <w:marLeft w:val="0"/>
      <w:marRight w:val="0"/>
      <w:marTop w:val="0"/>
      <w:marBottom w:val="0"/>
      <w:divBdr>
        <w:top w:val="none" w:sz="0" w:space="0" w:color="auto"/>
        <w:left w:val="none" w:sz="0" w:space="0" w:color="auto"/>
        <w:bottom w:val="none" w:sz="0" w:space="0" w:color="auto"/>
        <w:right w:val="none" w:sz="0" w:space="0" w:color="auto"/>
      </w:divBdr>
    </w:div>
    <w:div w:id="581641611">
      <w:bodyDiv w:val="1"/>
      <w:marLeft w:val="0"/>
      <w:marRight w:val="0"/>
      <w:marTop w:val="0"/>
      <w:marBottom w:val="0"/>
      <w:divBdr>
        <w:top w:val="none" w:sz="0" w:space="0" w:color="auto"/>
        <w:left w:val="none" w:sz="0" w:space="0" w:color="auto"/>
        <w:bottom w:val="none" w:sz="0" w:space="0" w:color="auto"/>
        <w:right w:val="none" w:sz="0" w:space="0" w:color="auto"/>
      </w:divBdr>
    </w:div>
    <w:div w:id="732004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5B1E8-95FA-4EFD-BE26-836DDC1F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1852</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Da Wang</cp:lastModifiedBy>
  <cp:revision>20</cp:revision>
  <dcterms:created xsi:type="dcterms:W3CDTF">2024-08-29T01:25:00Z</dcterms:created>
  <dcterms:modified xsi:type="dcterms:W3CDTF">2024-09-02T08:54:00Z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A34D89D033914DC682940FE50DBD81D4</vt:lpwstr>
  </property>
</Properties>
</file>