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4E9EE" w14:textId="18958190" w:rsidR="003C01CF" w:rsidRPr="001A659D" w:rsidRDefault="003C01CF" w:rsidP="003C01C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A30F5" w:rsidRPr="008A30F5">
        <w:rPr>
          <w:rFonts w:ascii="Arial" w:hAnsi="Arial" w:cs="Arial"/>
          <w:b/>
          <w:sz w:val="24"/>
          <w:szCs w:val="24"/>
        </w:rPr>
        <w:t>RP-242076</w:t>
      </w:r>
      <w:bookmarkStart w:id="0" w:name="_GoBack"/>
      <w:bookmarkEnd w:id="0"/>
    </w:p>
    <w:p w14:paraId="74D3B354" w14:textId="35C27C3A" w:rsidR="00F86A73" w:rsidRPr="004B566C" w:rsidRDefault="003C01CF" w:rsidP="003C01CF">
      <w:pPr>
        <w:tabs>
          <w:tab w:val="left" w:pos="567"/>
        </w:tabs>
        <w:rPr>
          <w:rFonts w:ascii="Arial" w:hAnsi="Arial" w:cs="Arial"/>
          <w:b/>
          <w:sz w:val="24"/>
        </w:rPr>
      </w:pPr>
      <w:r w:rsidRPr="00231ED4">
        <w:rPr>
          <w:rFonts w:ascii="Arial" w:hAnsi="Arial" w:cs="Arial"/>
          <w:b/>
          <w:sz w:val="24"/>
        </w:rPr>
        <w:t>Melbourne, Australia, September 9-12,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111E54" w:rsidR="00D45B2F" w:rsidRPr="00C64E0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725D">
        <w:rPr>
          <w:rFonts w:ascii="Arial" w:hAnsi="Arial" w:cs="Arial"/>
          <w:lang w:eastAsia="ja-JP"/>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64E0A" w:rsidRPr="00C64E0A" w14:paraId="5B66F53A" w14:textId="77777777" w:rsidTr="00871653">
        <w:tc>
          <w:tcPr>
            <w:tcW w:w="2436" w:type="dxa"/>
            <w:shd w:val="clear" w:color="auto" w:fill="auto"/>
          </w:tcPr>
          <w:p w14:paraId="0E6C965F" w14:textId="77777777" w:rsidR="00593315" w:rsidRPr="00C64E0A" w:rsidRDefault="00C21339" w:rsidP="001A248F">
            <w:pPr>
              <w:tabs>
                <w:tab w:val="left" w:pos="567"/>
              </w:tabs>
              <w:spacing w:after="0"/>
              <w:rPr>
                <w:rFonts w:ascii="Arial" w:hAnsi="Arial" w:cs="Arial"/>
                <w:b/>
              </w:rPr>
            </w:pPr>
            <w:r w:rsidRPr="00C64E0A">
              <w:rPr>
                <w:rFonts w:ascii="Arial" w:hAnsi="Arial" w:cs="Arial"/>
                <w:b/>
              </w:rPr>
              <w:t xml:space="preserve">WI / SI </w:t>
            </w:r>
            <w:r w:rsidR="00593315" w:rsidRPr="00C64E0A">
              <w:rPr>
                <w:rFonts w:ascii="Arial" w:hAnsi="Arial" w:cs="Arial"/>
                <w:b/>
              </w:rPr>
              <w:t>Name</w:t>
            </w:r>
          </w:p>
        </w:tc>
        <w:tc>
          <w:tcPr>
            <w:tcW w:w="7650" w:type="dxa"/>
            <w:gridSpan w:val="5"/>
          </w:tcPr>
          <w:p w14:paraId="76D16D9C" w14:textId="6C3B4E5F" w:rsidR="00593315" w:rsidRPr="00C64E0A" w:rsidRDefault="00C528D3" w:rsidP="001A248F">
            <w:pPr>
              <w:tabs>
                <w:tab w:val="left" w:pos="567"/>
              </w:tabs>
              <w:spacing w:after="0"/>
              <w:rPr>
                <w:rFonts w:ascii="Arial" w:hAnsi="Arial" w:cs="Arial"/>
              </w:rPr>
            </w:pPr>
            <w:r w:rsidRPr="00C64E0A">
              <w:rPr>
                <w:rFonts w:ascii="Arial" w:hAnsi="Arial" w:cs="Arial"/>
              </w:rPr>
              <w:t>UE Conformance - Simultaneous Rx/Tx band combinations for NR CA/DC, NR SUL and LTE/NR DC in Rel-18</w:t>
            </w:r>
          </w:p>
        </w:tc>
      </w:tr>
      <w:tr w:rsidR="00C64E0A" w:rsidRPr="00C64E0A" w14:paraId="3B7BA5CF" w14:textId="77777777" w:rsidTr="00871653">
        <w:tc>
          <w:tcPr>
            <w:tcW w:w="2436" w:type="dxa"/>
            <w:shd w:val="clear" w:color="auto" w:fill="auto"/>
          </w:tcPr>
          <w:p w14:paraId="17DAA025" w14:textId="77777777" w:rsidR="00871653" w:rsidRPr="00C64E0A" w:rsidRDefault="00871653" w:rsidP="001A248F">
            <w:pPr>
              <w:tabs>
                <w:tab w:val="left" w:pos="567"/>
              </w:tabs>
              <w:spacing w:after="0"/>
              <w:rPr>
                <w:rFonts w:ascii="Arial" w:hAnsi="Arial" w:cs="Arial"/>
                <w:bCs/>
              </w:rPr>
            </w:pPr>
            <w:r w:rsidRPr="00C64E0A">
              <w:rPr>
                <w:rFonts w:ascii="Arial" w:hAnsi="Arial" w:cs="Arial"/>
                <w:bCs/>
              </w:rPr>
              <w:t>included in this status report</w:t>
            </w:r>
          </w:p>
        </w:tc>
        <w:tc>
          <w:tcPr>
            <w:tcW w:w="1846" w:type="dxa"/>
          </w:tcPr>
          <w:p w14:paraId="393E586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Study Item:</w:t>
            </w:r>
            <w:r w:rsidRPr="00C64E0A">
              <w:rPr>
                <w:rFonts w:ascii="Arial" w:hAnsi="Arial" w:cs="Arial" w:hint="eastAsia"/>
                <w:lang w:eastAsia="ja-JP"/>
              </w:rPr>
              <w:t xml:space="preserve"> </w:t>
            </w:r>
          </w:p>
          <w:p w14:paraId="27D21A4C" w14:textId="6FACBAD7" w:rsidR="00871653" w:rsidRPr="00C64E0A" w:rsidRDefault="00871653" w:rsidP="001A248F">
            <w:pPr>
              <w:tabs>
                <w:tab w:val="left" w:pos="567"/>
              </w:tabs>
              <w:spacing w:after="0"/>
              <w:rPr>
                <w:rFonts w:ascii="Arial" w:hAnsi="Arial" w:cs="Arial"/>
              </w:rPr>
            </w:pPr>
            <w:r w:rsidRPr="00C64E0A">
              <w:rPr>
                <w:rFonts w:ascii="Arial" w:hAnsi="Arial" w:cs="Arial"/>
                <w:lang w:eastAsia="ja-JP"/>
              </w:rPr>
              <w:t>No</w:t>
            </w:r>
          </w:p>
        </w:tc>
        <w:tc>
          <w:tcPr>
            <w:tcW w:w="1842" w:type="dxa"/>
          </w:tcPr>
          <w:p w14:paraId="424795E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Core part:</w:t>
            </w:r>
            <w:r w:rsidRPr="00C64E0A">
              <w:rPr>
                <w:rFonts w:ascii="Arial" w:hAnsi="Arial" w:cs="Arial"/>
                <w:lang w:eastAsia="ja-JP"/>
              </w:rPr>
              <w:t xml:space="preserve"> </w:t>
            </w:r>
          </w:p>
          <w:p w14:paraId="4F4E6C8C" w14:textId="55617CB8" w:rsidR="00871653" w:rsidRPr="00C64E0A" w:rsidRDefault="00871653" w:rsidP="001A248F">
            <w:pPr>
              <w:tabs>
                <w:tab w:val="left" w:pos="567"/>
              </w:tabs>
              <w:spacing w:after="0"/>
              <w:rPr>
                <w:rFonts w:ascii="Arial" w:hAnsi="Arial" w:cs="Arial"/>
                <w:lang w:eastAsia="ja-JP"/>
              </w:rPr>
            </w:pPr>
            <w:r w:rsidRPr="00C64E0A">
              <w:rPr>
                <w:rFonts w:ascii="Arial" w:hAnsi="Arial" w:cs="Arial"/>
                <w:lang w:eastAsia="ja-JP"/>
              </w:rPr>
              <w:t>No</w:t>
            </w:r>
          </w:p>
        </w:tc>
        <w:tc>
          <w:tcPr>
            <w:tcW w:w="2309" w:type="dxa"/>
            <w:gridSpan w:val="2"/>
          </w:tcPr>
          <w:p w14:paraId="0EA72874" w14:textId="77777777" w:rsidR="00871653" w:rsidRPr="00C64E0A" w:rsidRDefault="00871653" w:rsidP="001A248F">
            <w:pPr>
              <w:tabs>
                <w:tab w:val="left" w:pos="567"/>
              </w:tabs>
              <w:spacing w:after="0"/>
              <w:rPr>
                <w:rFonts w:ascii="Arial" w:hAnsi="Arial" w:cs="Arial"/>
              </w:rPr>
            </w:pPr>
            <w:r w:rsidRPr="00C64E0A">
              <w:rPr>
                <w:rFonts w:ascii="Arial" w:hAnsi="Arial" w:cs="Arial"/>
              </w:rPr>
              <w:t>Performance part:</w:t>
            </w:r>
          </w:p>
          <w:p w14:paraId="3DC7ABB4" w14:textId="4F5FA0E1"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No</w:t>
            </w:r>
          </w:p>
        </w:tc>
        <w:tc>
          <w:tcPr>
            <w:tcW w:w="1653" w:type="dxa"/>
          </w:tcPr>
          <w:p w14:paraId="3012EFC2" w14:textId="77777777" w:rsidR="00871653" w:rsidRPr="00C64E0A" w:rsidRDefault="00871653" w:rsidP="001A248F">
            <w:pPr>
              <w:tabs>
                <w:tab w:val="left" w:pos="567"/>
              </w:tabs>
              <w:spacing w:after="0"/>
              <w:rPr>
                <w:rFonts w:ascii="Arial" w:hAnsi="Arial" w:cs="Arial"/>
              </w:rPr>
            </w:pPr>
            <w:r w:rsidRPr="00C64E0A">
              <w:rPr>
                <w:rFonts w:ascii="Arial" w:hAnsi="Arial" w:cs="Arial"/>
              </w:rPr>
              <w:t>Testing part:</w:t>
            </w:r>
          </w:p>
          <w:p w14:paraId="6184B75F" w14:textId="3B6D782F"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BB22F0" w:rsidR="0036248C" w:rsidRPr="008836AC" w:rsidRDefault="00C528D3" w:rsidP="008836AC">
            <w:pPr>
              <w:tabs>
                <w:tab w:val="left" w:pos="567"/>
              </w:tabs>
              <w:spacing w:after="0"/>
              <w:rPr>
                <w:rFonts w:ascii="Arial" w:hAnsi="Arial" w:cs="Arial"/>
              </w:rPr>
            </w:pPr>
            <w:r w:rsidRPr="00C528D3">
              <w:rPr>
                <w:rFonts w:ascii="Arial" w:hAnsi="Arial" w:cs="Arial"/>
              </w:rPr>
              <w:t>LTE_NR_Simult_RxTx_R18-UEConTest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1A0B7A" w:rsidR="0036248C" w:rsidRPr="008836AC" w:rsidRDefault="00A80C12" w:rsidP="008836AC">
            <w:pPr>
              <w:tabs>
                <w:tab w:val="left" w:pos="567"/>
              </w:tabs>
              <w:spacing w:after="0"/>
              <w:rPr>
                <w:rFonts w:ascii="Arial" w:hAnsi="Arial" w:cs="Arial"/>
                <w:lang w:eastAsia="ja-JP"/>
              </w:rPr>
            </w:pPr>
            <w:r w:rsidRPr="00A80C12">
              <w:rPr>
                <w:rFonts w:ascii="Arial" w:hAnsi="Arial" w:cs="Arial"/>
                <w:lang w:eastAsia="ja-JP"/>
              </w:rPr>
              <w:t>1030068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FA1C36" w:rsidR="00C528D3" w:rsidRPr="00960531" w:rsidRDefault="00C528D3" w:rsidP="008836AC">
            <w:pPr>
              <w:tabs>
                <w:tab w:val="left" w:pos="567"/>
              </w:tabs>
              <w:spacing w:after="0"/>
              <w:rPr>
                <w:rFonts w:ascii="Arial" w:eastAsiaTheme="minorEastAsia" w:hAnsi="Arial" w:cs="Arial"/>
                <w:color w:val="0000FF"/>
                <w:u w:val="single"/>
              </w:rPr>
            </w:pPr>
            <w:r w:rsidRPr="00960531">
              <w:rPr>
                <w:rFonts w:ascii="Arial" w:eastAsiaTheme="minorEastAsia" w:hAnsi="Arial" w:cs="Arial" w:hint="eastAsia"/>
                <w:color w:val="0000FF"/>
                <w:u w:val="single"/>
              </w:rPr>
              <w:t>R</w:t>
            </w:r>
            <w:r w:rsidRPr="00960531">
              <w:rPr>
                <w:rFonts w:ascii="Arial" w:eastAsiaTheme="minorEastAsia" w:hAnsi="Arial" w:cs="Arial"/>
                <w:color w:val="0000FF"/>
                <w:u w:val="single"/>
              </w:rPr>
              <w:t>P-240292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2E56FC1C" w14:textId="73B4837F"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7031AB11" w14:textId="77777777" w:rsidR="00B94C55"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A128F3E" w14:textId="5E6BFF65"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4822FB4C" w14:textId="77777777" w:rsidR="00871653" w:rsidRPr="00C64E0A" w:rsidRDefault="00871653" w:rsidP="00207DC4">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150E2BE5" w14:textId="010F5C91" w:rsidR="00B94C55" w:rsidRPr="00C64E0A" w:rsidRDefault="00B94C55" w:rsidP="00207DC4">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5BB6B905" w14:textId="488C6C33" w:rsidR="00871653" w:rsidRPr="006A7BCB" w:rsidRDefault="00871653" w:rsidP="008836AC">
            <w:pPr>
              <w:tabs>
                <w:tab w:val="left" w:pos="567"/>
              </w:tabs>
              <w:spacing w:after="0"/>
              <w:rPr>
                <w:rFonts w:ascii="Arial" w:hAnsi="Arial" w:cs="Arial"/>
                <w:highlight w:val="yellow"/>
                <w:lang w:eastAsia="ja-JP"/>
              </w:rPr>
            </w:pPr>
            <w:r w:rsidRPr="00C64E0A">
              <w:rPr>
                <w:rFonts w:ascii="Arial" w:hAnsi="Arial" w:cs="Arial"/>
                <w:lang w:eastAsia="ja-JP"/>
              </w:rPr>
              <w:t xml:space="preserve">Testing part: </w:t>
            </w:r>
            <w:r w:rsidR="00B94C55" w:rsidRPr="00C64E0A">
              <w:rPr>
                <w:rFonts w:ascii="Arial" w:hAnsi="Arial" w:cs="Arial"/>
                <w:lang w:eastAsia="ja-JP"/>
              </w:rPr>
              <w:t>0</w:t>
            </w:r>
            <w:r w:rsidR="00567E5E">
              <w:rPr>
                <w:rFonts w:ascii="Arial" w:hAnsi="Arial" w:cs="Arial"/>
                <w:lang w:eastAsia="ja-JP"/>
              </w:rPr>
              <w:t>9</w:t>
            </w:r>
            <w:r w:rsidRPr="00C64E0A">
              <w:rPr>
                <w:rFonts w:ascii="Arial" w:hAnsi="Arial" w:cs="Arial"/>
                <w:lang w:eastAsia="ja-JP"/>
              </w:rPr>
              <w:t>/</w:t>
            </w:r>
            <w:r w:rsidR="00B94C55" w:rsidRPr="00C64E0A">
              <w:rPr>
                <w:rFonts w:ascii="Arial" w:hAnsi="Arial" w:cs="Arial"/>
                <w:lang w:eastAsia="ja-JP"/>
              </w:rPr>
              <w:t>202</w:t>
            </w:r>
            <w:r w:rsidR="00567E5E">
              <w:rPr>
                <w:rFonts w:ascii="Arial" w:hAnsi="Arial" w:cs="Arial"/>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30397E78" w14:textId="07190A4D"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28B58AA7"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794DFF7" w14:textId="13217824"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1DC268E2" w14:textId="77777777" w:rsidR="00C64E0A"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0560E286" w14:textId="4F5C29F5"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70DECF59" w14:textId="35403AA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244D0">
              <w:rPr>
                <w:rFonts w:ascii="Arial" w:hAnsi="Arial" w:cs="Arial"/>
                <w:color w:val="00B050"/>
                <w:kern w:val="2"/>
                <w:sz w:val="21"/>
                <w:szCs w:val="22"/>
                <w:lang w:val="en-US" w:eastAsia="ja-JP"/>
              </w:rPr>
              <w:t>100</w:t>
            </w:r>
            <w:r w:rsidRPr="00A80C12">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637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F2FD13" w:rsidR="00EF4800" w:rsidRPr="00266375" w:rsidRDefault="00266375" w:rsidP="001A248F">
            <w:pPr>
              <w:tabs>
                <w:tab w:val="left" w:pos="567"/>
              </w:tabs>
              <w:spacing w:after="0"/>
              <w:rPr>
                <w:rFonts w:ascii="Arial" w:eastAsiaTheme="minorEastAsia" w:hAnsi="Arial" w:cs="Arial"/>
              </w:rPr>
            </w:pPr>
            <w:r w:rsidRPr="00266375">
              <w:rPr>
                <w:rFonts w:ascii="Arial" w:eastAsiaTheme="minorEastAsia" w:hAnsi="Arial" w:cs="Arial" w:hint="eastAsia"/>
              </w:rPr>
              <w:t>R</w:t>
            </w:r>
            <w:r w:rsidRPr="00266375">
              <w:rPr>
                <w:rFonts w:ascii="Arial" w:eastAsiaTheme="minorEastAsia" w:hAnsi="Arial" w:cs="Arial"/>
              </w:rPr>
              <w:t>AN 5</w:t>
            </w:r>
          </w:p>
        </w:tc>
      </w:tr>
      <w:tr w:rsidR="00266375" w:rsidRPr="008836AC" w14:paraId="5EF9AD31" w14:textId="77777777" w:rsidTr="00266375">
        <w:tc>
          <w:tcPr>
            <w:tcW w:w="1415" w:type="dxa"/>
            <w:vMerge w:val="restart"/>
            <w:vAlign w:val="center"/>
          </w:tcPr>
          <w:p w14:paraId="589FA298" w14:textId="77777777" w:rsidR="00266375" w:rsidRPr="008836AC" w:rsidRDefault="00266375" w:rsidP="0026637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66375" w:rsidRPr="008836AC" w:rsidRDefault="00266375" w:rsidP="00266375">
            <w:pPr>
              <w:tabs>
                <w:tab w:val="left" w:pos="567"/>
              </w:tabs>
              <w:spacing w:after="0"/>
              <w:rPr>
                <w:rFonts w:ascii="Arial" w:hAnsi="Arial" w:cs="Arial"/>
                <w:b/>
              </w:rPr>
            </w:pPr>
            <w:r w:rsidRPr="008836AC">
              <w:rPr>
                <w:rFonts w:ascii="Arial" w:hAnsi="Arial" w:cs="Arial"/>
                <w:b/>
              </w:rPr>
              <w:t>Name</w:t>
            </w:r>
          </w:p>
        </w:tc>
        <w:tc>
          <w:tcPr>
            <w:tcW w:w="7336" w:type="dxa"/>
          </w:tcPr>
          <w:p w14:paraId="127CF618" w14:textId="3E485C65" w:rsidR="00266375" w:rsidRPr="00266375" w:rsidRDefault="00266375" w:rsidP="00266375">
            <w:pPr>
              <w:tabs>
                <w:tab w:val="left" w:pos="567"/>
              </w:tabs>
              <w:spacing w:after="0"/>
              <w:rPr>
                <w:rFonts w:ascii="Arial" w:hAnsi="Arial" w:cs="Arial"/>
                <w:lang w:eastAsia="ja-JP"/>
              </w:rPr>
            </w:pPr>
            <w:proofErr w:type="spellStart"/>
            <w:r w:rsidRPr="00266375">
              <w:rPr>
                <w:rFonts w:ascii="Arial" w:eastAsiaTheme="minorEastAsia" w:hAnsi="Arial" w:cs="Arial" w:hint="eastAsia"/>
              </w:rPr>
              <w:t>Y</w:t>
            </w:r>
            <w:r w:rsidRPr="00266375">
              <w:rPr>
                <w:rFonts w:ascii="Arial" w:eastAsiaTheme="minorEastAsia" w:hAnsi="Arial" w:cs="Arial"/>
              </w:rPr>
              <w:t>aping</w:t>
            </w:r>
            <w:proofErr w:type="spellEnd"/>
            <w:r w:rsidRPr="00266375">
              <w:rPr>
                <w:rFonts w:ascii="Arial" w:eastAsiaTheme="minorEastAsia" w:hAnsi="Arial" w:cs="Arial"/>
              </w:rPr>
              <w:t xml:space="preserve"> ZHANG</w:t>
            </w:r>
          </w:p>
        </w:tc>
      </w:tr>
      <w:tr w:rsidR="00266375" w:rsidRPr="008836AC" w14:paraId="36040647" w14:textId="77777777" w:rsidTr="00266375">
        <w:tc>
          <w:tcPr>
            <w:tcW w:w="1415" w:type="dxa"/>
            <w:vMerge/>
          </w:tcPr>
          <w:p w14:paraId="2B760CAA" w14:textId="77777777" w:rsidR="00266375" w:rsidRPr="008836AC" w:rsidRDefault="00266375" w:rsidP="00266375">
            <w:pPr>
              <w:tabs>
                <w:tab w:val="left" w:pos="567"/>
              </w:tabs>
              <w:rPr>
                <w:rFonts w:ascii="Arial" w:hAnsi="Arial" w:cs="Arial"/>
                <w:b/>
              </w:rPr>
            </w:pPr>
          </w:p>
        </w:tc>
        <w:tc>
          <w:tcPr>
            <w:tcW w:w="1335" w:type="dxa"/>
          </w:tcPr>
          <w:p w14:paraId="6AD0A3C2" w14:textId="77777777" w:rsidR="00266375" w:rsidRPr="008836AC" w:rsidRDefault="00266375" w:rsidP="0026637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90D6874" w:rsidR="00266375" w:rsidRPr="00266375" w:rsidRDefault="00266375" w:rsidP="00266375">
            <w:pPr>
              <w:tabs>
                <w:tab w:val="left" w:pos="567"/>
              </w:tabs>
              <w:spacing w:after="0"/>
              <w:rPr>
                <w:rFonts w:ascii="Arial" w:hAnsi="Arial" w:cs="Arial"/>
                <w:lang w:eastAsia="ja-JP"/>
              </w:rPr>
            </w:pPr>
            <w:r w:rsidRPr="00266375">
              <w:rPr>
                <w:rFonts w:ascii="Arial" w:eastAsiaTheme="minorEastAsia" w:hAnsi="Arial" w:cs="Arial"/>
              </w:rPr>
              <w:t>Huawei</w:t>
            </w:r>
          </w:p>
        </w:tc>
      </w:tr>
      <w:tr w:rsidR="00266375" w:rsidRPr="008836AC" w14:paraId="588EE5C8" w14:textId="77777777" w:rsidTr="00266375">
        <w:tc>
          <w:tcPr>
            <w:tcW w:w="1415" w:type="dxa"/>
            <w:vMerge/>
          </w:tcPr>
          <w:p w14:paraId="5371B18D" w14:textId="77777777" w:rsidR="00266375" w:rsidRPr="008836AC" w:rsidRDefault="00266375" w:rsidP="00266375">
            <w:pPr>
              <w:tabs>
                <w:tab w:val="left" w:pos="567"/>
              </w:tabs>
              <w:rPr>
                <w:rFonts w:ascii="Arial" w:hAnsi="Arial" w:cs="Arial"/>
                <w:b/>
              </w:rPr>
            </w:pPr>
          </w:p>
        </w:tc>
        <w:tc>
          <w:tcPr>
            <w:tcW w:w="1335" w:type="dxa"/>
          </w:tcPr>
          <w:p w14:paraId="4BB54D4E" w14:textId="77777777" w:rsidR="00266375" w:rsidRPr="008836AC" w:rsidRDefault="00266375" w:rsidP="00266375">
            <w:pPr>
              <w:tabs>
                <w:tab w:val="left" w:pos="567"/>
              </w:tabs>
              <w:spacing w:after="0"/>
              <w:rPr>
                <w:rFonts w:ascii="Arial" w:hAnsi="Arial" w:cs="Arial"/>
                <w:b/>
              </w:rPr>
            </w:pPr>
            <w:r w:rsidRPr="008836AC">
              <w:rPr>
                <w:rFonts w:ascii="Arial" w:hAnsi="Arial" w:cs="Arial"/>
                <w:b/>
              </w:rPr>
              <w:t>Email</w:t>
            </w:r>
          </w:p>
        </w:tc>
        <w:tc>
          <w:tcPr>
            <w:tcW w:w="7336" w:type="dxa"/>
          </w:tcPr>
          <w:p w14:paraId="0563966F" w14:textId="126D1B36" w:rsidR="00266375" w:rsidRPr="00266375" w:rsidRDefault="00266375" w:rsidP="00266375">
            <w:pPr>
              <w:tabs>
                <w:tab w:val="left" w:pos="567"/>
              </w:tabs>
              <w:spacing w:after="0"/>
              <w:rPr>
                <w:rFonts w:ascii="Arial" w:hAnsi="Arial" w:cs="Arial"/>
              </w:rPr>
            </w:pPr>
            <w:r w:rsidRPr="0026637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AF8945" w:rsidR="00D22398" w:rsidRPr="008836AC" w:rsidRDefault="00C21339" w:rsidP="00C4666A">
            <w:pPr>
              <w:pStyle w:val="TAL"/>
              <w:jc w:val="center"/>
              <w:rPr>
                <w:color w:val="FF0000"/>
                <w:lang w:eastAsia="ja-JP"/>
              </w:rPr>
            </w:pPr>
            <w:r w:rsidRPr="00122FDA">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F7DA23C" w:rsidR="00815869" w:rsidRDefault="00815869" w:rsidP="00815869">
      <w:pPr>
        <w:pStyle w:val="Heading4"/>
        <w:rPr>
          <w:lang w:eastAsia="ja-JP"/>
        </w:rPr>
      </w:pPr>
      <w:r>
        <w:rPr>
          <w:lang w:eastAsia="ja-JP"/>
        </w:rPr>
        <w:t>2.5.1</w:t>
      </w:r>
      <w:r>
        <w:rPr>
          <w:lang w:eastAsia="ja-JP"/>
        </w:rPr>
        <w:tab/>
        <w:t>Agreements</w:t>
      </w:r>
    </w:p>
    <w:p w14:paraId="2CEE594E" w14:textId="2DEC9AAB" w:rsidR="00B22B4A" w:rsidRDefault="00B22B4A" w:rsidP="003B3AFC">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fter RAN4#104, this WI achieves 100% </w:t>
      </w:r>
      <w:r>
        <w:rPr>
          <w:rFonts w:ascii="Arial" w:eastAsiaTheme="minorEastAsia" w:hAnsi="Arial" w:cs="Arial" w:hint="eastAsia"/>
        </w:rPr>
        <w:t>completeness</w:t>
      </w:r>
      <w:r>
        <w:rPr>
          <w:rFonts w:ascii="Arial" w:eastAsiaTheme="minorEastAsia" w:hAnsi="Arial" w:cs="Arial"/>
        </w:rPr>
        <w:t xml:space="preserve"> and can be closed.</w:t>
      </w:r>
    </w:p>
    <w:p w14:paraId="083776F3" w14:textId="37540270" w:rsidR="003B3AFC" w:rsidRDefault="00DB7CFB" w:rsidP="003B3AFC">
      <w:pPr>
        <w:rPr>
          <w:rFonts w:ascii="Arial" w:hAnsi="Arial" w:cs="Arial"/>
        </w:rPr>
      </w:pPr>
      <w:r>
        <w:rPr>
          <w:rFonts w:ascii="Arial" w:eastAsiaTheme="minorEastAsia" w:hAnsi="Arial" w:cs="Arial"/>
        </w:rPr>
        <w:t>F</w:t>
      </w:r>
      <w:r>
        <w:rPr>
          <w:rFonts w:ascii="Arial" w:eastAsiaTheme="minorEastAsia" w:hAnsi="Arial" w:cs="Arial" w:hint="eastAsia"/>
        </w:rPr>
        <w:t>o</w:t>
      </w:r>
      <w:r>
        <w:rPr>
          <w:rFonts w:ascii="Arial" w:eastAsiaTheme="minorEastAsia" w:hAnsi="Arial" w:cs="Arial"/>
        </w:rPr>
        <w:t xml:space="preserve">r </w:t>
      </w:r>
      <w:r w:rsidRPr="00C54A0C">
        <w:rPr>
          <w:rFonts w:ascii="Arial" w:hAnsi="Arial" w:cs="Arial"/>
        </w:rPr>
        <w:t>CA n39A-n41A</w:t>
      </w:r>
      <w:r>
        <w:rPr>
          <w:rFonts w:ascii="Arial" w:hAnsi="Arial" w:cs="Arial"/>
        </w:rPr>
        <w:t>, reference sensitivity test point is corrected in [1].</w:t>
      </w:r>
    </w:p>
    <w:p w14:paraId="08A36D5A" w14:textId="4F3F9C07" w:rsidR="00DB7CFB" w:rsidRPr="00DB7CFB" w:rsidRDefault="00DB7CFB" w:rsidP="003B3AFC">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w:t>
      </w:r>
      <w:r w:rsidRPr="00B77D32">
        <w:rPr>
          <w:rFonts w:ascii="Arial" w:hAnsi="Arial" w:cs="Arial"/>
        </w:rPr>
        <w:t>DC_39_n41 and DC_40_n41</w:t>
      </w:r>
      <w:r>
        <w:rPr>
          <w:rFonts w:ascii="Arial" w:hAnsi="Arial" w:cs="Arial"/>
        </w:rPr>
        <w:t>, [2] – [4] introduced the TIB value and reference sensitivity testing along with test point analysis in [5].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CA9DF4C" w14:textId="77777777" w:rsidR="003B3AFC" w:rsidRPr="001D74A5" w:rsidRDefault="003B3AFC" w:rsidP="003B3AFC">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BE851FC" w14:textId="184CF28E" w:rsidR="003B3AFC" w:rsidRPr="006632DC" w:rsidRDefault="003B3AFC" w:rsidP="003B3AF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953D5A">
        <w:rPr>
          <w:rFonts w:ascii="Arial" w:eastAsia="Yu Mincho" w:hAnsi="Arial" w:cs="Arial"/>
          <w:bCs/>
        </w:rPr>
        <w:t>5172</w:t>
      </w:r>
      <w:r w:rsidRPr="001D74A5">
        <w:rPr>
          <w:rFonts w:ascii="Arial" w:eastAsia="Yu Mincho" w:hAnsi="Arial" w:cs="Arial"/>
          <w:bCs/>
        </w:rPr>
        <w:tab/>
      </w:r>
      <w:r w:rsidRPr="003B3AFC">
        <w:rPr>
          <w:rFonts w:ascii="Arial" w:eastAsia="Yu Mincho" w:hAnsi="Arial" w:cs="Arial"/>
          <w:bCs/>
        </w:rPr>
        <w:t>WP UE Conformance - Simultaneous Rx/Tx band combinations for NR CA/DC, NR SUL and LTE/NR DC</w:t>
      </w:r>
      <w:r w:rsidRPr="006632DC">
        <w:rPr>
          <w:rFonts w:ascii="Arial" w:eastAsia="Yu Mincho" w:hAnsi="Arial" w:cs="Arial"/>
          <w:bCs/>
        </w:rPr>
        <w:t xml:space="preserve"> in Rel-18</w:t>
      </w:r>
      <w:r w:rsidRPr="006632DC">
        <w:rPr>
          <w:rFonts w:ascii="Arial" w:eastAsia="Yu Mincho" w:hAnsi="Arial" w:cs="Arial"/>
          <w:bCs/>
        </w:rPr>
        <w:tab/>
        <w:t xml:space="preserve">Huawei, </w:t>
      </w:r>
      <w:proofErr w:type="spellStart"/>
      <w:r w:rsidRPr="006632DC">
        <w:rPr>
          <w:rFonts w:ascii="Arial" w:eastAsia="Yu Mincho" w:hAnsi="Arial" w:cs="Arial"/>
          <w:bCs/>
        </w:rPr>
        <w:t>HiSilicon</w:t>
      </w:r>
      <w:proofErr w:type="spellEnd"/>
    </w:p>
    <w:p w14:paraId="6C2BDFBD" w14:textId="77777777" w:rsidR="003B3AFC" w:rsidRPr="006632DC" w:rsidRDefault="003B3AFC" w:rsidP="003B3AFC">
      <w:pPr>
        <w:overflowPunct/>
        <w:autoSpaceDE/>
        <w:autoSpaceDN/>
        <w:snapToGrid w:val="0"/>
        <w:spacing w:after="0"/>
        <w:textAlignment w:val="auto"/>
        <w:rPr>
          <w:rFonts w:ascii="Arial" w:eastAsia="Yu Mincho" w:hAnsi="Arial" w:cs="Arial"/>
          <w:lang w:val="en-US" w:eastAsia="ja-JP"/>
        </w:rPr>
      </w:pPr>
    </w:p>
    <w:p w14:paraId="6A333F62" w14:textId="5D36F76F"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TS 38.521-1 CRs</w:t>
      </w:r>
    </w:p>
    <w:p w14:paraId="4B1377D4" w14:textId="75E46EF8" w:rsidR="003B3AF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w:t>
      </w:r>
      <w:r w:rsidR="00C54A0C">
        <w:rPr>
          <w:rFonts w:ascii="Arial" w:eastAsia="Yu Mincho" w:hAnsi="Arial" w:cs="Arial"/>
          <w:bCs/>
        </w:rPr>
        <w:t>5819</w:t>
      </w:r>
      <w:r w:rsidRPr="006632DC">
        <w:rPr>
          <w:rFonts w:ascii="Arial" w:hAnsi="Arial" w:cs="Arial"/>
        </w:rPr>
        <w:tab/>
      </w:r>
      <w:r w:rsidR="00C54A0C" w:rsidRPr="00C54A0C">
        <w:rPr>
          <w:rFonts w:ascii="Arial" w:hAnsi="Arial" w:cs="Arial"/>
        </w:rPr>
        <w:t>REFSENS testing corrections for CA n39A-n41A</w:t>
      </w:r>
      <w:r w:rsidRPr="006632DC">
        <w:rPr>
          <w:rFonts w:ascii="Arial" w:eastAsia="Yu Mincho" w:hAnsi="Arial" w:cs="Arial"/>
          <w:bCs/>
        </w:rPr>
        <w:tab/>
      </w:r>
      <w:r w:rsidR="00AB37BE" w:rsidRPr="00AB37BE">
        <w:rPr>
          <w:rFonts w:ascii="Arial" w:eastAsia="Yu Mincho" w:hAnsi="Arial" w:cs="Arial"/>
          <w:bCs/>
        </w:rPr>
        <w:t>Keysight Technologies, CMCC</w:t>
      </w:r>
    </w:p>
    <w:p w14:paraId="578225FD" w14:textId="76FCCF28" w:rsidR="00C16B16" w:rsidRDefault="00C16B16" w:rsidP="00C16B16">
      <w:pPr>
        <w:snapToGrid w:val="0"/>
        <w:rPr>
          <w:rFonts w:ascii="Arial" w:eastAsia="Yu Mincho" w:hAnsi="Arial" w:cs="Arial"/>
          <w:bCs/>
          <w:lang w:val="en-US"/>
        </w:rPr>
      </w:pPr>
    </w:p>
    <w:p w14:paraId="46623C0B" w14:textId="20F15D24" w:rsidR="00C16B16" w:rsidRPr="006632DC" w:rsidRDefault="00C16B16" w:rsidP="00C16B16">
      <w:pPr>
        <w:snapToGrid w:val="0"/>
        <w:spacing w:after="0"/>
        <w:rPr>
          <w:rFonts w:ascii="Arial" w:eastAsia="Yu Mincho" w:hAnsi="Arial" w:cs="Arial"/>
          <w:bCs/>
        </w:rPr>
      </w:pPr>
      <w:r w:rsidRPr="006632DC">
        <w:rPr>
          <w:rFonts w:ascii="Arial" w:eastAsiaTheme="minorEastAsia" w:hAnsi="Arial" w:cs="Arial"/>
          <w:b/>
        </w:rPr>
        <w:t>TS 38.521-</w:t>
      </w:r>
      <w:r>
        <w:rPr>
          <w:rFonts w:ascii="Arial" w:eastAsiaTheme="minorEastAsia" w:hAnsi="Arial" w:cs="Arial"/>
          <w:b/>
        </w:rPr>
        <w:t>3</w:t>
      </w:r>
      <w:r w:rsidRPr="006632DC">
        <w:rPr>
          <w:rFonts w:ascii="Arial" w:eastAsiaTheme="minorEastAsia" w:hAnsi="Arial" w:cs="Arial"/>
          <w:b/>
        </w:rPr>
        <w:t xml:space="preserve"> CRs</w:t>
      </w:r>
    </w:p>
    <w:p w14:paraId="7D57B214" w14:textId="49E53396"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w:t>
      </w:r>
      <w:r w:rsidR="00360BB9">
        <w:rPr>
          <w:rFonts w:ascii="Arial" w:eastAsia="Yu Mincho" w:hAnsi="Arial" w:cs="Arial"/>
          <w:bCs/>
        </w:rPr>
        <w:t>245168</w:t>
      </w:r>
      <w:r w:rsidRPr="006632DC">
        <w:rPr>
          <w:rFonts w:ascii="Arial" w:hAnsi="Arial" w:cs="Arial"/>
        </w:rPr>
        <w:tab/>
      </w:r>
      <w:r w:rsidR="00B77D32" w:rsidRPr="00B77D32">
        <w:rPr>
          <w:rFonts w:ascii="Arial" w:hAnsi="Arial" w:cs="Arial"/>
        </w:rPr>
        <w:t xml:space="preserve">Addition of TIB value for DC_40_n41 with simultaneous </w:t>
      </w:r>
      <w:proofErr w:type="spellStart"/>
      <w:r w:rsidR="00B77D32" w:rsidRPr="00B77D32">
        <w:rPr>
          <w:rFonts w:ascii="Arial" w:hAnsi="Arial" w:cs="Arial"/>
        </w:rPr>
        <w:t>RxTx</w:t>
      </w:r>
      <w:proofErr w:type="spellEnd"/>
      <w:r w:rsidR="00B77D32" w:rsidRPr="00B77D32">
        <w:rPr>
          <w:rFonts w:ascii="Arial" w:hAnsi="Arial" w:cs="Arial"/>
        </w:rPr>
        <w:t xml:space="preserve"> capability</w:t>
      </w:r>
      <w:r w:rsidRPr="006632DC">
        <w:rPr>
          <w:rFonts w:ascii="Arial" w:eastAsia="Yu Mincho" w:hAnsi="Arial" w:cs="Arial"/>
          <w:bCs/>
        </w:rPr>
        <w:tab/>
      </w:r>
      <w:r w:rsidR="00B77D32" w:rsidRPr="006632DC">
        <w:rPr>
          <w:rFonts w:ascii="Arial" w:eastAsia="Yu Mincho" w:hAnsi="Arial" w:cs="Arial"/>
          <w:bCs/>
        </w:rPr>
        <w:t xml:space="preserve">Huawei, </w:t>
      </w:r>
      <w:proofErr w:type="spellStart"/>
      <w:r w:rsidR="00B77D32" w:rsidRPr="006632DC">
        <w:rPr>
          <w:rFonts w:ascii="Arial" w:eastAsia="Yu Mincho" w:hAnsi="Arial" w:cs="Arial"/>
          <w:bCs/>
        </w:rPr>
        <w:t>HiSilicon</w:t>
      </w:r>
      <w:proofErr w:type="spellEnd"/>
    </w:p>
    <w:p w14:paraId="09549AB1" w14:textId="594F03AD"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w:t>
      </w:r>
      <w:r w:rsidR="00360BB9">
        <w:rPr>
          <w:rFonts w:ascii="Arial" w:eastAsia="Yu Mincho" w:hAnsi="Arial" w:cs="Arial"/>
          <w:bCs/>
        </w:rPr>
        <w:t>246039</w:t>
      </w:r>
      <w:r w:rsidRPr="006632DC">
        <w:rPr>
          <w:rFonts w:ascii="Arial" w:hAnsi="Arial" w:cs="Arial"/>
        </w:rPr>
        <w:tab/>
      </w:r>
      <w:r w:rsidR="00B77D32" w:rsidRPr="00B77D32">
        <w:rPr>
          <w:rFonts w:ascii="Arial" w:hAnsi="Arial" w:cs="Arial"/>
        </w:rPr>
        <w:t xml:space="preserve">Addition of reference sensitivity for EN-DC configurations with simultaneous </w:t>
      </w:r>
      <w:proofErr w:type="spellStart"/>
      <w:r w:rsidR="00B77D32" w:rsidRPr="00B77D32">
        <w:rPr>
          <w:rFonts w:ascii="Arial" w:hAnsi="Arial" w:cs="Arial"/>
        </w:rPr>
        <w:t>RxTx</w:t>
      </w:r>
      <w:proofErr w:type="spellEnd"/>
      <w:r w:rsidRPr="006632DC">
        <w:rPr>
          <w:rFonts w:ascii="Arial" w:eastAsia="Yu Mincho" w:hAnsi="Arial" w:cs="Arial"/>
          <w:bCs/>
        </w:rPr>
        <w:tab/>
      </w:r>
      <w:r w:rsidR="00B77D32" w:rsidRPr="006632DC">
        <w:rPr>
          <w:rFonts w:ascii="Arial" w:eastAsia="Yu Mincho" w:hAnsi="Arial" w:cs="Arial"/>
          <w:bCs/>
        </w:rPr>
        <w:t xml:space="preserve">Huawei, </w:t>
      </w:r>
      <w:proofErr w:type="spellStart"/>
      <w:r w:rsidR="00B77D32" w:rsidRPr="006632DC">
        <w:rPr>
          <w:rFonts w:ascii="Arial" w:eastAsia="Yu Mincho" w:hAnsi="Arial" w:cs="Arial"/>
          <w:bCs/>
        </w:rPr>
        <w:t>HiSilicon</w:t>
      </w:r>
      <w:proofErr w:type="spellEnd"/>
    </w:p>
    <w:p w14:paraId="7B5DF32F" w14:textId="2EF7593A" w:rsidR="003B3AFC" w:rsidRPr="006632DC" w:rsidRDefault="003B3AFC" w:rsidP="003B3AFC">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w:t>
      </w:r>
      <w:r w:rsidR="00360BB9">
        <w:rPr>
          <w:rFonts w:ascii="Arial" w:eastAsia="Yu Mincho" w:hAnsi="Arial" w:cs="Arial"/>
          <w:bCs/>
        </w:rPr>
        <w:t>5167</w:t>
      </w:r>
      <w:r w:rsidRPr="006632DC">
        <w:rPr>
          <w:rFonts w:ascii="Arial" w:hAnsi="Arial" w:cs="Arial"/>
        </w:rPr>
        <w:tab/>
      </w:r>
      <w:r w:rsidR="00B77D32" w:rsidRPr="00B77D32">
        <w:rPr>
          <w:rFonts w:ascii="Arial" w:hAnsi="Arial" w:cs="Arial"/>
        </w:rPr>
        <w:t xml:space="preserve">Update of simultaneous </w:t>
      </w:r>
      <w:proofErr w:type="spellStart"/>
      <w:r w:rsidR="00B77D32" w:rsidRPr="00B77D32">
        <w:rPr>
          <w:rFonts w:ascii="Arial" w:hAnsi="Arial" w:cs="Arial"/>
        </w:rPr>
        <w:t>RxTx</w:t>
      </w:r>
      <w:proofErr w:type="spellEnd"/>
      <w:r w:rsidR="00B77D32" w:rsidRPr="00B77D32">
        <w:rPr>
          <w:rFonts w:ascii="Arial" w:hAnsi="Arial" w:cs="Arial"/>
        </w:rPr>
        <w:t xml:space="preserve"> capability indication for DC_39_n41 and DC_40_n41</w:t>
      </w:r>
      <w:r w:rsidRPr="006632DC">
        <w:rPr>
          <w:rFonts w:ascii="Arial" w:eastAsia="Yu Mincho" w:hAnsi="Arial" w:cs="Arial"/>
          <w:bCs/>
        </w:rPr>
        <w:tab/>
      </w:r>
      <w:r w:rsidR="00B77D32" w:rsidRPr="006632DC">
        <w:rPr>
          <w:rFonts w:ascii="Arial" w:eastAsia="Yu Mincho" w:hAnsi="Arial" w:cs="Arial"/>
          <w:bCs/>
        </w:rPr>
        <w:t xml:space="preserve">Huawei, </w:t>
      </w:r>
      <w:proofErr w:type="spellStart"/>
      <w:r w:rsidR="00B77D32" w:rsidRPr="006632DC">
        <w:rPr>
          <w:rFonts w:ascii="Arial" w:eastAsia="Yu Mincho" w:hAnsi="Arial" w:cs="Arial"/>
          <w:bCs/>
        </w:rPr>
        <w:t>HiSilicon</w:t>
      </w:r>
      <w:proofErr w:type="spellEnd"/>
    </w:p>
    <w:p w14:paraId="7F919438" w14:textId="4F8A7CBC" w:rsidR="003B3AFC" w:rsidRPr="006632DC" w:rsidRDefault="003B3AFC" w:rsidP="003B3AFC">
      <w:pPr>
        <w:snapToGrid w:val="0"/>
        <w:rPr>
          <w:rFonts w:ascii="Arial" w:eastAsia="Yu Mincho" w:hAnsi="Arial" w:cs="Arial"/>
          <w:bCs/>
        </w:rPr>
      </w:pPr>
    </w:p>
    <w:p w14:paraId="602956AA" w14:textId="01775023"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TR 38.905 CRs</w:t>
      </w:r>
    </w:p>
    <w:p w14:paraId="15CEB766" w14:textId="3F617E45" w:rsidR="006A3ADF" w:rsidRDefault="006A6175" w:rsidP="006A3ADF">
      <w:pPr>
        <w:pStyle w:val="ListParagraph"/>
        <w:numPr>
          <w:ilvl w:val="0"/>
          <w:numId w:val="19"/>
        </w:numPr>
        <w:snapToGrid w:val="0"/>
        <w:ind w:leftChars="0"/>
        <w:rPr>
          <w:rFonts w:ascii="Arial" w:eastAsia="Yu Mincho" w:hAnsi="Arial" w:cs="Arial"/>
          <w:bCs/>
        </w:rPr>
      </w:pPr>
      <w:r w:rsidRPr="006632DC">
        <w:rPr>
          <w:rFonts w:ascii="Arial" w:eastAsia="Yu Mincho" w:hAnsi="Arial" w:cs="Arial"/>
          <w:bCs/>
        </w:rPr>
        <w:t>R5-24</w:t>
      </w:r>
      <w:r>
        <w:rPr>
          <w:rFonts w:ascii="Arial" w:eastAsia="Yu Mincho" w:hAnsi="Arial" w:cs="Arial"/>
          <w:bCs/>
        </w:rPr>
        <w:t>5170</w:t>
      </w:r>
      <w:r w:rsidRPr="006632DC">
        <w:rPr>
          <w:rFonts w:ascii="Arial" w:hAnsi="Arial" w:cs="Arial"/>
        </w:rPr>
        <w:tab/>
      </w:r>
      <w:r w:rsidRPr="00B77D32">
        <w:rPr>
          <w:rFonts w:ascii="Arial" w:hAnsi="Arial" w:cs="Arial"/>
        </w:rPr>
        <w:t xml:space="preserve">Addition of test point analysis for EN-DC configurations with simultaneous </w:t>
      </w:r>
      <w:proofErr w:type="spellStart"/>
      <w:r w:rsidRPr="00B77D32">
        <w:rPr>
          <w:rFonts w:ascii="Arial" w:hAnsi="Arial" w:cs="Arial"/>
        </w:rPr>
        <w:t>RxTx</w:t>
      </w:r>
      <w:proofErr w:type="spellEnd"/>
      <w:r w:rsidRPr="006632DC">
        <w:rPr>
          <w:rFonts w:ascii="Arial" w:eastAsia="Yu Mincho" w:hAnsi="Arial" w:cs="Arial"/>
          <w:bCs/>
        </w:rPr>
        <w:tab/>
        <w:t xml:space="preserve">Huawei, </w:t>
      </w:r>
      <w:proofErr w:type="spellStart"/>
      <w:r w:rsidRPr="006632DC">
        <w:rPr>
          <w:rFonts w:ascii="Arial" w:eastAsia="Yu Mincho" w:hAnsi="Arial" w:cs="Arial"/>
          <w:bCs/>
        </w:rPr>
        <w:t>HiSilicon</w:t>
      </w:r>
      <w:proofErr w:type="spellEnd"/>
    </w:p>
    <w:p w14:paraId="1A35EE5E" w14:textId="327F1EFE" w:rsidR="00122FDA" w:rsidRDefault="00122FDA" w:rsidP="00122FDA">
      <w:pPr>
        <w:snapToGrid w:val="0"/>
        <w:rPr>
          <w:rFonts w:ascii="Arial" w:eastAsiaTheme="minorEastAsia" w:hAnsi="Arial" w:cs="Arial"/>
          <w:bCs/>
        </w:rPr>
      </w:pPr>
    </w:p>
    <w:p w14:paraId="6BD37F1E" w14:textId="77777777" w:rsidR="00122FDA" w:rsidRDefault="00122FDA" w:rsidP="00122FDA">
      <w:pPr>
        <w:tabs>
          <w:tab w:val="left" w:pos="567"/>
        </w:tabs>
        <w:overflowPunct/>
        <w:autoSpaceDE/>
        <w:autoSpaceDN/>
        <w:snapToGrid w:val="0"/>
        <w:spacing w:after="0"/>
        <w:textAlignment w:val="auto"/>
        <w:rPr>
          <w:rFonts w:ascii="Arial" w:hAnsi="Arial" w:cs="Arial"/>
          <w:bCs/>
        </w:rPr>
      </w:pPr>
    </w:p>
    <w:p w14:paraId="2BC0A4CD" w14:textId="77777777" w:rsidR="00122FDA" w:rsidRDefault="00122FDA" w:rsidP="00122FDA">
      <w:pPr>
        <w:pStyle w:val="FP"/>
        <w:rPr>
          <w:sz w:val="12"/>
          <w:szCs w:val="12"/>
        </w:rPr>
      </w:pPr>
      <w:r>
        <w:rPr>
          <w:sz w:val="12"/>
          <w:szCs w:val="12"/>
        </w:rPr>
        <w:tab/>
        <w:t>12.08.2024</w:t>
      </w:r>
      <w:r>
        <w:rPr>
          <w:sz w:val="12"/>
          <w:szCs w:val="12"/>
        </w:rPr>
        <w:tab/>
      </w:r>
      <w:r>
        <w:rPr>
          <w:sz w:val="12"/>
          <w:szCs w:val="12"/>
        </w:rPr>
        <w:tab/>
        <w:t>minor adaptations for RAN #105</w:t>
      </w:r>
    </w:p>
    <w:p w14:paraId="187F0C8A" w14:textId="77777777" w:rsidR="00122FDA" w:rsidRDefault="00122FDA" w:rsidP="00122FDA">
      <w:pPr>
        <w:pStyle w:val="FP"/>
        <w:rPr>
          <w:sz w:val="12"/>
          <w:szCs w:val="12"/>
        </w:rPr>
      </w:pPr>
      <w:r>
        <w:rPr>
          <w:sz w:val="12"/>
          <w:szCs w:val="12"/>
        </w:rPr>
        <w:tab/>
        <w:t>30.04.2024</w:t>
      </w:r>
      <w:r>
        <w:rPr>
          <w:sz w:val="12"/>
          <w:szCs w:val="12"/>
        </w:rPr>
        <w:tab/>
      </w:r>
      <w:r>
        <w:rPr>
          <w:sz w:val="12"/>
          <w:szCs w:val="12"/>
        </w:rPr>
        <w:tab/>
        <w:t>minor adaptations for RAN #104</w:t>
      </w:r>
    </w:p>
    <w:p w14:paraId="5D10C939" w14:textId="77777777" w:rsidR="00122FDA" w:rsidRDefault="00122FDA" w:rsidP="00122FDA">
      <w:pPr>
        <w:pStyle w:val="FP"/>
        <w:rPr>
          <w:sz w:val="12"/>
          <w:szCs w:val="12"/>
        </w:rPr>
      </w:pPr>
      <w:r>
        <w:rPr>
          <w:sz w:val="12"/>
          <w:szCs w:val="12"/>
        </w:rPr>
        <w:tab/>
        <w:t>16.02.2024</w:t>
      </w:r>
      <w:r>
        <w:rPr>
          <w:sz w:val="12"/>
          <w:szCs w:val="12"/>
        </w:rPr>
        <w:tab/>
      </w:r>
      <w:r>
        <w:rPr>
          <w:sz w:val="12"/>
          <w:szCs w:val="12"/>
        </w:rPr>
        <w:tab/>
        <w:t>minor adaptations for RAN #103</w:t>
      </w:r>
    </w:p>
    <w:p w14:paraId="6804674C" w14:textId="77777777" w:rsidR="00122FDA" w:rsidRDefault="00122FDA" w:rsidP="00122FDA">
      <w:pPr>
        <w:pStyle w:val="FP"/>
        <w:rPr>
          <w:sz w:val="12"/>
          <w:szCs w:val="12"/>
        </w:rPr>
      </w:pPr>
      <w:r>
        <w:rPr>
          <w:sz w:val="12"/>
          <w:szCs w:val="12"/>
        </w:rPr>
        <w:tab/>
        <w:t>10.11.2023</w:t>
      </w:r>
      <w:r>
        <w:rPr>
          <w:sz w:val="12"/>
          <w:szCs w:val="12"/>
        </w:rPr>
        <w:tab/>
      </w:r>
      <w:r>
        <w:rPr>
          <w:sz w:val="12"/>
          <w:szCs w:val="12"/>
        </w:rPr>
        <w:tab/>
        <w:t>minor adaptations for RAN #102</w:t>
      </w:r>
    </w:p>
    <w:p w14:paraId="0BFBB56A" w14:textId="77777777" w:rsidR="00122FDA" w:rsidRDefault="00122FDA" w:rsidP="00122FDA">
      <w:pPr>
        <w:pStyle w:val="FP"/>
        <w:rPr>
          <w:sz w:val="12"/>
          <w:szCs w:val="12"/>
        </w:rPr>
      </w:pPr>
      <w:r>
        <w:rPr>
          <w:sz w:val="12"/>
          <w:szCs w:val="12"/>
        </w:rPr>
        <w:tab/>
        <w:t>02.08.2023</w:t>
      </w:r>
      <w:r>
        <w:rPr>
          <w:sz w:val="12"/>
          <w:szCs w:val="12"/>
        </w:rPr>
        <w:tab/>
      </w:r>
      <w:r>
        <w:rPr>
          <w:sz w:val="12"/>
          <w:szCs w:val="12"/>
        </w:rPr>
        <w:tab/>
        <w:t>minor adaptations for RAN #101</w:t>
      </w:r>
    </w:p>
    <w:p w14:paraId="526B5F13" w14:textId="77777777" w:rsidR="00122FDA" w:rsidRDefault="00122FDA" w:rsidP="00122FDA">
      <w:pPr>
        <w:pStyle w:val="FP"/>
        <w:rPr>
          <w:sz w:val="12"/>
          <w:szCs w:val="12"/>
        </w:rPr>
      </w:pPr>
      <w:r>
        <w:rPr>
          <w:sz w:val="12"/>
          <w:szCs w:val="12"/>
        </w:rPr>
        <w:tab/>
        <w:t>26.04.2023</w:t>
      </w:r>
      <w:r>
        <w:rPr>
          <w:sz w:val="12"/>
          <w:szCs w:val="12"/>
        </w:rPr>
        <w:tab/>
      </w:r>
      <w:r>
        <w:rPr>
          <w:sz w:val="12"/>
          <w:szCs w:val="12"/>
        </w:rPr>
        <w:tab/>
        <w:t>minor adaptations for RAN #100</w:t>
      </w:r>
    </w:p>
    <w:p w14:paraId="7C2B4540" w14:textId="77777777" w:rsidR="00122FDA" w:rsidRDefault="00122FDA" w:rsidP="00122FDA">
      <w:pPr>
        <w:pStyle w:val="FP"/>
        <w:rPr>
          <w:sz w:val="12"/>
          <w:szCs w:val="12"/>
        </w:rPr>
      </w:pPr>
      <w:r>
        <w:rPr>
          <w:sz w:val="12"/>
          <w:szCs w:val="12"/>
        </w:rPr>
        <w:tab/>
        <w:t>01.02.2023</w:t>
      </w:r>
      <w:r>
        <w:rPr>
          <w:sz w:val="12"/>
          <w:szCs w:val="12"/>
        </w:rPr>
        <w:tab/>
      </w:r>
      <w:r>
        <w:rPr>
          <w:sz w:val="12"/>
          <w:szCs w:val="12"/>
        </w:rPr>
        <w:tab/>
        <w:t>minor adaptations for RAN #99</w:t>
      </w:r>
    </w:p>
    <w:p w14:paraId="230C90ED" w14:textId="77777777" w:rsidR="00122FDA" w:rsidRDefault="00122FDA" w:rsidP="00122FDA">
      <w:pPr>
        <w:pStyle w:val="FP"/>
        <w:rPr>
          <w:sz w:val="12"/>
          <w:szCs w:val="12"/>
        </w:rPr>
      </w:pPr>
      <w:r>
        <w:rPr>
          <w:sz w:val="12"/>
          <w:szCs w:val="12"/>
        </w:rPr>
        <w:tab/>
        <w:t>27.10.2022</w:t>
      </w:r>
      <w:r>
        <w:rPr>
          <w:sz w:val="12"/>
          <w:szCs w:val="12"/>
        </w:rPr>
        <w:tab/>
      </w:r>
      <w:r>
        <w:rPr>
          <w:sz w:val="12"/>
          <w:szCs w:val="12"/>
        </w:rPr>
        <w:tab/>
        <w:t>minor adaptations for RAN #98e</w:t>
      </w:r>
    </w:p>
    <w:p w14:paraId="3420A47F" w14:textId="77777777" w:rsidR="00122FDA" w:rsidRDefault="00122FDA" w:rsidP="00122FDA">
      <w:pPr>
        <w:pStyle w:val="FP"/>
        <w:rPr>
          <w:sz w:val="12"/>
          <w:szCs w:val="12"/>
        </w:rPr>
      </w:pPr>
      <w:r>
        <w:rPr>
          <w:sz w:val="12"/>
          <w:szCs w:val="12"/>
        </w:rPr>
        <w:tab/>
        <w:t>01.08.2022</w:t>
      </w:r>
      <w:r>
        <w:rPr>
          <w:sz w:val="12"/>
          <w:szCs w:val="12"/>
        </w:rPr>
        <w:tab/>
      </w:r>
      <w:r>
        <w:rPr>
          <w:sz w:val="12"/>
          <w:szCs w:val="12"/>
        </w:rPr>
        <w:tab/>
        <w:t>minor adaptations for RAN #97e</w:t>
      </w:r>
    </w:p>
    <w:p w14:paraId="63537227" w14:textId="77777777" w:rsidR="00122FDA" w:rsidRDefault="00122FDA" w:rsidP="00122FDA">
      <w:pPr>
        <w:pStyle w:val="FP"/>
        <w:rPr>
          <w:sz w:val="12"/>
          <w:szCs w:val="12"/>
        </w:rPr>
      </w:pPr>
      <w:r>
        <w:rPr>
          <w:sz w:val="12"/>
          <w:szCs w:val="12"/>
        </w:rPr>
        <w:tab/>
        <w:t>21.05.2022</w:t>
      </w:r>
      <w:r>
        <w:rPr>
          <w:sz w:val="12"/>
          <w:szCs w:val="12"/>
        </w:rPr>
        <w:tab/>
      </w:r>
      <w:r>
        <w:rPr>
          <w:sz w:val="12"/>
          <w:szCs w:val="12"/>
        </w:rPr>
        <w:tab/>
        <w:t>minor adaptations for RAN #96</w:t>
      </w:r>
    </w:p>
    <w:p w14:paraId="134F3017" w14:textId="77777777" w:rsidR="00122FDA" w:rsidRDefault="00122FDA" w:rsidP="00122FDA">
      <w:pPr>
        <w:pStyle w:val="FP"/>
        <w:rPr>
          <w:sz w:val="12"/>
          <w:szCs w:val="12"/>
        </w:rPr>
      </w:pPr>
      <w:r>
        <w:rPr>
          <w:sz w:val="12"/>
          <w:szCs w:val="12"/>
        </w:rPr>
        <w:tab/>
        <w:t>10.01.2022</w:t>
      </w:r>
      <w:r>
        <w:rPr>
          <w:sz w:val="12"/>
          <w:szCs w:val="12"/>
        </w:rPr>
        <w:tab/>
      </w:r>
      <w:r>
        <w:rPr>
          <w:sz w:val="12"/>
          <w:szCs w:val="12"/>
        </w:rPr>
        <w:tab/>
        <w:t>minor adaptations for RAN #95e</w:t>
      </w:r>
    </w:p>
    <w:p w14:paraId="5FF4A7BD" w14:textId="77777777" w:rsidR="00122FDA" w:rsidRDefault="00122FDA" w:rsidP="00122FDA">
      <w:pPr>
        <w:pStyle w:val="FP"/>
        <w:rPr>
          <w:sz w:val="12"/>
          <w:szCs w:val="12"/>
        </w:rPr>
      </w:pPr>
      <w:r>
        <w:rPr>
          <w:sz w:val="12"/>
          <w:szCs w:val="12"/>
        </w:rPr>
        <w:tab/>
        <w:t>04.10.2021</w:t>
      </w:r>
      <w:r>
        <w:rPr>
          <w:sz w:val="12"/>
          <w:szCs w:val="12"/>
        </w:rPr>
        <w:tab/>
      </w:r>
      <w:r>
        <w:rPr>
          <w:sz w:val="12"/>
          <w:szCs w:val="12"/>
        </w:rPr>
        <w:tab/>
        <w:t>minor adaptations for RAN #94e</w:t>
      </w:r>
    </w:p>
    <w:p w14:paraId="47D3DF24" w14:textId="77777777" w:rsidR="00122FDA" w:rsidRDefault="00122FDA" w:rsidP="00122FDA">
      <w:pPr>
        <w:pStyle w:val="FP"/>
        <w:rPr>
          <w:sz w:val="12"/>
          <w:szCs w:val="12"/>
        </w:rPr>
      </w:pPr>
      <w:r>
        <w:rPr>
          <w:sz w:val="12"/>
          <w:szCs w:val="12"/>
        </w:rPr>
        <w:tab/>
        <w:t>08.08.2021</w:t>
      </w:r>
      <w:r>
        <w:rPr>
          <w:sz w:val="12"/>
          <w:szCs w:val="12"/>
        </w:rPr>
        <w:tab/>
      </w:r>
      <w:r>
        <w:rPr>
          <w:sz w:val="12"/>
          <w:szCs w:val="12"/>
        </w:rPr>
        <w:tab/>
        <w:t>minor adaptations for RAN #93e</w:t>
      </w:r>
    </w:p>
    <w:p w14:paraId="26244DFC" w14:textId="77777777" w:rsidR="00122FDA" w:rsidRDefault="00122FDA" w:rsidP="00122FDA">
      <w:pPr>
        <w:pStyle w:val="FP"/>
        <w:rPr>
          <w:sz w:val="12"/>
          <w:szCs w:val="12"/>
        </w:rPr>
      </w:pPr>
      <w:r>
        <w:rPr>
          <w:sz w:val="12"/>
          <w:szCs w:val="12"/>
        </w:rPr>
        <w:tab/>
        <w:t>17.05.2021</w:t>
      </w:r>
      <w:r>
        <w:rPr>
          <w:sz w:val="12"/>
          <w:szCs w:val="12"/>
        </w:rPr>
        <w:tab/>
      </w:r>
      <w:r>
        <w:rPr>
          <w:sz w:val="12"/>
          <w:szCs w:val="12"/>
        </w:rPr>
        <w:tab/>
        <w:t>minor adaptations for RAN #92e</w:t>
      </w:r>
    </w:p>
    <w:p w14:paraId="59D07138" w14:textId="77777777" w:rsidR="00122FDA" w:rsidRDefault="00122FDA" w:rsidP="00122FDA">
      <w:pPr>
        <w:pStyle w:val="FP"/>
        <w:rPr>
          <w:sz w:val="12"/>
          <w:szCs w:val="12"/>
        </w:rPr>
      </w:pPr>
      <w:r>
        <w:rPr>
          <w:sz w:val="12"/>
          <w:szCs w:val="12"/>
        </w:rPr>
        <w:tab/>
        <w:t>28.01.2021</w:t>
      </w:r>
      <w:r>
        <w:rPr>
          <w:sz w:val="12"/>
          <w:szCs w:val="12"/>
        </w:rPr>
        <w:tab/>
      </w:r>
      <w:r>
        <w:rPr>
          <w:sz w:val="12"/>
          <w:szCs w:val="12"/>
        </w:rPr>
        <w:tab/>
        <w:t>minor adaptations for RAN #91e</w:t>
      </w:r>
    </w:p>
    <w:p w14:paraId="2C9465C9" w14:textId="77777777" w:rsidR="00122FDA" w:rsidRDefault="00122FDA" w:rsidP="00122FDA">
      <w:pPr>
        <w:pStyle w:val="FP"/>
        <w:rPr>
          <w:sz w:val="12"/>
          <w:szCs w:val="12"/>
        </w:rPr>
      </w:pPr>
      <w:r>
        <w:rPr>
          <w:sz w:val="12"/>
          <w:szCs w:val="12"/>
        </w:rPr>
        <w:tab/>
        <w:t>09.11.2020</w:t>
      </w:r>
      <w:r>
        <w:rPr>
          <w:sz w:val="12"/>
          <w:szCs w:val="12"/>
        </w:rPr>
        <w:tab/>
      </w:r>
      <w:r>
        <w:rPr>
          <w:sz w:val="12"/>
          <w:szCs w:val="12"/>
        </w:rPr>
        <w:tab/>
        <w:t>minor adaptations for RAN #90e</w:t>
      </w:r>
    </w:p>
    <w:p w14:paraId="54118DD6" w14:textId="77777777" w:rsidR="00122FDA" w:rsidRDefault="00122FDA" w:rsidP="00122FDA">
      <w:pPr>
        <w:pStyle w:val="FP"/>
        <w:rPr>
          <w:sz w:val="12"/>
          <w:szCs w:val="12"/>
        </w:rPr>
      </w:pPr>
      <w:r>
        <w:rPr>
          <w:sz w:val="12"/>
          <w:szCs w:val="12"/>
        </w:rPr>
        <w:tab/>
        <w:t>31.08.2020</w:t>
      </w:r>
      <w:r>
        <w:rPr>
          <w:sz w:val="12"/>
          <w:szCs w:val="12"/>
        </w:rPr>
        <w:tab/>
      </w:r>
      <w:r>
        <w:rPr>
          <w:sz w:val="12"/>
          <w:szCs w:val="12"/>
        </w:rPr>
        <w:tab/>
        <w:t>minor adaptations for RAN #89e</w:t>
      </w:r>
    </w:p>
    <w:p w14:paraId="407B1EF6" w14:textId="77777777" w:rsidR="00122FDA" w:rsidRDefault="00122FDA" w:rsidP="00122FDA">
      <w:pPr>
        <w:pStyle w:val="FP"/>
        <w:rPr>
          <w:sz w:val="12"/>
          <w:szCs w:val="12"/>
        </w:rPr>
      </w:pPr>
      <w:r>
        <w:rPr>
          <w:sz w:val="12"/>
          <w:szCs w:val="12"/>
        </w:rPr>
        <w:tab/>
        <w:t>20.04.2020</w:t>
      </w:r>
      <w:r>
        <w:rPr>
          <w:sz w:val="12"/>
          <w:szCs w:val="12"/>
        </w:rPr>
        <w:tab/>
      </w:r>
      <w:r>
        <w:rPr>
          <w:sz w:val="12"/>
          <w:szCs w:val="12"/>
        </w:rPr>
        <w:tab/>
        <w:t>minor adaptations for RAN #88e</w:t>
      </w:r>
    </w:p>
    <w:p w14:paraId="4E5FA380" w14:textId="77777777" w:rsidR="00122FDA" w:rsidRDefault="00122FDA" w:rsidP="00122FDA">
      <w:pPr>
        <w:pStyle w:val="FP"/>
        <w:rPr>
          <w:sz w:val="12"/>
          <w:szCs w:val="12"/>
        </w:rPr>
      </w:pPr>
      <w:r>
        <w:rPr>
          <w:sz w:val="12"/>
          <w:szCs w:val="12"/>
        </w:rPr>
        <w:tab/>
        <w:t>18.02.2020</w:t>
      </w:r>
      <w:r>
        <w:rPr>
          <w:sz w:val="12"/>
          <w:szCs w:val="12"/>
        </w:rPr>
        <w:tab/>
      </w:r>
      <w:r>
        <w:rPr>
          <w:sz w:val="12"/>
          <w:szCs w:val="12"/>
        </w:rPr>
        <w:tab/>
        <w:t>minor adaptations for RAN #87e</w:t>
      </w:r>
    </w:p>
    <w:p w14:paraId="46104110" w14:textId="77777777" w:rsidR="00122FDA" w:rsidRDefault="00122FDA" w:rsidP="00122FDA">
      <w:pPr>
        <w:pStyle w:val="FP"/>
        <w:rPr>
          <w:sz w:val="12"/>
          <w:szCs w:val="12"/>
        </w:rPr>
      </w:pPr>
      <w:r>
        <w:rPr>
          <w:sz w:val="12"/>
          <w:szCs w:val="12"/>
        </w:rPr>
        <w:tab/>
        <w:t>14.11.2019</w:t>
      </w:r>
      <w:r>
        <w:rPr>
          <w:sz w:val="12"/>
          <w:szCs w:val="12"/>
        </w:rPr>
        <w:tab/>
      </w:r>
      <w:r>
        <w:rPr>
          <w:sz w:val="12"/>
          <w:szCs w:val="12"/>
        </w:rPr>
        <w:tab/>
        <w:t>minor adaptations for RAN #86</w:t>
      </w:r>
    </w:p>
    <w:p w14:paraId="789CDB4D" w14:textId="77777777" w:rsidR="00122FDA" w:rsidRDefault="00122FDA" w:rsidP="00122FDA">
      <w:pPr>
        <w:pStyle w:val="FP"/>
        <w:rPr>
          <w:sz w:val="12"/>
          <w:szCs w:val="12"/>
        </w:rPr>
      </w:pPr>
      <w:r>
        <w:rPr>
          <w:sz w:val="12"/>
          <w:szCs w:val="12"/>
        </w:rPr>
        <w:tab/>
        <w:t>18.08.2019</w:t>
      </w:r>
      <w:r>
        <w:rPr>
          <w:sz w:val="12"/>
          <w:szCs w:val="12"/>
        </w:rPr>
        <w:tab/>
      </w:r>
      <w:r>
        <w:rPr>
          <w:sz w:val="12"/>
          <w:szCs w:val="12"/>
        </w:rPr>
        <w:tab/>
        <w:t>minor adaptations for RAN #85</w:t>
      </w:r>
    </w:p>
    <w:p w14:paraId="349606AB" w14:textId="77777777" w:rsidR="00122FDA" w:rsidRDefault="00122FDA" w:rsidP="00122FDA">
      <w:pPr>
        <w:pStyle w:val="FP"/>
        <w:rPr>
          <w:sz w:val="12"/>
          <w:szCs w:val="12"/>
        </w:rPr>
      </w:pPr>
      <w:r>
        <w:rPr>
          <w:sz w:val="12"/>
          <w:szCs w:val="12"/>
        </w:rPr>
        <w:tab/>
        <w:t>12.05.2019</w:t>
      </w:r>
      <w:r>
        <w:rPr>
          <w:sz w:val="12"/>
          <w:szCs w:val="12"/>
        </w:rPr>
        <w:tab/>
      </w:r>
      <w:r>
        <w:rPr>
          <w:sz w:val="12"/>
          <w:szCs w:val="12"/>
        </w:rPr>
        <w:tab/>
        <w:t>minor adaptations for RAN #84</w:t>
      </w:r>
    </w:p>
    <w:p w14:paraId="7A8AA4F6" w14:textId="77777777" w:rsidR="00122FDA" w:rsidRDefault="00122FDA" w:rsidP="00122FDA">
      <w:pPr>
        <w:pStyle w:val="FP"/>
        <w:rPr>
          <w:sz w:val="12"/>
          <w:szCs w:val="12"/>
        </w:rPr>
      </w:pPr>
      <w:r>
        <w:rPr>
          <w:sz w:val="12"/>
          <w:szCs w:val="12"/>
        </w:rPr>
        <w:tab/>
        <w:t>27.02.2019</w:t>
      </w:r>
      <w:r>
        <w:rPr>
          <w:sz w:val="12"/>
          <w:szCs w:val="12"/>
        </w:rPr>
        <w:tab/>
      </w:r>
      <w:r>
        <w:rPr>
          <w:sz w:val="12"/>
          <w:szCs w:val="12"/>
        </w:rPr>
        <w:tab/>
        <w:t>minor adaptations for RAN #83</w:t>
      </w:r>
    </w:p>
    <w:p w14:paraId="33E75F37" w14:textId="77777777" w:rsidR="00122FDA" w:rsidRDefault="00122FDA" w:rsidP="00122FDA">
      <w:pPr>
        <w:pStyle w:val="FP"/>
        <w:rPr>
          <w:sz w:val="12"/>
          <w:szCs w:val="12"/>
        </w:rPr>
      </w:pPr>
      <w:r>
        <w:rPr>
          <w:sz w:val="12"/>
          <w:szCs w:val="12"/>
        </w:rPr>
        <w:tab/>
        <w:t>21.11.2018</w:t>
      </w:r>
      <w:r>
        <w:rPr>
          <w:sz w:val="12"/>
          <w:szCs w:val="12"/>
        </w:rPr>
        <w:tab/>
      </w:r>
      <w:r>
        <w:rPr>
          <w:sz w:val="12"/>
          <w:szCs w:val="12"/>
        </w:rPr>
        <w:tab/>
        <w:t>completion levels with colours added (for RAN #82)</w:t>
      </w:r>
    </w:p>
    <w:p w14:paraId="4E3C7F8C" w14:textId="77777777" w:rsidR="00122FDA" w:rsidRDefault="00122FDA" w:rsidP="00122F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1F5EB0A" w14:textId="77777777" w:rsidR="00122FDA" w:rsidRDefault="00122FDA" w:rsidP="00122F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46958E" w14:textId="77777777" w:rsidR="00122FDA" w:rsidRDefault="00122FDA" w:rsidP="00122F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E447E5" w14:textId="77777777" w:rsidR="00122FDA" w:rsidRDefault="00122FDA" w:rsidP="00122F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A70ED4" w14:textId="77777777" w:rsidR="00122FDA" w:rsidRDefault="00122FDA" w:rsidP="00122F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F0D7EB" w14:textId="77777777" w:rsidR="00122FDA" w:rsidRDefault="00122FDA" w:rsidP="00122F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1984AB6" w14:textId="77777777" w:rsidR="00122FDA" w:rsidRDefault="00122FDA" w:rsidP="00122F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A76D0CE" w14:textId="77777777" w:rsidR="00122FDA" w:rsidRDefault="00122FDA" w:rsidP="00122F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B353A83" w14:textId="77777777" w:rsidR="00122FDA" w:rsidRDefault="00122FDA" w:rsidP="00122F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4129EF7" w14:textId="77777777" w:rsidR="00122FDA" w:rsidRDefault="00122FDA" w:rsidP="00122F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69285E" w14:textId="77777777" w:rsidR="00122FDA" w:rsidRDefault="00122FDA" w:rsidP="00122F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23E98A8" w14:textId="77777777" w:rsidR="00122FDA" w:rsidRDefault="00122FDA" w:rsidP="00122F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733E45" w14:textId="77777777" w:rsidR="00122FDA" w:rsidRDefault="00122FDA" w:rsidP="00122F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E28C3B8" w14:textId="77777777" w:rsidR="00122FDA" w:rsidRDefault="00122FDA" w:rsidP="00122F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E93DD8" w14:textId="77777777" w:rsidR="00122FDA" w:rsidRDefault="00122FDA" w:rsidP="00122F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AF62C55" w14:textId="77777777" w:rsidR="00122FDA" w:rsidRDefault="00122FDA" w:rsidP="00122F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10FA0CF" w14:textId="77777777" w:rsidR="00122FDA" w:rsidRDefault="00122FDA" w:rsidP="00122F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98D647" w14:textId="77777777" w:rsidR="00122FDA" w:rsidRDefault="00122FDA" w:rsidP="00122F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5613AA9" w14:textId="77777777" w:rsidR="00122FDA" w:rsidRDefault="00122FDA" w:rsidP="00122FD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E1434AB" w14:textId="77777777" w:rsidR="00122FDA" w:rsidRDefault="00122FDA" w:rsidP="00122F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3564B5" w14:textId="77777777" w:rsidR="00122FDA" w:rsidRDefault="00122FDA" w:rsidP="00122F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3652C79" w14:textId="77777777" w:rsidR="00122FDA" w:rsidRDefault="00122FDA" w:rsidP="00122F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B680B0D" w14:textId="77777777" w:rsidR="00122FDA" w:rsidRPr="006A3ADF" w:rsidRDefault="00122FDA" w:rsidP="00122F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1D4CD44" w14:textId="77777777" w:rsidR="00122FDA" w:rsidRPr="00122FDA" w:rsidRDefault="00122FDA" w:rsidP="00122FDA">
      <w:pPr>
        <w:snapToGrid w:val="0"/>
        <w:rPr>
          <w:rFonts w:ascii="Arial" w:eastAsiaTheme="minorEastAsia" w:hAnsi="Arial" w:cs="Arial"/>
          <w:bCs/>
        </w:rPr>
      </w:pPr>
    </w:p>
    <w:sectPr w:rsidR="00122FDA" w:rsidRPr="00122FDA"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89BEE" w14:textId="77777777" w:rsidR="00C648DC" w:rsidRDefault="00C648DC">
      <w:r>
        <w:separator/>
      </w:r>
    </w:p>
  </w:endnote>
  <w:endnote w:type="continuationSeparator" w:id="0">
    <w:p w14:paraId="7E98ADBF" w14:textId="77777777" w:rsidR="00C648DC" w:rsidRDefault="00C6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C6A9E" w14:textId="77777777" w:rsidR="00C648DC" w:rsidRDefault="00C648DC">
      <w:r>
        <w:separator/>
      </w:r>
    </w:p>
  </w:footnote>
  <w:footnote w:type="continuationSeparator" w:id="0">
    <w:p w14:paraId="31BBAE1B" w14:textId="77777777" w:rsidR="00C648DC" w:rsidRDefault="00C64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3"/>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2FDA"/>
    <w:rsid w:val="00137471"/>
    <w:rsid w:val="00150FD3"/>
    <w:rsid w:val="00184428"/>
    <w:rsid w:val="00185B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7344"/>
    <w:rsid w:val="00266375"/>
    <w:rsid w:val="002834BB"/>
    <w:rsid w:val="0029567C"/>
    <w:rsid w:val="002A6F12"/>
    <w:rsid w:val="002C0B82"/>
    <w:rsid w:val="002F6ED2"/>
    <w:rsid w:val="00301B7A"/>
    <w:rsid w:val="00306D59"/>
    <w:rsid w:val="00321EF0"/>
    <w:rsid w:val="003244D0"/>
    <w:rsid w:val="0032503A"/>
    <w:rsid w:val="00325EE1"/>
    <w:rsid w:val="003357C0"/>
    <w:rsid w:val="00344D60"/>
    <w:rsid w:val="00346477"/>
    <w:rsid w:val="00347CB0"/>
    <w:rsid w:val="0035340F"/>
    <w:rsid w:val="0035725D"/>
    <w:rsid w:val="00360BB9"/>
    <w:rsid w:val="0036248C"/>
    <w:rsid w:val="003666A8"/>
    <w:rsid w:val="00366D63"/>
    <w:rsid w:val="00367401"/>
    <w:rsid w:val="00375678"/>
    <w:rsid w:val="00381300"/>
    <w:rsid w:val="0039390A"/>
    <w:rsid w:val="00394AB0"/>
    <w:rsid w:val="0039624D"/>
    <w:rsid w:val="00396252"/>
    <w:rsid w:val="003A4B47"/>
    <w:rsid w:val="003B24AF"/>
    <w:rsid w:val="003B3AFC"/>
    <w:rsid w:val="003B7182"/>
    <w:rsid w:val="003C01CF"/>
    <w:rsid w:val="003D087F"/>
    <w:rsid w:val="003D5036"/>
    <w:rsid w:val="003D764D"/>
    <w:rsid w:val="003E3A1A"/>
    <w:rsid w:val="003F1B9F"/>
    <w:rsid w:val="0040091C"/>
    <w:rsid w:val="00406D7A"/>
    <w:rsid w:val="004121B8"/>
    <w:rsid w:val="004258BA"/>
    <w:rsid w:val="00447900"/>
    <w:rsid w:val="00451CC6"/>
    <w:rsid w:val="004531C9"/>
    <w:rsid w:val="00457D91"/>
    <w:rsid w:val="00460C31"/>
    <w:rsid w:val="00464E5B"/>
    <w:rsid w:val="0047055A"/>
    <w:rsid w:val="00474450"/>
    <w:rsid w:val="004873E6"/>
    <w:rsid w:val="004B15B8"/>
    <w:rsid w:val="004B566C"/>
    <w:rsid w:val="004B7B48"/>
    <w:rsid w:val="004D4AB1"/>
    <w:rsid w:val="004F218A"/>
    <w:rsid w:val="0050298E"/>
    <w:rsid w:val="0050334E"/>
    <w:rsid w:val="00505387"/>
    <w:rsid w:val="00512DF7"/>
    <w:rsid w:val="005141E7"/>
    <w:rsid w:val="00517E63"/>
    <w:rsid w:val="00526B0D"/>
    <w:rsid w:val="0055346F"/>
    <w:rsid w:val="005579FF"/>
    <w:rsid w:val="00567E5E"/>
    <w:rsid w:val="005776DD"/>
    <w:rsid w:val="00582117"/>
    <w:rsid w:val="0058478F"/>
    <w:rsid w:val="00593315"/>
    <w:rsid w:val="005A170D"/>
    <w:rsid w:val="005A61DE"/>
    <w:rsid w:val="005A6C96"/>
    <w:rsid w:val="005C00CB"/>
    <w:rsid w:val="005D0288"/>
    <w:rsid w:val="005D0418"/>
    <w:rsid w:val="005E1D58"/>
    <w:rsid w:val="00610E37"/>
    <w:rsid w:val="006207ED"/>
    <w:rsid w:val="0062157D"/>
    <w:rsid w:val="00626BC9"/>
    <w:rsid w:val="006458DF"/>
    <w:rsid w:val="00650D52"/>
    <w:rsid w:val="006615B2"/>
    <w:rsid w:val="00662313"/>
    <w:rsid w:val="006632DC"/>
    <w:rsid w:val="00665963"/>
    <w:rsid w:val="00673911"/>
    <w:rsid w:val="006870C9"/>
    <w:rsid w:val="006A3ADF"/>
    <w:rsid w:val="006A6175"/>
    <w:rsid w:val="006A7BCB"/>
    <w:rsid w:val="006B4C1E"/>
    <w:rsid w:val="006C090F"/>
    <w:rsid w:val="006C4E32"/>
    <w:rsid w:val="006C56D8"/>
    <w:rsid w:val="006D07AE"/>
    <w:rsid w:val="006D1C93"/>
    <w:rsid w:val="006D2858"/>
    <w:rsid w:val="006D4199"/>
    <w:rsid w:val="006E3F11"/>
    <w:rsid w:val="006E526C"/>
    <w:rsid w:val="00701410"/>
    <w:rsid w:val="007113A1"/>
    <w:rsid w:val="00714D27"/>
    <w:rsid w:val="00721CF6"/>
    <w:rsid w:val="00723E46"/>
    <w:rsid w:val="00733826"/>
    <w:rsid w:val="00760559"/>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15F4"/>
    <w:rsid w:val="008546E5"/>
    <w:rsid w:val="00865EA8"/>
    <w:rsid w:val="00871653"/>
    <w:rsid w:val="00880684"/>
    <w:rsid w:val="00881D74"/>
    <w:rsid w:val="00881E7B"/>
    <w:rsid w:val="008836AC"/>
    <w:rsid w:val="00887422"/>
    <w:rsid w:val="0089166C"/>
    <w:rsid w:val="00893204"/>
    <w:rsid w:val="008960DE"/>
    <w:rsid w:val="008A30F5"/>
    <w:rsid w:val="008A36DF"/>
    <w:rsid w:val="008C1698"/>
    <w:rsid w:val="008C1A3D"/>
    <w:rsid w:val="008C646C"/>
    <w:rsid w:val="008D01C3"/>
    <w:rsid w:val="008D1E13"/>
    <w:rsid w:val="008D6549"/>
    <w:rsid w:val="008D70D2"/>
    <w:rsid w:val="00900AE8"/>
    <w:rsid w:val="00900DAD"/>
    <w:rsid w:val="0091408E"/>
    <w:rsid w:val="009378CA"/>
    <w:rsid w:val="0095025E"/>
    <w:rsid w:val="00953D5A"/>
    <w:rsid w:val="00955C4C"/>
    <w:rsid w:val="00960531"/>
    <w:rsid w:val="009840CD"/>
    <w:rsid w:val="00995338"/>
    <w:rsid w:val="00995E32"/>
    <w:rsid w:val="00996777"/>
    <w:rsid w:val="009C0BC7"/>
    <w:rsid w:val="009C6592"/>
    <w:rsid w:val="009E209B"/>
    <w:rsid w:val="009F0747"/>
    <w:rsid w:val="00A03514"/>
    <w:rsid w:val="00A13791"/>
    <w:rsid w:val="00A17079"/>
    <w:rsid w:val="00A448C3"/>
    <w:rsid w:val="00A458D4"/>
    <w:rsid w:val="00A46FB7"/>
    <w:rsid w:val="00A53118"/>
    <w:rsid w:val="00A80C12"/>
    <w:rsid w:val="00A86AB5"/>
    <w:rsid w:val="00A97226"/>
    <w:rsid w:val="00AA0E64"/>
    <w:rsid w:val="00AA142F"/>
    <w:rsid w:val="00AA53DB"/>
    <w:rsid w:val="00AB239A"/>
    <w:rsid w:val="00AB37BE"/>
    <w:rsid w:val="00AB49F7"/>
    <w:rsid w:val="00AC39FB"/>
    <w:rsid w:val="00AD51D1"/>
    <w:rsid w:val="00AD53C7"/>
    <w:rsid w:val="00AD7ADC"/>
    <w:rsid w:val="00AE08EB"/>
    <w:rsid w:val="00AF3414"/>
    <w:rsid w:val="00B00BBE"/>
    <w:rsid w:val="00B05C93"/>
    <w:rsid w:val="00B10710"/>
    <w:rsid w:val="00B208FA"/>
    <w:rsid w:val="00B22B4A"/>
    <w:rsid w:val="00B23CF9"/>
    <w:rsid w:val="00B25C12"/>
    <w:rsid w:val="00B2766F"/>
    <w:rsid w:val="00B31ABC"/>
    <w:rsid w:val="00B445ED"/>
    <w:rsid w:val="00B611CC"/>
    <w:rsid w:val="00B6300F"/>
    <w:rsid w:val="00B70389"/>
    <w:rsid w:val="00B77D32"/>
    <w:rsid w:val="00B84623"/>
    <w:rsid w:val="00B94C55"/>
    <w:rsid w:val="00BA494B"/>
    <w:rsid w:val="00BA51EF"/>
    <w:rsid w:val="00BB66D5"/>
    <w:rsid w:val="00BC7E6E"/>
    <w:rsid w:val="00BE1D1F"/>
    <w:rsid w:val="00BE256D"/>
    <w:rsid w:val="00BE3060"/>
    <w:rsid w:val="00BE5E66"/>
    <w:rsid w:val="00BE6BBA"/>
    <w:rsid w:val="00C00281"/>
    <w:rsid w:val="00C05625"/>
    <w:rsid w:val="00C05870"/>
    <w:rsid w:val="00C16B16"/>
    <w:rsid w:val="00C1751E"/>
    <w:rsid w:val="00C17C6C"/>
    <w:rsid w:val="00C21339"/>
    <w:rsid w:val="00C266F9"/>
    <w:rsid w:val="00C371EA"/>
    <w:rsid w:val="00C445AD"/>
    <w:rsid w:val="00C44CBA"/>
    <w:rsid w:val="00C458F0"/>
    <w:rsid w:val="00C4666A"/>
    <w:rsid w:val="00C479A3"/>
    <w:rsid w:val="00C50477"/>
    <w:rsid w:val="00C528D3"/>
    <w:rsid w:val="00C54A0C"/>
    <w:rsid w:val="00C648DC"/>
    <w:rsid w:val="00C64E0A"/>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B7CFB"/>
    <w:rsid w:val="00DC0780"/>
    <w:rsid w:val="00DD7ED8"/>
    <w:rsid w:val="00DE0236"/>
    <w:rsid w:val="00DE2A08"/>
    <w:rsid w:val="00DE2B4D"/>
    <w:rsid w:val="00E00E44"/>
    <w:rsid w:val="00E01570"/>
    <w:rsid w:val="00E049A8"/>
    <w:rsid w:val="00E06B92"/>
    <w:rsid w:val="00E124D1"/>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FD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22F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22FD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22F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22FDA"/>
    <w:pPr>
      <w:ind w:left="1418" w:hanging="1418"/>
      <w:outlineLvl w:val="3"/>
    </w:pPr>
    <w:rPr>
      <w:sz w:val="24"/>
    </w:rPr>
  </w:style>
  <w:style w:type="paragraph" w:styleId="Heading5">
    <w:name w:val="heading 5"/>
    <w:aliases w:val="H5"/>
    <w:basedOn w:val="Heading4"/>
    <w:next w:val="Normal"/>
    <w:qFormat/>
    <w:rsid w:val="00122FDA"/>
    <w:pPr>
      <w:ind w:left="1701" w:hanging="1701"/>
      <w:outlineLvl w:val="4"/>
    </w:pPr>
    <w:rPr>
      <w:sz w:val="22"/>
    </w:rPr>
  </w:style>
  <w:style w:type="paragraph" w:styleId="Heading6">
    <w:name w:val="heading 6"/>
    <w:basedOn w:val="H6"/>
    <w:next w:val="Normal"/>
    <w:link w:val="Heading6Char"/>
    <w:qFormat/>
    <w:rsid w:val="00122FDA"/>
    <w:pPr>
      <w:outlineLvl w:val="5"/>
    </w:pPr>
  </w:style>
  <w:style w:type="paragraph" w:styleId="Heading7">
    <w:name w:val="heading 7"/>
    <w:basedOn w:val="H6"/>
    <w:next w:val="Normal"/>
    <w:link w:val="Heading7Char"/>
    <w:qFormat/>
    <w:rsid w:val="00122FDA"/>
    <w:pPr>
      <w:outlineLvl w:val="6"/>
    </w:pPr>
  </w:style>
  <w:style w:type="paragraph" w:styleId="Heading8">
    <w:name w:val="heading 8"/>
    <w:aliases w:val="Table Heading"/>
    <w:basedOn w:val="Heading1"/>
    <w:next w:val="Normal"/>
    <w:qFormat/>
    <w:rsid w:val="00122FDA"/>
    <w:pPr>
      <w:ind w:left="0" w:firstLine="0"/>
      <w:outlineLvl w:val="7"/>
    </w:pPr>
  </w:style>
  <w:style w:type="paragraph" w:styleId="Heading9">
    <w:name w:val="heading 9"/>
    <w:aliases w:val="Figure Heading,FH"/>
    <w:basedOn w:val="Heading8"/>
    <w:next w:val="Normal"/>
    <w:qFormat/>
    <w:rsid w:val="00122F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22FD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22FDA"/>
    <w:pPr>
      <w:spacing w:before="180"/>
      <w:ind w:left="2693" w:hanging="2693"/>
    </w:pPr>
    <w:rPr>
      <w:b/>
    </w:rPr>
  </w:style>
  <w:style w:type="paragraph" w:styleId="TOC1">
    <w:name w:val="toc 1"/>
    <w:semiHidden/>
    <w:rsid w:val="00122F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22FD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22FDA"/>
    <w:pPr>
      <w:ind w:left="1701" w:hanging="1701"/>
    </w:pPr>
  </w:style>
  <w:style w:type="paragraph" w:styleId="TOC4">
    <w:name w:val="toc 4"/>
    <w:basedOn w:val="TOC3"/>
    <w:rsid w:val="00122FDA"/>
    <w:pPr>
      <w:ind w:left="1418" w:hanging="1418"/>
    </w:pPr>
  </w:style>
  <w:style w:type="paragraph" w:styleId="TOC3">
    <w:name w:val="toc 3"/>
    <w:basedOn w:val="TOC2"/>
    <w:rsid w:val="00122FDA"/>
    <w:pPr>
      <w:ind w:left="1134" w:hanging="1134"/>
    </w:pPr>
  </w:style>
  <w:style w:type="paragraph" w:styleId="TOC2">
    <w:name w:val="toc 2"/>
    <w:basedOn w:val="TOC1"/>
    <w:rsid w:val="00122FDA"/>
    <w:pPr>
      <w:keepNext w:val="0"/>
      <w:spacing w:before="0"/>
      <w:ind w:left="851" w:hanging="851"/>
    </w:pPr>
    <w:rPr>
      <w:sz w:val="20"/>
    </w:rPr>
  </w:style>
  <w:style w:type="paragraph" w:styleId="Index2">
    <w:name w:val="index 2"/>
    <w:basedOn w:val="Index1"/>
    <w:rsid w:val="00122FDA"/>
    <w:pPr>
      <w:ind w:left="284"/>
    </w:pPr>
  </w:style>
  <w:style w:type="paragraph" w:styleId="Index1">
    <w:name w:val="index 1"/>
    <w:basedOn w:val="Normal"/>
    <w:rsid w:val="00122FDA"/>
    <w:pPr>
      <w:keepLines/>
      <w:spacing w:after="0"/>
    </w:pPr>
  </w:style>
  <w:style w:type="paragraph" w:customStyle="1" w:styleId="ZH">
    <w:name w:val="ZH"/>
    <w:rsid w:val="00122FD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22FDA"/>
    <w:pPr>
      <w:outlineLvl w:val="9"/>
    </w:pPr>
  </w:style>
  <w:style w:type="paragraph" w:styleId="ListNumber2">
    <w:name w:val="List Number 2"/>
    <w:basedOn w:val="ListNumber"/>
    <w:rsid w:val="00122FD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22FD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22F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22FDA"/>
    <w:pPr>
      <w:keepLines/>
      <w:spacing w:after="0"/>
      <w:ind w:left="454" w:hanging="454"/>
    </w:pPr>
    <w:rPr>
      <w:sz w:val="16"/>
    </w:rPr>
  </w:style>
  <w:style w:type="paragraph" w:customStyle="1" w:styleId="TAH">
    <w:name w:val="TAH"/>
    <w:basedOn w:val="TAC"/>
    <w:link w:val="TAHCar"/>
    <w:rsid w:val="00122FDA"/>
    <w:rPr>
      <w:b/>
    </w:rPr>
  </w:style>
  <w:style w:type="paragraph" w:customStyle="1" w:styleId="TAC">
    <w:name w:val="TAC"/>
    <w:basedOn w:val="TAL"/>
    <w:link w:val="TACChar"/>
    <w:rsid w:val="00122FDA"/>
    <w:pPr>
      <w:jc w:val="center"/>
    </w:pPr>
  </w:style>
  <w:style w:type="paragraph" w:customStyle="1" w:styleId="TF">
    <w:name w:val="TF"/>
    <w:basedOn w:val="TH"/>
    <w:rsid w:val="00122FDA"/>
    <w:pPr>
      <w:keepNext w:val="0"/>
      <w:spacing w:before="0" w:after="240"/>
    </w:pPr>
  </w:style>
  <w:style w:type="paragraph" w:customStyle="1" w:styleId="NO">
    <w:name w:val="NO"/>
    <w:basedOn w:val="Normal"/>
    <w:rsid w:val="00122FDA"/>
    <w:pPr>
      <w:keepLines/>
      <w:ind w:left="1135" w:hanging="851"/>
    </w:pPr>
  </w:style>
  <w:style w:type="paragraph" w:styleId="TOC9">
    <w:name w:val="toc 9"/>
    <w:basedOn w:val="TOC8"/>
    <w:rsid w:val="00122FDA"/>
    <w:pPr>
      <w:ind w:left="1418" w:hanging="1418"/>
    </w:pPr>
  </w:style>
  <w:style w:type="paragraph" w:customStyle="1" w:styleId="EX">
    <w:name w:val="EX"/>
    <w:basedOn w:val="Normal"/>
    <w:rsid w:val="00122FDA"/>
    <w:pPr>
      <w:keepLines/>
      <w:ind w:left="1702" w:hanging="1418"/>
    </w:pPr>
  </w:style>
  <w:style w:type="paragraph" w:customStyle="1" w:styleId="LD">
    <w:name w:val="LD"/>
    <w:rsid w:val="00122FD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22FDA"/>
    <w:pPr>
      <w:spacing w:after="0"/>
    </w:pPr>
  </w:style>
  <w:style w:type="paragraph" w:customStyle="1" w:styleId="EW">
    <w:name w:val="EW"/>
    <w:basedOn w:val="EX"/>
    <w:rsid w:val="00122FDA"/>
    <w:pPr>
      <w:spacing w:after="0"/>
    </w:pPr>
  </w:style>
  <w:style w:type="paragraph" w:styleId="TOC6">
    <w:name w:val="toc 6"/>
    <w:basedOn w:val="TOC5"/>
    <w:next w:val="Normal"/>
    <w:rsid w:val="00122FDA"/>
    <w:pPr>
      <w:ind w:left="1985" w:hanging="1985"/>
    </w:pPr>
  </w:style>
  <w:style w:type="paragraph" w:styleId="TOC7">
    <w:name w:val="toc 7"/>
    <w:basedOn w:val="TOC6"/>
    <w:next w:val="Normal"/>
    <w:rsid w:val="00122FDA"/>
    <w:pPr>
      <w:ind w:left="2268" w:hanging="2268"/>
    </w:pPr>
  </w:style>
  <w:style w:type="paragraph" w:styleId="ListBullet2">
    <w:name w:val="List Bullet 2"/>
    <w:aliases w:val="lb2"/>
    <w:basedOn w:val="ListBullet"/>
    <w:rsid w:val="00122FDA"/>
    <w:pPr>
      <w:ind w:left="851"/>
    </w:pPr>
  </w:style>
  <w:style w:type="paragraph" w:styleId="ListBullet3">
    <w:name w:val="List Bullet 3"/>
    <w:basedOn w:val="ListBullet2"/>
    <w:rsid w:val="00122FDA"/>
    <w:pPr>
      <w:ind w:left="1135"/>
    </w:pPr>
  </w:style>
  <w:style w:type="paragraph" w:styleId="ListNumber">
    <w:name w:val="List Number"/>
    <w:basedOn w:val="List"/>
    <w:rsid w:val="00122FDA"/>
  </w:style>
  <w:style w:type="paragraph" w:customStyle="1" w:styleId="EQ">
    <w:name w:val="EQ"/>
    <w:basedOn w:val="Normal"/>
    <w:next w:val="Normal"/>
    <w:rsid w:val="00122FDA"/>
    <w:pPr>
      <w:keepLines/>
      <w:tabs>
        <w:tab w:val="center" w:pos="4536"/>
        <w:tab w:val="right" w:pos="9072"/>
      </w:tabs>
    </w:pPr>
  </w:style>
  <w:style w:type="paragraph" w:customStyle="1" w:styleId="TH">
    <w:name w:val="TH"/>
    <w:basedOn w:val="Normal"/>
    <w:link w:val="THChar"/>
    <w:rsid w:val="00122FDA"/>
    <w:pPr>
      <w:keepNext/>
      <w:keepLines/>
      <w:spacing w:before="60"/>
      <w:jc w:val="center"/>
    </w:pPr>
    <w:rPr>
      <w:rFonts w:ascii="Arial" w:hAnsi="Arial"/>
      <w:b/>
    </w:rPr>
  </w:style>
  <w:style w:type="paragraph" w:customStyle="1" w:styleId="NF">
    <w:name w:val="NF"/>
    <w:basedOn w:val="NO"/>
    <w:rsid w:val="00122FDA"/>
    <w:pPr>
      <w:keepNext/>
      <w:spacing w:after="0"/>
    </w:pPr>
    <w:rPr>
      <w:rFonts w:ascii="Arial" w:hAnsi="Arial"/>
      <w:sz w:val="18"/>
    </w:rPr>
  </w:style>
  <w:style w:type="paragraph" w:customStyle="1" w:styleId="PL">
    <w:name w:val="PL"/>
    <w:rsid w:val="00122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22FDA"/>
    <w:pPr>
      <w:jc w:val="right"/>
    </w:pPr>
  </w:style>
  <w:style w:type="paragraph" w:customStyle="1" w:styleId="H6">
    <w:name w:val="H6"/>
    <w:basedOn w:val="Heading5"/>
    <w:next w:val="Normal"/>
    <w:rsid w:val="00122FDA"/>
    <w:pPr>
      <w:ind w:left="1985" w:hanging="1985"/>
      <w:outlineLvl w:val="9"/>
    </w:pPr>
    <w:rPr>
      <w:sz w:val="20"/>
    </w:rPr>
  </w:style>
  <w:style w:type="paragraph" w:customStyle="1" w:styleId="TAN">
    <w:name w:val="TAN"/>
    <w:basedOn w:val="TAL"/>
    <w:link w:val="TANChar"/>
    <w:rsid w:val="00122FDA"/>
    <w:pPr>
      <w:ind w:left="851" w:hanging="851"/>
    </w:pPr>
  </w:style>
  <w:style w:type="paragraph" w:customStyle="1" w:styleId="TAL">
    <w:name w:val="TAL"/>
    <w:basedOn w:val="Normal"/>
    <w:link w:val="TALCar"/>
    <w:rsid w:val="00122FDA"/>
    <w:pPr>
      <w:keepNext/>
      <w:keepLines/>
      <w:spacing w:after="0"/>
    </w:pPr>
    <w:rPr>
      <w:rFonts w:ascii="Arial" w:hAnsi="Arial"/>
      <w:sz w:val="18"/>
    </w:rPr>
  </w:style>
  <w:style w:type="paragraph" w:customStyle="1" w:styleId="ZA">
    <w:name w:val="ZA"/>
    <w:rsid w:val="00122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22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22FD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22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22FDA"/>
    <w:pPr>
      <w:framePr w:wrap="notBeside" w:y="16161"/>
    </w:pPr>
  </w:style>
  <w:style w:type="character" w:customStyle="1" w:styleId="ZGSM">
    <w:name w:val="ZGSM"/>
    <w:rsid w:val="00122FDA"/>
  </w:style>
  <w:style w:type="paragraph" w:styleId="List2">
    <w:name w:val="List 2"/>
    <w:basedOn w:val="List"/>
    <w:rsid w:val="00122FDA"/>
    <w:pPr>
      <w:ind w:left="851"/>
    </w:pPr>
  </w:style>
  <w:style w:type="paragraph" w:customStyle="1" w:styleId="ZG">
    <w:name w:val="ZG"/>
    <w:rsid w:val="00122FD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22FDA"/>
    <w:pPr>
      <w:ind w:left="1135"/>
    </w:pPr>
  </w:style>
  <w:style w:type="paragraph" w:styleId="List4">
    <w:name w:val="List 4"/>
    <w:basedOn w:val="List3"/>
    <w:rsid w:val="00122FDA"/>
    <w:pPr>
      <w:ind w:left="1418"/>
    </w:pPr>
  </w:style>
  <w:style w:type="paragraph" w:styleId="List5">
    <w:name w:val="List 5"/>
    <w:basedOn w:val="List4"/>
    <w:rsid w:val="00122FDA"/>
    <w:pPr>
      <w:ind w:left="1702"/>
    </w:pPr>
  </w:style>
  <w:style w:type="paragraph" w:customStyle="1" w:styleId="EditorsNote">
    <w:name w:val="Editor's Note"/>
    <w:basedOn w:val="NO"/>
    <w:rsid w:val="00122FDA"/>
    <w:rPr>
      <w:color w:val="FF0000"/>
    </w:rPr>
  </w:style>
  <w:style w:type="paragraph" w:styleId="List">
    <w:name w:val="List"/>
    <w:basedOn w:val="Normal"/>
    <w:rsid w:val="00122FDA"/>
    <w:pPr>
      <w:ind w:left="568" w:hanging="284"/>
    </w:pPr>
  </w:style>
  <w:style w:type="paragraph" w:styleId="ListBullet">
    <w:name w:val="List Bullet"/>
    <w:basedOn w:val="List"/>
    <w:rsid w:val="00122FDA"/>
  </w:style>
  <w:style w:type="paragraph" w:styleId="ListBullet4">
    <w:name w:val="List Bullet 4"/>
    <w:basedOn w:val="ListBullet3"/>
    <w:rsid w:val="00122FDA"/>
    <w:pPr>
      <w:ind w:left="1418"/>
    </w:pPr>
  </w:style>
  <w:style w:type="paragraph" w:styleId="ListBullet5">
    <w:name w:val="List Bullet 5"/>
    <w:basedOn w:val="ListBullet4"/>
    <w:rsid w:val="00122FDA"/>
    <w:pPr>
      <w:ind w:left="1702"/>
    </w:pPr>
  </w:style>
  <w:style w:type="paragraph" w:customStyle="1" w:styleId="B1">
    <w:name w:val="B1"/>
    <w:basedOn w:val="List"/>
    <w:link w:val="B1Char1"/>
    <w:rsid w:val="00122FDA"/>
  </w:style>
  <w:style w:type="paragraph" w:customStyle="1" w:styleId="B2">
    <w:name w:val="B2"/>
    <w:basedOn w:val="List2"/>
    <w:rsid w:val="00122FDA"/>
  </w:style>
  <w:style w:type="paragraph" w:customStyle="1" w:styleId="B3">
    <w:name w:val="B3"/>
    <w:basedOn w:val="List3"/>
    <w:rsid w:val="00122FDA"/>
  </w:style>
  <w:style w:type="paragraph" w:customStyle="1" w:styleId="B4">
    <w:name w:val="B4"/>
    <w:basedOn w:val="List4"/>
    <w:rsid w:val="00122FDA"/>
  </w:style>
  <w:style w:type="paragraph" w:customStyle="1" w:styleId="B5">
    <w:name w:val="B5"/>
    <w:basedOn w:val="List5"/>
    <w:rsid w:val="00122FDA"/>
  </w:style>
  <w:style w:type="paragraph" w:styleId="Footer">
    <w:name w:val="footer"/>
    <w:basedOn w:val="Header"/>
    <w:link w:val="FooterChar"/>
    <w:rsid w:val="00122FDA"/>
    <w:pPr>
      <w:jc w:val="center"/>
    </w:pPr>
    <w:rPr>
      <w:i/>
    </w:rPr>
  </w:style>
  <w:style w:type="paragraph" w:customStyle="1" w:styleId="ZTD">
    <w:name w:val="ZTD"/>
    <w:basedOn w:val="ZB"/>
    <w:rsid w:val="00122FD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68629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2024-09-02T15:23:00Z</dcterms:created>
  <dcterms:modified xsi:type="dcterms:W3CDTF">2024-09-02T15:23:00Z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(3)5Vb1DA0U5dt9V/vKCOAAb+KXw8mK/UoDvv5dgVRLJs9xn5ssbENi9WmIgQQaoF8VPJfgMVoR
7VoSAR2tiYnLLZ/rY1qvUrWFMQpsRkDB0Xh2fPxP8Xy/09tT5PgsqFUMFo4Qy816ey/RwEyc
RUZVI37W1N8SUUWrWaglrvw8be/fxXEBfpS05ORUAoTTGBsJzZ7n+tOw+2Cdx94TS/YmjhS8
F9MZ+VW19187X6lyaN</vt:lpwstr>
  </property>
  <property fmtid="{D5CDD505-2E9C-101B-9397-08002B2CF9AE}" pid="11" name="_2015_ms_pID_7253431">
    <vt:lpwstr>2wGcEIIBvkVp4j1C0r/JKYklBcck5UijIsADqGSPCRbEjwgtyXxNf9
VWiniyiqsjpDb19kXFCcY8uv7m1jtX42UP3b2g49cGcDVc1mGk0Ge9y7URQSuONd/q/s5xRy
yvKJuXK1fN6oo3AGTvrYPOR0CuPMJOuceuEComUsiyCIgWkvPryWxDWXhGbakEpqnjdyvx+n
H2QWAI6Odyc+J+vHcUykKHqEBnBuVNmMTTlT</vt:lpwstr>
  </property>
  <property fmtid="{D5CDD505-2E9C-101B-9397-08002B2CF9AE}" pid="12" name="_2015_ms_pID_7253432">
    <vt:lpwstr>53lc+kmH7NY55F7L/f18qBo=</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