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5A4F" w14:textId="75670853" w:rsidR="00D72A01" w:rsidRPr="001A659D" w:rsidRDefault="00D72A01" w:rsidP="00D72A0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7234D4" w:rsidRPr="007234D4">
        <w:rPr>
          <w:rFonts w:ascii="Arial" w:hAnsi="Arial" w:cs="Arial"/>
          <w:b/>
          <w:sz w:val="24"/>
          <w:szCs w:val="24"/>
        </w:rPr>
        <w:t>RP-242070</w:t>
      </w:r>
      <w:bookmarkStart w:id="0" w:name="_GoBack"/>
      <w:bookmarkEnd w:id="0"/>
    </w:p>
    <w:p w14:paraId="04A83B94" w14:textId="77777777" w:rsidR="00D72A01" w:rsidRPr="004B566C" w:rsidRDefault="00D72A01" w:rsidP="00D72A01">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84F9D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CB0C98" w:rsidRPr="00CB0C98">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38D7A52"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296F06">
              <w:rPr>
                <w:rFonts w:ascii="Arial" w:hAnsi="Arial" w:cs="Arial"/>
                <w:color w:val="00B050"/>
                <w:lang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6F60660" w:rsidR="00871653" w:rsidRPr="006A7BCB" w:rsidRDefault="00763D7B" w:rsidP="008836AC">
            <w:pPr>
              <w:tabs>
                <w:tab w:val="left" w:pos="567"/>
              </w:tabs>
              <w:spacing w:after="0"/>
              <w:rPr>
                <w:rFonts w:ascii="Arial" w:hAnsi="Arial" w:cs="Arial"/>
                <w:highlight w:val="yellow"/>
                <w:lang w:eastAsia="ja-JP"/>
              </w:rPr>
            </w:pPr>
            <w:r>
              <w:rPr>
                <w:rFonts w:ascii="Arial" w:hAnsi="Arial" w:cs="Arial"/>
                <w:color w:val="00B050"/>
                <w:lang w:eastAsia="ja-JP"/>
              </w:rPr>
              <w:t>51</w:t>
            </w:r>
            <w:r w:rsidR="006F52A3" w:rsidRPr="006F52A3">
              <w:rPr>
                <w:rFonts w:ascii="Arial" w:hAnsi="Arial" w:cs="Arial"/>
                <w:color w:val="00B050"/>
                <w:lang w:eastAsia="ja-JP"/>
              </w:rPr>
              <w:t>%</w:t>
            </w:r>
            <w:r w:rsidR="00DA5F09">
              <w:rPr>
                <w:rFonts w:ascii="Arial" w:hAnsi="Arial" w:cs="Arial"/>
                <w:color w:val="00B050"/>
                <w:lang w:eastAsia="ja-JP"/>
              </w:rPr>
              <w:t xml:space="preserve"> (+</w:t>
            </w:r>
            <w:r>
              <w:rPr>
                <w:rFonts w:ascii="Arial" w:hAnsi="Arial" w:cs="Arial"/>
                <w:color w:val="00B050"/>
                <w:lang w:eastAsia="ja-JP"/>
              </w:rPr>
              <w:t>2</w:t>
            </w:r>
            <w:r w:rsidR="00DA5F09">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42A4BF1E" w:rsidR="004705CB" w:rsidRDefault="004705CB" w:rsidP="004705CB">
      <w:pPr>
        <w:rPr>
          <w:rFonts w:eastAsiaTheme="minorEastAsia"/>
        </w:rPr>
      </w:pPr>
      <w:r>
        <w:rPr>
          <w:rFonts w:eastAsiaTheme="minorEastAsia"/>
        </w:rPr>
        <w:t>Status after RAN5#</w:t>
      </w:r>
      <w:r w:rsidR="008B2BA0">
        <w:rPr>
          <w:rFonts w:eastAsiaTheme="minorEastAsia"/>
        </w:rPr>
        <w:t>10</w:t>
      </w:r>
      <w:r w:rsidR="00763D7B">
        <w:rPr>
          <w:rFonts w:eastAsiaTheme="minorEastAsia"/>
        </w:rPr>
        <w:t>4</w:t>
      </w:r>
      <w:r>
        <w:rPr>
          <w:rFonts w:eastAsiaTheme="minorEastAsia"/>
        </w:rPr>
        <w:t>:</w:t>
      </w:r>
    </w:p>
    <w:p w14:paraId="0764C1FB" w14:textId="2890CA0E"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763D7B">
        <w:rPr>
          <w:rFonts w:ascii="Arial" w:eastAsiaTheme="minorEastAsia" w:hAnsi="Arial" w:cs="Arial"/>
          <w:sz w:val="20"/>
          <w:szCs w:val="20"/>
          <w:lang w:eastAsia="zh-CN"/>
        </w:rPr>
        <w:t>51</w:t>
      </w:r>
      <w:r>
        <w:rPr>
          <w:rFonts w:ascii="Arial" w:eastAsiaTheme="minorEastAsia" w:hAnsi="Arial" w:cs="Arial" w:hint="eastAsia"/>
          <w:sz w:val="20"/>
          <w:szCs w:val="20"/>
          <w:lang w:eastAsia="zh-CN"/>
        </w:rPr>
        <w:t>%.</w:t>
      </w:r>
    </w:p>
    <w:p w14:paraId="7F61CD58" w14:textId="66EFA836" w:rsidR="00AE0E32" w:rsidRDefault="00F60AD1"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4 </w:t>
      </w:r>
      <w:r w:rsidR="00AE0E32">
        <w:rPr>
          <w:rFonts w:ascii="Arial" w:eastAsiaTheme="minorEastAsia" w:hAnsi="Arial" w:cs="Arial"/>
          <w:sz w:val="20"/>
          <w:szCs w:val="20"/>
          <w:lang w:eastAsia="zh-CN"/>
        </w:rPr>
        <w:t xml:space="preserve">CRs </w:t>
      </w:r>
      <w:r>
        <w:rPr>
          <w:rFonts w:ascii="Arial" w:eastAsiaTheme="minorEastAsia" w:hAnsi="Arial" w:cs="Arial"/>
          <w:sz w:val="20"/>
          <w:szCs w:val="20"/>
          <w:lang w:eastAsia="zh-CN"/>
        </w:rPr>
        <w:t>are agree</w:t>
      </w:r>
      <w:r w:rsidR="00E760A6">
        <w:rPr>
          <w:rFonts w:ascii="Arial" w:eastAsiaTheme="minorEastAsia" w:hAnsi="Arial" w:cs="Arial" w:hint="eastAsia"/>
          <w:sz w:val="20"/>
          <w:szCs w:val="20"/>
          <w:lang w:eastAsia="zh-CN"/>
        </w:rPr>
        <w:t>d</w:t>
      </w:r>
    </w:p>
    <w:p w14:paraId="21F3863F" w14:textId="0D080DA3" w:rsidR="00F60AD1" w:rsidRDefault="00F60AD1"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is noted</w:t>
      </w:r>
    </w:p>
    <w:p w14:paraId="4CCFD135" w14:textId="77777777" w:rsidR="004705CB" w:rsidRPr="00BD2632"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31838968" w:rsidR="008B2BA0" w:rsidRDefault="00763D7B" w:rsidP="008B2BA0">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R5-244882</w:t>
      </w:r>
      <w:r w:rsidR="00BD2632" w:rsidRPr="00BD2632">
        <w:rPr>
          <w:rFonts w:ascii="Arial" w:eastAsiaTheme="minorEastAsia" w:hAnsi="Arial" w:cs="Arial"/>
          <w:bCs/>
          <w:sz w:val="18"/>
        </w:rPr>
        <w:tab/>
        <w:t>WP of FR2 FWA UE with maximum TRP of 23dBm for band n257 and n258</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112D7922" w14:textId="16A455D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38.521-2 CRs</w:t>
      </w:r>
    </w:p>
    <w:p w14:paraId="288F6212" w14:textId="77777777" w:rsidR="00763D7B" w:rsidRPr="00763D7B" w:rsidRDefault="00763D7B" w:rsidP="00763D7B">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R5-245926</w:t>
      </w:r>
      <w:r w:rsidRPr="00763D7B">
        <w:rPr>
          <w:rFonts w:ascii="Arial" w:eastAsiaTheme="minorEastAsia" w:hAnsi="Arial" w:cs="Arial"/>
          <w:bCs/>
          <w:sz w:val="18"/>
        </w:rPr>
        <w:tab/>
        <w:t>PC5 FR2 MU - Tx test cases update in 38.521-2</w:t>
      </w:r>
      <w:r w:rsidRPr="00763D7B">
        <w:rPr>
          <w:rFonts w:ascii="Arial" w:eastAsiaTheme="minorEastAsia" w:hAnsi="Arial" w:cs="Arial"/>
          <w:bCs/>
          <w:sz w:val="18"/>
        </w:rPr>
        <w:tab/>
        <w:t>Keysight Technologies, Anritsu</w:t>
      </w:r>
    </w:p>
    <w:p w14:paraId="1FB21200" w14:textId="77777777" w:rsidR="00763D7B" w:rsidRPr="00763D7B" w:rsidRDefault="00763D7B" w:rsidP="00763D7B">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R5-244165</w:t>
      </w:r>
      <w:r w:rsidRPr="00763D7B">
        <w:rPr>
          <w:rFonts w:ascii="Arial" w:eastAsiaTheme="minorEastAsia" w:hAnsi="Arial" w:cs="Arial"/>
          <w:bCs/>
          <w:sz w:val="18"/>
        </w:rPr>
        <w:tab/>
        <w:t>PC5 FR2 MU - Rx test cases update in 38.521-2</w:t>
      </w:r>
      <w:r w:rsidRPr="00763D7B">
        <w:rPr>
          <w:rFonts w:ascii="Arial" w:eastAsiaTheme="minorEastAsia" w:hAnsi="Arial" w:cs="Arial"/>
          <w:bCs/>
          <w:sz w:val="18"/>
        </w:rPr>
        <w:tab/>
        <w:t>Keysight Technologies</w:t>
      </w:r>
    </w:p>
    <w:p w14:paraId="4F73292E" w14:textId="0D694C17" w:rsidR="00F60AD1" w:rsidRDefault="00763D7B" w:rsidP="00763D7B">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R5-245927</w:t>
      </w:r>
      <w:r w:rsidRPr="00763D7B">
        <w:rPr>
          <w:rFonts w:ascii="Arial" w:eastAsiaTheme="minorEastAsia" w:hAnsi="Arial" w:cs="Arial"/>
          <w:bCs/>
          <w:sz w:val="18"/>
        </w:rPr>
        <w:tab/>
        <w:t>PC5 FR2 MU - Annex F update in 38.521-2</w:t>
      </w:r>
      <w:r w:rsidRPr="00763D7B">
        <w:rPr>
          <w:rFonts w:ascii="Arial" w:eastAsiaTheme="minorEastAsia" w:hAnsi="Arial" w:cs="Arial"/>
          <w:bCs/>
          <w:sz w:val="18"/>
        </w:rPr>
        <w:tab/>
        <w:t>Keysight Technologies, Anritsu</w:t>
      </w:r>
    </w:p>
    <w:p w14:paraId="2A912303"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2EF7896D" w14:textId="115AAC0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38.903 CRs</w:t>
      </w:r>
    </w:p>
    <w:p w14:paraId="305B29DF" w14:textId="4B26BF08" w:rsidR="008B2BA0" w:rsidRPr="00763D7B" w:rsidRDefault="00763D7B" w:rsidP="00763D7B">
      <w:pPr>
        <w:pStyle w:val="ListParagraph"/>
        <w:numPr>
          <w:ilvl w:val="0"/>
          <w:numId w:val="21"/>
        </w:numPr>
        <w:snapToGrid w:val="0"/>
        <w:ind w:leftChars="0"/>
        <w:rPr>
          <w:rFonts w:ascii="Arial" w:eastAsiaTheme="minorEastAsia" w:hAnsi="Arial" w:cs="Arial"/>
          <w:bCs/>
        </w:rPr>
      </w:pPr>
      <w:r w:rsidRPr="00763D7B">
        <w:rPr>
          <w:rFonts w:ascii="Arial" w:eastAsiaTheme="minorEastAsia" w:hAnsi="Arial" w:cs="Arial"/>
          <w:bCs/>
          <w:sz w:val="18"/>
        </w:rPr>
        <w:t>R5-245928</w:t>
      </w:r>
      <w:r w:rsidRPr="00763D7B">
        <w:rPr>
          <w:rFonts w:ascii="Arial" w:eastAsiaTheme="minorEastAsia" w:hAnsi="Arial" w:cs="Arial"/>
          <w:bCs/>
          <w:sz w:val="18"/>
        </w:rPr>
        <w:tab/>
        <w:t>PC5 FR2 MU definition in 38.903</w:t>
      </w:r>
      <w:r w:rsidRPr="00763D7B">
        <w:rPr>
          <w:rFonts w:ascii="Arial" w:eastAsiaTheme="minorEastAsia" w:hAnsi="Arial" w:cs="Arial"/>
          <w:bCs/>
          <w:sz w:val="18"/>
        </w:rPr>
        <w:tab/>
        <w:t>Keysight Technologies, Anritsu</w:t>
      </w:r>
    </w:p>
    <w:p w14:paraId="5A674BFC" w14:textId="1530A6F1" w:rsidR="00E760A6" w:rsidRDefault="00E760A6" w:rsidP="00773446">
      <w:pPr>
        <w:overflowPunct/>
        <w:autoSpaceDE/>
        <w:autoSpaceDN/>
        <w:snapToGrid w:val="0"/>
        <w:spacing w:after="0"/>
        <w:textAlignment w:val="auto"/>
        <w:rPr>
          <w:rFonts w:ascii="Arial" w:eastAsiaTheme="minorEastAsia" w:hAnsi="Arial" w:cs="Arial"/>
          <w:b/>
          <w:bCs/>
        </w:rPr>
      </w:pPr>
    </w:p>
    <w:p w14:paraId="2641D6AB" w14:textId="77777777" w:rsidR="009C5CD9" w:rsidRDefault="009C5CD9" w:rsidP="009C5CD9">
      <w:pPr>
        <w:tabs>
          <w:tab w:val="left" w:pos="567"/>
        </w:tabs>
        <w:overflowPunct/>
        <w:autoSpaceDE/>
        <w:autoSpaceDN/>
        <w:snapToGrid w:val="0"/>
        <w:spacing w:after="0"/>
        <w:textAlignment w:val="auto"/>
        <w:rPr>
          <w:rFonts w:ascii="Arial" w:hAnsi="Arial" w:cs="Arial"/>
          <w:bCs/>
        </w:rPr>
      </w:pPr>
    </w:p>
    <w:p w14:paraId="46D52A66" w14:textId="77777777" w:rsidR="009C5CD9" w:rsidRDefault="009C5CD9" w:rsidP="009C5CD9">
      <w:pPr>
        <w:pStyle w:val="FP"/>
        <w:rPr>
          <w:sz w:val="12"/>
          <w:szCs w:val="12"/>
        </w:rPr>
      </w:pPr>
      <w:r>
        <w:rPr>
          <w:sz w:val="12"/>
          <w:szCs w:val="12"/>
        </w:rPr>
        <w:tab/>
        <w:t>12.08.2024</w:t>
      </w:r>
      <w:r>
        <w:rPr>
          <w:sz w:val="12"/>
          <w:szCs w:val="12"/>
        </w:rPr>
        <w:tab/>
      </w:r>
      <w:r>
        <w:rPr>
          <w:sz w:val="12"/>
          <w:szCs w:val="12"/>
        </w:rPr>
        <w:tab/>
        <w:t>minor adaptations for RAN #105</w:t>
      </w:r>
    </w:p>
    <w:p w14:paraId="7AC86172" w14:textId="77777777" w:rsidR="009C5CD9" w:rsidRDefault="009C5CD9" w:rsidP="009C5CD9">
      <w:pPr>
        <w:pStyle w:val="FP"/>
        <w:rPr>
          <w:sz w:val="12"/>
          <w:szCs w:val="12"/>
        </w:rPr>
      </w:pPr>
      <w:r>
        <w:rPr>
          <w:sz w:val="12"/>
          <w:szCs w:val="12"/>
        </w:rPr>
        <w:tab/>
        <w:t>30.04.2024</w:t>
      </w:r>
      <w:r>
        <w:rPr>
          <w:sz w:val="12"/>
          <w:szCs w:val="12"/>
        </w:rPr>
        <w:tab/>
      </w:r>
      <w:r>
        <w:rPr>
          <w:sz w:val="12"/>
          <w:szCs w:val="12"/>
        </w:rPr>
        <w:tab/>
        <w:t>minor adaptations for RAN #104</w:t>
      </w:r>
    </w:p>
    <w:p w14:paraId="744F3CCF" w14:textId="77777777" w:rsidR="009C5CD9" w:rsidRDefault="009C5CD9" w:rsidP="009C5CD9">
      <w:pPr>
        <w:pStyle w:val="FP"/>
        <w:rPr>
          <w:sz w:val="12"/>
          <w:szCs w:val="12"/>
        </w:rPr>
      </w:pPr>
      <w:r>
        <w:rPr>
          <w:sz w:val="12"/>
          <w:szCs w:val="12"/>
        </w:rPr>
        <w:tab/>
        <w:t>16.02.2024</w:t>
      </w:r>
      <w:r>
        <w:rPr>
          <w:sz w:val="12"/>
          <w:szCs w:val="12"/>
        </w:rPr>
        <w:tab/>
      </w:r>
      <w:r>
        <w:rPr>
          <w:sz w:val="12"/>
          <w:szCs w:val="12"/>
        </w:rPr>
        <w:tab/>
        <w:t>minor adaptations for RAN #103</w:t>
      </w:r>
    </w:p>
    <w:p w14:paraId="1EDCCEB5" w14:textId="77777777" w:rsidR="009C5CD9" w:rsidRDefault="009C5CD9" w:rsidP="009C5CD9">
      <w:pPr>
        <w:pStyle w:val="FP"/>
        <w:rPr>
          <w:sz w:val="12"/>
          <w:szCs w:val="12"/>
        </w:rPr>
      </w:pPr>
      <w:r>
        <w:rPr>
          <w:sz w:val="12"/>
          <w:szCs w:val="12"/>
        </w:rPr>
        <w:tab/>
        <w:t>10.11.2023</w:t>
      </w:r>
      <w:r>
        <w:rPr>
          <w:sz w:val="12"/>
          <w:szCs w:val="12"/>
        </w:rPr>
        <w:tab/>
      </w:r>
      <w:r>
        <w:rPr>
          <w:sz w:val="12"/>
          <w:szCs w:val="12"/>
        </w:rPr>
        <w:tab/>
        <w:t>minor adaptations for RAN #102</w:t>
      </w:r>
    </w:p>
    <w:p w14:paraId="17F2B2D3" w14:textId="77777777" w:rsidR="009C5CD9" w:rsidRDefault="009C5CD9" w:rsidP="009C5CD9">
      <w:pPr>
        <w:pStyle w:val="FP"/>
        <w:rPr>
          <w:sz w:val="12"/>
          <w:szCs w:val="12"/>
        </w:rPr>
      </w:pPr>
      <w:r>
        <w:rPr>
          <w:sz w:val="12"/>
          <w:szCs w:val="12"/>
        </w:rPr>
        <w:tab/>
        <w:t>02.08.2023</w:t>
      </w:r>
      <w:r>
        <w:rPr>
          <w:sz w:val="12"/>
          <w:szCs w:val="12"/>
        </w:rPr>
        <w:tab/>
      </w:r>
      <w:r>
        <w:rPr>
          <w:sz w:val="12"/>
          <w:szCs w:val="12"/>
        </w:rPr>
        <w:tab/>
        <w:t>minor adaptations for RAN #101</w:t>
      </w:r>
    </w:p>
    <w:p w14:paraId="54C2FD8D" w14:textId="77777777" w:rsidR="009C5CD9" w:rsidRDefault="009C5CD9" w:rsidP="009C5CD9">
      <w:pPr>
        <w:pStyle w:val="FP"/>
        <w:rPr>
          <w:sz w:val="12"/>
          <w:szCs w:val="12"/>
        </w:rPr>
      </w:pPr>
      <w:r>
        <w:rPr>
          <w:sz w:val="12"/>
          <w:szCs w:val="12"/>
        </w:rPr>
        <w:tab/>
        <w:t>26.04.2023</w:t>
      </w:r>
      <w:r>
        <w:rPr>
          <w:sz w:val="12"/>
          <w:szCs w:val="12"/>
        </w:rPr>
        <w:tab/>
      </w:r>
      <w:r>
        <w:rPr>
          <w:sz w:val="12"/>
          <w:szCs w:val="12"/>
        </w:rPr>
        <w:tab/>
        <w:t>minor adaptations for RAN #100</w:t>
      </w:r>
    </w:p>
    <w:p w14:paraId="5785ED34" w14:textId="77777777" w:rsidR="009C5CD9" w:rsidRDefault="009C5CD9" w:rsidP="009C5CD9">
      <w:pPr>
        <w:pStyle w:val="FP"/>
        <w:rPr>
          <w:sz w:val="12"/>
          <w:szCs w:val="12"/>
        </w:rPr>
      </w:pPr>
      <w:r>
        <w:rPr>
          <w:sz w:val="12"/>
          <w:szCs w:val="12"/>
        </w:rPr>
        <w:tab/>
        <w:t>01.02.2023</w:t>
      </w:r>
      <w:r>
        <w:rPr>
          <w:sz w:val="12"/>
          <w:szCs w:val="12"/>
        </w:rPr>
        <w:tab/>
      </w:r>
      <w:r>
        <w:rPr>
          <w:sz w:val="12"/>
          <w:szCs w:val="12"/>
        </w:rPr>
        <w:tab/>
        <w:t>minor adaptations for RAN #99</w:t>
      </w:r>
    </w:p>
    <w:p w14:paraId="47E9BBB5" w14:textId="77777777" w:rsidR="009C5CD9" w:rsidRDefault="009C5CD9" w:rsidP="009C5CD9">
      <w:pPr>
        <w:pStyle w:val="FP"/>
        <w:rPr>
          <w:sz w:val="12"/>
          <w:szCs w:val="12"/>
        </w:rPr>
      </w:pPr>
      <w:r>
        <w:rPr>
          <w:sz w:val="12"/>
          <w:szCs w:val="12"/>
        </w:rPr>
        <w:tab/>
        <w:t>27.10.2022</w:t>
      </w:r>
      <w:r>
        <w:rPr>
          <w:sz w:val="12"/>
          <w:szCs w:val="12"/>
        </w:rPr>
        <w:tab/>
      </w:r>
      <w:r>
        <w:rPr>
          <w:sz w:val="12"/>
          <w:szCs w:val="12"/>
        </w:rPr>
        <w:tab/>
        <w:t>minor adaptations for RAN #98e</w:t>
      </w:r>
    </w:p>
    <w:p w14:paraId="6CD2E418" w14:textId="77777777" w:rsidR="009C5CD9" w:rsidRDefault="009C5CD9" w:rsidP="009C5CD9">
      <w:pPr>
        <w:pStyle w:val="FP"/>
        <w:rPr>
          <w:sz w:val="12"/>
          <w:szCs w:val="12"/>
        </w:rPr>
      </w:pPr>
      <w:r>
        <w:rPr>
          <w:sz w:val="12"/>
          <w:szCs w:val="12"/>
        </w:rPr>
        <w:tab/>
        <w:t>01.08.2022</w:t>
      </w:r>
      <w:r>
        <w:rPr>
          <w:sz w:val="12"/>
          <w:szCs w:val="12"/>
        </w:rPr>
        <w:tab/>
      </w:r>
      <w:r>
        <w:rPr>
          <w:sz w:val="12"/>
          <w:szCs w:val="12"/>
        </w:rPr>
        <w:tab/>
        <w:t>minor adaptations for RAN #97e</w:t>
      </w:r>
    </w:p>
    <w:p w14:paraId="718568A6" w14:textId="77777777" w:rsidR="009C5CD9" w:rsidRDefault="009C5CD9" w:rsidP="009C5CD9">
      <w:pPr>
        <w:pStyle w:val="FP"/>
        <w:rPr>
          <w:sz w:val="12"/>
          <w:szCs w:val="12"/>
        </w:rPr>
      </w:pPr>
      <w:r>
        <w:rPr>
          <w:sz w:val="12"/>
          <w:szCs w:val="12"/>
        </w:rPr>
        <w:tab/>
        <w:t>21.05.2022</w:t>
      </w:r>
      <w:r>
        <w:rPr>
          <w:sz w:val="12"/>
          <w:szCs w:val="12"/>
        </w:rPr>
        <w:tab/>
      </w:r>
      <w:r>
        <w:rPr>
          <w:sz w:val="12"/>
          <w:szCs w:val="12"/>
        </w:rPr>
        <w:tab/>
        <w:t>minor adaptations for RAN #96</w:t>
      </w:r>
    </w:p>
    <w:p w14:paraId="260C92EE" w14:textId="77777777" w:rsidR="009C5CD9" w:rsidRDefault="009C5CD9" w:rsidP="009C5CD9">
      <w:pPr>
        <w:pStyle w:val="FP"/>
        <w:rPr>
          <w:sz w:val="12"/>
          <w:szCs w:val="12"/>
        </w:rPr>
      </w:pPr>
      <w:r>
        <w:rPr>
          <w:sz w:val="12"/>
          <w:szCs w:val="12"/>
        </w:rPr>
        <w:tab/>
        <w:t>10.01.2022</w:t>
      </w:r>
      <w:r>
        <w:rPr>
          <w:sz w:val="12"/>
          <w:szCs w:val="12"/>
        </w:rPr>
        <w:tab/>
      </w:r>
      <w:r>
        <w:rPr>
          <w:sz w:val="12"/>
          <w:szCs w:val="12"/>
        </w:rPr>
        <w:tab/>
        <w:t>minor adaptations for RAN #95e</w:t>
      </w:r>
    </w:p>
    <w:p w14:paraId="4B6D7A38" w14:textId="77777777" w:rsidR="009C5CD9" w:rsidRDefault="009C5CD9" w:rsidP="009C5CD9">
      <w:pPr>
        <w:pStyle w:val="FP"/>
        <w:rPr>
          <w:sz w:val="12"/>
          <w:szCs w:val="12"/>
        </w:rPr>
      </w:pPr>
      <w:r>
        <w:rPr>
          <w:sz w:val="12"/>
          <w:szCs w:val="12"/>
        </w:rPr>
        <w:tab/>
        <w:t>04.10.2021</w:t>
      </w:r>
      <w:r>
        <w:rPr>
          <w:sz w:val="12"/>
          <w:szCs w:val="12"/>
        </w:rPr>
        <w:tab/>
      </w:r>
      <w:r>
        <w:rPr>
          <w:sz w:val="12"/>
          <w:szCs w:val="12"/>
        </w:rPr>
        <w:tab/>
        <w:t>minor adaptations for RAN #94e</w:t>
      </w:r>
    </w:p>
    <w:p w14:paraId="41F6944E" w14:textId="77777777" w:rsidR="009C5CD9" w:rsidRDefault="009C5CD9" w:rsidP="009C5CD9">
      <w:pPr>
        <w:pStyle w:val="FP"/>
        <w:rPr>
          <w:sz w:val="12"/>
          <w:szCs w:val="12"/>
        </w:rPr>
      </w:pPr>
      <w:r>
        <w:rPr>
          <w:sz w:val="12"/>
          <w:szCs w:val="12"/>
        </w:rPr>
        <w:tab/>
        <w:t>08.08.2021</w:t>
      </w:r>
      <w:r>
        <w:rPr>
          <w:sz w:val="12"/>
          <w:szCs w:val="12"/>
        </w:rPr>
        <w:tab/>
      </w:r>
      <w:r>
        <w:rPr>
          <w:sz w:val="12"/>
          <w:szCs w:val="12"/>
        </w:rPr>
        <w:tab/>
        <w:t>minor adaptations for RAN #93e</w:t>
      </w:r>
    </w:p>
    <w:p w14:paraId="2BA445A2" w14:textId="77777777" w:rsidR="009C5CD9" w:rsidRDefault="009C5CD9" w:rsidP="009C5CD9">
      <w:pPr>
        <w:pStyle w:val="FP"/>
        <w:rPr>
          <w:sz w:val="12"/>
          <w:szCs w:val="12"/>
        </w:rPr>
      </w:pPr>
      <w:r>
        <w:rPr>
          <w:sz w:val="12"/>
          <w:szCs w:val="12"/>
        </w:rPr>
        <w:tab/>
        <w:t>17.05.2021</w:t>
      </w:r>
      <w:r>
        <w:rPr>
          <w:sz w:val="12"/>
          <w:szCs w:val="12"/>
        </w:rPr>
        <w:tab/>
      </w:r>
      <w:r>
        <w:rPr>
          <w:sz w:val="12"/>
          <w:szCs w:val="12"/>
        </w:rPr>
        <w:tab/>
        <w:t>minor adaptations for RAN #92e</w:t>
      </w:r>
    </w:p>
    <w:p w14:paraId="581034C3" w14:textId="77777777" w:rsidR="009C5CD9" w:rsidRDefault="009C5CD9" w:rsidP="009C5CD9">
      <w:pPr>
        <w:pStyle w:val="FP"/>
        <w:rPr>
          <w:sz w:val="12"/>
          <w:szCs w:val="12"/>
        </w:rPr>
      </w:pPr>
      <w:r>
        <w:rPr>
          <w:sz w:val="12"/>
          <w:szCs w:val="12"/>
        </w:rPr>
        <w:tab/>
        <w:t>28.01.2021</w:t>
      </w:r>
      <w:r>
        <w:rPr>
          <w:sz w:val="12"/>
          <w:szCs w:val="12"/>
        </w:rPr>
        <w:tab/>
      </w:r>
      <w:r>
        <w:rPr>
          <w:sz w:val="12"/>
          <w:szCs w:val="12"/>
        </w:rPr>
        <w:tab/>
        <w:t>minor adaptations for RAN #91e</w:t>
      </w:r>
    </w:p>
    <w:p w14:paraId="00C4FFAD" w14:textId="77777777" w:rsidR="009C5CD9" w:rsidRDefault="009C5CD9" w:rsidP="009C5CD9">
      <w:pPr>
        <w:pStyle w:val="FP"/>
        <w:rPr>
          <w:sz w:val="12"/>
          <w:szCs w:val="12"/>
        </w:rPr>
      </w:pPr>
      <w:r>
        <w:rPr>
          <w:sz w:val="12"/>
          <w:szCs w:val="12"/>
        </w:rPr>
        <w:tab/>
        <w:t>09.11.2020</w:t>
      </w:r>
      <w:r>
        <w:rPr>
          <w:sz w:val="12"/>
          <w:szCs w:val="12"/>
        </w:rPr>
        <w:tab/>
      </w:r>
      <w:r>
        <w:rPr>
          <w:sz w:val="12"/>
          <w:szCs w:val="12"/>
        </w:rPr>
        <w:tab/>
        <w:t>minor adaptations for RAN #90e</w:t>
      </w:r>
    </w:p>
    <w:p w14:paraId="2091335E" w14:textId="77777777" w:rsidR="009C5CD9" w:rsidRDefault="009C5CD9" w:rsidP="009C5CD9">
      <w:pPr>
        <w:pStyle w:val="FP"/>
        <w:rPr>
          <w:sz w:val="12"/>
          <w:szCs w:val="12"/>
        </w:rPr>
      </w:pPr>
      <w:r>
        <w:rPr>
          <w:sz w:val="12"/>
          <w:szCs w:val="12"/>
        </w:rPr>
        <w:tab/>
        <w:t>31.08.2020</w:t>
      </w:r>
      <w:r>
        <w:rPr>
          <w:sz w:val="12"/>
          <w:szCs w:val="12"/>
        </w:rPr>
        <w:tab/>
      </w:r>
      <w:r>
        <w:rPr>
          <w:sz w:val="12"/>
          <w:szCs w:val="12"/>
        </w:rPr>
        <w:tab/>
        <w:t>minor adaptations for RAN #89e</w:t>
      </w:r>
    </w:p>
    <w:p w14:paraId="7D6C545E" w14:textId="77777777" w:rsidR="009C5CD9" w:rsidRDefault="009C5CD9" w:rsidP="009C5CD9">
      <w:pPr>
        <w:pStyle w:val="FP"/>
        <w:rPr>
          <w:sz w:val="12"/>
          <w:szCs w:val="12"/>
        </w:rPr>
      </w:pPr>
      <w:r>
        <w:rPr>
          <w:sz w:val="12"/>
          <w:szCs w:val="12"/>
        </w:rPr>
        <w:tab/>
        <w:t>20.04.2020</w:t>
      </w:r>
      <w:r>
        <w:rPr>
          <w:sz w:val="12"/>
          <w:szCs w:val="12"/>
        </w:rPr>
        <w:tab/>
      </w:r>
      <w:r>
        <w:rPr>
          <w:sz w:val="12"/>
          <w:szCs w:val="12"/>
        </w:rPr>
        <w:tab/>
        <w:t>minor adaptations for RAN #88e</w:t>
      </w:r>
    </w:p>
    <w:p w14:paraId="3FEDA0D5" w14:textId="77777777" w:rsidR="009C5CD9" w:rsidRDefault="009C5CD9" w:rsidP="009C5CD9">
      <w:pPr>
        <w:pStyle w:val="FP"/>
        <w:rPr>
          <w:sz w:val="12"/>
          <w:szCs w:val="12"/>
        </w:rPr>
      </w:pPr>
      <w:r>
        <w:rPr>
          <w:sz w:val="12"/>
          <w:szCs w:val="12"/>
        </w:rPr>
        <w:tab/>
        <w:t>18.02.2020</w:t>
      </w:r>
      <w:r>
        <w:rPr>
          <w:sz w:val="12"/>
          <w:szCs w:val="12"/>
        </w:rPr>
        <w:tab/>
      </w:r>
      <w:r>
        <w:rPr>
          <w:sz w:val="12"/>
          <w:szCs w:val="12"/>
        </w:rPr>
        <w:tab/>
        <w:t>minor adaptations for RAN #87e</w:t>
      </w:r>
    </w:p>
    <w:p w14:paraId="1A3FE538" w14:textId="77777777" w:rsidR="009C5CD9" w:rsidRDefault="009C5CD9" w:rsidP="009C5CD9">
      <w:pPr>
        <w:pStyle w:val="FP"/>
        <w:rPr>
          <w:sz w:val="12"/>
          <w:szCs w:val="12"/>
        </w:rPr>
      </w:pPr>
      <w:r>
        <w:rPr>
          <w:sz w:val="12"/>
          <w:szCs w:val="12"/>
        </w:rPr>
        <w:tab/>
        <w:t>14.11.2019</w:t>
      </w:r>
      <w:r>
        <w:rPr>
          <w:sz w:val="12"/>
          <w:szCs w:val="12"/>
        </w:rPr>
        <w:tab/>
      </w:r>
      <w:r>
        <w:rPr>
          <w:sz w:val="12"/>
          <w:szCs w:val="12"/>
        </w:rPr>
        <w:tab/>
        <w:t>minor adaptations for RAN #86</w:t>
      </w:r>
    </w:p>
    <w:p w14:paraId="20496705" w14:textId="77777777" w:rsidR="009C5CD9" w:rsidRDefault="009C5CD9" w:rsidP="009C5CD9">
      <w:pPr>
        <w:pStyle w:val="FP"/>
        <w:rPr>
          <w:sz w:val="12"/>
          <w:szCs w:val="12"/>
        </w:rPr>
      </w:pPr>
      <w:r>
        <w:rPr>
          <w:sz w:val="12"/>
          <w:szCs w:val="12"/>
        </w:rPr>
        <w:tab/>
        <w:t>18.08.2019</w:t>
      </w:r>
      <w:r>
        <w:rPr>
          <w:sz w:val="12"/>
          <w:szCs w:val="12"/>
        </w:rPr>
        <w:tab/>
      </w:r>
      <w:r>
        <w:rPr>
          <w:sz w:val="12"/>
          <w:szCs w:val="12"/>
        </w:rPr>
        <w:tab/>
        <w:t>minor adaptations for RAN #85</w:t>
      </w:r>
    </w:p>
    <w:p w14:paraId="3B01DDD8" w14:textId="77777777" w:rsidR="009C5CD9" w:rsidRDefault="009C5CD9" w:rsidP="009C5CD9">
      <w:pPr>
        <w:pStyle w:val="FP"/>
        <w:rPr>
          <w:sz w:val="12"/>
          <w:szCs w:val="12"/>
        </w:rPr>
      </w:pPr>
      <w:r>
        <w:rPr>
          <w:sz w:val="12"/>
          <w:szCs w:val="12"/>
        </w:rPr>
        <w:tab/>
        <w:t>12.05.2019</w:t>
      </w:r>
      <w:r>
        <w:rPr>
          <w:sz w:val="12"/>
          <w:szCs w:val="12"/>
        </w:rPr>
        <w:tab/>
      </w:r>
      <w:r>
        <w:rPr>
          <w:sz w:val="12"/>
          <w:szCs w:val="12"/>
        </w:rPr>
        <w:tab/>
        <w:t>minor adaptations for RAN #84</w:t>
      </w:r>
    </w:p>
    <w:p w14:paraId="51A875B1" w14:textId="77777777" w:rsidR="009C5CD9" w:rsidRDefault="009C5CD9" w:rsidP="009C5CD9">
      <w:pPr>
        <w:pStyle w:val="FP"/>
        <w:rPr>
          <w:sz w:val="12"/>
          <w:szCs w:val="12"/>
        </w:rPr>
      </w:pPr>
      <w:r>
        <w:rPr>
          <w:sz w:val="12"/>
          <w:szCs w:val="12"/>
        </w:rPr>
        <w:tab/>
        <w:t>27.02.2019</w:t>
      </w:r>
      <w:r>
        <w:rPr>
          <w:sz w:val="12"/>
          <w:szCs w:val="12"/>
        </w:rPr>
        <w:tab/>
      </w:r>
      <w:r>
        <w:rPr>
          <w:sz w:val="12"/>
          <w:szCs w:val="12"/>
        </w:rPr>
        <w:tab/>
        <w:t>minor adaptations for RAN #83</w:t>
      </w:r>
    </w:p>
    <w:p w14:paraId="46B7F96B" w14:textId="77777777" w:rsidR="009C5CD9" w:rsidRDefault="009C5CD9" w:rsidP="009C5CD9">
      <w:pPr>
        <w:pStyle w:val="FP"/>
        <w:rPr>
          <w:sz w:val="12"/>
          <w:szCs w:val="12"/>
        </w:rPr>
      </w:pPr>
      <w:r>
        <w:rPr>
          <w:sz w:val="12"/>
          <w:szCs w:val="12"/>
        </w:rPr>
        <w:tab/>
        <w:t>21.11.2018</w:t>
      </w:r>
      <w:r>
        <w:rPr>
          <w:sz w:val="12"/>
          <w:szCs w:val="12"/>
        </w:rPr>
        <w:tab/>
      </w:r>
      <w:r>
        <w:rPr>
          <w:sz w:val="12"/>
          <w:szCs w:val="12"/>
        </w:rPr>
        <w:tab/>
        <w:t>completion levels with colours added (for RAN #82)</w:t>
      </w:r>
    </w:p>
    <w:p w14:paraId="1AE849DA" w14:textId="77777777" w:rsidR="009C5CD9" w:rsidRDefault="009C5CD9" w:rsidP="009C5CD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C65EAB7" w14:textId="77777777" w:rsidR="009C5CD9" w:rsidRDefault="009C5CD9" w:rsidP="009C5CD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CEA4300" w14:textId="77777777" w:rsidR="009C5CD9" w:rsidRDefault="009C5CD9" w:rsidP="009C5CD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2192CA4" w14:textId="77777777" w:rsidR="009C5CD9" w:rsidRDefault="009C5CD9" w:rsidP="009C5CD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AD28105" w14:textId="77777777" w:rsidR="009C5CD9" w:rsidRDefault="009C5CD9" w:rsidP="009C5CD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AC76CE" w14:textId="77777777" w:rsidR="009C5CD9" w:rsidRDefault="009C5CD9" w:rsidP="009C5CD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B569C72" w14:textId="77777777" w:rsidR="009C5CD9" w:rsidRDefault="009C5CD9" w:rsidP="009C5CD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4BC9291" w14:textId="77777777" w:rsidR="009C5CD9" w:rsidRDefault="009C5CD9" w:rsidP="009C5CD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4F6D49" w14:textId="77777777" w:rsidR="009C5CD9" w:rsidRDefault="009C5CD9" w:rsidP="009C5CD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207497" w14:textId="77777777" w:rsidR="009C5CD9" w:rsidRDefault="009C5CD9" w:rsidP="009C5CD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B25B459" w14:textId="77777777" w:rsidR="009C5CD9" w:rsidRDefault="009C5CD9" w:rsidP="009C5CD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0849EF7" w14:textId="77777777" w:rsidR="009C5CD9" w:rsidRDefault="009C5CD9" w:rsidP="009C5CD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D31B08" w14:textId="77777777" w:rsidR="009C5CD9" w:rsidRDefault="009C5CD9" w:rsidP="009C5CD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FC0EFAE" w14:textId="77777777" w:rsidR="009C5CD9" w:rsidRDefault="009C5CD9" w:rsidP="009C5CD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7B7A945" w14:textId="77777777" w:rsidR="009C5CD9" w:rsidRDefault="009C5CD9" w:rsidP="009C5CD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BE5ABB5" w14:textId="77777777" w:rsidR="009C5CD9" w:rsidRDefault="009C5CD9" w:rsidP="009C5CD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4F93179" w14:textId="77777777" w:rsidR="009C5CD9" w:rsidRDefault="009C5CD9" w:rsidP="009C5CD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EBA5F5" w14:textId="77777777" w:rsidR="009C5CD9" w:rsidRDefault="009C5CD9" w:rsidP="009C5CD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94A67EC" w14:textId="77777777" w:rsidR="009C5CD9" w:rsidRDefault="009C5CD9" w:rsidP="009C5CD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68179E4" w14:textId="77777777" w:rsidR="009C5CD9" w:rsidRDefault="009C5CD9" w:rsidP="009C5CD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02DD94D" w14:textId="77777777" w:rsidR="009C5CD9" w:rsidRDefault="009C5CD9" w:rsidP="009C5CD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9F61EA9" w14:textId="77777777" w:rsidR="009C5CD9" w:rsidRDefault="009C5CD9" w:rsidP="009C5CD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203225F" w14:textId="77777777" w:rsidR="009C5CD9" w:rsidRPr="006A3ADF" w:rsidRDefault="009C5CD9" w:rsidP="009C5CD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8137AF" w14:textId="77777777" w:rsidR="009C5CD9" w:rsidRPr="009C5CD9" w:rsidRDefault="009C5CD9" w:rsidP="00773446">
      <w:pPr>
        <w:overflowPunct/>
        <w:autoSpaceDE/>
        <w:autoSpaceDN/>
        <w:snapToGrid w:val="0"/>
        <w:spacing w:after="0"/>
        <w:textAlignment w:val="auto"/>
        <w:rPr>
          <w:rFonts w:ascii="Arial" w:eastAsiaTheme="minorEastAsia" w:hAnsi="Arial" w:cs="Arial"/>
          <w:b/>
          <w:bCs/>
        </w:rPr>
      </w:pPr>
    </w:p>
    <w:sectPr w:rsidR="009C5CD9" w:rsidRPr="009C5C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D89B6" w14:textId="77777777" w:rsidR="00732A08" w:rsidRDefault="00732A08">
      <w:r>
        <w:separator/>
      </w:r>
    </w:p>
  </w:endnote>
  <w:endnote w:type="continuationSeparator" w:id="0">
    <w:p w14:paraId="07661408" w14:textId="77777777" w:rsidR="00732A08" w:rsidRDefault="00732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E2B8B" w14:textId="77777777" w:rsidR="00732A08" w:rsidRDefault="00732A08">
      <w:r>
        <w:separator/>
      </w:r>
    </w:p>
  </w:footnote>
  <w:footnote w:type="continuationSeparator" w:id="0">
    <w:p w14:paraId="45A6EE0F" w14:textId="77777777" w:rsidR="00732A08" w:rsidRDefault="00732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134A"/>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0363"/>
    <w:rsid w:val="00136D97"/>
    <w:rsid w:val="00137471"/>
    <w:rsid w:val="00150FD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96F06"/>
    <w:rsid w:val="002C0B82"/>
    <w:rsid w:val="00301B7A"/>
    <w:rsid w:val="00306D59"/>
    <w:rsid w:val="00314190"/>
    <w:rsid w:val="00321EF0"/>
    <w:rsid w:val="0032503A"/>
    <w:rsid w:val="00325EE1"/>
    <w:rsid w:val="003303B6"/>
    <w:rsid w:val="003357C0"/>
    <w:rsid w:val="00336EC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5B3"/>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4D4"/>
    <w:rsid w:val="00723E46"/>
    <w:rsid w:val="00732A08"/>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5CD9"/>
    <w:rsid w:val="009C6592"/>
    <w:rsid w:val="009E209B"/>
    <w:rsid w:val="009F0747"/>
    <w:rsid w:val="00A03514"/>
    <w:rsid w:val="00A17079"/>
    <w:rsid w:val="00A307BE"/>
    <w:rsid w:val="00A448C3"/>
    <w:rsid w:val="00A458D4"/>
    <w:rsid w:val="00A461BA"/>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B0C98"/>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5CD9"/>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C5C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C5CD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C5C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C5CD9"/>
    <w:pPr>
      <w:ind w:left="1418" w:hanging="1418"/>
      <w:outlineLvl w:val="3"/>
    </w:pPr>
    <w:rPr>
      <w:sz w:val="24"/>
    </w:rPr>
  </w:style>
  <w:style w:type="paragraph" w:styleId="Heading5">
    <w:name w:val="heading 5"/>
    <w:aliases w:val="H5"/>
    <w:basedOn w:val="Heading4"/>
    <w:next w:val="Normal"/>
    <w:qFormat/>
    <w:rsid w:val="009C5CD9"/>
    <w:pPr>
      <w:ind w:left="1701" w:hanging="1701"/>
      <w:outlineLvl w:val="4"/>
    </w:pPr>
    <w:rPr>
      <w:sz w:val="22"/>
    </w:rPr>
  </w:style>
  <w:style w:type="paragraph" w:styleId="Heading6">
    <w:name w:val="heading 6"/>
    <w:basedOn w:val="H6"/>
    <w:next w:val="Normal"/>
    <w:link w:val="Heading6Char"/>
    <w:qFormat/>
    <w:rsid w:val="009C5CD9"/>
    <w:pPr>
      <w:outlineLvl w:val="5"/>
    </w:pPr>
  </w:style>
  <w:style w:type="paragraph" w:styleId="Heading7">
    <w:name w:val="heading 7"/>
    <w:basedOn w:val="H6"/>
    <w:next w:val="Normal"/>
    <w:link w:val="Heading7Char"/>
    <w:qFormat/>
    <w:rsid w:val="009C5CD9"/>
    <w:pPr>
      <w:outlineLvl w:val="6"/>
    </w:pPr>
  </w:style>
  <w:style w:type="paragraph" w:styleId="Heading8">
    <w:name w:val="heading 8"/>
    <w:aliases w:val="Table Heading"/>
    <w:basedOn w:val="Heading1"/>
    <w:next w:val="Normal"/>
    <w:qFormat/>
    <w:rsid w:val="009C5CD9"/>
    <w:pPr>
      <w:ind w:left="0" w:firstLine="0"/>
      <w:outlineLvl w:val="7"/>
    </w:pPr>
  </w:style>
  <w:style w:type="paragraph" w:styleId="Heading9">
    <w:name w:val="heading 9"/>
    <w:aliases w:val="Figure Heading,FH"/>
    <w:basedOn w:val="Heading8"/>
    <w:next w:val="Normal"/>
    <w:qFormat/>
    <w:rsid w:val="009C5C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C5CD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C5CD9"/>
    <w:pPr>
      <w:spacing w:before="180"/>
      <w:ind w:left="2693" w:hanging="2693"/>
    </w:pPr>
    <w:rPr>
      <w:b/>
    </w:rPr>
  </w:style>
  <w:style w:type="paragraph" w:styleId="TOC1">
    <w:name w:val="toc 1"/>
    <w:semiHidden/>
    <w:rsid w:val="009C5C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C5CD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C5CD9"/>
    <w:pPr>
      <w:ind w:left="1701" w:hanging="1701"/>
    </w:pPr>
  </w:style>
  <w:style w:type="paragraph" w:styleId="TOC4">
    <w:name w:val="toc 4"/>
    <w:basedOn w:val="TOC3"/>
    <w:rsid w:val="009C5CD9"/>
    <w:pPr>
      <w:ind w:left="1418" w:hanging="1418"/>
    </w:pPr>
  </w:style>
  <w:style w:type="paragraph" w:styleId="TOC3">
    <w:name w:val="toc 3"/>
    <w:basedOn w:val="TOC2"/>
    <w:rsid w:val="009C5CD9"/>
    <w:pPr>
      <w:ind w:left="1134" w:hanging="1134"/>
    </w:pPr>
  </w:style>
  <w:style w:type="paragraph" w:styleId="TOC2">
    <w:name w:val="toc 2"/>
    <w:basedOn w:val="TOC1"/>
    <w:rsid w:val="009C5CD9"/>
    <w:pPr>
      <w:keepNext w:val="0"/>
      <w:spacing w:before="0"/>
      <w:ind w:left="851" w:hanging="851"/>
    </w:pPr>
    <w:rPr>
      <w:sz w:val="20"/>
    </w:rPr>
  </w:style>
  <w:style w:type="paragraph" w:styleId="Index2">
    <w:name w:val="index 2"/>
    <w:basedOn w:val="Index1"/>
    <w:rsid w:val="009C5CD9"/>
    <w:pPr>
      <w:ind w:left="284"/>
    </w:pPr>
  </w:style>
  <w:style w:type="paragraph" w:styleId="Index1">
    <w:name w:val="index 1"/>
    <w:basedOn w:val="Normal"/>
    <w:rsid w:val="009C5CD9"/>
    <w:pPr>
      <w:keepLines/>
      <w:spacing w:after="0"/>
    </w:pPr>
  </w:style>
  <w:style w:type="paragraph" w:customStyle="1" w:styleId="ZH">
    <w:name w:val="ZH"/>
    <w:rsid w:val="009C5CD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C5CD9"/>
    <w:pPr>
      <w:outlineLvl w:val="9"/>
    </w:pPr>
  </w:style>
  <w:style w:type="paragraph" w:styleId="ListNumber2">
    <w:name w:val="List Number 2"/>
    <w:basedOn w:val="ListNumber"/>
    <w:rsid w:val="009C5CD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C5CD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C5C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C5CD9"/>
    <w:pPr>
      <w:keepLines/>
      <w:spacing w:after="0"/>
      <w:ind w:left="454" w:hanging="454"/>
    </w:pPr>
    <w:rPr>
      <w:sz w:val="16"/>
    </w:rPr>
  </w:style>
  <w:style w:type="paragraph" w:customStyle="1" w:styleId="TAH">
    <w:name w:val="TAH"/>
    <w:basedOn w:val="TAC"/>
    <w:link w:val="TAHCar"/>
    <w:rsid w:val="009C5CD9"/>
    <w:rPr>
      <w:b/>
    </w:rPr>
  </w:style>
  <w:style w:type="paragraph" w:customStyle="1" w:styleId="TAC">
    <w:name w:val="TAC"/>
    <w:basedOn w:val="TAL"/>
    <w:link w:val="TACChar"/>
    <w:rsid w:val="009C5CD9"/>
    <w:pPr>
      <w:jc w:val="center"/>
    </w:pPr>
  </w:style>
  <w:style w:type="paragraph" w:customStyle="1" w:styleId="TF">
    <w:name w:val="TF"/>
    <w:basedOn w:val="TH"/>
    <w:rsid w:val="009C5CD9"/>
    <w:pPr>
      <w:keepNext w:val="0"/>
      <w:spacing w:before="0" w:after="240"/>
    </w:pPr>
  </w:style>
  <w:style w:type="paragraph" w:customStyle="1" w:styleId="NO">
    <w:name w:val="NO"/>
    <w:basedOn w:val="Normal"/>
    <w:rsid w:val="009C5CD9"/>
    <w:pPr>
      <w:keepLines/>
      <w:ind w:left="1135" w:hanging="851"/>
    </w:pPr>
  </w:style>
  <w:style w:type="paragraph" w:styleId="TOC9">
    <w:name w:val="toc 9"/>
    <w:basedOn w:val="TOC8"/>
    <w:rsid w:val="009C5CD9"/>
    <w:pPr>
      <w:ind w:left="1418" w:hanging="1418"/>
    </w:pPr>
  </w:style>
  <w:style w:type="paragraph" w:customStyle="1" w:styleId="EX">
    <w:name w:val="EX"/>
    <w:basedOn w:val="Normal"/>
    <w:rsid w:val="009C5CD9"/>
    <w:pPr>
      <w:keepLines/>
      <w:ind w:left="1702" w:hanging="1418"/>
    </w:pPr>
  </w:style>
  <w:style w:type="paragraph" w:customStyle="1" w:styleId="LD">
    <w:name w:val="LD"/>
    <w:rsid w:val="009C5CD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C5CD9"/>
    <w:pPr>
      <w:spacing w:after="0"/>
    </w:pPr>
  </w:style>
  <w:style w:type="paragraph" w:customStyle="1" w:styleId="EW">
    <w:name w:val="EW"/>
    <w:basedOn w:val="EX"/>
    <w:rsid w:val="009C5CD9"/>
    <w:pPr>
      <w:spacing w:after="0"/>
    </w:pPr>
  </w:style>
  <w:style w:type="paragraph" w:styleId="TOC6">
    <w:name w:val="toc 6"/>
    <w:basedOn w:val="TOC5"/>
    <w:next w:val="Normal"/>
    <w:rsid w:val="009C5CD9"/>
    <w:pPr>
      <w:ind w:left="1985" w:hanging="1985"/>
    </w:pPr>
  </w:style>
  <w:style w:type="paragraph" w:styleId="TOC7">
    <w:name w:val="toc 7"/>
    <w:basedOn w:val="TOC6"/>
    <w:next w:val="Normal"/>
    <w:rsid w:val="009C5CD9"/>
    <w:pPr>
      <w:ind w:left="2268" w:hanging="2268"/>
    </w:pPr>
  </w:style>
  <w:style w:type="paragraph" w:styleId="ListBullet2">
    <w:name w:val="List Bullet 2"/>
    <w:aliases w:val="lb2"/>
    <w:basedOn w:val="ListBullet"/>
    <w:rsid w:val="009C5CD9"/>
    <w:pPr>
      <w:ind w:left="851"/>
    </w:pPr>
  </w:style>
  <w:style w:type="paragraph" w:styleId="ListBullet3">
    <w:name w:val="List Bullet 3"/>
    <w:basedOn w:val="ListBullet2"/>
    <w:rsid w:val="009C5CD9"/>
    <w:pPr>
      <w:ind w:left="1135"/>
    </w:pPr>
  </w:style>
  <w:style w:type="paragraph" w:styleId="ListNumber">
    <w:name w:val="List Number"/>
    <w:basedOn w:val="List"/>
    <w:rsid w:val="009C5CD9"/>
  </w:style>
  <w:style w:type="paragraph" w:customStyle="1" w:styleId="EQ">
    <w:name w:val="EQ"/>
    <w:basedOn w:val="Normal"/>
    <w:next w:val="Normal"/>
    <w:rsid w:val="009C5CD9"/>
    <w:pPr>
      <w:keepLines/>
      <w:tabs>
        <w:tab w:val="center" w:pos="4536"/>
        <w:tab w:val="right" w:pos="9072"/>
      </w:tabs>
    </w:pPr>
  </w:style>
  <w:style w:type="paragraph" w:customStyle="1" w:styleId="TH">
    <w:name w:val="TH"/>
    <w:basedOn w:val="Normal"/>
    <w:link w:val="THChar"/>
    <w:rsid w:val="009C5CD9"/>
    <w:pPr>
      <w:keepNext/>
      <w:keepLines/>
      <w:spacing w:before="60"/>
      <w:jc w:val="center"/>
    </w:pPr>
    <w:rPr>
      <w:rFonts w:ascii="Arial" w:hAnsi="Arial"/>
      <w:b/>
    </w:rPr>
  </w:style>
  <w:style w:type="paragraph" w:customStyle="1" w:styleId="NF">
    <w:name w:val="NF"/>
    <w:basedOn w:val="NO"/>
    <w:rsid w:val="009C5CD9"/>
    <w:pPr>
      <w:keepNext/>
      <w:spacing w:after="0"/>
    </w:pPr>
    <w:rPr>
      <w:rFonts w:ascii="Arial" w:hAnsi="Arial"/>
      <w:sz w:val="18"/>
    </w:rPr>
  </w:style>
  <w:style w:type="paragraph" w:customStyle="1" w:styleId="PL">
    <w:name w:val="PL"/>
    <w:rsid w:val="009C5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C5CD9"/>
    <w:pPr>
      <w:jc w:val="right"/>
    </w:pPr>
  </w:style>
  <w:style w:type="paragraph" w:customStyle="1" w:styleId="H6">
    <w:name w:val="H6"/>
    <w:basedOn w:val="Heading5"/>
    <w:next w:val="Normal"/>
    <w:rsid w:val="009C5CD9"/>
    <w:pPr>
      <w:ind w:left="1985" w:hanging="1985"/>
      <w:outlineLvl w:val="9"/>
    </w:pPr>
    <w:rPr>
      <w:sz w:val="20"/>
    </w:rPr>
  </w:style>
  <w:style w:type="paragraph" w:customStyle="1" w:styleId="TAN">
    <w:name w:val="TAN"/>
    <w:basedOn w:val="TAL"/>
    <w:link w:val="TANChar"/>
    <w:rsid w:val="009C5CD9"/>
    <w:pPr>
      <w:ind w:left="851" w:hanging="851"/>
    </w:pPr>
  </w:style>
  <w:style w:type="paragraph" w:customStyle="1" w:styleId="TAL">
    <w:name w:val="TAL"/>
    <w:basedOn w:val="Normal"/>
    <w:link w:val="TALCar"/>
    <w:rsid w:val="009C5CD9"/>
    <w:pPr>
      <w:keepNext/>
      <w:keepLines/>
      <w:spacing w:after="0"/>
    </w:pPr>
    <w:rPr>
      <w:rFonts w:ascii="Arial" w:hAnsi="Arial"/>
      <w:sz w:val="18"/>
    </w:rPr>
  </w:style>
  <w:style w:type="paragraph" w:customStyle="1" w:styleId="ZA">
    <w:name w:val="ZA"/>
    <w:rsid w:val="009C5C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C5C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C5CD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C5C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C5CD9"/>
    <w:pPr>
      <w:framePr w:wrap="notBeside" w:y="16161"/>
    </w:pPr>
  </w:style>
  <w:style w:type="character" w:customStyle="1" w:styleId="ZGSM">
    <w:name w:val="ZGSM"/>
    <w:rsid w:val="009C5CD9"/>
  </w:style>
  <w:style w:type="paragraph" w:styleId="List2">
    <w:name w:val="List 2"/>
    <w:basedOn w:val="List"/>
    <w:rsid w:val="009C5CD9"/>
    <w:pPr>
      <w:ind w:left="851"/>
    </w:pPr>
  </w:style>
  <w:style w:type="paragraph" w:customStyle="1" w:styleId="ZG">
    <w:name w:val="ZG"/>
    <w:rsid w:val="009C5CD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C5CD9"/>
    <w:pPr>
      <w:ind w:left="1135"/>
    </w:pPr>
  </w:style>
  <w:style w:type="paragraph" w:styleId="List4">
    <w:name w:val="List 4"/>
    <w:basedOn w:val="List3"/>
    <w:rsid w:val="009C5CD9"/>
    <w:pPr>
      <w:ind w:left="1418"/>
    </w:pPr>
  </w:style>
  <w:style w:type="paragraph" w:styleId="List5">
    <w:name w:val="List 5"/>
    <w:basedOn w:val="List4"/>
    <w:rsid w:val="009C5CD9"/>
    <w:pPr>
      <w:ind w:left="1702"/>
    </w:pPr>
  </w:style>
  <w:style w:type="paragraph" w:customStyle="1" w:styleId="EditorsNote">
    <w:name w:val="Editor's Note"/>
    <w:basedOn w:val="NO"/>
    <w:rsid w:val="009C5CD9"/>
    <w:rPr>
      <w:color w:val="FF0000"/>
    </w:rPr>
  </w:style>
  <w:style w:type="paragraph" w:styleId="List">
    <w:name w:val="List"/>
    <w:basedOn w:val="Normal"/>
    <w:rsid w:val="009C5CD9"/>
    <w:pPr>
      <w:ind w:left="568" w:hanging="284"/>
    </w:pPr>
  </w:style>
  <w:style w:type="paragraph" w:styleId="ListBullet">
    <w:name w:val="List Bullet"/>
    <w:basedOn w:val="List"/>
    <w:rsid w:val="009C5CD9"/>
  </w:style>
  <w:style w:type="paragraph" w:styleId="ListBullet4">
    <w:name w:val="List Bullet 4"/>
    <w:basedOn w:val="ListBullet3"/>
    <w:rsid w:val="009C5CD9"/>
    <w:pPr>
      <w:ind w:left="1418"/>
    </w:pPr>
  </w:style>
  <w:style w:type="paragraph" w:styleId="ListBullet5">
    <w:name w:val="List Bullet 5"/>
    <w:basedOn w:val="ListBullet4"/>
    <w:rsid w:val="009C5CD9"/>
    <w:pPr>
      <w:ind w:left="1702"/>
    </w:pPr>
  </w:style>
  <w:style w:type="paragraph" w:customStyle="1" w:styleId="B1">
    <w:name w:val="B1"/>
    <w:basedOn w:val="List"/>
    <w:link w:val="B1Char1"/>
    <w:rsid w:val="009C5CD9"/>
  </w:style>
  <w:style w:type="paragraph" w:customStyle="1" w:styleId="B2">
    <w:name w:val="B2"/>
    <w:basedOn w:val="List2"/>
    <w:rsid w:val="009C5CD9"/>
  </w:style>
  <w:style w:type="paragraph" w:customStyle="1" w:styleId="B3">
    <w:name w:val="B3"/>
    <w:basedOn w:val="List3"/>
    <w:rsid w:val="009C5CD9"/>
  </w:style>
  <w:style w:type="paragraph" w:customStyle="1" w:styleId="B4">
    <w:name w:val="B4"/>
    <w:basedOn w:val="List4"/>
    <w:rsid w:val="009C5CD9"/>
  </w:style>
  <w:style w:type="paragraph" w:customStyle="1" w:styleId="B5">
    <w:name w:val="B5"/>
    <w:basedOn w:val="List5"/>
    <w:rsid w:val="009C5CD9"/>
  </w:style>
  <w:style w:type="paragraph" w:styleId="Footer">
    <w:name w:val="footer"/>
    <w:basedOn w:val="Header"/>
    <w:link w:val="FooterChar"/>
    <w:rsid w:val="009C5CD9"/>
    <w:pPr>
      <w:jc w:val="center"/>
    </w:pPr>
    <w:rPr>
      <w:i/>
    </w:rPr>
  </w:style>
  <w:style w:type="paragraph" w:customStyle="1" w:styleId="ZTD">
    <w:name w:val="ZTD"/>
    <w:basedOn w:val="ZB"/>
    <w:rsid w:val="009C5CD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2024-09-02T13:55:00Z</dcterms:created>
  <dcterms:modified xsi:type="dcterms:W3CDTF">2024-09-02T13:55:00Z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(3)8BMT/hnOb++wsmM+W/wtK4zVqqom8IU08lmZ/Xh8bacQtrwfwqTu3Cy3giW+ZUH7lwfv2diz
9T/AG7Pg+i+4TsH4jxugBJzcamSyamuhPqTfzdcpjt0G8a88RefBrz3faeoSG4DusDkyqS0y
qDb1kykGE4SwmOv4IkvOGV26thTk7Igk1jxF+MlQfEtwYVMnYBDZXMu8UepBBF8Xka2OxQr3
FykUNKOkm06pgRv9Mf</vt:lpwstr>
  </property>
  <property fmtid="{D5CDD505-2E9C-101B-9397-08002B2CF9AE}" pid="11" name="_2015_ms_pID_7253431">
    <vt:lpwstr>H5KkPd4CCSiRs0XaZv/cFELhegzl9p8Z6quReLxbzliORq3qGbXSJI
k0W1kYZjhE9qBSoEM/CM65nSpDH2eCTR1NBLo5GkQKpwtFN9GuXcJNMLL0glfEbiM+wCQFV7
zvvG9xFa6E3rHNDsEQN2Y2CJsEQLvzV97Lx647jzkzrSKu7I1xtAfdw7iL3neI8rOYbivbQ5
NzkuZYS8DeTcXjs/dzt+h4658q3mbnZT+XBM</vt:lpwstr>
  </property>
  <property fmtid="{D5CDD505-2E9C-101B-9397-08002B2CF9AE}" pid="12" name="_2015_ms_pID_7253432">
    <vt:lpwstr>oiUKa1603tJdV6AGsxYClR0=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1724725542</vt:lpwstr>
  </property>
</Properties>
</file>