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60DB9" w14:textId="2183701C" w:rsidR="000E728B" w:rsidRPr="001A659D" w:rsidRDefault="000E728B" w:rsidP="000E728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bookmarkStart w:id="0" w:name="_GoBack"/>
      <w:r w:rsidR="001473E1" w:rsidRPr="001473E1">
        <w:rPr>
          <w:rFonts w:ascii="Arial" w:hAnsi="Arial" w:cs="Arial"/>
          <w:b/>
          <w:sz w:val="24"/>
          <w:szCs w:val="24"/>
        </w:rPr>
        <w:t>RP-24206</w:t>
      </w:r>
      <w:r w:rsidR="001473E1">
        <w:rPr>
          <w:rFonts w:ascii="Arial" w:hAnsi="Arial" w:cs="Arial"/>
          <w:b/>
          <w:sz w:val="24"/>
          <w:szCs w:val="24"/>
        </w:rPr>
        <w:t>8</w:t>
      </w:r>
      <w:bookmarkEnd w:id="0"/>
    </w:p>
    <w:p w14:paraId="63392289" w14:textId="77777777" w:rsidR="000E728B" w:rsidRPr="004B566C" w:rsidRDefault="000E728B" w:rsidP="000E728B">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BBFAFA0"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FC7879" w:rsidRPr="00FC7879">
        <w:rPr>
          <w:rFonts w:ascii="Arial" w:hAnsi="Arial" w:cs="Arial"/>
          <w:lang w:eastAsia="ja-JP"/>
        </w:rPr>
        <w:t>13.3.1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21B1BE" w:rsidR="00B6300F" w:rsidRPr="008836AC" w:rsidRDefault="00E45AE6" w:rsidP="008836AC">
            <w:pPr>
              <w:tabs>
                <w:tab w:val="left" w:pos="567"/>
              </w:tabs>
              <w:spacing w:after="0"/>
              <w:rPr>
                <w:rFonts w:ascii="Arial" w:hAnsi="Arial" w:cs="Arial"/>
                <w:lang w:eastAsia="ja-JP"/>
              </w:rPr>
            </w:pPr>
            <w:r w:rsidRPr="00C04EFC">
              <w:rPr>
                <w:rStyle w:val="Hyperlink"/>
                <w:rFonts w:ascii="Arial" w:hAnsi="Arial" w:cs="Arial"/>
              </w:rPr>
              <w:t>RP-2</w:t>
            </w:r>
            <w:r w:rsidRPr="002A0EDD">
              <w:rPr>
                <w:rStyle w:val="Hyperlink"/>
                <w:rFonts w:ascii="Arial" w:hAnsi="Arial" w:cs="Arial"/>
              </w:rPr>
              <w:t>3</w:t>
            </w:r>
            <w:r>
              <w:rPr>
                <w:rStyle w:val="Hyperlink"/>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B97371E" w:rsidR="00871653" w:rsidRPr="008836AC" w:rsidRDefault="003C0A29"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1F7BADD6" w14:textId="77777777" w:rsidR="00871653"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p w14:paraId="5A128F3E" w14:textId="66C8AB54" w:rsidR="003C0A29" w:rsidRPr="003C0A29" w:rsidRDefault="003C0A29" w:rsidP="00137DF6">
            <w:pPr>
              <w:tabs>
                <w:tab w:val="left" w:pos="567"/>
              </w:tabs>
              <w:spacing w:after="0"/>
              <w:rPr>
                <w:rFonts w:ascii="Arial" w:eastAsia="Yu Mincho" w:hAnsi="Arial" w:cs="Arial"/>
                <w:lang w:eastAsia="ja-JP"/>
              </w:rPr>
            </w:pPr>
            <w:r w:rsidRPr="006F52A3">
              <w:rPr>
                <w:rFonts w:ascii="Arial" w:hAnsi="Arial" w:cs="Arial"/>
                <w:lang w:eastAsia="ja-JP"/>
              </w:rPr>
              <w:t>N/A</w:t>
            </w:r>
          </w:p>
        </w:tc>
        <w:tc>
          <w:tcPr>
            <w:tcW w:w="2268" w:type="dxa"/>
          </w:tcPr>
          <w:p w14:paraId="2C1281B6" w14:textId="77777777" w:rsidR="00871653"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5D06E62D" w:rsidR="003C0A29" w:rsidRPr="003C0A29" w:rsidRDefault="003C0A29" w:rsidP="00137DF6">
            <w:pPr>
              <w:tabs>
                <w:tab w:val="left" w:pos="567"/>
              </w:tabs>
              <w:spacing w:after="0"/>
              <w:rPr>
                <w:rFonts w:ascii="Arial" w:eastAsia="Yu Mincho" w:hAnsi="Arial" w:cs="Arial"/>
                <w:lang w:eastAsia="ja-JP"/>
              </w:rPr>
            </w:pPr>
            <w:r w:rsidRPr="006F52A3">
              <w:rPr>
                <w:rFonts w:ascii="Arial" w:hAnsi="Arial" w:cs="Arial"/>
                <w:lang w:eastAsia="ja-JP"/>
              </w:rPr>
              <w:t>N/A</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4CFEB644"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E45AE6">
              <w:rPr>
                <w:rFonts w:ascii="Arial" w:hAnsi="Arial" w:cs="Arial"/>
                <w:color w:val="00B050"/>
                <w:lang w:eastAsia="ja-JP"/>
              </w:rPr>
              <w:t xml:space="preserve">4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6F50628" w:rsidR="00871653" w:rsidRPr="008836AC" w:rsidRDefault="003C0A29"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4F2856B" w:rsidR="00871653" w:rsidRPr="008836AC" w:rsidRDefault="003C0A29"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93F4B7A" w14:textId="77777777" w:rsidR="00871653"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C3F56D2" w:rsidR="003C0A29" w:rsidRPr="003C0A29" w:rsidRDefault="003C0A29" w:rsidP="00137DF6">
            <w:pPr>
              <w:tabs>
                <w:tab w:val="left" w:pos="567"/>
              </w:tabs>
              <w:spacing w:after="0"/>
              <w:rPr>
                <w:rFonts w:ascii="Arial" w:eastAsia="Yu Mincho" w:hAnsi="Arial" w:cs="Arial"/>
                <w:lang w:eastAsia="ja-JP"/>
              </w:rPr>
            </w:pPr>
            <w:r w:rsidRPr="006F52A3">
              <w:rPr>
                <w:rFonts w:ascii="Arial" w:hAnsi="Arial" w:cs="Arial"/>
                <w:lang w:eastAsia="ja-JP"/>
              </w:rPr>
              <w:t>N/A</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C72811" w:rsidP="00786B6C">
            <w:pPr>
              <w:tabs>
                <w:tab w:val="left" w:pos="567"/>
              </w:tabs>
              <w:spacing w:after="0"/>
              <w:rPr>
                <w:rFonts w:ascii="Arial" w:eastAsiaTheme="minorEastAsia" w:hAnsi="Arial" w:cs="Arial"/>
              </w:rPr>
            </w:pPr>
            <w:hyperlink r:id="rId8"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5DF9C3F6" w:rsidR="00C60E30" w:rsidRDefault="000E728B" w:rsidP="00137DF6">
      <w:pPr>
        <w:rPr>
          <w:rFonts w:ascii="Arial" w:hAnsi="Arial" w:cs="Arial"/>
        </w:rPr>
      </w:pPr>
      <w:r>
        <w:rPr>
          <w:rFonts w:ascii="Arial" w:hAnsi="Arial" w:cs="Arial"/>
        </w:rPr>
        <w:t>38</w:t>
      </w:r>
      <w:r w:rsidR="0000569B">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Pr>
          <w:rFonts w:ascii="Arial" w:hAnsi="Arial" w:cs="Arial"/>
        </w:rPr>
        <w:t>4</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6283F2B0" w14:textId="4A51582F" w:rsidR="00A216A0" w:rsidRDefault="00A216A0" w:rsidP="00137DF6">
      <w:pPr>
        <w:rPr>
          <w:rFonts w:ascii="Arial" w:hAnsi="Arial" w:cs="Arial"/>
        </w:rPr>
      </w:pPr>
      <w:r>
        <w:rPr>
          <w:rFonts w:ascii="Arial" w:hAnsi="Arial" w:cs="Arial" w:hint="eastAsia"/>
        </w:rPr>
        <w:t>1</w:t>
      </w:r>
      <w:r>
        <w:rPr>
          <w:rFonts w:ascii="Arial" w:hAnsi="Arial" w:cs="Arial"/>
        </w:rPr>
        <w:t xml:space="preserve"> discussion paper </w:t>
      </w:r>
      <w:r w:rsidRPr="00A216A0">
        <w:rPr>
          <w:rFonts w:ascii="Arial" w:hAnsi="Arial" w:cs="Arial"/>
        </w:rPr>
        <w:t>regarding handling of missing test frequencies for UL CA combinations</w:t>
      </w:r>
      <w:r>
        <w:rPr>
          <w:rFonts w:ascii="Arial" w:hAnsi="Arial" w:cs="Arial"/>
        </w:rPr>
        <w:t xml:space="preserve"> is noted.</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659D3A2E"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2B5F53FD" w:rsidR="003E3A1A" w:rsidRDefault="000E728B" w:rsidP="00C84C88">
      <w:pPr>
        <w:pStyle w:val="ListParagraph"/>
        <w:numPr>
          <w:ilvl w:val="0"/>
          <w:numId w:val="19"/>
        </w:numPr>
        <w:snapToGrid w:val="0"/>
        <w:ind w:leftChars="0"/>
        <w:rPr>
          <w:rFonts w:ascii="Arial" w:eastAsia="Yu Mincho" w:hAnsi="Arial" w:cs="Arial"/>
          <w:bCs/>
        </w:rPr>
      </w:pPr>
      <w:r w:rsidRPr="000E728B">
        <w:rPr>
          <w:rFonts w:ascii="Arial" w:eastAsia="Yu Mincho" w:hAnsi="Arial" w:cs="Arial"/>
          <w:bCs/>
        </w:rPr>
        <w:t>R5-244886</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739CFC47" w14:textId="1E299293" w:rsidR="00A216A0" w:rsidRDefault="005357D0" w:rsidP="00C84C88">
      <w:pPr>
        <w:pStyle w:val="ListParagraph"/>
        <w:numPr>
          <w:ilvl w:val="0"/>
          <w:numId w:val="19"/>
        </w:numPr>
        <w:snapToGrid w:val="0"/>
        <w:ind w:leftChars="0"/>
        <w:rPr>
          <w:rFonts w:ascii="Arial" w:eastAsia="Yu Mincho" w:hAnsi="Arial" w:cs="Arial"/>
          <w:bCs/>
        </w:rPr>
      </w:pPr>
      <w:r w:rsidRPr="005357D0">
        <w:rPr>
          <w:rFonts w:ascii="Arial" w:eastAsia="Yu Mincho" w:hAnsi="Arial" w:cs="Arial"/>
          <w:bCs/>
        </w:rPr>
        <w:t>R5-244510</w:t>
      </w:r>
      <w:r w:rsidR="00A216A0" w:rsidRPr="00A216A0">
        <w:rPr>
          <w:rFonts w:ascii="Arial" w:eastAsia="Yu Mincho" w:hAnsi="Arial" w:cs="Arial"/>
          <w:bCs/>
        </w:rPr>
        <w:tab/>
        <w:t>Update NR band and CADC configs status in ICS Annex B</w:t>
      </w:r>
      <w:r>
        <w:rPr>
          <w:rFonts w:ascii="Arial" w:eastAsia="Yu Mincho" w:hAnsi="Arial" w:cs="Arial"/>
          <w:bCs/>
        </w:rPr>
        <w:t xml:space="preserve">, </w:t>
      </w:r>
      <w:r w:rsidR="00A216A0" w:rsidRPr="00A216A0">
        <w:rPr>
          <w:rFonts w:ascii="Arial" w:eastAsia="Yu Mincho" w:hAnsi="Arial" w:cs="Arial"/>
          <w:bCs/>
        </w:rPr>
        <w:t>CMCC</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7124CD89" w14:textId="6667B560"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R5-245973</w:t>
      </w:r>
      <w:r w:rsidRPr="000E728B">
        <w:rPr>
          <w:rFonts w:ascii="Arial" w:eastAsia="Yu Mincho" w:hAnsi="Arial" w:cs="Arial"/>
        </w:rPr>
        <w:tab/>
        <w:t>Update for additional Rel-17 NR-CA and NR-DC band configurations</w:t>
      </w:r>
      <w:r>
        <w:rPr>
          <w:rFonts w:asciiTheme="minorEastAsia" w:eastAsiaTheme="minorEastAsia" w:hAnsiTheme="minorEastAsia" w:cs="Arial"/>
          <w:lang w:eastAsia="zh-CN"/>
        </w:rPr>
        <w:t xml:space="preserve">, </w:t>
      </w:r>
      <w:r w:rsidRPr="000E728B">
        <w:rPr>
          <w:rFonts w:ascii="Arial" w:eastAsia="Yu Mincho" w:hAnsi="Arial" w:cs="Arial"/>
        </w:rPr>
        <w:t>Verizon France</w:t>
      </w:r>
    </w:p>
    <w:p w14:paraId="2BEDFA9B" w14:textId="3F999A26"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R5-244094</w:t>
      </w:r>
      <w:r w:rsidRPr="000E728B">
        <w:rPr>
          <w:rFonts w:ascii="Arial" w:eastAsia="Yu Mincho" w:hAnsi="Arial" w:cs="Arial"/>
        </w:rPr>
        <w:tab/>
        <w:t>Addition of test frequencies for CA_n28A-n41A-n77A</w:t>
      </w:r>
      <w:r>
        <w:rPr>
          <w:rFonts w:ascii="Arial" w:eastAsia="Yu Mincho" w:hAnsi="Arial" w:cs="Arial"/>
        </w:rPr>
        <w:t xml:space="preserve">, </w:t>
      </w:r>
      <w:r w:rsidRPr="000E728B">
        <w:rPr>
          <w:rFonts w:ascii="Arial" w:eastAsia="Yu Mincho" w:hAnsi="Arial" w:cs="Arial"/>
        </w:rPr>
        <w:t>KDDI Corporation</w:t>
      </w:r>
    </w:p>
    <w:p w14:paraId="63B3CD45" w14:textId="533E898E"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R5-245803</w:t>
      </w:r>
      <w:r w:rsidRPr="000E728B">
        <w:rPr>
          <w:rFonts w:ascii="Arial" w:eastAsia="Yu Mincho" w:hAnsi="Arial" w:cs="Arial"/>
        </w:rPr>
        <w:tab/>
        <w:t xml:space="preserve">Updates for a few section headings format and an </w:t>
      </w:r>
      <w:proofErr w:type="spellStart"/>
      <w:r w:rsidRPr="000E728B">
        <w:rPr>
          <w:rFonts w:ascii="Arial" w:eastAsia="Yu Mincho" w:hAnsi="Arial" w:cs="Arial"/>
        </w:rPr>
        <w:t>Editors</w:t>
      </w:r>
      <w:proofErr w:type="spellEnd"/>
      <w:r w:rsidRPr="000E728B">
        <w:rPr>
          <w:rFonts w:ascii="Arial" w:eastAsia="Yu Mincho" w:hAnsi="Arial" w:cs="Arial"/>
        </w:rPr>
        <w:t xml:space="preserve"> Note</w:t>
      </w:r>
      <w:r>
        <w:rPr>
          <w:rFonts w:ascii="Arial" w:eastAsia="Yu Mincho" w:hAnsi="Arial" w:cs="Arial"/>
        </w:rPr>
        <w:t xml:space="preserve">, </w:t>
      </w:r>
      <w:r w:rsidRPr="000E728B">
        <w:rPr>
          <w:rFonts w:ascii="Arial" w:eastAsia="Yu Mincho" w:hAnsi="Arial" w:cs="Arial"/>
        </w:rPr>
        <w:t>Verizon France</w:t>
      </w:r>
    </w:p>
    <w:p w14:paraId="03D6BC6B" w14:textId="7D5A0797"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R5-245973</w:t>
      </w:r>
      <w:r w:rsidRPr="000E728B">
        <w:rPr>
          <w:rFonts w:ascii="Arial" w:eastAsia="Yu Mincho" w:hAnsi="Arial" w:cs="Arial"/>
        </w:rPr>
        <w:tab/>
        <w:t>Update for additional Rel-17 NR-CA and NR-DC band configurations</w:t>
      </w:r>
      <w:r>
        <w:rPr>
          <w:rFonts w:ascii="Arial" w:eastAsia="Yu Mincho" w:hAnsi="Arial" w:cs="Arial"/>
        </w:rPr>
        <w:t xml:space="preserve">, </w:t>
      </w:r>
      <w:r w:rsidRPr="000E728B">
        <w:rPr>
          <w:rFonts w:ascii="Arial" w:eastAsia="Yu Mincho" w:hAnsi="Arial" w:cs="Arial"/>
        </w:rPr>
        <w:t>Verizon France</w:t>
      </w:r>
    </w:p>
    <w:p w14:paraId="6006FB02" w14:textId="2AAE312D"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R5-244326</w:t>
      </w:r>
      <w:r w:rsidRPr="000E728B">
        <w:rPr>
          <w:rFonts w:ascii="Arial" w:eastAsia="Yu Mincho" w:hAnsi="Arial" w:cs="Arial"/>
        </w:rPr>
        <w:tab/>
        <w:t>Updates for test configuration of CA_n2A-n5A-n66A</w:t>
      </w:r>
      <w:r>
        <w:rPr>
          <w:rFonts w:ascii="Arial" w:eastAsia="Yu Mincho" w:hAnsi="Arial" w:cs="Arial"/>
        </w:rPr>
        <w:t xml:space="preserve">, </w:t>
      </w:r>
      <w:r w:rsidRPr="000E728B">
        <w:rPr>
          <w:rFonts w:ascii="Arial" w:eastAsia="Yu Mincho" w:hAnsi="Arial" w:cs="Arial"/>
        </w:rPr>
        <w:t>Verizon</w:t>
      </w:r>
    </w:p>
    <w:p w14:paraId="06D86707" w14:textId="3B45D74B"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R5-244462</w:t>
      </w:r>
      <w:r w:rsidRPr="000E728B">
        <w:rPr>
          <w:rFonts w:ascii="Arial" w:eastAsia="Yu Mincho" w:hAnsi="Arial" w:cs="Arial"/>
        </w:rPr>
        <w:tab/>
        <w:t xml:space="preserve">Removal of </w:t>
      </w:r>
      <w:proofErr w:type="spellStart"/>
      <w:r w:rsidRPr="000E728B">
        <w:rPr>
          <w:rFonts w:ascii="Arial" w:eastAsia="Yu Mincho" w:hAnsi="Arial" w:cs="Arial"/>
        </w:rPr>
        <w:t>editors</w:t>
      </w:r>
      <w:proofErr w:type="spellEnd"/>
      <w:r w:rsidRPr="000E728B">
        <w:rPr>
          <w:rFonts w:ascii="Arial" w:eastAsia="Yu Mincho" w:hAnsi="Arial" w:cs="Arial"/>
        </w:rPr>
        <w:t xml:space="preserve"> Note for CA_n77(2A)</w:t>
      </w:r>
      <w:r>
        <w:rPr>
          <w:rFonts w:ascii="Arial" w:eastAsia="Yu Mincho" w:hAnsi="Arial" w:cs="Arial"/>
        </w:rPr>
        <w:t xml:space="preserve">, </w:t>
      </w:r>
      <w:r w:rsidRPr="000E728B">
        <w:rPr>
          <w:rFonts w:ascii="Arial" w:eastAsia="Yu Mincho" w:hAnsi="Arial" w:cs="Arial"/>
        </w:rPr>
        <w:t>Ericsson</w:t>
      </w:r>
    </w:p>
    <w:p w14:paraId="36F52F37" w14:textId="5F886B81"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R5-245801</w:t>
      </w:r>
      <w:r w:rsidRPr="000E728B">
        <w:rPr>
          <w:rFonts w:ascii="Arial" w:eastAsia="Yu Mincho" w:hAnsi="Arial" w:cs="Arial"/>
        </w:rPr>
        <w:tab/>
        <w:t>Addition of Test frequencies for CA_n28A-n41C</w:t>
      </w:r>
      <w:r>
        <w:rPr>
          <w:rFonts w:ascii="Arial" w:eastAsia="Yu Mincho" w:hAnsi="Arial" w:cs="Arial"/>
        </w:rPr>
        <w:t xml:space="preserve">, </w:t>
      </w:r>
      <w:r w:rsidRPr="000E728B">
        <w:rPr>
          <w:rFonts w:ascii="Arial" w:eastAsia="Yu Mincho" w:hAnsi="Arial" w:cs="Arial"/>
        </w:rPr>
        <w:t>CMCC</w:t>
      </w:r>
    </w:p>
    <w:p w14:paraId="7721293E" w14:textId="23C66C89"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R5-244540</w:t>
      </w:r>
      <w:r w:rsidRPr="000E728B">
        <w:rPr>
          <w:rFonts w:ascii="Arial" w:eastAsia="Yu Mincho" w:hAnsi="Arial" w:cs="Arial"/>
        </w:rPr>
        <w:tab/>
        <w:t>Addition of many 3 band EN-DC combos</w:t>
      </w:r>
      <w:r>
        <w:rPr>
          <w:rFonts w:ascii="Arial" w:eastAsia="Yu Mincho" w:hAnsi="Arial" w:cs="Arial"/>
        </w:rPr>
        <w:t xml:space="preserve">, </w:t>
      </w:r>
      <w:r w:rsidRPr="000E728B">
        <w:rPr>
          <w:rFonts w:ascii="Arial" w:eastAsia="Yu Mincho" w:hAnsi="Arial" w:cs="Arial"/>
        </w:rPr>
        <w:t>WE Certification Oy, AT&amp;T, FirstNet</w:t>
      </w:r>
    </w:p>
    <w:p w14:paraId="4E382EAD" w14:textId="59D79592"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R5-244914</w:t>
      </w:r>
      <w:r w:rsidRPr="000E728B">
        <w:rPr>
          <w:rFonts w:ascii="Arial" w:eastAsia="Yu Mincho" w:hAnsi="Arial" w:cs="Arial"/>
        </w:rPr>
        <w:tab/>
        <w:t>Update inter-band NR CA configuration of three bands CA_n1A-n5A-n78</w:t>
      </w:r>
      <w:r>
        <w:rPr>
          <w:rFonts w:ascii="Arial" w:eastAsia="Yu Mincho" w:hAnsi="Arial" w:cs="Arial"/>
        </w:rPr>
        <w:t xml:space="preserve">, </w:t>
      </w:r>
      <w:r w:rsidRPr="000E728B">
        <w:rPr>
          <w:rFonts w:ascii="Arial" w:eastAsia="Yu Mincho" w:hAnsi="Arial" w:cs="Arial"/>
        </w:rPr>
        <w:t>ZTE Corporation</w:t>
      </w:r>
    </w:p>
    <w:p w14:paraId="2A6E21FE" w14:textId="736072AC" w:rsidR="00246E7A" w:rsidRPr="002A64E1"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R5-245071</w:t>
      </w:r>
      <w:r w:rsidRPr="000E728B">
        <w:rPr>
          <w:rFonts w:ascii="Arial" w:eastAsia="Yu Mincho" w:hAnsi="Arial" w:cs="Arial"/>
        </w:rPr>
        <w:tab/>
        <w:t>Addition of test frequency for Inter-band EN-DC FR1 DC_2A-66A-66A_n2A</w:t>
      </w:r>
      <w:r>
        <w:rPr>
          <w:rFonts w:ascii="Arial" w:eastAsia="Yu Mincho" w:hAnsi="Arial" w:cs="Arial"/>
        </w:rPr>
        <w:t xml:space="preserve">, </w:t>
      </w:r>
      <w:r w:rsidRPr="000E728B">
        <w:rPr>
          <w:rFonts w:ascii="Arial" w:eastAsia="Yu Mincho" w:hAnsi="Arial" w:cs="Arial"/>
        </w:rPr>
        <w:t xml:space="preserve">Bureau Veritas ADT, </w:t>
      </w:r>
      <w:proofErr w:type="spellStart"/>
      <w:r w:rsidRPr="000E728B">
        <w:rPr>
          <w:rFonts w:ascii="Arial" w:eastAsia="Yu Mincho" w:hAnsi="Arial" w:cs="Arial"/>
        </w:rPr>
        <w:t>Sporton</w:t>
      </w:r>
      <w:proofErr w:type="spellEnd"/>
    </w:p>
    <w:p w14:paraId="57485466" w14:textId="561C1E7B" w:rsidR="00246E7A" w:rsidRDefault="00246E7A" w:rsidP="003E3A1A">
      <w:pPr>
        <w:overflowPunct/>
        <w:autoSpaceDE/>
        <w:autoSpaceDN/>
        <w:snapToGrid w:val="0"/>
        <w:spacing w:after="0"/>
        <w:textAlignment w:val="auto"/>
        <w:rPr>
          <w:rFonts w:ascii="Arial" w:eastAsia="Yu Mincho" w:hAnsi="Arial" w:cs="Arial"/>
          <w:lang w:eastAsia="ja-JP"/>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1326FA1E" w14:textId="45581B51"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R5-244095</w:t>
      </w:r>
      <w:r w:rsidRPr="000E728B">
        <w:rPr>
          <w:rFonts w:ascii="Arial" w:eastAsia="Yu Mincho" w:hAnsi="Arial" w:cs="Arial"/>
        </w:rPr>
        <w:tab/>
        <w:t>Addition of UE capability for CA_n28A-n41A-n77A, KDDI Corporation</w:t>
      </w:r>
    </w:p>
    <w:p w14:paraId="59560FC3" w14:textId="1110DE8E"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R5-244324</w:t>
      </w:r>
      <w:r w:rsidRPr="000E728B">
        <w:rPr>
          <w:rFonts w:ascii="Arial" w:eastAsia="Yu Mincho" w:hAnsi="Arial" w:cs="Arial"/>
        </w:rPr>
        <w:tab/>
        <w:t>Update for additional NR-DC band configurations between FR1 and FR2, Verizon France</w:t>
      </w:r>
    </w:p>
    <w:p w14:paraId="55A794E3" w14:textId="5D89BE0E"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R5-244327</w:t>
      </w:r>
      <w:r w:rsidRPr="000E728B">
        <w:rPr>
          <w:rFonts w:ascii="Arial" w:eastAsia="Yu Mincho" w:hAnsi="Arial" w:cs="Arial"/>
        </w:rPr>
        <w:tab/>
        <w:t>Updates for test configuration of CA_n2A-n5A-n66A, Verizon France</w:t>
      </w:r>
    </w:p>
    <w:p w14:paraId="1907BBA2" w14:textId="086D81E0"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R5-244497</w:t>
      </w:r>
      <w:r w:rsidRPr="000E728B">
        <w:rPr>
          <w:rFonts w:ascii="Arial" w:eastAsia="Yu Mincho" w:hAnsi="Arial" w:cs="Arial"/>
        </w:rPr>
        <w:tab/>
        <w:t>Update PICS of CA_n28A-n41C, CMCC</w:t>
      </w:r>
    </w:p>
    <w:p w14:paraId="58B5F04B" w14:textId="67925B24"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R5-244541</w:t>
      </w:r>
      <w:r w:rsidRPr="000E728B">
        <w:rPr>
          <w:rFonts w:ascii="Arial" w:eastAsia="Yu Mincho" w:hAnsi="Arial" w:cs="Arial"/>
        </w:rPr>
        <w:tab/>
        <w:t>Addition of many EN-DC combos applicability declaration, WE Certification Oy, AT&amp;T, FirstNet</w:t>
      </w:r>
    </w:p>
    <w:p w14:paraId="20BF40EE" w14:textId="0BC7BB26"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R5-245072</w:t>
      </w:r>
      <w:r w:rsidRPr="000E728B">
        <w:rPr>
          <w:rFonts w:ascii="Arial" w:eastAsia="Yu Mincho" w:hAnsi="Arial" w:cs="Arial"/>
        </w:rPr>
        <w:tab/>
        <w:t xml:space="preserve">Addition of declaration for Inter-band EN-DC FR1 DC_2A-66A-66A_n2A, Bureau Veritas ADT, </w:t>
      </w:r>
      <w:proofErr w:type="spellStart"/>
      <w:r w:rsidRPr="000E728B">
        <w:rPr>
          <w:rFonts w:ascii="Arial" w:eastAsia="Yu Mincho" w:hAnsi="Arial" w:cs="Arial"/>
        </w:rPr>
        <w:t>Sporton</w:t>
      </w:r>
      <w:proofErr w:type="spellEnd"/>
    </w:p>
    <w:p w14:paraId="54865480" w14:textId="77777777" w:rsidR="000E728B" w:rsidRPr="00137DF6" w:rsidRDefault="000E728B"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29AD17C9" w14:textId="4C246A6D"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R5-244097</w:t>
      </w:r>
      <w:r w:rsidRPr="000E728B">
        <w:rPr>
          <w:rFonts w:ascii="Arial" w:hAnsi="Arial" w:cs="Arial"/>
          <w:bCs/>
        </w:rPr>
        <w:tab/>
        <w:t xml:space="preserve">Addition of delta </w:t>
      </w:r>
      <w:proofErr w:type="spellStart"/>
      <w:r w:rsidRPr="000E728B">
        <w:rPr>
          <w:rFonts w:ascii="Arial" w:hAnsi="Arial" w:cs="Arial"/>
          <w:bCs/>
        </w:rPr>
        <w:t>TIBc</w:t>
      </w:r>
      <w:proofErr w:type="spellEnd"/>
      <w:r w:rsidRPr="000E728B">
        <w:rPr>
          <w:rFonts w:ascii="Arial" w:hAnsi="Arial" w:cs="Arial"/>
          <w:bCs/>
        </w:rPr>
        <w:t xml:space="preserve"> for CA_n28A-n41A-n77A</w:t>
      </w:r>
      <w:r w:rsidRPr="000E728B">
        <w:rPr>
          <w:rFonts w:ascii="Arial" w:eastAsia="Yu Mincho" w:hAnsi="Arial" w:cs="Arial"/>
        </w:rPr>
        <w:t xml:space="preserve">, </w:t>
      </w:r>
      <w:r w:rsidRPr="000E728B">
        <w:rPr>
          <w:rFonts w:ascii="Arial" w:hAnsi="Arial" w:cs="Arial"/>
          <w:bCs/>
        </w:rPr>
        <w:t>KDDI Corporation</w:t>
      </w:r>
    </w:p>
    <w:p w14:paraId="707637D5" w14:textId="5288EEBB"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R5-244592</w:t>
      </w:r>
      <w:r w:rsidRPr="000E728B">
        <w:rPr>
          <w:rFonts w:ascii="Arial" w:hAnsi="Arial" w:cs="Arial"/>
          <w:bCs/>
        </w:rPr>
        <w:tab/>
        <w:t>Addition of max power requirements for CA_n2A-n30A, CA_n5A-n30A, CA_n30A-n66A and CA_n30A-n77A</w:t>
      </w:r>
      <w:r w:rsidRPr="000E728B">
        <w:rPr>
          <w:rFonts w:ascii="Arial" w:eastAsia="Yu Mincho" w:hAnsi="Arial" w:cs="Arial"/>
        </w:rPr>
        <w:t xml:space="preserve">, </w:t>
      </w:r>
      <w:r w:rsidRPr="000E728B">
        <w:rPr>
          <w:rFonts w:ascii="Arial" w:hAnsi="Arial" w:cs="Arial"/>
          <w:bCs/>
        </w:rPr>
        <w:t>WE Certification Oy, AT&amp;T</w:t>
      </w:r>
    </w:p>
    <w:p w14:paraId="0248E0F7" w14:textId="5615C921"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R5-244817</w:t>
      </w:r>
      <w:r w:rsidRPr="000E728B">
        <w:rPr>
          <w:rFonts w:ascii="Arial" w:hAnsi="Arial" w:cs="Arial"/>
          <w:bCs/>
        </w:rPr>
        <w:tab/>
        <w:t>Correction to test configuration of CA_n2A-n14A in 6.5A.3.2.1</w:t>
      </w:r>
      <w:r w:rsidRPr="000E728B">
        <w:rPr>
          <w:rFonts w:ascii="Arial" w:eastAsia="Yu Mincho" w:hAnsi="Arial" w:cs="Arial"/>
        </w:rPr>
        <w:t xml:space="preserve">, </w:t>
      </w:r>
      <w:r w:rsidRPr="000E728B">
        <w:rPr>
          <w:rFonts w:ascii="Arial" w:hAnsi="Arial" w:cs="Arial"/>
          <w:bCs/>
        </w:rPr>
        <w:t>Anritsu</w:t>
      </w:r>
    </w:p>
    <w:p w14:paraId="40EB1D80" w14:textId="57F86E31"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R5-244915</w:t>
      </w:r>
      <w:r w:rsidRPr="000E728B">
        <w:rPr>
          <w:rFonts w:ascii="Arial" w:hAnsi="Arial" w:cs="Arial"/>
          <w:bCs/>
        </w:rPr>
        <w:tab/>
        <w:t>Update delta TIB for NR CA configuration CA_n1A-n5A-n78A</w:t>
      </w:r>
      <w:r w:rsidRPr="000E728B">
        <w:rPr>
          <w:rFonts w:ascii="Arial" w:eastAsia="Yu Mincho" w:hAnsi="Arial" w:cs="Arial"/>
        </w:rPr>
        <w:t xml:space="preserve">, </w:t>
      </w:r>
      <w:r w:rsidRPr="000E728B">
        <w:rPr>
          <w:rFonts w:ascii="Arial" w:hAnsi="Arial" w:cs="Arial"/>
          <w:bCs/>
        </w:rPr>
        <w:t>ZTE Corporation</w:t>
      </w:r>
    </w:p>
    <w:p w14:paraId="16D79311" w14:textId="237986DB"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R5-244098</w:t>
      </w:r>
      <w:r w:rsidRPr="000E728B">
        <w:rPr>
          <w:rFonts w:ascii="Arial" w:hAnsi="Arial" w:cs="Arial"/>
          <w:bCs/>
        </w:rPr>
        <w:tab/>
        <w:t xml:space="preserve">Addition of delta </w:t>
      </w:r>
      <w:proofErr w:type="spellStart"/>
      <w:r w:rsidRPr="000E728B">
        <w:rPr>
          <w:rFonts w:ascii="Arial" w:hAnsi="Arial" w:cs="Arial"/>
          <w:bCs/>
        </w:rPr>
        <w:t>RIBc</w:t>
      </w:r>
      <w:proofErr w:type="spellEnd"/>
      <w:r w:rsidRPr="000E728B">
        <w:rPr>
          <w:rFonts w:ascii="Arial" w:hAnsi="Arial" w:cs="Arial"/>
          <w:bCs/>
        </w:rPr>
        <w:t xml:space="preserve"> and reference sensitivity for CA_n28A-n41A-n77A</w:t>
      </w:r>
      <w:r w:rsidRPr="000E728B">
        <w:rPr>
          <w:rFonts w:ascii="Arial" w:eastAsia="Yu Mincho" w:hAnsi="Arial" w:cs="Arial"/>
        </w:rPr>
        <w:t xml:space="preserve">, </w:t>
      </w:r>
      <w:r w:rsidRPr="000E728B">
        <w:rPr>
          <w:rFonts w:ascii="Arial" w:hAnsi="Arial" w:cs="Arial"/>
          <w:bCs/>
        </w:rPr>
        <w:t>KDDI Corporation</w:t>
      </w:r>
    </w:p>
    <w:p w14:paraId="6731BC4E" w14:textId="74E17ED4"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R5-245825</w:t>
      </w:r>
      <w:r w:rsidRPr="000E728B">
        <w:rPr>
          <w:rFonts w:ascii="Arial" w:hAnsi="Arial" w:cs="Arial"/>
          <w:bCs/>
        </w:rPr>
        <w:tab/>
        <w:t>Correction of reference sensitivity for PC3 CA_n41A-n77A</w:t>
      </w:r>
      <w:r w:rsidRPr="000E728B">
        <w:rPr>
          <w:rFonts w:ascii="Arial" w:eastAsia="Yu Mincho" w:hAnsi="Arial" w:cs="Arial"/>
        </w:rPr>
        <w:t xml:space="preserve">, </w:t>
      </w:r>
      <w:r w:rsidRPr="000E728B">
        <w:rPr>
          <w:rFonts w:ascii="Arial" w:hAnsi="Arial" w:cs="Arial"/>
          <w:bCs/>
        </w:rPr>
        <w:t>KDDI Corporation</w:t>
      </w:r>
    </w:p>
    <w:p w14:paraId="7A11E0F6" w14:textId="10CA3920"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R5-244328</w:t>
      </w:r>
      <w:r w:rsidRPr="000E728B">
        <w:rPr>
          <w:rFonts w:ascii="Arial" w:hAnsi="Arial" w:cs="Arial"/>
          <w:bCs/>
        </w:rPr>
        <w:tab/>
        <w:t>Updates for test configuration of CA_n2A-n5A-n66A</w:t>
      </w:r>
      <w:r w:rsidRPr="000E728B">
        <w:rPr>
          <w:rFonts w:ascii="Arial" w:eastAsia="Yu Mincho" w:hAnsi="Arial" w:cs="Arial"/>
        </w:rPr>
        <w:t xml:space="preserve">, </w:t>
      </w:r>
      <w:r w:rsidRPr="000E728B">
        <w:rPr>
          <w:rFonts w:ascii="Arial" w:hAnsi="Arial" w:cs="Arial"/>
          <w:bCs/>
        </w:rPr>
        <w:t>Verizon France</w:t>
      </w:r>
    </w:p>
    <w:p w14:paraId="1AF03B66" w14:textId="1354C4D9"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R5-244496</w:t>
      </w:r>
      <w:r w:rsidRPr="000E728B">
        <w:rPr>
          <w:rFonts w:ascii="Arial" w:hAnsi="Arial" w:cs="Arial"/>
          <w:bCs/>
        </w:rPr>
        <w:tab/>
        <w:t>Addition of Ref Sense power level for CA_n28A-n41C</w:t>
      </w:r>
      <w:r w:rsidRPr="000E728B">
        <w:rPr>
          <w:rFonts w:ascii="Arial" w:eastAsia="Yu Mincho" w:hAnsi="Arial" w:cs="Arial"/>
        </w:rPr>
        <w:t xml:space="preserve">, </w:t>
      </w:r>
      <w:r w:rsidRPr="000E728B">
        <w:rPr>
          <w:rFonts w:ascii="Arial" w:hAnsi="Arial" w:cs="Arial"/>
          <w:bCs/>
        </w:rPr>
        <w:t>CMCC</w:t>
      </w:r>
    </w:p>
    <w:p w14:paraId="0D237F9D" w14:textId="15A07679"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R5-245826</w:t>
      </w:r>
      <w:r w:rsidRPr="000E728B">
        <w:rPr>
          <w:rFonts w:ascii="Arial" w:hAnsi="Arial" w:cs="Arial"/>
          <w:bCs/>
        </w:rPr>
        <w:tab/>
        <w:t>Correction to test requirement table of 7.3A.1_1 for Release 17 CA configurations</w:t>
      </w:r>
      <w:r w:rsidRPr="000E728B">
        <w:rPr>
          <w:rFonts w:ascii="Arial" w:eastAsia="Yu Mincho" w:hAnsi="Arial" w:cs="Arial"/>
        </w:rPr>
        <w:t xml:space="preserve">, </w:t>
      </w:r>
      <w:r w:rsidRPr="000E728B">
        <w:rPr>
          <w:rFonts w:ascii="Arial" w:hAnsi="Arial" w:cs="Arial"/>
          <w:bCs/>
        </w:rPr>
        <w:t>Anritsu</w:t>
      </w:r>
    </w:p>
    <w:p w14:paraId="25E36F6C" w14:textId="465017AA"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R5-244916</w:t>
      </w:r>
      <w:r w:rsidRPr="000E728B">
        <w:rPr>
          <w:rFonts w:ascii="Arial" w:hAnsi="Arial" w:cs="Arial"/>
          <w:bCs/>
        </w:rPr>
        <w:tab/>
        <w:t>Update test configuration and test requirement for 3DL CA reference sensitivity exceptions for CA_n1A-n5A-n78A</w:t>
      </w:r>
      <w:r w:rsidRPr="000E728B">
        <w:rPr>
          <w:rFonts w:ascii="Arial" w:eastAsia="Yu Mincho" w:hAnsi="Arial" w:cs="Arial"/>
        </w:rPr>
        <w:t xml:space="preserve">, </w:t>
      </w:r>
      <w:r w:rsidRPr="000E728B">
        <w:rPr>
          <w:rFonts w:ascii="Arial" w:hAnsi="Arial" w:cs="Arial"/>
          <w:bCs/>
        </w:rPr>
        <w:t>ZTE Corporation</w:t>
      </w:r>
    </w:p>
    <w:p w14:paraId="21363D5B" w14:textId="34FA026A"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R5-244917</w:t>
      </w:r>
      <w:r w:rsidRPr="000E728B">
        <w:rPr>
          <w:rFonts w:ascii="Arial" w:hAnsi="Arial" w:cs="Arial"/>
          <w:bCs/>
        </w:rPr>
        <w:tab/>
        <w:t>Update delta RIB for NR CA configuration CA_n1A-n5A-n78A</w:t>
      </w:r>
      <w:r w:rsidRPr="000E728B">
        <w:rPr>
          <w:rFonts w:ascii="Arial" w:eastAsia="Yu Mincho" w:hAnsi="Arial" w:cs="Arial"/>
        </w:rPr>
        <w:t xml:space="preserve">, </w:t>
      </w:r>
      <w:r w:rsidRPr="000E728B">
        <w:rPr>
          <w:rFonts w:ascii="Arial" w:hAnsi="Arial" w:cs="Arial"/>
          <w:bCs/>
        </w:rPr>
        <w:t>ZTE Corporation</w:t>
      </w:r>
    </w:p>
    <w:p w14:paraId="38DC8B99" w14:textId="0370F6B2"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R5-244918</w:t>
      </w:r>
      <w:r w:rsidRPr="000E728B">
        <w:rPr>
          <w:rFonts w:ascii="Arial" w:hAnsi="Arial" w:cs="Arial"/>
          <w:bCs/>
        </w:rPr>
        <w:tab/>
        <w:t>Update minimum requirements of REFSENS exceptions due to intermodulation interference for 3D2U CA configuration of CA_n1A-n5A-n78A</w:t>
      </w:r>
      <w:r w:rsidRPr="000E728B">
        <w:rPr>
          <w:rFonts w:ascii="Arial" w:eastAsia="Yu Mincho" w:hAnsi="Arial" w:cs="Arial"/>
        </w:rPr>
        <w:t xml:space="preserve">, </w:t>
      </w:r>
      <w:r w:rsidRPr="000E728B">
        <w:rPr>
          <w:rFonts w:ascii="Arial" w:hAnsi="Arial" w:cs="Arial"/>
          <w:bCs/>
        </w:rPr>
        <w:t>ZTE Corporation</w:t>
      </w:r>
    </w:p>
    <w:p w14:paraId="2C3B820A" w14:textId="58104E5C" w:rsidR="00C84C88"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R5-244454</w:t>
      </w:r>
      <w:r w:rsidRPr="000E728B">
        <w:rPr>
          <w:rFonts w:ascii="Arial" w:hAnsi="Arial" w:cs="Arial"/>
          <w:bCs/>
        </w:rPr>
        <w:tab/>
        <w:t>General updates of TS 38.521-1 clause 5 for R17 CA configurations</w:t>
      </w:r>
      <w:r w:rsidRPr="000E728B">
        <w:rPr>
          <w:rFonts w:ascii="Arial" w:eastAsia="Yu Mincho" w:hAnsi="Arial" w:cs="Arial"/>
        </w:rPr>
        <w:t xml:space="preserve">, </w:t>
      </w:r>
      <w:r w:rsidRPr="000E728B">
        <w:rPr>
          <w:rFonts w:ascii="Arial" w:hAnsi="Arial" w:cs="Arial"/>
          <w:bCs/>
        </w:rPr>
        <w:t>China Unicom, Verizon, KDDI, CMCC, ZTE</w:t>
      </w:r>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44ED5636" w14:textId="409A3FEC"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R5-244543</w:t>
      </w:r>
      <w:r w:rsidRPr="000E728B">
        <w:rPr>
          <w:rFonts w:ascii="Arial" w:hAnsi="Arial" w:cs="Arial"/>
          <w:bCs/>
        </w:rPr>
        <w:tab/>
        <w:t>Addition of configured output power requirements for several EN-DC 3 band combos, WE Certification Oy, AT&amp;T, FirstNet</w:t>
      </w:r>
    </w:p>
    <w:p w14:paraId="60113201" w14:textId="4DD7EDE9"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R5-245852</w:t>
      </w:r>
      <w:r w:rsidRPr="000E728B">
        <w:rPr>
          <w:rFonts w:ascii="Arial" w:hAnsi="Arial" w:cs="Arial"/>
          <w:bCs/>
        </w:rPr>
        <w:tab/>
        <w:t xml:space="preserve">Remove </w:t>
      </w:r>
      <w:proofErr w:type="spellStart"/>
      <w:r w:rsidRPr="000E728B">
        <w:rPr>
          <w:rFonts w:ascii="Arial" w:hAnsi="Arial" w:cs="Arial"/>
          <w:bCs/>
        </w:rPr>
        <w:t>Editors</w:t>
      </w:r>
      <w:proofErr w:type="spellEnd"/>
      <w:r w:rsidRPr="000E728B">
        <w:rPr>
          <w:rFonts w:ascii="Arial" w:hAnsi="Arial" w:cs="Arial"/>
          <w:bCs/>
        </w:rPr>
        <w:t xml:space="preserve"> Note which is no longer needed, Verizon</w:t>
      </w:r>
    </w:p>
    <w:p w14:paraId="0EB828C8" w14:textId="39186A64"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R5-245829</w:t>
      </w:r>
      <w:r w:rsidRPr="000E728B">
        <w:rPr>
          <w:rFonts w:ascii="Arial" w:hAnsi="Arial" w:cs="Arial"/>
          <w:bCs/>
        </w:rPr>
        <w:tab/>
        <w:t>Addition of RX tests for several EN-DC 3 band combos</w:t>
      </w:r>
      <w:r w:rsidRPr="000E728B">
        <w:rPr>
          <w:rFonts w:ascii="Arial" w:hAnsi="Arial" w:cs="Arial"/>
          <w:bCs/>
        </w:rPr>
        <w:tab/>
        <w:t>, WE Certification Oy, AT&amp;T, FirstNet</w:t>
      </w:r>
    </w:p>
    <w:p w14:paraId="7D062FF5" w14:textId="6C8B45B1" w:rsidR="004211AE"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R5-244542</w:t>
      </w:r>
      <w:r w:rsidRPr="000E728B">
        <w:rPr>
          <w:rFonts w:ascii="Arial" w:hAnsi="Arial" w:cs="Arial"/>
          <w:bCs/>
        </w:rPr>
        <w:tab/>
        <w:t>Addition of many EN-DC combos to Ch5, WE Certification Oy, AT&amp;T, FirstNet</w:t>
      </w:r>
    </w:p>
    <w:p w14:paraId="37052AF9" w14:textId="77777777" w:rsidR="009417DA" w:rsidRDefault="009417DA" w:rsidP="00541E3C">
      <w:pPr>
        <w:overflowPunct/>
        <w:autoSpaceDE/>
        <w:autoSpaceDN/>
        <w:snapToGrid w:val="0"/>
        <w:spacing w:after="0"/>
        <w:textAlignment w:val="auto"/>
        <w:rPr>
          <w:rFonts w:ascii="Arial" w:hAnsi="Arial" w:cs="Arial"/>
          <w:b/>
        </w:rPr>
      </w:pPr>
    </w:p>
    <w:p w14:paraId="1F025B8F" w14:textId="040A73DE" w:rsidR="00541E3C" w:rsidRDefault="00541E3C" w:rsidP="00541E3C">
      <w:pPr>
        <w:overflowPunct/>
        <w:autoSpaceDE/>
        <w:autoSpaceDN/>
        <w:snapToGrid w:val="0"/>
        <w:spacing w:after="0"/>
        <w:textAlignment w:val="auto"/>
        <w:rPr>
          <w:rFonts w:ascii="Arial" w:hAnsi="Arial" w:cs="Arial"/>
          <w:b/>
        </w:rPr>
      </w:pPr>
      <w:r>
        <w:rPr>
          <w:rFonts w:ascii="Arial" w:hAnsi="Arial" w:cs="Arial"/>
          <w:b/>
        </w:rPr>
        <w:t>TR 38.905 CRs:</w:t>
      </w:r>
    </w:p>
    <w:p w14:paraId="205FB15E" w14:textId="587E29D6"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R5-244096</w:t>
      </w:r>
      <w:r w:rsidRPr="000E728B">
        <w:rPr>
          <w:rFonts w:ascii="Arial" w:hAnsi="Arial" w:cs="Arial"/>
          <w:bCs/>
        </w:rPr>
        <w:tab/>
        <w:t>Addition of reference sensitivity TP analysis for CA_n28A-n41A-n77A, KDDI Corporation</w:t>
      </w:r>
    </w:p>
    <w:p w14:paraId="12241760" w14:textId="2D815CE4"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R5-244321</w:t>
      </w:r>
      <w:r w:rsidRPr="000E728B">
        <w:rPr>
          <w:rFonts w:ascii="Arial" w:hAnsi="Arial" w:cs="Arial"/>
          <w:bCs/>
        </w:rPr>
        <w:tab/>
        <w:t>Updates for CA_n5B, Verizon France</w:t>
      </w:r>
    </w:p>
    <w:p w14:paraId="0DA18882" w14:textId="47F48200"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R5-244329</w:t>
      </w:r>
      <w:r w:rsidRPr="000E728B">
        <w:rPr>
          <w:rFonts w:ascii="Arial" w:hAnsi="Arial" w:cs="Arial"/>
          <w:bCs/>
        </w:rPr>
        <w:tab/>
        <w:t>Update reference sensitivity test exception table for CA_n2A-n5A-n66A, Verizon</w:t>
      </w:r>
    </w:p>
    <w:p w14:paraId="08FE9369" w14:textId="5EE58694"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R5-244495</w:t>
      </w:r>
      <w:r w:rsidRPr="000E728B">
        <w:rPr>
          <w:rFonts w:ascii="Arial" w:hAnsi="Arial" w:cs="Arial"/>
          <w:bCs/>
        </w:rPr>
        <w:tab/>
        <w:t>Update REFSENSE TP analysis for CA_n28A-n41C, CMCC</w:t>
      </w:r>
    </w:p>
    <w:p w14:paraId="387F3B37" w14:textId="2F471D32" w:rsidR="00541E3C"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R5-244919</w:t>
      </w:r>
      <w:r w:rsidRPr="000E728B">
        <w:rPr>
          <w:rFonts w:ascii="Arial" w:hAnsi="Arial" w:cs="Arial"/>
          <w:bCs/>
        </w:rPr>
        <w:tab/>
        <w:t>Update reference sensitivity test cases for CA_n1A-n5A-n78A, ZTE Corporation</w:t>
      </w:r>
    </w:p>
    <w:p w14:paraId="411E023A" w14:textId="37485518" w:rsidR="00DF1FE8" w:rsidRDefault="00DF1FE8" w:rsidP="004F218A">
      <w:pPr>
        <w:tabs>
          <w:tab w:val="left" w:pos="567"/>
        </w:tabs>
        <w:overflowPunct/>
        <w:autoSpaceDE/>
        <w:autoSpaceDN/>
        <w:snapToGrid w:val="0"/>
        <w:spacing w:after="0"/>
        <w:textAlignment w:val="auto"/>
        <w:rPr>
          <w:rFonts w:ascii="Arial" w:hAnsi="Arial" w:cs="Arial"/>
          <w:bCs/>
          <w:lang w:val="en-US"/>
        </w:rPr>
      </w:pPr>
    </w:p>
    <w:sectPr w:rsidR="00DF1FE8"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25AD2" w14:textId="77777777" w:rsidR="00C72811" w:rsidRDefault="00C72811">
      <w:r>
        <w:separator/>
      </w:r>
    </w:p>
  </w:endnote>
  <w:endnote w:type="continuationSeparator" w:id="0">
    <w:p w14:paraId="041CF00D" w14:textId="77777777" w:rsidR="00C72811" w:rsidRDefault="00C72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400A1" w14:textId="77777777" w:rsidR="00C72811" w:rsidRDefault="00C72811">
      <w:r>
        <w:separator/>
      </w:r>
    </w:p>
  </w:footnote>
  <w:footnote w:type="continuationSeparator" w:id="0">
    <w:p w14:paraId="152F289A" w14:textId="77777777" w:rsidR="00C72811" w:rsidRDefault="00C728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A148DF94"/>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B4"/>
    <w:rsid w:val="0005259B"/>
    <w:rsid w:val="00053FEE"/>
    <w:rsid w:val="00060AE4"/>
    <w:rsid w:val="000746A7"/>
    <w:rsid w:val="000910BB"/>
    <w:rsid w:val="000926AF"/>
    <w:rsid w:val="000A3ED2"/>
    <w:rsid w:val="000A616E"/>
    <w:rsid w:val="000C00FA"/>
    <w:rsid w:val="000C51AA"/>
    <w:rsid w:val="000D17BC"/>
    <w:rsid w:val="000D2186"/>
    <w:rsid w:val="000E4F35"/>
    <w:rsid w:val="000E728B"/>
    <w:rsid w:val="000F6C1C"/>
    <w:rsid w:val="001132E2"/>
    <w:rsid w:val="00116F4B"/>
    <w:rsid w:val="00120A4D"/>
    <w:rsid w:val="00120A5D"/>
    <w:rsid w:val="001229F4"/>
    <w:rsid w:val="00133CC2"/>
    <w:rsid w:val="00137471"/>
    <w:rsid w:val="00137DF6"/>
    <w:rsid w:val="001415E0"/>
    <w:rsid w:val="001473E1"/>
    <w:rsid w:val="00150FD3"/>
    <w:rsid w:val="001677EE"/>
    <w:rsid w:val="00184428"/>
    <w:rsid w:val="00195767"/>
    <w:rsid w:val="001A248F"/>
    <w:rsid w:val="001A3B5F"/>
    <w:rsid w:val="001A659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A64E1"/>
    <w:rsid w:val="002C0B82"/>
    <w:rsid w:val="002D644C"/>
    <w:rsid w:val="002E41D3"/>
    <w:rsid w:val="002E7D05"/>
    <w:rsid w:val="00301B7A"/>
    <w:rsid w:val="00306D59"/>
    <w:rsid w:val="0031475D"/>
    <w:rsid w:val="003218C1"/>
    <w:rsid w:val="0032503A"/>
    <w:rsid w:val="00325EE1"/>
    <w:rsid w:val="003357C0"/>
    <w:rsid w:val="00344D60"/>
    <w:rsid w:val="00346477"/>
    <w:rsid w:val="00347CB0"/>
    <w:rsid w:val="0036248C"/>
    <w:rsid w:val="003666A8"/>
    <w:rsid w:val="00367401"/>
    <w:rsid w:val="003747EE"/>
    <w:rsid w:val="00375678"/>
    <w:rsid w:val="00381F97"/>
    <w:rsid w:val="0039390A"/>
    <w:rsid w:val="00394AB0"/>
    <w:rsid w:val="00396252"/>
    <w:rsid w:val="003A4B47"/>
    <w:rsid w:val="003B24AF"/>
    <w:rsid w:val="003B4862"/>
    <w:rsid w:val="003B7182"/>
    <w:rsid w:val="003C0A29"/>
    <w:rsid w:val="003C175F"/>
    <w:rsid w:val="003D4BA9"/>
    <w:rsid w:val="003D5036"/>
    <w:rsid w:val="003D764D"/>
    <w:rsid w:val="003E3A1A"/>
    <w:rsid w:val="003F1B9F"/>
    <w:rsid w:val="004004C3"/>
    <w:rsid w:val="0040091C"/>
    <w:rsid w:val="00406D7A"/>
    <w:rsid w:val="00407999"/>
    <w:rsid w:val="004121B8"/>
    <w:rsid w:val="004211AE"/>
    <w:rsid w:val="004254C3"/>
    <w:rsid w:val="004258BA"/>
    <w:rsid w:val="00426CE1"/>
    <w:rsid w:val="004531C9"/>
    <w:rsid w:val="00455E75"/>
    <w:rsid w:val="00455E96"/>
    <w:rsid w:val="00456FAE"/>
    <w:rsid w:val="00457D91"/>
    <w:rsid w:val="00460C31"/>
    <w:rsid w:val="00464E5B"/>
    <w:rsid w:val="0047055A"/>
    <w:rsid w:val="00474450"/>
    <w:rsid w:val="00476B8E"/>
    <w:rsid w:val="004873E6"/>
    <w:rsid w:val="004B15B8"/>
    <w:rsid w:val="004B566C"/>
    <w:rsid w:val="004B7B48"/>
    <w:rsid w:val="004D4AB1"/>
    <w:rsid w:val="004F218A"/>
    <w:rsid w:val="00501895"/>
    <w:rsid w:val="0050334E"/>
    <w:rsid w:val="00505387"/>
    <w:rsid w:val="00512DF7"/>
    <w:rsid w:val="005141E7"/>
    <w:rsid w:val="00517E63"/>
    <w:rsid w:val="00526B0D"/>
    <w:rsid w:val="005357D0"/>
    <w:rsid w:val="00541E3C"/>
    <w:rsid w:val="0055346F"/>
    <w:rsid w:val="005579FF"/>
    <w:rsid w:val="00576188"/>
    <w:rsid w:val="005776DD"/>
    <w:rsid w:val="00582117"/>
    <w:rsid w:val="0058478F"/>
    <w:rsid w:val="00593315"/>
    <w:rsid w:val="005A170D"/>
    <w:rsid w:val="005A6C96"/>
    <w:rsid w:val="005C7459"/>
    <w:rsid w:val="005D0418"/>
    <w:rsid w:val="005D1BBD"/>
    <w:rsid w:val="005E1D58"/>
    <w:rsid w:val="005F6F78"/>
    <w:rsid w:val="006105C5"/>
    <w:rsid w:val="00610E37"/>
    <w:rsid w:val="006160BF"/>
    <w:rsid w:val="006207ED"/>
    <w:rsid w:val="00626BC9"/>
    <w:rsid w:val="006271DA"/>
    <w:rsid w:val="006458DF"/>
    <w:rsid w:val="00650D52"/>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15B5A"/>
    <w:rsid w:val="00721CF6"/>
    <w:rsid w:val="00723E46"/>
    <w:rsid w:val="00733826"/>
    <w:rsid w:val="00766CFB"/>
    <w:rsid w:val="007816FF"/>
    <w:rsid w:val="00783B44"/>
    <w:rsid w:val="00785028"/>
    <w:rsid w:val="00786B6C"/>
    <w:rsid w:val="007A3A5A"/>
    <w:rsid w:val="007A4370"/>
    <w:rsid w:val="007A4773"/>
    <w:rsid w:val="007A7872"/>
    <w:rsid w:val="007B2F6B"/>
    <w:rsid w:val="007B4BD5"/>
    <w:rsid w:val="007C377F"/>
    <w:rsid w:val="007D3B8F"/>
    <w:rsid w:val="007E1D15"/>
    <w:rsid w:val="007E1DEA"/>
    <w:rsid w:val="007E2202"/>
    <w:rsid w:val="008007BF"/>
    <w:rsid w:val="00812374"/>
    <w:rsid w:val="008145EA"/>
    <w:rsid w:val="00815869"/>
    <w:rsid w:val="00816B81"/>
    <w:rsid w:val="00817D0E"/>
    <w:rsid w:val="00823B90"/>
    <w:rsid w:val="0083266E"/>
    <w:rsid w:val="00840DE9"/>
    <w:rsid w:val="008546E5"/>
    <w:rsid w:val="00855F3B"/>
    <w:rsid w:val="008572D2"/>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C0AA0"/>
    <w:rsid w:val="008C1698"/>
    <w:rsid w:val="008C1A3D"/>
    <w:rsid w:val="008D01C3"/>
    <w:rsid w:val="008D1E13"/>
    <w:rsid w:val="008D6549"/>
    <w:rsid w:val="008D70D2"/>
    <w:rsid w:val="008F1C72"/>
    <w:rsid w:val="00900AE8"/>
    <w:rsid w:val="00900DAD"/>
    <w:rsid w:val="0091408E"/>
    <w:rsid w:val="009158E2"/>
    <w:rsid w:val="009378CA"/>
    <w:rsid w:val="009417DA"/>
    <w:rsid w:val="0095025E"/>
    <w:rsid w:val="00955C4C"/>
    <w:rsid w:val="00961100"/>
    <w:rsid w:val="00974EE0"/>
    <w:rsid w:val="00995338"/>
    <w:rsid w:val="00996777"/>
    <w:rsid w:val="009C0BC7"/>
    <w:rsid w:val="009C6592"/>
    <w:rsid w:val="009E209B"/>
    <w:rsid w:val="009E41A9"/>
    <w:rsid w:val="009F0747"/>
    <w:rsid w:val="00A03514"/>
    <w:rsid w:val="00A048A8"/>
    <w:rsid w:val="00A17079"/>
    <w:rsid w:val="00A17DF6"/>
    <w:rsid w:val="00A216A0"/>
    <w:rsid w:val="00A227EA"/>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B40C3"/>
    <w:rsid w:val="00AC39FB"/>
    <w:rsid w:val="00AD51D1"/>
    <w:rsid w:val="00AD53C7"/>
    <w:rsid w:val="00AD7ADC"/>
    <w:rsid w:val="00AE08EB"/>
    <w:rsid w:val="00AE3113"/>
    <w:rsid w:val="00AE63D0"/>
    <w:rsid w:val="00AF3414"/>
    <w:rsid w:val="00B00BBE"/>
    <w:rsid w:val="00B10710"/>
    <w:rsid w:val="00B208FA"/>
    <w:rsid w:val="00B25C12"/>
    <w:rsid w:val="00B2766F"/>
    <w:rsid w:val="00B31ABC"/>
    <w:rsid w:val="00B37468"/>
    <w:rsid w:val="00B445ED"/>
    <w:rsid w:val="00B462F1"/>
    <w:rsid w:val="00B6300F"/>
    <w:rsid w:val="00B703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60E30"/>
    <w:rsid w:val="00C72811"/>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CF"/>
    <w:rsid w:val="00D45B2F"/>
    <w:rsid w:val="00D46E88"/>
    <w:rsid w:val="00D5458A"/>
    <w:rsid w:val="00D60BD6"/>
    <w:rsid w:val="00D613A9"/>
    <w:rsid w:val="00D702DF"/>
    <w:rsid w:val="00D70D86"/>
    <w:rsid w:val="00D76682"/>
    <w:rsid w:val="00D76BA4"/>
    <w:rsid w:val="00D8021D"/>
    <w:rsid w:val="00D82D10"/>
    <w:rsid w:val="00D86784"/>
    <w:rsid w:val="00D920E6"/>
    <w:rsid w:val="00DA004C"/>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3364"/>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4EF3"/>
    <w:rsid w:val="00F17CA4"/>
    <w:rsid w:val="00F24DDD"/>
    <w:rsid w:val="00F26360"/>
    <w:rsid w:val="00F2770B"/>
    <w:rsid w:val="00F4674D"/>
    <w:rsid w:val="00F549A3"/>
    <w:rsid w:val="00F55CBF"/>
    <w:rsid w:val="00F7266A"/>
    <w:rsid w:val="00F72B10"/>
    <w:rsid w:val="00F77359"/>
    <w:rsid w:val="00F86A73"/>
    <w:rsid w:val="00FA58DA"/>
    <w:rsid w:val="00FB0A5F"/>
    <w:rsid w:val="00FC345B"/>
    <w:rsid w:val="00FC7879"/>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0A29"/>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C0A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C0A2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C0A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C0A29"/>
    <w:pPr>
      <w:ind w:left="1418" w:hanging="1418"/>
      <w:outlineLvl w:val="3"/>
    </w:pPr>
    <w:rPr>
      <w:sz w:val="24"/>
    </w:rPr>
  </w:style>
  <w:style w:type="paragraph" w:styleId="Heading5">
    <w:name w:val="heading 5"/>
    <w:aliases w:val="H5"/>
    <w:basedOn w:val="Heading4"/>
    <w:next w:val="Normal"/>
    <w:qFormat/>
    <w:rsid w:val="003C0A29"/>
    <w:pPr>
      <w:ind w:left="1701" w:hanging="1701"/>
      <w:outlineLvl w:val="4"/>
    </w:pPr>
    <w:rPr>
      <w:sz w:val="22"/>
    </w:rPr>
  </w:style>
  <w:style w:type="paragraph" w:styleId="Heading6">
    <w:name w:val="heading 6"/>
    <w:basedOn w:val="H6"/>
    <w:next w:val="Normal"/>
    <w:link w:val="Heading6Char"/>
    <w:qFormat/>
    <w:rsid w:val="003C0A29"/>
    <w:pPr>
      <w:outlineLvl w:val="5"/>
    </w:pPr>
  </w:style>
  <w:style w:type="paragraph" w:styleId="Heading7">
    <w:name w:val="heading 7"/>
    <w:basedOn w:val="H6"/>
    <w:next w:val="Normal"/>
    <w:link w:val="Heading7Char"/>
    <w:qFormat/>
    <w:rsid w:val="003C0A29"/>
    <w:pPr>
      <w:outlineLvl w:val="6"/>
    </w:pPr>
  </w:style>
  <w:style w:type="paragraph" w:styleId="Heading8">
    <w:name w:val="heading 8"/>
    <w:aliases w:val="Table Heading"/>
    <w:basedOn w:val="Heading1"/>
    <w:next w:val="Normal"/>
    <w:qFormat/>
    <w:rsid w:val="003C0A29"/>
    <w:pPr>
      <w:ind w:left="0" w:firstLine="0"/>
      <w:outlineLvl w:val="7"/>
    </w:pPr>
  </w:style>
  <w:style w:type="paragraph" w:styleId="Heading9">
    <w:name w:val="heading 9"/>
    <w:aliases w:val="Figure Heading,FH"/>
    <w:basedOn w:val="Heading8"/>
    <w:next w:val="Normal"/>
    <w:qFormat/>
    <w:rsid w:val="003C0A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C0A2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C0A29"/>
    <w:pPr>
      <w:spacing w:before="180"/>
      <w:ind w:left="2693" w:hanging="2693"/>
    </w:pPr>
    <w:rPr>
      <w:b/>
    </w:rPr>
  </w:style>
  <w:style w:type="paragraph" w:styleId="TOC1">
    <w:name w:val="toc 1"/>
    <w:semiHidden/>
    <w:rsid w:val="003C0A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C0A29"/>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C0A29"/>
    <w:pPr>
      <w:ind w:left="1701" w:hanging="1701"/>
    </w:pPr>
  </w:style>
  <w:style w:type="paragraph" w:styleId="TOC4">
    <w:name w:val="toc 4"/>
    <w:basedOn w:val="TOC3"/>
    <w:rsid w:val="003C0A29"/>
    <w:pPr>
      <w:ind w:left="1418" w:hanging="1418"/>
    </w:pPr>
  </w:style>
  <w:style w:type="paragraph" w:styleId="TOC3">
    <w:name w:val="toc 3"/>
    <w:basedOn w:val="TOC2"/>
    <w:rsid w:val="003C0A29"/>
    <w:pPr>
      <w:ind w:left="1134" w:hanging="1134"/>
    </w:pPr>
  </w:style>
  <w:style w:type="paragraph" w:styleId="TOC2">
    <w:name w:val="toc 2"/>
    <w:basedOn w:val="TOC1"/>
    <w:rsid w:val="003C0A29"/>
    <w:pPr>
      <w:keepNext w:val="0"/>
      <w:spacing w:before="0"/>
      <w:ind w:left="851" w:hanging="851"/>
    </w:pPr>
    <w:rPr>
      <w:sz w:val="20"/>
    </w:rPr>
  </w:style>
  <w:style w:type="paragraph" w:styleId="Index2">
    <w:name w:val="index 2"/>
    <w:basedOn w:val="Index1"/>
    <w:rsid w:val="003C0A29"/>
    <w:pPr>
      <w:ind w:left="284"/>
    </w:pPr>
  </w:style>
  <w:style w:type="paragraph" w:styleId="Index1">
    <w:name w:val="index 1"/>
    <w:basedOn w:val="Normal"/>
    <w:rsid w:val="003C0A29"/>
    <w:pPr>
      <w:keepLines/>
      <w:spacing w:after="0"/>
    </w:pPr>
  </w:style>
  <w:style w:type="paragraph" w:customStyle="1" w:styleId="ZH">
    <w:name w:val="ZH"/>
    <w:rsid w:val="003C0A29"/>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C0A29"/>
    <w:pPr>
      <w:outlineLvl w:val="9"/>
    </w:pPr>
  </w:style>
  <w:style w:type="paragraph" w:styleId="ListNumber2">
    <w:name w:val="List Number 2"/>
    <w:basedOn w:val="ListNumber"/>
    <w:rsid w:val="003C0A2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C0A29"/>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C0A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C0A29"/>
    <w:pPr>
      <w:keepLines/>
      <w:spacing w:after="0"/>
      <w:ind w:left="454" w:hanging="454"/>
    </w:pPr>
    <w:rPr>
      <w:sz w:val="16"/>
    </w:rPr>
  </w:style>
  <w:style w:type="paragraph" w:customStyle="1" w:styleId="TAH">
    <w:name w:val="TAH"/>
    <w:basedOn w:val="TAC"/>
    <w:link w:val="TAHCar"/>
    <w:rsid w:val="003C0A29"/>
    <w:rPr>
      <w:b/>
    </w:rPr>
  </w:style>
  <w:style w:type="paragraph" w:customStyle="1" w:styleId="TAC">
    <w:name w:val="TAC"/>
    <w:basedOn w:val="TAL"/>
    <w:link w:val="TACChar"/>
    <w:rsid w:val="003C0A29"/>
    <w:pPr>
      <w:jc w:val="center"/>
    </w:pPr>
  </w:style>
  <w:style w:type="paragraph" w:customStyle="1" w:styleId="TF">
    <w:name w:val="TF"/>
    <w:basedOn w:val="TH"/>
    <w:rsid w:val="003C0A29"/>
    <w:pPr>
      <w:keepNext w:val="0"/>
      <w:spacing w:before="0" w:after="240"/>
    </w:pPr>
  </w:style>
  <w:style w:type="paragraph" w:customStyle="1" w:styleId="NO">
    <w:name w:val="NO"/>
    <w:basedOn w:val="Normal"/>
    <w:rsid w:val="003C0A29"/>
    <w:pPr>
      <w:keepLines/>
      <w:ind w:left="1135" w:hanging="851"/>
    </w:pPr>
  </w:style>
  <w:style w:type="paragraph" w:styleId="TOC9">
    <w:name w:val="toc 9"/>
    <w:basedOn w:val="TOC8"/>
    <w:rsid w:val="003C0A29"/>
    <w:pPr>
      <w:ind w:left="1418" w:hanging="1418"/>
    </w:pPr>
  </w:style>
  <w:style w:type="paragraph" w:customStyle="1" w:styleId="EX">
    <w:name w:val="EX"/>
    <w:basedOn w:val="Normal"/>
    <w:rsid w:val="003C0A29"/>
    <w:pPr>
      <w:keepLines/>
      <w:ind w:left="1702" w:hanging="1418"/>
    </w:pPr>
  </w:style>
  <w:style w:type="paragraph" w:customStyle="1" w:styleId="LD">
    <w:name w:val="LD"/>
    <w:rsid w:val="003C0A29"/>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C0A29"/>
    <w:pPr>
      <w:spacing w:after="0"/>
    </w:pPr>
  </w:style>
  <w:style w:type="paragraph" w:customStyle="1" w:styleId="EW">
    <w:name w:val="EW"/>
    <w:basedOn w:val="EX"/>
    <w:rsid w:val="003C0A29"/>
    <w:pPr>
      <w:spacing w:after="0"/>
    </w:pPr>
  </w:style>
  <w:style w:type="paragraph" w:styleId="TOC6">
    <w:name w:val="toc 6"/>
    <w:basedOn w:val="TOC5"/>
    <w:next w:val="Normal"/>
    <w:rsid w:val="003C0A29"/>
    <w:pPr>
      <w:ind w:left="1985" w:hanging="1985"/>
    </w:pPr>
  </w:style>
  <w:style w:type="paragraph" w:styleId="TOC7">
    <w:name w:val="toc 7"/>
    <w:basedOn w:val="TOC6"/>
    <w:next w:val="Normal"/>
    <w:rsid w:val="003C0A29"/>
    <w:pPr>
      <w:ind w:left="2268" w:hanging="2268"/>
    </w:pPr>
  </w:style>
  <w:style w:type="paragraph" w:styleId="ListBullet2">
    <w:name w:val="List Bullet 2"/>
    <w:aliases w:val="lb2"/>
    <w:basedOn w:val="ListBullet"/>
    <w:rsid w:val="003C0A29"/>
    <w:pPr>
      <w:ind w:left="851"/>
    </w:pPr>
  </w:style>
  <w:style w:type="paragraph" w:styleId="ListBullet3">
    <w:name w:val="List Bullet 3"/>
    <w:basedOn w:val="ListBullet2"/>
    <w:rsid w:val="003C0A29"/>
    <w:pPr>
      <w:ind w:left="1135"/>
    </w:pPr>
  </w:style>
  <w:style w:type="paragraph" w:styleId="ListNumber">
    <w:name w:val="List Number"/>
    <w:basedOn w:val="List"/>
    <w:rsid w:val="003C0A29"/>
  </w:style>
  <w:style w:type="paragraph" w:customStyle="1" w:styleId="EQ">
    <w:name w:val="EQ"/>
    <w:basedOn w:val="Normal"/>
    <w:next w:val="Normal"/>
    <w:rsid w:val="003C0A29"/>
    <w:pPr>
      <w:keepLines/>
      <w:tabs>
        <w:tab w:val="center" w:pos="4536"/>
        <w:tab w:val="right" w:pos="9072"/>
      </w:tabs>
    </w:pPr>
  </w:style>
  <w:style w:type="paragraph" w:customStyle="1" w:styleId="TH">
    <w:name w:val="TH"/>
    <w:basedOn w:val="Normal"/>
    <w:link w:val="THChar"/>
    <w:rsid w:val="003C0A29"/>
    <w:pPr>
      <w:keepNext/>
      <w:keepLines/>
      <w:spacing w:before="60"/>
      <w:jc w:val="center"/>
    </w:pPr>
    <w:rPr>
      <w:rFonts w:ascii="Arial" w:hAnsi="Arial"/>
      <w:b/>
    </w:rPr>
  </w:style>
  <w:style w:type="paragraph" w:customStyle="1" w:styleId="NF">
    <w:name w:val="NF"/>
    <w:basedOn w:val="NO"/>
    <w:rsid w:val="003C0A29"/>
    <w:pPr>
      <w:keepNext/>
      <w:spacing w:after="0"/>
    </w:pPr>
    <w:rPr>
      <w:rFonts w:ascii="Arial" w:hAnsi="Arial"/>
      <w:sz w:val="18"/>
    </w:rPr>
  </w:style>
  <w:style w:type="paragraph" w:customStyle="1" w:styleId="PL">
    <w:name w:val="PL"/>
    <w:rsid w:val="003C0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C0A29"/>
    <w:pPr>
      <w:jc w:val="right"/>
    </w:pPr>
  </w:style>
  <w:style w:type="paragraph" w:customStyle="1" w:styleId="H6">
    <w:name w:val="H6"/>
    <w:basedOn w:val="Heading5"/>
    <w:next w:val="Normal"/>
    <w:rsid w:val="003C0A29"/>
    <w:pPr>
      <w:ind w:left="1985" w:hanging="1985"/>
      <w:outlineLvl w:val="9"/>
    </w:pPr>
    <w:rPr>
      <w:sz w:val="20"/>
    </w:rPr>
  </w:style>
  <w:style w:type="paragraph" w:customStyle="1" w:styleId="TAN">
    <w:name w:val="TAN"/>
    <w:basedOn w:val="TAL"/>
    <w:link w:val="TANChar"/>
    <w:rsid w:val="003C0A29"/>
    <w:pPr>
      <w:ind w:left="851" w:hanging="851"/>
    </w:pPr>
  </w:style>
  <w:style w:type="paragraph" w:customStyle="1" w:styleId="TAL">
    <w:name w:val="TAL"/>
    <w:basedOn w:val="Normal"/>
    <w:link w:val="TALCar"/>
    <w:rsid w:val="003C0A29"/>
    <w:pPr>
      <w:keepNext/>
      <w:keepLines/>
      <w:spacing w:after="0"/>
    </w:pPr>
    <w:rPr>
      <w:rFonts w:ascii="Arial" w:hAnsi="Arial"/>
      <w:sz w:val="18"/>
    </w:rPr>
  </w:style>
  <w:style w:type="paragraph" w:customStyle="1" w:styleId="ZA">
    <w:name w:val="ZA"/>
    <w:rsid w:val="003C0A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C0A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C0A29"/>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C0A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C0A29"/>
    <w:pPr>
      <w:framePr w:wrap="notBeside" w:y="16161"/>
    </w:pPr>
  </w:style>
  <w:style w:type="character" w:customStyle="1" w:styleId="ZGSM">
    <w:name w:val="ZGSM"/>
    <w:rsid w:val="003C0A29"/>
  </w:style>
  <w:style w:type="paragraph" w:styleId="List2">
    <w:name w:val="List 2"/>
    <w:basedOn w:val="List"/>
    <w:rsid w:val="003C0A29"/>
    <w:pPr>
      <w:ind w:left="851"/>
    </w:pPr>
  </w:style>
  <w:style w:type="paragraph" w:customStyle="1" w:styleId="ZG">
    <w:name w:val="ZG"/>
    <w:rsid w:val="003C0A29"/>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C0A29"/>
    <w:pPr>
      <w:ind w:left="1135"/>
    </w:pPr>
  </w:style>
  <w:style w:type="paragraph" w:styleId="List4">
    <w:name w:val="List 4"/>
    <w:basedOn w:val="List3"/>
    <w:rsid w:val="003C0A29"/>
    <w:pPr>
      <w:ind w:left="1418"/>
    </w:pPr>
  </w:style>
  <w:style w:type="paragraph" w:styleId="List5">
    <w:name w:val="List 5"/>
    <w:basedOn w:val="List4"/>
    <w:rsid w:val="003C0A29"/>
    <w:pPr>
      <w:ind w:left="1702"/>
    </w:pPr>
  </w:style>
  <w:style w:type="paragraph" w:customStyle="1" w:styleId="EditorsNote">
    <w:name w:val="Editor's Note"/>
    <w:basedOn w:val="NO"/>
    <w:rsid w:val="003C0A29"/>
    <w:rPr>
      <w:color w:val="FF0000"/>
    </w:rPr>
  </w:style>
  <w:style w:type="paragraph" w:styleId="List">
    <w:name w:val="List"/>
    <w:basedOn w:val="Normal"/>
    <w:rsid w:val="003C0A29"/>
    <w:pPr>
      <w:ind w:left="568" w:hanging="284"/>
    </w:pPr>
  </w:style>
  <w:style w:type="paragraph" w:styleId="ListBullet">
    <w:name w:val="List Bullet"/>
    <w:basedOn w:val="List"/>
    <w:rsid w:val="003C0A29"/>
  </w:style>
  <w:style w:type="paragraph" w:styleId="ListBullet4">
    <w:name w:val="List Bullet 4"/>
    <w:basedOn w:val="ListBullet3"/>
    <w:rsid w:val="003C0A29"/>
    <w:pPr>
      <w:ind w:left="1418"/>
    </w:pPr>
  </w:style>
  <w:style w:type="paragraph" w:styleId="ListBullet5">
    <w:name w:val="List Bullet 5"/>
    <w:basedOn w:val="ListBullet4"/>
    <w:rsid w:val="003C0A29"/>
    <w:pPr>
      <w:ind w:left="1702"/>
    </w:pPr>
  </w:style>
  <w:style w:type="paragraph" w:customStyle="1" w:styleId="B1">
    <w:name w:val="B1"/>
    <w:basedOn w:val="List"/>
    <w:link w:val="B1Char1"/>
    <w:rsid w:val="003C0A29"/>
  </w:style>
  <w:style w:type="paragraph" w:customStyle="1" w:styleId="B2">
    <w:name w:val="B2"/>
    <w:basedOn w:val="List2"/>
    <w:rsid w:val="003C0A29"/>
  </w:style>
  <w:style w:type="paragraph" w:customStyle="1" w:styleId="B3">
    <w:name w:val="B3"/>
    <w:basedOn w:val="List3"/>
    <w:rsid w:val="003C0A29"/>
  </w:style>
  <w:style w:type="paragraph" w:customStyle="1" w:styleId="B4">
    <w:name w:val="B4"/>
    <w:basedOn w:val="List4"/>
    <w:rsid w:val="003C0A29"/>
  </w:style>
  <w:style w:type="paragraph" w:customStyle="1" w:styleId="B5">
    <w:name w:val="B5"/>
    <w:basedOn w:val="List5"/>
    <w:rsid w:val="003C0A29"/>
  </w:style>
  <w:style w:type="paragraph" w:styleId="Footer">
    <w:name w:val="footer"/>
    <w:basedOn w:val="Header"/>
    <w:link w:val="FooterChar"/>
    <w:rsid w:val="003C0A29"/>
    <w:pPr>
      <w:jc w:val="center"/>
    </w:pPr>
    <w:rPr>
      <w:i/>
    </w:rPr>
  </w:style>
  <w:style w:type="paragraph" w:customStyle="1" w:styleId="ZTD">
    <w:name w:val="ZTD"/>
    <w:basedOn w:val="ZB"/>
    <w:rsid w:val="003C0A2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842DB-8AF1-498A-9803-B5BE0E071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894</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2024-09-02T13:50:00Z</dcterms:created>
  <dcterms:modified xsi:type="dcterms:W3CDTF">2024-09-02T13:50:00Z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(3)pX1jbeFbswSdOK7gwhpcoKo/UIBNn8MhEQm3j8m4G9wGmNMRolsiQnPAtcela5LqeqU4q5sj
RdlPxHAD5Wev131alAObE1F3zg+x+f7oR5XmEEdTtv0y2k8zacMHG5KlAcj3IRvze4x4YKNn
1FrdLG9L/RJeruZkg/DeeJe4UPRHkJ1d3b4cghusNqRe1c3G2D/8jOhpCpYQDU09divNnBnW
dUFk9Nq2DpJFTef3pS</vt:lpwstr>
  </property>
  <property fmtid="{D5CDD505-2E9C-101B-9397-08002B2CF9AE}" pid="11" name="_2015_ms_pID_7253431">
    <vt:lpwstr>6e0ILTAYmQqYJ1HoViIjHN2NwdUxHxLTItilrzDhs/DzDonc/1HXz8
QfUh3UWJ7Eq7No5gp4eajZPQD7igYVhU/UfmeKHmvx3M47yp6+9w55z2Czxiz9fPlJJwt5Go
YoQ4vLGJllMFr6Wq/qVjc7g1/1cPYL3PUTS9klL30SUeYMx07KvnVKpS4amsZjBgLw2Or4d4
9r8OOoOgf6mCKe2asc+5dbnUN6hHCKe80H76</vt:lpwstr>
  </property>
  <property fmtid="{D5CDD505-2E9C-101B-9397-08002B2CF9AE}" pid="12" name="_2015_ms_pID_7253432">
    <vt:lpwstr>MjDqOhUvST/MBIl45Dk4RpU=</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1724725542</vt:lpwstr>
  </property>
</Properties>
</file>