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F0565" w14:textId="6CD6601C" w:rsidR="006A4D8A" w:rsidRPr="00336A15" w:rsidRDefault="006A4D8A" w:rsidP="006A4D8A">
      <w:pPr>
        <w:tabs>
          <w:tab w:val="right" w:pos="9216"/>
        </w:tabs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33003F05" wp14:editId="2B7E6EA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F1F8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336A15">
        <w:rPr>
          <w:rFonts w:ascii="Times New Roman" w:hAnsi="Times New Roman" w:cs="Times New Roman"/>
          <w:b/>
          <w:noProof/>
          <w:sz w:val="24"/>
        </w:rPr>
        <w:t>3GPP TSG RAN #101</w:t>
      </w:r>
      <w:r w:rsidR="00C3244A">
        <w:rPr>
          <w:rFonts w:ascii="Times New Roman" w:hAnsi="Times New Roman" w:cs="Times New Roman"/>
          <w:b/>
          <w:sz w:val="24"/>
        </w:rPr>
        <w:t xml:space="preserve">                                   </w:t>
      </w:r>
      <w:r w:rsidR="004D48E6">
        <w:rPr>
          <w:rFonts w:ascii="Times New Roman" w:hAnsi="Times New Roman" w:cs="Times New Roman"/>
          <w:b/>
          <w:sz w:val="24"/>
        </w:rPr>
        <w:t xml:space="preserve">      </w:t>
      </w:r>
      <w:r w:rsidRPr="00336A15">
        <w:rPr>
          <w:rFonts w:ascii="Times New Roman" w:hAnsi="Times New Roman" w:cs="Times New Roman"/>
          <w:b/>
          <w:sz w:val="24"/>
        </w:rPr>
        <w:t>RP-23</w:t>
      </w:r>
      <w:r w:rsidR="005313AD">
        <w:rPr>
          <w:rFonts w:ascii="Times New Roman" w:hAnsi="Times New Roman" w:cs="Times New Roman"/>
          <w:b/>
          <w:sz w:val="24"/>
        </w:rPr>
        <w:t>2622</w:t>
      </w:r>
    </w:p>
    <w:p w14:paraId="1C5EAA51" w14:textId="77777777" w:rsidR="006A4D8A" w:rsidRPr="00336A15" w:rsidRDefault="006A4D8A" w:rsidP="006A4D8A">
      <w:pPr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sz w:val="24"/>
        </w:rPr>
        <w:t>Bangalore, India, September 11 – 15, 2023</w:t>
      </w:r>
    </w:p>
    <w:p w14:paraId="76B8A8DC" w14:textId="77777777" w:rsidR="006A4D8A" w:rsidRPr="00336A15" w:rsidRDefault="006A4D8A" w:rsidP="006A4D8A">
      <w:pPr>
        <w:pBdr>
          <w:top w:val="single" w:sz="4" w:space="1" w:color="000000"/>
        </w:pBdr>
        <w:jc w:val="left"/>
        <w:rPr>
          <w:rFonts w:ascii="Times New Roman" w:hAnsi="Times New Roman" w:cs="Times New Roman"/>
          <w:b/>
          <w:sz w:val="24"/>
        </w:rPr>
      </w:pPr>
    </w:p>
    <w:p w14:paraId="2532EC0C" w14:textId="77777777" w:rsidR="006A4D8A" w:rsidRPr="00336A15" w:rsidRDefault="006A4D8A" w:rsidP="006A4D8A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sz w:val="24"/>
        </w:rPr>
        <w:t>Agenda Item:</w:t>
      </w:r>
      <w:r w:rsidRPr="00336A15">
        <w:rPr>
          <w:rFonts w:ascii="Times New Roman" w:hAnsi="Times New Roman" w:cs="Times New Roman"/>
          <w:b/>
          <w:sz w:val="24"/>
        </w:rPr>
        <w:tab/>
        <w:t>8A.1, 8A.2.1</w:t>
      </w:r>
    </w:p>
    <w:p w14:paraId="2D964008" w14:textId="475E277E" w:rsidR="006A4D8A" w:rsidRPr="00336A15" w:rsidRDefault="006A4D8A" w:rsidP="006A4D8A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sz w:val="24"/>
        </w:rPr>
        <w:t>Source:</w:t>
      </w:r>
      <w:r w:rsidRPr="00336A15">
        <w:rPr>
          <w:rFonts w:ascii="Times New Roman" w:hAnsi="Times New Roman" w:cs="Times New Roman"/>
          <w:b/>
          <w:sz w:val="24"/>
        </w:rPr>
        <w:tab/>
      </w:r>
      <w:r w:rsidR="00E558C1">
        <w:rPr>
          <w:rFonts w:ascii="Times New Roman" w:hAnsi="Times New Roman" w:cs="Times New Roman"/>
          <w:b/>
          <w:sz w:val="24"/>
        </w:rPr>
        <w:t>RAN1 Vice-chair</w:t>
      </w:r>
      <w:r w:rsidR="00FD5751">
        <w:rPr>
          <w:rFonts w:ascii="Times New Roman" w:hAnsi="Times New Roman" w:cs="Times New Roman"/>
          <w:b/>
          <w:sz w:val="24"/>
        </w:rPr>
        <w:t xml:space="preserve"> (CMCC)</w:t>
      </w:r>
    </w:p>
    <w:p w14:paraId="78234B2B" w14:textId="4289A57B" w:rsidR="006A4D8A" w:rsidRPr="00E558C1" w:rsidRDefault="006A4D8A" w:rsidP="006A4D8A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sz w:val="24"/>
        </w:rPr>
        <w:t>Title:</w:t>
      </w:r>
      <w:r w:rsidRPr="00336A15">
        <w:rPr>
          <w:rFonts w:ascii="Times New Roman" w:hAnsi="Times New Roman" w:cs="Times New Roman"/>
          <w:b/>
          <w:sz w:val="24"/>
        </w:rPr>
        <w:tab/>
      </w:r>
      <w:r w:rsidR="00E558C1" w:rsidRPr="00E558C1">
        <w:rPr>
          <w:rFonts w:ascii="Times New Roman" w:hAnsi="Times New Roman" w:cs="Times New Roman"/>
          <w:b/>
          <w:sz w:val="24"/>
        </w:rPr>
        <w:t>Moderator's summary for REL-19 RAN2 topic AI/ML for Air Interface SI (Mobility)</w:t>
      </w:r>
    </w:p>
    <w:p w14:paraId="7D07AFC5" w14:textId="77777777" w:rsidR="006A4D8A" w:rsidRPr="00336A15" w:rsidRDefault="006A4D8A" w:rsidP="006A4D8A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4"/>
        </w:rPr>
      </w:pPr>
      <w:r w:rsidRPr="00336A15">
        <w:rPr>
          <w:rFonts w:ascii="Times New Roman" w:hAnsi="Times New Roman" w:cs="Times New Roman"/>
          <w:b/>
          <w:sz w:val="24"/>
        </w:rPr>
        <w:t>Document for:</w:t>
      </w:r>
      <w:r w:rsidRPr="00336A15">
        <w:rPr>
          <w:rFonts w:ascii="Times New Roman" w:hAnsi="Times New Roman" w:cs="Times New Roman"/>
          <w:b/>
          <w:sz w:val="24"/>
        </w:rPr>
        <w:tab/>
        <w:t>Discussion and Decision</w:t>
      </w:r>
    </w:p>
    <w:p w14:paraId="2AEF2236" w14:textId="77777777" w:rsidR="006A4D8A" w:rsidRDefault="006A4D8A" w:rsidP="006A4D8A">
      <w:pPr>
        <w:pBdr>
          <w:bottom w:val="single" w:sz="4" w:space="1" w:color="000000"/>
        </w:pBdr>
        <w:jc w:val="left"/>
        <w:rPr>
          <w:b/>
          <w:sz w:val="16"/>
          <w:szCs w:val="16"/>
        </w:rPr>
      </w:pPr>
    </w:p>
    <w:p w14:paraId="46A918F9" w14:textId="77777777" w:rsidR="00225C89" w:rsidRDefault="00000000" w:rsidP="00225C89">
      <w:pPr>
        <w:numPr>
          <w:ilvl w:val="0"/>
          <w:numId w:val="2"/>
        </w:numPr>
        <w:spacing w:line="360" w:lineRule="auto"/>
        <w:outlineLvl w:val="1"/>
        <w:rPr>
          <w:rFonts w:ascii="Times New Roman" w:hAnsi="Times New Roman" w:cs="Times New Roman"/>
          <w:b/>
          <w:bCs/>
          <w:sz w:val="22"/>
          <w:szCs w:val="28"/>
        </w:rPr>
      </w:pPr>
      <w:r>
        <w:rPr>
          <w:rFonts w:ascii="Times New Roman" w:hAnsi="Times New Roman" w:cs="Times New Roman" w:hint="eastAsia"/>
          <w:b/>
          <w:bCs/>
          <w:sz w:val="22"/>
          <w:szCs w:val="28"/>
        </w:rPr>
        <w:t>General</w:t>
      </w:r>
    </w:p>
    <w:p w14:paraId="6B83455E" w14:textId="6F831C07" w:rsidR="00B15CE9" w:rsidRPr="00B15CE9" w:rsidRDefault="00B15CE9" w:rsidP="00B15CE9">
      <w:pPr>
        <w:spacing w:before="180"/>
        <w:rPr>
          <w:rFonts w:ascii="Times New Roman" w:hAnsi="Times New Roman" w:cs="Times New Roman"/>
          <w:sz w:val="22"/>
          <w:szCs w:val="28"/>
        </w:rPr>
      </w:pPr>
      <w:r w:rsidRPr="00B15CE9">
        <w:rPr>
          <w:rFonts w:ascii="Times New Roman" w:hAnsi="Times New Roman" w:cs="Times New Roman" w:hint="eastAsia"/>
          <w:sz w:val="22"/>
          <w:szCs w:val="28"/>
        </w:rPr>
        <w:t>I</w:t>
      </w:r>
      <w:r w:rsidRPr="00B15CE9">
        <w:rPr>
          <w:rFonts w:ascii="Times New Roman" w:hAnsi="Times New Roman" w:cs="Times New Roman"/>
          <w:sz w:val="22"/>
          <w:szCs w:val="28"/>
        </w:rPr>
        <w:t xml:space="preserve">n Rel-18, the work item of AI for NG-RAN (WID: RP-220635, led by RAN3) specified some mechanisms for mobility aspects, </w:t>
      </w:r>
      <w:proofErr w:type="gramStart"/>
      <w:r w:rsidRPr="00B15CE9">
        <w:rPr>
          <w:rFonts w:ascii="Times New Roman" w:hAnsi="Times New Roman" w:cs="Times New Roman"/>
          <w:sz w:val="22"/>
          <w:szCs w:val="28"/>
        </w:rPr>
        <w:t>e.g.</w:t>
      </w:r>
      <w:proofErr w:type="gramEnd"/>
      <w:r w:rsidRPr="00B15CE9">
        <w:rPr>
          <w:rFonts w:ascii="Times New Roman" w:hAnsi="Times New Roman" w:cs="Times New Roman"/>
          <w:sz w:val="22"/>
          <w:szCs w:val="28"/>
        </w:rPr>
        <w:t xml:space="preserve"> specify data collection enhancements and </w:t>
      </w:r>
      <w:proofErr w:type="spellStart"/>
      <w:r w:rsidRPr="00B15CE9">
        <w:rPr>
          <w:rFonts w:ascii="Times New Roman" w:hAnsi="Times New Roman" w:cs="Times New Roman"/>
          <w:sz w:val="22"/>
          <w:szCs w:val="28"/>
        </w:rPr>
        <w:t>signalling</w:t>
      </w:r>
      <w:proofErr w:type="spellEnd"/>
      <w:r w:rsidRPr="00B15CE9">
        <w:rPr>
          <w:rFonts w:ascii="Times New Roman" w:hAnsi="Times New Roman" w:cs="Times New Roman"/>
          <w:sz w:val="22"/>
          <w:szCs w:val="28"/>
        </w:rPr>
        <w:t xml:space="preserve"> support for Mobility Optimization.</w:t>
      </w:r>
      <w:r>
        <w:rPr>
          <w:rFonts w:ascii="Times New Roman" w:hAnsi="Times New Roman" w:cs="Times New Roman"/>
          <w:sz w:val="22"/>
          <w:szCs w:val="28"/>
        </w:rPr>
        <w:t xml:space="preserve"> I</w:t>
      </w:r>
      <w:r w:rsidRPr="00B15CE9">
        <w:rPr>
          <w:rFonts w:ascii="Times New Roman" w:hAnsi="Times New Roman" w:cs="Times New Roman"/>
          <w:sz w:val="22"/>
          <w:szCs w:val="28"/>
        </w:rPr>
        <w:t>n Rel-18, the study item of AI for air interface (SID: RP-221348, led by RAN1) is discussing AIML based features for physical layer use cases, e.g.</w:t>
      </w:r>
      <w:r>
        <w:rPr>
          <w:rFonts w:ascii="Times New Roman" w:hAnsi="Times New Roman" w:cs="Times New Roman"/>
          <w:sz w:val="22"/>
          <w:szCs w:val="28"/>
        </w:rPr>
        <w:t>,</w:t>
      </w:r>
      <w:r w:rsidRPr="00B15CE9">
        <w:rPr>
          <w:rFonts w:ascii="Times New Roman" w:hAnsi="Times New Roman" w:cs="Times New Roman"/>
          <w:sz w:val="22"/>
          <w:szCs w:val="28"/>
        </w:rPr>
        <w:t xml:space="preserve"> CSI feedback enhancements, beam management, and positioning.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="00063EB1">
        <w:rPr>
          <w:rFonts w:ascii="Times New Roman" w:hAnsi="Times New Roman" w:cs="Times New Roman"/>
          <w:sz w:val="22"/>
          <w:szCs w:val="28"/>
        </w:rPr>
        <w:t>More and more</w:t>
      </w:r>
      <w:r w:rsidRPr="00B15CE9">
        <w:rPr>
          <w:rFonts w:ascii="Times New Roman" w:hAnsi="Times New Roman" w:cs="Times New Roman"/>
          <w:sz w:val="22"/>
          <w:szCs w:val="28"/>
        </w:rPr>
        <w:t xml:space="preserve"> companies </w:t>
      </w:r>
      <w:r w:rsidR="00063EB1">
        <w:rPr>
          <w:rFonts w:ascii="Times New Roman" w:hAnsi="Times New Roman" w:cs="Times New Roman"/>
          <w:sz w:val="22"/>
          <w:szCs w:val="28"/>
        </w:rPr>
        <w:t xml:space="preserve">show interest in </w:t>
      </w:r>
      <w:r w:rsidRPr="00B15CE9">
        <w:rPr>
          <w:rFonts w:ascii="Times New Roman" w:hAnsi="Times New Roman" w:cs="Times New Roman"/>
          <w:sz w:val="22"/>
          <w:szCs w:val="28"/>
        </w:rPr>
        <w:t>applying AIML methods in order to improve mobility performance</w:t>
      </w:r>
      <w:r w:rsidR="00063EB1">
        <w:rPr>
          <w:rFonts w:ascii="Times New Roman" w:hAnsi="Times New Roman" w:cs="Times New Roman"/>
          <w:sz w:val="22"/>
          <w:szCs w:val="28"/>
        </w:rPr>
        <w:t>.</w:t>
      </w:r>
    </w:p>
    <w:p w14:paraId="0B5C5057" w14:textId="5F32A8C9" w:rsidR="00460F2D" w:rsidRDefault="00460F2D" w:rsidP="00063EB1">
      <w:pPr>
        <w:spacing w:before="180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More than </w:t>
      </w:r>
      <w:r w:rsidRPr="00460F2D">
        <w:rPr>
          <w:rFonts w:ascii="Times New Roman" w:hAnsi="Times New Roman" w:cs="Times New Roman" w:hint="eastAsia"/>
          <w:sz w:val="22"/>
          <w:szCs w:val="28"/>
        </w:rPr>
        <w:t xml:space="preserve">30 companies submitted contributions to 8A.1 (General) and 8A.2.1 agenda item (AI/ML Air Interface), wherein majority companies showed interest in AI/ML-based mobility, and provided the potential motivation, objectives and arrangement for R19 AI/ML-based mobility. </w:t>
      </w:r>
    </w:p>
    <w:p w14:paraId="380D3AED" w14:textId="77777777" w:rsidR="00A71C69" w:rsidRPr="00460F2D" w:rsidRDefault="00A71C69" w:rsidP="00460F2D">
      <w:pPr>
        <w:spacing w:line="360" w:lineRule="auto"/>
        <w:rPr>
          <w:rFonts w:ascii="Times New Roman" w:hAnsi="Times New Roman" w:cs="Times New Roman"/>
          <w:sz w:val="22"/>
          <w:szCs w:val="28"/>
        </w:rPr>
      </w:pPr>
    </w:p>
    <w:p w14:paraId="36559BCC" w14:textId="77777777" w:rsidR="00694862" w:rsidRDefault="00000000">
      <w:pPr>
        <w:numPr>
          <w:ilvl w:val="0"/>
          <w:numId w:val="2"/>
        </w:numPr>
        <w:spacing w:line="360" w:lineRule="auto"/>
        <w:outlineLvl w:val="1"/>
        <w:rPr>
          <w:rFonts w:ascii="Times New Roman" w:hAnsi="Times New Roman" w:cs="Times New Roman"/>
          <w:b/>
          <w:bCs/>
          <w:sz w:val="22"/>
          <w:szCs w:val="28"/>
        </w:rPr>
      </w:pPr>
      <w:r>
        <w:rPr>
          <w:rFonts w:ascii="Times New Roman" w:hAnsi="Times New Roman" w:cs="Times New Roman" w:hint="eastAsia"/>
          <w:b/>
          <w:bCs/>
          <w:sz w:val="22"/>
          <w:szCs w:val="28"/>
        </w:rPr>
        <w:t>Potential justification</w:t>
      </w:r>
    </w:p>
    <w:p w14:paraId="233F86B5" w14:textId="77777777" w:rsidR="00063EB1" w:rsidRPr="00063EB1" w:rsidRDefault="00063EB1" w:rsidP="00063EB1">
      <w:pPr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>Based on companies’ analysis, handover scenario has been mentioned frequently. According to the companies’ proposal, the following existing handover mechanisms (including Rel-18 features) can be considered as a starting point:</w:t>
      </w:r>
    </w:p>
    <w:p w14:paraId="571F960F" w14:textId="77777777" w:rsidR="00063EB1" w:rsidRPr="00063EB1" w:rsidRDefault="00063EB1" w:rsidP="00063EB1">
      <w:pPr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 w:hint="eastAsia"/>
          <w:sz w:val="22"/>
          <w:szCs w:val="28"/>
        </w:rPr>
        <w:t>R</w:t>
      </w:r>
      <w:r w:rsidRPr="00063EB1">
        <w:rPr>
          <w:rFonts w:ascii="Times New Roman" w:hAnsi="Times New Roman" w:cs="Times New Roman"/>
          <w:sz w:val="22"/>
          <w:szCs w:val="28"/>
        </w:rPr>
        <w:t>el-15:</w:t>
      </w:r>
      <w:r w:rsidRPr="00063EB1">
        <w:rPr>
          <w:rFonts w:ascii="Times New Roman" w:hAnsi="Times New Roman" w:cs="Times New Roman"/>
          <w:sz w:val="22"/>
          <w:szCs w:val="28"/>
        </w:rPr>
        <w:tab/>
      </w:r>
      <w:r w:rsidRPr="00063EB1">
        <w:rPr>
          <w:rFonts w:ascii="Times New Roman" w:hAnsi="Times New Roman" w:cs="Times New Roman"/>
          <w:sz w:val="22"/>
          <w:szCs w:val="28"/>
        </w:rPr>
        <w:tab/>
        <w:t>Basic HO</w:t>
      </w:r>
    </w:p>
    <w:p w14:paraId="71CCA226" w14:textId="77777777" w:rsidR="00063EB1" w:rsidRPr="00063EB1" w:rsidRDefault="00063EB1" w:rsidP="00063EB1">
      <w:pPr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 w:hint="eastAsia"/>
          <w:sz w:val="22"/>
          <w:szCs w:val="28"/>
        </w:rPr>
        <w:t>R</w:t>
      </w:r>
      <w:r w:rsidRPr="00063EB1">
        <w:rPr>
          <w:rFonts w:ascii="Times New Roman" w:hAnsi="Times New Roman" w:cs="Times New Roman"/>
          <w:sz w:val="22"/>
          <w:szCs w:val="28"/>
        </w:rPr>
        <w:t>el-16:</w:t>
      </w:r>
      <w:r w:rsidRPr="00063EB1">
        <w:rPr>
          <w:rFonts w:ascii="Times New Roman" w:hAnsi="Times New Roman" w:cs="Times New Roman"/>
          <w:sz w:val="22"/>
          <w:szCs w:val="28"/>
        </w:rPr>
        <w:tab/>
      </w:r>
      <w:r w:rsidRPr="00063EB1">
        <w:rPr>
          <w:rFonts w:ascii="Times New Roman" w:hAnsi="Times New Roman" w:cs="Times New Roman"/>
          <w:sz w:val="22"/>
          <w:szCs w:val="28"/>
        </w:rPr>
        <w:tab/>
        <w:t>CHO</w:t>
      </w:r>
    </w:p>
    <w:p w14:paraId="527590CD" w14:textId="77777777" w:rsidR="00063EB1" w:rsidRPr="00063EB1" w:rsidRDefault="00063EB1" w:rsidP="00063EB1">
      <w:pPr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 w:hint="eastAsia"/>
          <w:sz w:val="22"/>
          <w:szCs w:val="28"/>
        </w:rPr>
        <w:t>R</w:t>
      </w:r>
      <w:r w:rsidRPr="00063EB1">
        <w:rPr>
          <w:rFonts w:ascii="Times New Roman" w:hAnsi="Times New Roman" w:cs="Times New Roman"/>
          <w:sz w:val="22"/>
          <w:szCs w:val="28"/>
        </w:rPr>
        <w:t>el-18:</w:t>
      </w:r>
      <w:r w:rsidRPr="00063EB1">
        <w:rPr>
          <w:rFonts w:ascii="Times New Roman" w:hAnsi="Times New Roman" w:cs="Times New Roman"/>
          <w:sz w:val="22"/>
          <w:szCs w:val="28"/>
        </w:rPr>
        <w:tab/>
      </w:r>
      <w:r w:rsidRPr="00063EB1">
        <w:rPr>
          <w:rFonts w:ascii="Times New Roman" w:hAnsi="Times New Roman" w:cs="Times New Roman"/>
          <w:sz w:val="22"/>
          <w:szCs w:val="28"/>
        </w:rPr>
        <w:tab/>
        <w:t>LTM (L1/L2-Triggered Mobility)</w:t>
      </w:r>
    </w:p>
    <w:p w14:paraId="6D984D51" w14:textId="77777777" w:rsidR="00063EB1" w:rsidRPr="00063EB1" w:rsidRDefault="00063EB1" w:rsidP="00063EB1">
      <w:pPr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 w:hint="eastAsia"/>
          <w:sz w:val="22"/>
          <w:szCs w:val="28"/>
        </w:rPr>
        <w:t>Some</w:t>
      </w:r>
      <w:r w:rsidRPr="00063EB1">
        <w:rPr>
          <w:rFonts w:ascii="Times New Roman" w:hAnsi="Times New Roman" w:cs="Times New Roman"/>
          <w:sz w:val="22"/>
          <w:szCs w:val="28"/>
        </w:rPr>
        <w:t xml:space="preserve"> </w:t>
      </w:r>
      <w:r w:rsidRPr="00063EB1">
        <w:rPr>
          <w:rFonts w:ascii="Times New Roman" w:hAnsi="Times New Roman" w:cs="Times New Roman" w:hint="eastAsia"/>
          <w:sz w:val="22"/>
          <w:szCs w:val="28"/>
        </w:rPr>
        <w:t>companies</w:t>
      </w:r>
      <w:r w:rsidRPr="00063EB1">
        <w:rPr>
          <w:rFonts w:ascii="Times New Roman" w:hAnsi="Times New Roman" w:cs="Times New Roman"/>
          <w:sz w:val="22"/>
          <w:szCs w:val="28"/>
        </w:rPr>
        <w:t xml:space="preserve"> used L3-based mobility and LTM as a classification standard, while L3-based mobility includes basic HO and CHO.</w:t>
      </w:r>
    </w:p>
    <w:p w14:paraId="06DAFE83" w14:textId="77777777" w:rsidR="00063EB1" w:rsidRPr="00063EB1" w:rsidRDefault="00063EB1" w:rsidP="00063EB1">
      <w:pPr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 w:hint="eastAsia"/>
          <w:sz w:val="22"/>
          <w:szCs w:val="28"/>
        </w:rPr>
        <w:t>F</w:t>
      </w:r>
      <w:r w:rsidRPr="00063EB1">
        <w:rPr>
          <w:rFonts w:ascii="Times New Roman" w:hAnsi="Times New Roman" w:cs="Times New Roman"/>
          <w:sz w:val="22"/>
          <w:szCs w:val="28"/>
        </w:rPr>
        <w:t>or the limitation of existing handover mechanisms, some companies provided the following observations:</w:t>
      </w:r>
    </w:p>
    <w:p w14:paraId="56001489" w14:textId="169505EA" w:rsidR="00063EB1" w:rsidRPr="00063EB1" w:rsidRDefault="00063EB1" w:rsidP="00063EB1">
      <w:pPr>
        <w:pStyle w:val="ab"/>
        <w:numPr>
          <w:ilvl w:val="0"/>
          <w:numId w:val="34"/>
        </w:numPr>
        <w:ind w:left="426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 xml:space="preserve">They can perform well in normal mobility </w:t>
      </w:r>
      <w:proofErr w:type="gramStart"/>
      <w:r w:rsidRPr="00063EB1">
        <w:rPr>
          <w:rFonts w:ascii="Times New Roman" w:hAnsi="Times New Roman" w:cs="Times New Roman"/>
          <w:sz w:val="22"/>
          <w:szCs w:val="28"/>
        </w:rPr>
        <w:t>scenarios,</w:t>
      </w:r>
      <w:proofErr w:type="gramEnd"/>
      <w:r w:rsidRPr="00063EB1">
        <w:rPr>
          <w:rFonts w:ascii="Times New Roman" w:hAnsi="Times New Roman" w:cs="Times New Roman"/>
          <w:sz w:val="22"/>
          <w:szCs w:val="28"/>
        </w:rPr>
        <w:t xml:space="preserve"> </w:t>
      </w:r>
      <w:r>
        <w:rPr>
          <w:rFonts w:ascii="Times New Roman" w:hAnsi="Times New Roman" w:cs="Times New Roman"/>
          <w:sz w:val="22"/>
          <w:szCs w:val="28"/>
        </w:rPr>
        <w:t>however,</w:t>
      </w:r>
      <w:r w:rsidRPr="00063EB1">
        <w:rPr>
          <w:rFonts w:ascii="Times New Roman" w:hAnsi="Times New Roman" w:cs="Times New Roman"/>
          <w:sz w:val="22"/>
          <w:szCs w:val="28"/>
        </w:rPr>
        <w:t xml:space="preserve"> they cannot achieve optimum performance in some scenarios, e.g. FR2, high mobility, and the reasons are:</w:t>
      </w:r>
    </w:p>
    <w:p w14:paraId="5C209DAA" w14:textId="77777777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>The existing handover mechanisms are reactive by design</w:t>
      </w:r>
    </w:p>
    <w:p w14:paraId="6A4D710D" w14:textId="77777777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>The existing decisions are made based on historical measurements and sometimes inaccurate RRM measurements and/or UE location that can impair good handover decisions</w:t>
      </w:r>
    </w:p>
    <w:p w14:paraId="37F6E7F3" w14:textId="77777777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 xml:space="preserve">The complexity, measurement effort, and </w:t>
      </w:r>
      <w:proofErr w:type="spellStart"/>
      <w:r w:rsidRPr="00063EB1">
        <w:rPr>
          <w:rFonts w:ascii="Times New Roman" w:hAnsi="Times New Roman" w:cs="Times New Roman"/>
          <w:sz w:val="22"/>
          <w:szCs w:val="28"/>
        </w:rPr>
        <w:t>signalling</w:t>
      </w:r>
      <w:proofErr w:type="spellEnd"/>
      <w:r w:rsidRPr="00063EB1">
        <w:rPr>
          <w:rFonts w:ascii="Times New Roman" w:hAnsi="Times New Roman" w:cs="Times New Roman"/>
          <w:sz w:val="22"/>
          <w:szCs w:val="28"/>
        </w:rPr>
        <w:t xml:space="preserve"> overhead may be high</w:t>
      </w:r>
    </w:p>
    <w:p w14:paraId="162D2228" w14:textId="77777777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>New services like XR may require a reliable mobility connection</w:t>
      </w:r>
    </w:p>
    <w:p w14:paraId="5C8419F1" w14:textId="6E10A30B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 w:hint="eastAsia"/>
          <w:sz w:val="22"/>
          <w:szCs w:val="28"/>
        </w:rPr>
        <w:t>F</w:t>
      </w:r>
      <w:r w:rsidRPr="00063EB1">
        <w:rPr>
          <w:rFonts w:ascii="Times New Roman" w:hAnsi="Times New Roman" w:cs="Times New Roman"/>
          <w:sz w:val="22"/>
          <w:szCs w:val="28"/>
        </w:rPr>
        <w:t xml:space="preserve">or the failure in mobility, there may be RLF, beam failure and HOF happened, and </w:t>
      </w:r>
      <w:r w:rsidRPr="00063EB1">
        <w:rPr>
          <w:rFonts w:ascii="Times New Roman" w:hAnsi="Times New Roman" w:cs="Times New Roman"/>
          <w:sz w:val="22"/>
          <w:szCs w:val="28"/>
        </w:rPr>
        <w:lastRenderedPageBreak/>
        <w:t>current failure handling methods focus on fast recovery, and they are reactive and cannot eliminate the interruption or bad services caused by a failure event</w:t>
      </w:r>
    </w:p>
    <w:p w14:paraId="1506641C" w14:textId="1682338F" w:rsidR="00063EB1" w:rsidRPr="00063EB1" w:rsidRDefault="00063EB1" w:rsidP="00063EB1">
      <w:pPr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 xml:space="preserve">And hence, the need for handover enhancements could </w:t>
      </w:r>
      <w:r>
        <w:rPr>
          <w:rFonts w:ascii="Times New Roman" w:hAnsi="Times New Roman" w:cs="Times New Roman"/>
          <w:sz w:val="22"/>
          <w:szCs w:val="28"/>
        </w:rPr>
        <w:t>be considered in following aspects</w:t>
      </w:r>
      <w:r w:rsidRPr="00063EB1">
        <w:rPr>
          <w:rFonts w:ascii="Times New Roman" w:hAnsi="Times New Roman" w:cs="Times New Roman"/>
          <w:sz w:val="22"/>
          <w:szCs w:val="28"/>
        </w:rPr>
        <w:t>:</w:t>
      </w:r>
    </w:p>
    <w:p w14:paraId="313B4D5B" w14:textId="77777777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 xml:space="preserve">Improve HO performance, </w:t>
      </w:r>
      <w:proofErr w:type="gramStart"/>
      <w:r w:rsidRPr="00063EB1">
        <w:rPr>
          <w:rFonts w:ascii="Times New Roman" w:hAnsi="Times New Roman" w:cs="Times New Roman"/>
          <w:sz w:val="22"/>
          <w:szCs w:val="28"/>
        </w:rPr>
        <w:t>e.g.</w:t>
      </w:r>
      <w:proofErr w:type="gramEnd"/>
      <w:r w:rsidRPr="00063EB1">
        <w:rPr>
          <w:rFonts w:ascii="Times New Roman" w:hAnsi="Times New Roman" w:cs="Times New Roman"/>
          <w:sz w:val="22"/>
          <w:szCs w:val="28"/>
        </w:rPr>
        <w:t xml:space="preserve"> HO robustness</w:t>
      </w:r>
    </w:p>
    <w:p w14:paraId="4B1364F7" w14:textId="77777777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>Reduce measurement effort (</w:t>
      </w:r>
      <w:proofErr w:type="gramStart"/>
      <w:r w:rsidRPr="00063EB1">
        <w:rPr>
          <w:rFonts w:ascii="Times New Roman" w:hAnsi="Times New Roman" w:cs="Times New Roman"/>
          <w:sz w:val="22"/>
          <w:szCs w:val="28"/>
        </w:rPr>
        <w:t>e.g.</w:t>
      </w:r>
      <w:proofErr w:type="gramEnd"/>
      <w:r w:rsidRPr="00063EB1">
        <w:rPr>
          <w:rFonts w:ascii="Times New Roman" w:hAnsi="Times New Roman" w:cs="Times New Roman"/>
          <w:sz w:val="22"/>
          <w:szCs w:val="28"/>
        </w:rPr>
        <w:t xml:space="preserve"> by reducing TTT)</w:t>
      </w:r>
    </w:p>
    <w:p w14:paraId="42152774" w14:textId="77777777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 xml:space="preserve">Reduce unintended events, </w:t>
      </w:r>
      <w:proofErr w:type="gramStart"/>
      <w:r w:rsidRPr="00063EB1">
        <w:rPr>
          <w:rFonts w:ascii="Times New Roman" w:hAnsi="Times New Roman" w:cs="Times New Roman"/>
          <w:sz w:val="22"/>
          <w:szCs w:val="28"/>
        </w:rPr>
        <w:t>e.g.</w:t>
      </w:r>
      <w:proofErr w:type="gramEnd"/>
      <w:r w:rsidRPr="00063EB1">
        <w:rPr>
          <w:rFonts w:ascii="Times New Roman" w:hAnsi="Times New Roman" w:cs="Times New Roman"/>
          <w:sz w:val="22"/>
          <w:szCs w:val="28"/>
        </w:rPr>
        <w:t xml:space="preserve"> too-early HO, ping-pong HO</w:t>
      </w:r>
    </w:p>
    <w:p w14:paraId="4097712C" w14:textId="77777777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/>
          <w:sz w:val="22"/>
          <w:szCs w:val="28"/>
        </w:rPr>
        <w:t xml:space="preserve">Reduce </w:t>
      </w:r>
      <w:proofErr w:type="spellStart"/>
      <w:r w:rsidRPr="00063EB1">
        <w:rPr>
          <w:rFonts w:ascii="Times New Roman" w:hAnsi="Times New Roman" w:cs="Times New Roman"/>
          <w:sz w:val="22"/>
          <w:szCs w:val="28"/>
        </w:rPr>
        <w:t>signalling</w:t>
      </w:r>
      <w:proofErr w:type="spellEnd"/>
      <w:r w:rsidRPr="00063EB1">
        <w:rPr>
          <w:rFonts w:ascii="Times New Roman" w:hAnsi="Times New Roman" w:cs="Times New Roman"/>
          <w:sz w:val="22"/>
          <w:szCs w:val="28"/>
        </w:rPr>
        <w:t xml:space="preserve"> overhead </w:t>
      </w:r>
    </w:p>
    <w:p w14:paraId="0CDD6B45" w14:textId="77777777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 w:hint="eastAsia"/>
          <w:sz w:val="22"/>
          <w:szCs w:val="28"/>
        </w:rPr>
        <w:t>R</w:t>
      </w:r>
      <w:r w:rsidRPr="00063EB1">
        <w:rPr>
          <w:rFonts w:ascii="Times New Roman" w:hAnsi="Times New Roman" w:cs="Times New Roman"/>
          <w:sz w:val="22"/>
          <w:szCs w:val="28"/>
        </w:rPr>
        <w:t>educe measurement interruption</w:t>
      </w:r>
    </w:p>
    <w:p w14:paraId="2568F815" w14:textId="77777777" w:rsidR="00063EB1" w:rsidRPr="00063EB1" w:rsidRDefault="00063EB1" w:rsidP="00063EB1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063EB1">
        <w:rPr>
          <w:rFonts w:ascii="Times New Roman" w:hAnsi="Times New Roman" w:cs="Times New Roman" w:hint="eastAsia"/>
          <w:sz w:val="22"/>
          <w:szCs w:val="28"/>
        </w:rPr>
        <w:t>R</w:t>
      </w:r>
      <w:r w:rsidRPr="00063EB1">
        <w:rPr>
          <w:rFonts w:ascii="Times New Roman" w:hAnsi="Times New Roman" w:cs="Times New Roman"/>
          <w:sz w:val="22"/>
          <w:szCs w:val="28"/>
        </w:rPr>
        <w:t>educe associated UE power consumption</w:t>
      </w:r>
    </w:p>
    <w:p w14:paraId="083E759F" w14:textId="666E0FB7" w:rsidR="00B61E7B" w:rsidRPr="00B61E7B" w:rsidRDefault="00B61E7B" w:rsidP="00B61E7B">
      <w:pPr>
        <w:rPr>
          <w:rFonts w:ascii="Times New Roman" w:hAnsi="Times New Roman" w:cs="Times New Roman"/>
          <w:sz w:val="22"/>
          <w:szCs w:val="28"/>
        </w:rPr>
      </w:pPr>
      <w:r w:rsidRPr="00B61E7B">
        <w:rPr>
          <w:rFonts w:ascii="Times New Roman" w:hAnsi="Times New Roman" w:cs="Times New Roman" w:hint="eastAsia"/>
          <w:sz w:val="22"/>
          <w:szCs w:val="28"/>
        </w:rPr>
        <w:t>I</w:t>
      </w:r>
      <w:r w:rsidRPr="00B61E7B">
        <w:rPr>
          <w:rFonts w:ascii="Times New Roman" w:hAnsi="Times New Roman" w:cs="Times New Roman"/>
          <w:sz w:val="22"/>
          <w:szCs w:val="28"/>
        </w:rPr>
        <w:t>n addition, the following scenarios are mentioned</w:t>
      </w:r>
      <w:r>
        <w:rPr>
          <w:rFonts w:ascii="Times New Roman" w:hAnsi="Times New Roman" w:cs="Times New Roman"/>
          <w:sz w:val="22"/>
          <w:szCs w:val="28"/>
        </w:rPr>
        <w:t xml:space="preserve"> by contributions</w:t>
      </w:r>
      <w:r w:rsidRPr="00B61E7B">
        <w:rPr>
          <w:rFonts w:ascii="Times New Roman" w:hAnsi="Times New Roman" w:cs="Times New Roman"/>
          <w:sz w:val="22"/>
          <w:szCs w:val="28"/>
        </w:rPr>
        <w:t>:</w:t>
      </w:r>
    </w:p>
    <w:p w14:paraId="5F33199F" w14:textId="77777777" w:rsidR="00B61E7B" w:rsidRPr="00B61E7B" w:rsidRDefault="00B61E7B" w:rsidP="00B61E7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B61E7B">
        <w:rPr>
          <w:rFonts w:ascii="Times New Roman" w:hAnsi="Times New Roman" w:cs="Times New Roman" w:hint="eastAsia"/>
          <w:sz w:val="22"/>
          <w:szCs w:val="28"/>
        </w:rPr>
        <w:t>F</w:t>
      </w:r>
      <w:r w:rsidRPr="00B61E7B">
        <w:rPr>
          <w:rFonts w:ascii="Times New Roman" w:hAnsi="Times New Roman" w:cs="Times New Roman"/>
          <w:sz w:val="22"/>
          <w:szCs w:val="28"/>
        </w:rPr>
        <w:t>R1, FR2</w:t>
      </w:r>
    </w:p>
    <w:p w14:paraId="466ABFD4" w14:textId="5527A798" w:rsidR="00B61E7B" w:rsidRPr="00B61E7B" w:rsidRDefault="00B61E7B" w:rsidP="00B61E7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B61E7B">
        <w:rPr>
          <w:rFonts w:ascii="Times New Roman" w:hAnsi="Times New Roman" w:cs="Times New Roman" w:hint="eastAsia"/>
          <w:sz w:val="22"/>
          <w:szCs w:val="28"/>
        </w:rPr>
        <w:t>H</w:t>
      </w:r>
      <w:r w:rsidRPr="00B61E7B">
        <w:rPr>
          <w:rFonts w:ascii="Times New Roman" w:hAnsi="Times New Roman" w:cs="Times New Roman"/>
          <w:sz w:val="22"/>
          <w:szCs w:val="28"/>
        </w:rPr>
        <w:t>igh mobility (e.g.</w:t>
      </w:r>
      <w:r>
        <w:rPr>
          <w:rFonts w:ascii="Times New Roman" w:hAnsi="Times New Roman" w:cs="Times New Roman"/>
          <w:sz w:val="22"/>
          <w:szCs w:val="28"/>
        </w:rPr>
        <w:t>,</w:t>
      </w:r>
      <w:r w:rsidRPr="00B61E7B">
        <w:rPr>
          <w:rFonts w:ascii="Times New Roman" w:hAnsi="Times New Roman" w:cs="Times New Roman"/>
          <w:sz w:val="22"/>
          <w:szCs w:val="28"/>
        </w:rPr>
        <w:t xml:space="preserve"> high way or high-speed train)</w:t>
      </w:r>
    </w:p>
    <w:p w14:paraId="084E0468" w14:textId="77777777" w:rsidR="00B61E7B" w:rsidRPr="00B61E7B" w:rsidRDefault="00B61E7B" w:rsidP="00B61E7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B61E7B">
        <w:rPr>
          <w:rFonts w:ascii="Times New Roman" w:hAnsi="Times New Roman" w:cs="Times New Roman" w:hint="eastAsia"/>
          <w:sz w:val="22"/>
          <w:szCs w:val="28"/>
        </w:rPr>
        <w:t>D</w:t>
      </w:r>
      <w:r w:rsidRPr="00B61E7B">
        <w:rPr>
          <w:rFonts w:ascii="Times New Roman" w:hAnsi="Times New Roman" w:cs="Times New Roman"/>
          <w:sz w:val="22"/>
          <w:szCs w:val="28"/>
        </w:rPr>
        <w:t>ense deployment</w:t>
      </w:r>
    </w:p>
    <w:p w14:paraId="4131C11B" w14:textId="5C92A1C4" w:rsidR="00B61E7B" w:rsidRPr="00B61E7B" w:rsidRDefault="00B61E7B" w:rsidP="00B61E7B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B61E7B">
        <w:rPr>
          <w:rFonts w:ascii="Times New Roman" w:hAnsi="Times New Roman" w:cs="Times New Roman"/>
          <w:sz w:val="22"/>
          <w:szCs w:val="28"/>
        </w:rPr>
        <w:t>and, the following use cases are mentioned</w:t>
      </w:r>
      <w:r>
        <w:rPr>
          <w:rFonts w:ascii="Times New Roman" w:hAnsi="Times New Roman" w:cs="Times New Roman"/>
          <w:sz w:val="22"/>
          <w:szCs w:val="28"/>
        </w:rPr>
        <w:t xml:space="preserve"> by contributions</w:t>
      </w:r>
      <w:r w:rsidRPr="00B61E7B">
        <w:rPr>
          <w:rFonts w:ascii="Times New Roman" w:hAnsi="Times New Roman" w:cs="Times New Roman"/>
          <w:sz w:val="22"/>
          <w:szCs w:val="28"/>
        </w:rPr>
        <w:t>:</w:t>
      </w:r>
    </w:p>
    <w:p w14:paraId="2CCA03C6" w14:textId="77777777" w:rsidR="00B61E7B" w:rsidRPr="00B61E7B" w:rsidRDefault="00B61E7B" w:rsidP="00B61E7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B61E7B">
        <w:rPr>
          <w:rFonts w:ascii="Times New Roman" w:hAnsi="Times New Roman" w:cs="Times New Roman"/>
          <w:sz w:val="22"/>
          <w:szCs w:val="28"/>
        </w:rPr>
        <w:t xml:space="preserve">Use case 1: </w:t>
      </w:r>
      <w:r w:rsidRPr="00B61E7B">
        <w:rPr>
          <w:rFonts w:ascii="Times New Roman" w:hAnsi="Times New Roman" w:cs="Times New Roman" w:hint="eastAsia"/>
          <w:sz w:val="22"/>
          <w:szCs w:val="28"/>
        </w:rPr>
        <w:t>A</w:t>
      </w:r>
      <w:r w:rsidRPr="00B61E7B">
        <w:rPr>
          <w:rFonts w:ascii="Times New Roman" w:hAnsi="Times New Roman" w:cs="Times New Roman"/>
          <w:sz w:val="22"/>
          <w:szCs w:val="28"/>
        </w:rPr>
        <w:t>I/ML based Target/Candidate cell/beam prediction</w:t>
      </w:r>
    </w:p>
    <w:p w14:paraId="5CFF8A09" w14:textId="2B32713F" w:rsidR="00B61E7B" w:rsidRPr="00B61E7B" w:rsidRDefault="00B61E7B" w:rsidP="00B61E7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B61E7B">
        <w:rPr>
          <w:rFonts w:ascii="Times New Roman" w:hAnsi="Times New Roman" w:cs="Times New Roman"/>
          <w:sz w:val="22"/>
          <w:szCs w:val="28"/>
        </w:rPr>
        <w:t xml:space="preserve">Use case 2: </w:t>
      </w:r>
      <w:r w:rsidRPr="00B61E7B">
        <w:rPr>
          <w:rFonts w:ascii="Times New Roman" w:hAnsi="Times New Roman" w:cs="Times New Roman" w:hint="eastAsia"/>
          <w:sz w:val="22"/>
          <w:szCs w:val="28"/>
        </w:rPr>
        <w:t>A</w:t>
      </w:r>
      <w:r w:rsidRPr="00B61E7B">
        <w:rPr>
          <w:rFonts w:ascii="Times New Roman" w:hAnsi="Times New Roman" w:cs="Times New Roman"/>
          <w:sz w:val="22"/>
          <w:szCs w:val="28"/>
        </w:rPr>
        <w:t>I/ML based RRM measurement (e.g.</w:t>
      </w:r>
      <w:r>
        <w:rPr>
          <w:rFonts w:ascii="Times New Roman" w:hAnsi="Times New Roman" w:cs="Times New Roman"/>
          <w:sz w:val="22"/>
          <w:szCs w:val="28"/>
        </w:rPr>
        <w:t xml:space="preserve">, </w:t>
      </w:r>
      <w:r w:rsidRPr="00B61E7B">
        <w:rPr>
          <w:rFonts w:ascii="Times New Roman" w:hAnsi="Times New Roman" w:cs="Times New Roman"/>
          <w:sz w:val="22"/>
          <w:szCs w:val="28"/>
        </w:rPr>
        <w:t>RSRP, SINR)</w:t>
      </w:r>
    </w:p>
    <w:p w14:paraId="525F6392" w14:textId="77777777" w:rsidR="00B61E7B" w:rsidRDefault="00B61E7B" w:rsidP="00B61E7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B61E7B">
        <w:rPr>
          <w:rFonts w:ascii="Times New Roman" w:hAnsi="Times New Roman" w:cs="Times New Roman"/>
          <w:sz w:val="22"/>
          <w:szCs w:val="28"/>
        </w:rPr>
        <w:t xml:space="preserve">Use case 3: </w:t>
      </w:r>
      <w:r w:rsidRPr="00B61E7B">
        <w:rPr>
          <w:rFonts w:ascii="Times New Roman" w:hAnsi="Times New Roman" w:cs="Times New Roman" w:hint="eastAsia"/>
          <w:sz w:val="22"/>
          <w:szCs w:val="28"/>
        </w:rPr>
        <w:t>A</w:t>
      </w:r>
      <w:r w:rsidRPr="00B61E7B">
        <w:rPr>
          <w:rFonts w:ascii="Times New Roman" w:hAnsi="Times New Roman" w:cs="Times New Roman"/>
          <w:sz w:val="22"/>
          <w:szCs w:val="28"/>
        </w:rPr>
        <w:t>I/ML based HO parameter tuning</w:t>
      </w:r>
    </w:p>
    <w:p w14:paraId="07BE7290" w14:textId="77777777" w:rsidR="00FE293B" w:rsidRDefault="00FE293B" w:rsidP="00FE293B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rPr>
          <w:rFonts w:ascii="Times New Roman" w:hAnsi="Times New Roman" w:cs="Times New Roman"/>
          <w:sz w:val="22"/>
          <w:szCs w:val="28"/>
        </w:rPr>
      </w:pPr>
    </w:p>
    <w:p w14:paraId="23DFCCE7" w14:textId="77777777" w:rsidR="00FE293B" w:rsidRDefault="00FE293B" w:rsidP="00FE293B">
      <w:pPr>
        <w:rPr>
          <w:rFonts w:ascii="Times New Roman" w:hAnsi="Times New Roman" w:cs="Times New Roman"/>
          <w:bCs/>
          <w:sz w:val="22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Taking above into account, t</w:t>
      </w:r>
      <w:r>
        <w:rPr>
          <w:rFonts w:ascii="Times New Roman" w:hAnsi="Times New Roman" w:cs="Times New Roman"/>
          <w:bCs/>
          <w:sz w:val="22"/>
          <w:szCs w:val="28"/>
        </w:rPr>
        <w:t xml:space="preserve">he study item can aim to investigate </w:t>
      </w:r>
      <w:r>
        <w:rPr>
          <w:rFonts w:ascii="Times New Roman" w:hAnsi="Times New Roman" w:cs="Times New Roman" w:hint="eastAsia"/>
          <w:bCs/>
          <w:sz w:val="22"/>
          <w:szCs w:val="28"/>
        </w:rPr>
        <w:t xml:space="preserve">potential </w:t>
      </w:r>
      <w:r>
        <w:rPr>
          <w:rFonts w:ascii="Times New Roman" w:hAnsi="Times New Roman" w:cs="Times New Roman"/>
          <w:bCs/>
          <w:sz w:val="22"/>
          <w:szCs w:val="28"/>
        </w:rPr>
        <w:t>enhancement</w:t>
      </w:r>
      <w:r>
        <w:rPr>
          <w:rFonts w:ascii="Times New Roman" w:hAnsi="Times New Roman" w:cs="Times New Roman" w:hint="eastAsia"/>
          <w:bCs/>
          <w:sz w:val="22"/>
          <w:szCs w:val="28"/>
        </w:rPr>
        <w:t>s</w:t>
      </w:r>
      <w:r>
        <w:rPr>
          <w:rFonts w:ascii="Times New Roman" w:hAnsi="Times New Roman" w:cs="Times New Roman"/>
          <w:bCs/>
          <w:sz w:val="22"/>
          <w:szCs w:val="28"/>
        </w:rPr>
        <w:t xml:space="preserve"> on </w:t>
      </w:r>
      <w:r>
        <w:rPr>
          <w:rFonts w:ascii="Times New Roman" w:hAnsi="Times New Roman" w:cs="Times New Roman" w:hint="eastAsia"/>
          <w:bCs/>
          <w:sz w:val="22"/>
          <w:szCs w:val="28"/>
        </w:rPr>
        <w:t>AI/ML-based mobility</w:t>
      </w:r>
      <w:r>
        <w:rPr>
          <w:rFonts w:ascii="Times New Roman" w:hAnsi="Times New Roman" w:cs="Times New Roman"/>
          <w:bCs/>
          <w:sz w:val="22"/>
          <w:szCs w:val="28"/>
        </w:rPr>
        <w:t xml:space="preserve"> and corresponding feasibility. </w:t>
      </w:r>
      <w:r>
        <w:rPr>
          <w:rFonts w:ascii="Times New Roman" w:hAnsi="Times New Roman" w:cs="Times New Roman" w:hint="eastAsia"/>
          <w:bCs/>
          <w:sz w:val="22"/>
          <w:szCs w:val="28"/>
        </w:rPr>
        <w:t>The potential</w:t>
      </w:r>
      <w:r>
        <w:rPr>
          <w:rFonts w:ascii="Times New Roman" w:hAnsi="Times New Roman" w:cs="Times New Roman"/>
          <w:bCs/>
          <w:sz w:val="22"/>
          <w:szCs w:val="28"/>
        </w:rPr>
        <w:t xml:space="preserve"> </w:t>
      </w:r>
      <w:r>
        <w:rPr>
          <w:rFonts w:ascii="Times New Roman" w:hAnsi="Times New Roman" w:cs="Times New Roman" w:hint="eastAsia"/>
          <w:bCs/>
          <w:sz w:val="22"/>
          <w:szCs w:val="28"/>
        </w:rPr>
        <w:t>scopes/directions</w:t>
      </w:r>
      <w:r>
        <w:rPr>
          <w:rFonts w:ascii="Times New Roman" w:hAnsi="Times New Roman" w:cs="Times New Roman"/>
          <w:bCs/>
          <w:sz w:val="22"/>
          <w:szCs w:val="28"/>
        </w:rPr>
        <w:t xml:space="preserve"> of the study item </w:t>
      </w:r>
      <w:r>
        <w:rPr>
          <w:rFonts w:ascii="Times New Roman" w:hAnsi="Times New Roman" w:cs="Times New Roman" w:hint="eastAsia"/>
          <w:bCs/>
          <w:sz w:val="22"/>
          <w:szCs w:val="28"/>
        </w:rPr>
        <w:t>include</w:t>
      </w:r>
      <w:r>
        <w:rPr>
          <w:rFonts w:ascii="Times New Roman" w:hAnsi="Times New Roman" w:cs="Times New Roman"/>
          <w:bCs/>
          <w:sz w:val="22"/>
          <w:szCs w:val="28"/>
        </w:rPr>
        <w:t>:</w:t>
      </w:r>
    </w:p>
    <w:p w14:paraId="5BC4720A" w14:textId="77777777" w:rsidR="00FE293B" w:rsidRPr="004E2430" w:rsidRDefault="00FE293B" w:rsidP="00FE293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/>
          <w:sz w:val="22"/>
          <w:szCs w:val="28"/>
        </w:rPr>
        <w:t>HO decision optimization</w:t>
      </w:r>
      <w:r w:rsidRPr="004E2430">
        <w:rPr>
          <w:rFonts w:ascii="Times New Roman" w:hAnsi="Times New Roman" w:cs="Times New Roman" w:hint="eastAsia"/>
          <w:sz w:val="22"/>
          <w:szCs w:val="28"/>
        </w:rPr>
        <w:t xml:space="preserve">, including </w:t>
      </w:r>
    </w:p>
    <w:p w14:paraId="1A57C559" w14:textId="77777777" w:rsidR="00FE293B" w:rsidRPr="004E2430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Candidate/target cell prediction</w:t>
      </w:r>
      <w:r>
        <w:rPr>
          <w:rFonts w:ascii="Times New Roman" w:hAnsi="Times New Roman" w:cs="Times New Roman"/>
          <w:sz w:val="22"/>
          <w:szCs w:val="28"/>
        </w:rPr>
        <w:t xml:space="preserve"> in L3-based mobility, or, </w:t>
      </w:r>
      <w:r w:rsidRPr="004E2430">
        <w:rPr>
          <w:rFonts w:ascii="Times New Roman" w:hAnsi="Times New Roman" w:cs="Times New Roman"/>
          <w:sz w:val="22"/>
          <w:szCs w:val="28"/>
        </w:rPr>
        <w:t>candidate/target beam(s) and cell(s) prediction</w:t>
      </w:r>
      <w:r>
        <w:rPr>
          <w:rFonts w:ascii="Times New Roman" w:hAnsi="Times New Roman" w:cs="Times New Roman"/>
          <w:sz w:val="22"/>
          <w:szCs w:val="28"/>
        </w:rPr>
        <w:t xml:space="preserve"> in LTM</w:t>
      </w:r>
    </w:p>
    <w:p w14:paraId="343AA766" w14:textId="77777777" w:rsidR="00FE293B" w:rsidRPr="004E2430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HO parameter adjustment/tuning</w:t>
      </w:r>
    </w:p>
    <w:p w14:paraId="4934B325" w14:textId="77777777" w:rsidR="00FE293B" w:rsidRPr="004E2430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Unintended events prediction, e.g., HO failure/RLF prediction, ping-pong and short-stay HO prediction</w:t>
      </w:r>
    </w:p>
    <w:p w14:paraId="05C96A09" w14:textId="77777777" w:rsidR="00FE293B" w:rsidRDefault="00FE293B" w:rsidP="00FE293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RRM measurement prediction, including</w:t>
      </w:r>
    </w:p>
    <w:p w14:paraId="1AF59BB6" w14:textId="77777777" w:rsidR="00FE293B" w:rsidRPr="004E2430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Beam-level measurement prediction</w:t>
      </w:r>
    </w:p>
    <w:p w14:paraId="5B6350AF" w14:textId="77777777" w:rsidR="00FE293B" w:rsidRPr="004E2430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Cell-level measurement prediction, e.g.</w:t>
      </w:r>
      <w:r w:rsidRPr="004E2430">
        <w:rPr>
          <w:rFonts w:ascii="Times New Roman" w:hAnsi="Times New Roman" w:cs="Times New Roman"/>
          <w:sz w:val="22"/>
          <w:szCs w:val="28"/>
        </w:rPr>
        <w:t>,</w:t>
      </w:r>
      <w:r w:rsidRPr="004E2430">
        <w:rPr>
          <w:rFonts w:ascii="Times New Roman" w:hAnsi="Times New Roman" w:cs="Times New Roman" w:hint="eastAsia"/>
          <w:sz w:val="22"/>
          <w:szCs w:val="28"/>
        </w:rPr>
        <w:t xml:space="preserve"> using intra-frequency measurement results to forecast the RRM measurement of inter-frequency/inter-RAT cells</w:t>
      </w:r>
    </w:p>
    <w:p w14:paraId="0C1B32ED" w14:textId="77777777" w:rsidR="00FE293B" w:rsidRDefault="00FE293B" w:rsidP="00FE293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Type of mobility</w:t>
      </w:r>
    </w:p>
    <w:p w14:paraId="0A7D706A" w14:textId="77777777" w:rsidR="00FE293B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L3-based mobility as starting point, or</w:t>
      </w:r>
      <w:r>
        <w:rPr>
          <w:rFonts w:ascii="Times New Roman" w:hAnsi="Times New Roman" w:cs="Times New Roman"/>
          <w:sz w:val="22"/>
          <w:szCs w:val="28"/>
        </w:rPr>
        <w:t xml:space="preserve">, </w:t>
      </w:r>
    </w:p>
    <w:p w14:paraId="094E3C79" w14:textId="77777777" w:rsidR="00FE293B" w:rsidRPr="004E2430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L3-based mobility and L1/L2-triggered mobility (LTM) are both considered</w:t>
      </w:r>
    </w:p>
    <w:p w14:paraId="197296A5" w14:textId="77777777" w:rsidR="00FE293B" w:rsidRPr="004E2430" w:rsidRDefault="00FE293B" w:rsidP="00FE293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 xml:space="preserve">Type of </w:t>
      </w:r>
      <w:r w:rsidRPr="004E2430">
        <w:rPr>
          <w:rFonts w:ascii="Times New Roman" w:hAnsi="Times New Roman" w:cs="Times New Roman"/>
          <w:sz w:val="22"/>
          <w:szCs w:val="28"/>
        </w:rPr>
        <w:t xml:space="preserve">AI/ML </w:t>
      </w:r>
      <w:r w:rsidRPr="004E2430">
        <w:rPr>
          <w:rFonts w:ascii="Times New Roman" w:hAnsi="Times New Roman" w:cs="Times New Roman" w:hint="eastAsia"/>
          <w:sz w:val="22"/>
          <w:szCs w:val="28"/>
        </w:rPr>
        <w:t>model</w:t>
      </w:r>
    </w:p>
    <w:p w14:paraId="5C0A039E" w14:textId="77777777" w:rsidR="00FE293B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UE-side </w:t>
      </w:r>
      <w:r>
        <w:rPr>
          <w:rFonts w:ascii="Times New Roman" w:hAnsi="Times New Roman" w:cs="Times New Roman" w:hint="eastAsia"/>
          <w:sz w:val="22"/>
          <w:szCs w:val="28"/>
        </w:rPr>
        <w:t xml:space="preserve">model </w:t>
      </w:r>
      <w:r>
        <w:rPr>
          <w:rFonts w:ascii="Times New Roman" w:hAnsi="Times New Roman" w:cs="Times New Roman"/>
          <w:sz w:val="22"/>
          <w:szCs w:val="28"/>
        </w:rPr>
        <w:t>and network-side model are both considered</w:t>
      </w:r>
      <w:r>
        <w:rPr>
          <w:rFonts w:ascii="Times New Roman" w:hAnsi="Times New Roman" w:cs="Times New Roman" w:hint="eastAsia"/>
          <w:sz w:val="22"/>
          <w:szCs w:val="28"/>
        </w:rPr>
        <w:t>, or</w:t>
      </w:r>
    </w:p>
    <w:p w14:paraId="0739AFC6" w14:textId="77777777" w:rsidR="00FE293B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 w:hint="eastAsia"/>
          <w:sz w:val="22"/>
          <w:szCs w:val="28"/>
        </w:rPr>
        <w:t>UE-side model as starting point</w:t>
      </w:r>
    </w:p>
    <w:p w14:paraId="4B18FD92" w14:textId="77777777" w:rsidR="00FE293B" w:rsidRDefault="00FE293B" w:rsidP="00FE293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LCM framework and others</w:t>
      </w:r>
    </w:p>
    <w:p w14:paraId="18C49E30" w14:textId="77777777" w:rsidR="00FE293B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 xml:space="preserve">The </w:t>
      </w:r>
      <w:r w:rsidRPr="004E2430">
        <w:rPr>
          <w:rFonts w:ascii="Times New Roman" w:hAnsi="Times New Roman" w:cs="Times New Roman"/>
          <w:sz w:val="22"/>
          <w:szCs w:val="28"/>
        </w:rPr>
        <w:t>conclusion</w:t>
      </w:r>
      <w:r w:rsidRPr="004E2430">
        <w:rPr>
          <w:rFonts w:ascii="Times New Roman" w:hAnsi="Times New Roman" w:cs="Times New Roman" w:hint="eastAsia"/>
          <w:sz w:val="22"/>
          <w:szCs w:val="28"/>
        </w:rPr>
        <w:t>s</w:t>
      </w:r>
      <w:r w:rsidRPr="004E2430">
        <w:rPr>
          <w:rFonts w:ascii="Times New Roman" w:hAnsi="Times New Roman" w:cs="Times New Roman"/>
          <w:sz w:val="22"/>
          <w:szCs w:val="28"/>
        </w:rPr>
        <w:t xml:space="preserve"> in Rel-18 </w:t>
      </w:r>
      <w:r w:rsidRPr="004E2430">
        <w:rPr>
          <w:rFonts w:ascii="Times New Roman" w:hAnsi="Times New Roman" w:cs="Times New Roman" w:hint="eastAsia"/>
          <w:sz w:val="22"/>
          <w:szCs w:val="28"/>
        </w:rPr>
        <w:t xml:space="preserve">AI/ML study can be reused </w:t>
      </w:r>
      <w:r w:rsidRPr="004E2430">
        <w:rPr>
          <w:rFonts w:ascii="Times New Roman" w:hAnsi="Times New Roman" w:cs="Times New Roman"/>
          <w:sz w:val="22"/>
          <w:szCs w:val="28"/>
        </w:rPr>
        <w:t>as much as possible</w:t>
      </w:r>
    </w:p>
    <w:p w14:paraId="49F54A3D" w14:textId="77777777" w:rsidR="00FE293B" w:rsidRPr="004E2430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4E2430">
        <w:rPr>
          <w:rFonts w:ascii="Times New Roman" w:hAnsi="Times New Roman" w:cs="Times New Roman" w:hint="eastAsia"/>
          <w:sz w:val="22"/>
          <w:szCs w:val="28"/>
        </w:rPr>
        <w:t>Other impacts are further studied</w:t>
      </w:r>
    </w:p>
    <w:p w14:paraId="5C0C7A8D" w14:textId="77777777" w:rsidR="00FE293B" w:rsidRPr="00FE293B" w:rsidRDefault="00FE293B" w:rsidP="004E2430">
      <w:pPr>
        <w:rPr>
          <w:rFonts w:ascii="Times New Roman" w:hAnsi="Times New Roman" w:cs="Times New Roman"/>
          <w:bCs/>
          <w:sz w:val="22"/>
          <w:szCs w:val="28"/>
        </w:rPr>
      </w:pPr>
      <w:bookmarkStart w:id="0" w:name="_Hlk145617026"/>
    </w:p>
    <w:bookmarkEnd w:id="0"/>
    <w:p w14:paraId="35A12FA2" w14:textId="77777777" w:rsidR="004E2430" w:rsidRPr="00B61E7B" w:rsidRDefault="004E2430" w:rsidP="0047466E">
      <w:pPr>
        <w:rPr>
          <w:rFonts w:ascii="Times New Roman" w:hAnsi="Times New Roman" w:cs="Times New Roman"/>
          <w:sz w:val="22"/>
          <w:szCs w:val="22"/>
        </w:rPr>
      </w:pPr>
    </w:p>
    <w:p w14:paraId="79ED2FFB" w14:textId="77777777" w:rsidR="00694862" w:rsidRDefault="00000000">
      <w:pPr>
        <w:numPr>
          <w:ilvl w:val="0"/>
          <w:numId w:val="2"/>
        </w:numPr>
        <w:spacing w:line="360" w:lineRule="auto"/>
        <w:outlineLvl w:val="1"/>
        <w:rPr>
          <w:rFonts w:ascii="Times New Roman" w:hAnsi="Times New Roman" w:cs="Times New Roman"/>
          <w:b/>
          <w:bCs/>
          <w:sz w:val="22"/>
          <w:szCs w:val="28"/>
        </w:rPr>
      </w:pPr>
      <w:r>
        <w:rPr>
          <w:rFonts w:ascii="Times New Roman" w:hAnsi="Times New Roman" w:cs="Times New Roman" w:hint="eastAsia"/>
          <w:b/>
          <w:bCs/>
          <w:sz w:val="22"/>
          <w:szCs w:val="28"/>
        </w:rPr>
        <w:lastRenderedPageBreak/>
        <w:t>Summary</w:t>
      </w:r>
    </w:p>
    <w:p w14:paraId="5B3409DE" w14:textId="77777777" w:rsidR="00FE293B" w:rsidRDefault="00FE293B" w:rsidP="00FE293B">
      <w:pPr>
        <w:widowControl/>
        <w:overflowPunct w:val="0"/>
        <w:autoSpaceDE w:val="0"/>
        <w:autoSpaceDN w:val="0"/>
        <w:adjustRightInd w:val="0"/>
        <w:spacing w:after="180"/>
        <w:contextualSpacing/>
        <w:rPr>
          <w:rFonts w:ascii="Times New Roman" w:hAnsi="Times New Roman" w:cs="Times New Roman"/>
          <w:bCs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For </w:t>
      </w:r>
      <w:r w:rsidRPr="00530C41">
        <w:rPr>
          <w:rFonts w:ascii="Times New Roman" w:hAnsi="Times New Roman" w:cs="Times New Roman" w:hint="eastAsia"/>
          <w:sz w:val="22"/>
          <w:szCs w:val="28"/>
        </w:rPr>
        <w:t>mobility</w:t>
      </w:r>
      <w:r w:rsidRPr="00530C41">
        <w:rPr>
          <w:rFonts w:ascii="Times New Roman" w:hAnsi="Times New Roman" w:cs="Times New Roman"/>
          <w:sz w:val="22"/>
          <w:szCs w:val="28"/>
        </w:rPr>
        <w:t xml:space="preserve"> under connected mode</w:t>
      </w:r>
      <w:r>
        <w:rPr>
          <w:rFonts w:ascii="Times New Roman" w:hAnsi="Times New Roman" w:cs="Times New Roman"/>
          <w:sz w:val="22"/>
          <w:szCs w:val="28"/>
        </w:rPr>
        <w:t>, t</w:t>
      </w:r>
      <w:r>
        <w:rPr>
          <w:rFonts w:ascii="Times New Roman" w:hAnsi="Times New Roman" w:cs="Times New Roman" w:hint="eastAsia"/>
          <w:bCs/>
          <w:sz w:val="22"/>
          <w:szCs w:val="28"/>
        </w:rPr>
        <w:t>he potential</w:t>
      </w:r>
      <w:r>
        <w:rPr>
          <w:rFonts w:ascii="Times New Roman" w:hAnsi="Times New Roman" w:cs="Times New Roman"/>
          <w:bCs/>
          <w:sz w:val="22"/>
          <w:szCs w:val="28"/>
        </w:rPr>
        <w:t xml:space="preserve"> </w:t>
      </w:r>
      <w:r>
        <w:rPr>
          <w:rFonts w:ascii="Times New Roman" w:hAnsi="Times New Roman" w:cs="Times New Roman" w:hint="eastAsia"/>
          <w:bCs/>
          <w:sz w:val="22"/>
          <w:szCs w:val="28"/>
        </w:rPr>
        <w:t>scopes/directions</w:t>
      </w:r>
      <w:r>
        <w:rPr>
          <w:rFonts w:ascii="Times New Roman" w:hAnsi="Times New Roman" w:cs="Times New Roman"/>
          <w:bCs/>
          <w:sz w:val="22"/>
          <w:szCs w:val="28"/>
        </w:rPr>
        <w:t xml:space="preserve"> of the study item </w:t>
      </w:r>
      <w:r>
        <w:rPr>
          <w:rFonts w:ascii="Times New Roman" w:hAnsi="Times New Roman" w:cs="Times New Roman" w:hint="eastAsia"/>
          <w:bCs/>
          <w:sz w:val="22"/>
          <w:szCs w:val="28"/>
        </w:rPr>
        <w:t>include</w:t>
      </w:r>
      <w:r>
        <w:rPr>
          <w:rFonts w:ascii="Times New Roman" w:hAnsi="Times New Roman" w:cs="Times New Roman"/>
          <w:bCs/>
          <w:sz w:val="22"/>
          <w:szCs w:val="28"/>
        </w:rPr>
        <w:t>:</w:t>
      </w:r>
    </w:p>
    <w:p w14:paraId="766B6AD4" w14:textId="77777777" w:rsidR="00FE293B" w:rsidRPr="00FE293B" w:rsidRDefault="00FE293B" w:rsidP="00FE293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Type of mobility</w:t>
      </w:r>
    </w:p>
    <w:p w14:paraId="11EE3769" w14:textId="77777777" w:rsidR="00FE293B" w:rsidRPr="00FE293B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L3-based mobility and L1/L2-triggered mobility (LTM) are both considered</w:t>
      </w:r>
    </w:p>
    <w:p w14:paraId="7AD07C4D" w14:textId="77777777" w:rsidR="00FE293B" w:rsidRPr="00FE293B" w:rsidRDefault="00FE293B" w:rsidP="00FE293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/>
          <w:sz w:val="22"/>
          <w:szCs w:val="28"/>
        </w:rPr>
        <w:t>HO optimization in Network side [/UE side]</w:t>
      </w:r>
      <w:r w:rsidRPr="00FE293B">
        <w:rPr>
          <w:rFonts w:ascii="Times New Roman" w:hAnsi="Times New Roman" w:cs="Times New Roman" w:hint="eastAsia"/>
          <w:sz w:val="22"/>
          <w:szCs w:val="28"/>
        </w:rPr>
        <w:t xml:space="preserve">, including </w:t>
      </w:r>
    </w:p>
    <w:p w14:paraId="2B3D88EA" w14:textId="77777777" w:rsidR="00FE293B" w:rsidRPr="00FE293B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Candidate/target cell prediction</w:t>
      </w:r>
      <w:r w:rsidRPr="00FE293B">
        <w:rPr>
          <w:rFonts w:ascii="Times New Roman" w:hAnsi="Times New Roman" w:cs="Times New Roman"/>
          <w:sz w:val="22"/>
          <w:szCs w:val="28"/>
        </w:rPr>
        <w:t xml:space="preserve"> in L3-based mobility, or, candidate/target beam(s) and cell(s) prediction in LTM</w:t>
      </w:r>
    </w:p>
    <w:p w14:paraId="72BA450F" w14:textId="77777777" w:rsidR="00FE293B" w:rsidRPr="00FE293B" w:rsidRDefault="00FE293B" w:rsidP="00FE293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RRM measurement</w:t>
      </w:r>
      <w:r w:rsidRPr="00FE293B">
        <w:rPr>
          <w:rFonts w:ascii="Times New Roman" w:hAnsi="Times New Roman" w:cs="Times New Roman"/>
          <w:sz w:val="22"/>
          <w:szCs w:val="28"/>
        </w:rPr>
        <w:t xml:space="preserve"> and event prediction,</w:t>
      </w:r>
      <w:r w:rsidRPr="00FE293B">
        <w:rPr>
          <w:rFonts w:ascii="Times New Roman" w:hAnsi="Times New Roman" w:cs="Times New Roman" w:hint="eastAsia"/>
          <w:sz w:val="22"/>
          <w:szCs w:val="28"/>
        </w:rPr>
        <w:t xml:space="preserve"> including</w:t>
      </w:r>
    </w:p>
    <w:p w14:paraId="6EF8384C" w14:textId="77777777" w:rsidR="00FE293B" w:rsidRPr="00FE293B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Beam-level measurement prediction</w:t>
      </w:r>
    </w:p>
    <w:p w14:paraId="4394B285" w14:textId="77777777" w:rsidR="00FE293B" w:rsidRPr="00FE293B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Cell-level measurement prediction, e.g.</w:t>
      </w:r>
      <w:r w:rsidRPr="00FE293B">
        <w:rPr>
          <w:rFonts w:ascii="Times New Roman" w:hAnsi="Times New Roman" w:cs="Times New Roman"/>
          <w:sz w:val="22"/>
          <w:szCs w:val="28"/>
        </w:rPr>
        <w:t>,</w:t>
      </w:r>
      <w:r w:rsidRPr="00FE293B">
        <w:rPr>
          <w:rFonts w:ascii="Times New Roman" w:hAnsi="Times New Roman" w:cs="Times New Roman" w:hint="eastAsia"/>
          <w:sz w:val="22"/>
          <w:szCs w:val="28"/>
        </w:rPr>
        <w:t xml:space="preserve"> using intra-frequency measurement results to forecast the RRM measurement of inter-frequency/inter-RAT cells</w:t>
      </w:r>
    </w:p>
    <w:p w14:paraId="3A917C59" w14:textId="77777777" w:rsidR="00FE293B" w:rsidRPr="00FE293B" w:rsidRDefault="00FE293B" w:rsidP="00B34BB6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HO failure/RLF prediction</w:t>
      </w:r>
    </w:p>
    <w:p w14:paraId="7A5C289D" w14:textId="77777777" w:rsidR="00FE293B" w:rsidRPr="00FE293B" w:rsidRDefault="00FE293B" w:rsidP="00B34BB6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/>
          <w:sz w:val="22"/>
          <w:szCs w:val="28"/>
        </w:rPr>
        <w:t>Measurement e</w:t>
      </w:r>
      <w:r w:rsidRPr="00FE293B">
        <w:rPr>
          <w:rFonts w:ascii="Times New Roman" w:hAnsi="Times New Roman" w:cs="Times New Roman" w:hint="eastAsia"/>
          <w:sz w:val="22"/>
          <w:szCs w:val="28"/>
        </w:rPr>
        <w:t>vents prediction</w:t>
      </w:r>
    </w:p>
    <w:p w14:paraId="3C8EF769" w14:textId="77777777" w:rsidR="00FE293B" w:rsidRPr="00FE293B" w:rsidRDefault="00FE293B" w:rsidP="00FE293B">
      <w:pPr>
        <w:pStyle w:val="ab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LCM framework and others</w:t>
      </w:r>
    </w:p>
    <w:p w14:paraId="53B65208" w14:textId="77777777" w:rsidR="00FE293B" w:rsidRPr="00FE293B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 xml:space="preserve">The </w:t>
      </w:r>
      <w:r w:rsidRPr="00FE293B">
        <w:rPr>
          <w:rFonts w:ascii="Times New Roman" w:hAnsi="Times New Roman" w:cs="Times New Roman"/>
          <w:sz w:val="22"/>
          <w:szCs w:val="28"/>
        </w:rPr>
        <w:t>conclusion</w:t>
      </w:r>
      <w:r w:rsidRPr="00FE293B">
        <w:rPr>
          <w:rFonts w:ascii="Times New Roman" w:hAnsi="Times New Roman" w:cs="Times New Roman" w:hint="eastAsia"/>
          <w:sz w:val="22"/>
          <w:szCs w:val="28"/>
        </w:rPr>
        <w:t>s</w:t>
      </w:r>
      <w:r w:rsidRPr="00FE293B">
        <w:rPr>
          <w:rFonts w:ascii="Times New Roman" w:hAnsi="Times New Roman" w:cs="Times New Roman"/>
          <w:sz w:val="22"/>
          <w:szCs w:val="28"/>
        </w:rPr>
        <w:t xml:space="preserve"> in Rel-18 </w:t>
      </w:r>
      <w:r w:rsidRPr="00FE293B">
        <w:rPr>
          <w:rFonts w:ascii="Times New Roman" w:hAnsi="Times New Roman" w:cs="Times New Roman" w:hint="eastAsia"/>
          <w:sz w:val="22"/>
          <w:szCs w:val="28"/>
        </w:rPr>
        <w:t xml:space="preserve">AI/ML study </w:t>
      </w:r>
      <w:r w:rsidRPr="00FE293B">
        <w:rPr>
          <w:rFonts w:ascii="Times New Roman" w:hAnsi="Times New Roman" w:cs="Times New Roman"/>
          <w:sz w:val="22"/>
          <w:szCs w:val="28"/>
        </w:rPr>
        <w:t xml:space="preserve">should be </w:t>
      </w:r>
      <w:r w:rsidRPr="00FE293B">
        <w:rPr>
          <w:rFonts w:ascii="Times New Roman" w:hAnsi="Times New Roman" w:cs="Times New Roman" w:hint="eastAsia"/>
          <w:sz w:val="22"/>
          <w:szCs w:val="28"/>
        </w:rPr>
        <w:t xml:space="preserve">used </w:t>
      </w:r>
      <w:r w:rsidRPr="00FE293B">
        <w:rPr>
          <w:rFonts w:ascii="Times New Roman" w:hAnsi="Times New Roman" w:cs="Times New Roman"/>
          <w:sz w:val="22"/>
          <w:szCs w:val="28"/>
        </w:rPr>
        <w:t>as baseline</w:t>
      </w:r>
    </w:p>
    <w:p w14:paraId="1475E369" w14:textId="77777777" w:rsidR="00FE293B" w:rsidRPr="00FE293B" w:rsidRDefault="00FE293B" w:rsidP="00FE293B">
      <w:pPr>
        <w:pStyle w:val="ab"/>
        <w:numPr>
          <w:ilvl w:val="1"/>
          <w:numId w:val="35"/>
        </w:numPr>
        <w:ind w:left="851"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Other impacts are further studied</w:t>
      </w:r>
    </w:p>
    <w:p w14:paraId="09A1F935" w14:textId="77777777" w:rsidR="00FE293B" w:rsidRPr="00FE293B" w:rsidRDefault="00FE293B" w:rsidP="00FE293B">
      <w:pPr>
        <w:pStyle w:val="ab"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/>
          <w:sz w:val="22"/>
          <w:szCs w:val="28"/>
        </w:rPr>
        <w:t xml:space="preserve">[UE </w:t>
      </w:r>
      <w:r w:rsidRPr="00FE293B">
        <w:rPr>
          <w:rFonts w:ascii="Times New Roman" w:hAnsi="Times New Roman" w:cs="Times New Roman" w:hint="eastAsia"/>
          <w:sz w:val="22"/>
          <w:szCs w:val="28"/>
        </w:rPr>
        <w:t xml:space="preserve">RRM </w:t>
      </w:r>
      <w:r w:rsidRPr="00FE293B">
        <w:rPr>
          <w:rFonts w:ascii="Times New Roman" w:hAnsi="Times New Roman" w:cs="Times New Roman"/>
          <w:sz w:val="22"/>
          <w:szCs w:val="28"/>
        </w:rPr>
        <w:t xml:space="preserve">enhancement, RAN4] </w:t>
      </w:r>
    </w:p>
    <w:p w14:paraId="25E2135D" w14:textId="77777777" w:rsidR="00FE293B" w:rsidRPr="00FE293B" w:rsidRDefault="00FE293B" w:rsidP="00FE293B">
      <w:pPr>
        <w:pStyle w:val="ab"/>
        <w:numPr>
          <w:ilvl w:val="0"/>
          <w:numId w:val="35"/>
        </w:numPr>
        <w:ind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N</w:t>
      </w:r>
      <w:r w:rsidRPr="00FE293B">
        <w:rPr>
          <w:rFonts w:ascii="Times New Roman" w:hAnsi="Times New Roman" w:cs="Times New Roman"/>
          <w:sz w:val="22"/>
          <w:szCs w:val="28"/>
        </w:rPr>
        <w:t>ote 1: no intention to change the existing framework for the mobility under connected mode</w:t>
      </w:r>
    </w:p>
    <w:p w14:paraId="6D0D9799" w14:textId="77777777" w:rsidR="00FE293B" w:rsidRPr="00FE293B" w:rsidRDefault="00FE293B" w:rsidP="00FE293B">
      <w:pPr>
        <w:pStyle w:val="ab"/>
        <w:numPr>
          <w:ilvl w:val="0"/>
          <w:numId w:val="35"/>
        </w:numPr>
        <w:ind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N</w:t>
      </w:r>
      <w:r w:rsidRPr="00FE293B">
        <w:rPr>
          <w:rFonts w:ascii="Times New Roman" w:hAnsi="Times New Roman" w:cs="Times New Roman"/>
          <w:sz w:val="22"/>
          <w:szCs w:val="28"/>
        </w:rPr>
        <w:t>ote 2: In the SID, target performance metrics and impacts should be clarified</w:t>
      </w:r>
    </w:p>
    <w:p w14:paraId="3D7DA6FE" w14:textId="77777777" w:rsidR="00FE293B" w:rsidRPr="00FE293B" w:rsidRDefault="00FE293B" w:rsidP="00FE293B">
      <w:pPr>
        <w:pStyle w:val="ab"/>
        <w:numPr>
          <w:ilvl w:val="0"/>
          <w:numId w:val="35"/>
        </w:numPr>
        <w:ind w:firstLineChars="0"/>
        <w:rPr>
          <w:rFonts w:ascii="Times New Roman" w:hAnsi="Times New Roman" w:cs="Times New Roman"/>
          <w:sz w:val="22"/>
          <w:szCs w:val="28"/>
        </w:rPr>
      </w:pPr>
      <w:r w:rsidRPr="00FE293B">
        <w:rPr>
          <w:rFonts w:ascii="Times New Roman" w:hAnsi="Times New Roman" w:cs="Times New Roman" w:hint="eastAsia"/>
          <w:sz w:val="22"/>
          <w:szCs w:val="28"/>
        </w:rPr>
        <w:t>N</w:t>
      </w:r>
      <w:r w:rsidRPr="00FE293B">
        <w:rPr>
          <w:rFonts w:ascii="Times New Roman" w:hAnsi="Times New Roman" w:cs="Times New Roman"/>
          <w:sz w:val="22"/>
          <w:szCs w:val="28"/>
        </w:rPr>
        <w:t>ote 3: Avoid overlap work with RAN3</w:t>
      </w:r>
    </w:p>
    <w:p w14:paraId="63E563E3" w14:textId="77777777" w:rsidR="00694862" w:rsidRPr="00FE293B" w:rsidRDefault="00694862">
      <w:pPr>
        <w:spacing w:line="360" w:lineRule="auto"/>
        <w:rPr>
          <w:rFonts w:ascii="Times New Roman" w:hAnsi="Times New Roman" w:cs="Times New Roman"/>
          <w:b/>
          <w:bCs/>
          <w:sz w:val="22"/>
          <w:szCs w:val="28"/>
        </w:rPr>
      </w:pPr>
    </w:p>
    <w:p w14:paraId="7235D4A0" w14:textId="77777777" w:rsidR="00694862" w:rsidRDefault="00694862">
      <w:pPr>
        <w:spacing w:line="360" w:lineRule="auto"/>
        <w:rPr>
          <w:rFonts w:ascii="Times New Roman" w:hAnsi="Times New Roman" w:cs="Times New Roman"/>
          <w:b/>
          <w:bCs/>
          <w:sz w:val="22"/>
          <w:szCs w:val="28"/>
        </w:rPr>
      </w:pPr>
    </w:p>
    <w:p w14:paraId="162B042D" w14:textId="77777777" w:rsidR="00694862" w:rsidRDefault="00694862">
      <w:pPr>
        <w:spacing w:line="360" w:lineRule="auto"/>
        <w:rPr>
          <w:rFonts w:ascii="Times New Roman" w:hAnsi="Times New Roman" w:cs="Times New Roman"/>
          <w:b/>
          <w:bCs/>
          <w:sz w:val="22"/>
          <w:szCs w:val="28"/>
        </w:rPr>
      </w:pPr>
    </w:p>
    <w:p w14:paraId="0B4BE42E" w14:textId="77777777" w:rsidR="00694862" w:rsidRDefault="00000000">
      <w:pPr>
        <w:numPr>
          <w:ilvl w:val="0"/>
          <w:numId w:val="2"/>
        </w:numPr>
        <w:spacing w:line="360" w:lineRule="auto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2"/>
          <w:szCs w:val="28"/>
        </w:rPr>
        <w:t>Reference</w:t>
      </w:r>
    </w:p>
    <w:p w14:paraId="797D642B" w14:textId="77777777" w:rsidR="00694862" w:rsidRDefault="00000000">
      <w:pPr>
        <w:spacing w:line="360" w:lineRule="auto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8A.1 General</w:t>
      </w:r>
    </w:p>
    <w:tbl>
      <w:tblPr>
        <w:tblW w:w="8426" w:type="dxa"/>
        <w:tblInd w:w="100" w:type="dxa"/>
        <w:tblLook w:val="04A0" w:firstRow="1" w:lastRow="0" w:firstColumn="1" w:lastColumn="0" w:noHBand="0" w:noVBand="1"/>
      </w:tblPr>
      <w:tblGrid>
        <w:gridCol w:w="1313"/>
        <w:gridCol w:w="4523"/>
        <w:gridCol w:w="2590"/>
      </w:tblGrid>
      <w:tr w:rsidR="00694862" w14:paraId="0D4D574C" w14:textId="77777777" w:rsidTr="00D210FA">
        <w:trPr>
          <w:trHeight w:val="405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78ACF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8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RP-231584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8FAC5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Things we should not 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do !</w:t>
            </w:r>
            <w:proofErr w:type="gramEnd"/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D332B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Deutsche Telekom AG</w:t>
            </w:r>
          </w:p>
        </w:tc>
      </w:tr>
      <w:tr w:rsidR="00694862" w14:paraId="6227E258" w14:textId="77777777" w:rsidTr="00D210FA">
        <w:trPr>
          <w:trHeight w:val="203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1AB6A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9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RP-231749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DE1FC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Overview on RAN Rel-19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75D98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Apple</w:t>
            </w:r>
          </w:p>
        </w:tc>
      </w:tr>
      <w:tr w:rsidR="00694862" w14:paraId="22D8E1CC" w14:textId="77777777" w:rsidTr="00D210FA">
        <w:trPr>
          <w:trHeight w:val="608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2327E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0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RP-231753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BFA6C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Nokia's views and priorities for Release 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D6D3D6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Nokia, Nokia Shanghai Bell</w:t>
            </w:r>
          </w:p>
        </w:tc>
      </w:tr>
      <w:tr w:rsidR="00694862" w14:paraId="3EC00507" w14:textId="77777777" w:rsidTr="00D210FA">
        <w:trPr>
          <w:trHeight w:val="405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55B18F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1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RP-231758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DA7F7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General views on Rel-19 RAN package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5A000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Qualcomm India Pvt Ltd</w:t>
            </w:r>
          </w:p>
        </w:tc>
      </w:tr>
      <w:tr w:rsidR="00694862" w14:paraId="54E8E8A0" w14:textId="77777777" w:rsidTr="00D210FA">
        <w:trPr>
          <w:trHeight w:val="203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8DBA6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RP-231934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33F71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General views on Rel-19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9B6E7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Huawei,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HiSilicon</w:t>
            </w:r>
            <w:proofErr w:type="spellEnd"/>
          </w:p>
        </w:tc>
      </w:tr>
      <w:tr w:rsidR="00694862" w14:paraId="319A7B5F" w14:textId="77777777" w:rsidTr="00D210FA">
        <w:trPr>
          <w:trHeight w:val="405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6311A7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RP-231940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D126F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Overview of Rel-19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6D196F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Ericsson</w:t>
            </w:r>
          </w:p>
        </w:tc>
      </w:tr>
      <w:tr w:rsidR="00694862" w14:paraId="30DF2F35" w14:textId="77777777" w:rsidTr="00D210FA">
        <w:trPr>
          <w:trHeight w:val="203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7BB0F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RP-231972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41028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On Rel-19 Package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0B704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SHARP Corporation</w:t>
            </w:r>
          </w:p>
        </w:tc>
      </w:tr>
      <w:tr w:rsidR="00694862" w14:paraId="125C2873" w14:textId="77777777" w:rsidTr="00D210FA">
        <w:trPr>
          <w:trHeight w:val="203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D22CEC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RP-231981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64AAC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Rel-19 RAN scope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F8442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InterDigital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, Inc.</w:t>
            </w:r>
          </w:p>
        </w:tc>
      </w:tr>
      <w:tr w:rsidR="00694862" w14:paraId="04A486E1" w14:textId="77777777" w:rsidTr="00D210FA">
        <w:trPr>
          <w:trHeight w:val="203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887CC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6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RP-232042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2880B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Rel-19 RAN scope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DEC7D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Panasonic</w:t>
            </w:r>
          </w:p>
        </w:tc>
      </w:tr>
      <w:tr w:rsidR="00694862" w14:paraId="41F7011F" w14:textId="77777777" w:rsidTr="00D210FA">
        <w:trPr>
          <w:trHeight w:val="203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D7131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800080"/>
                <w:sz w:val="18"/>
                <w:szCs w:val="18"/>
                <w:u w:val="single"/>
              </w:rPr>
            </w:pPr>
            <w:hyperlink r:id="rId17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RP-232071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036F4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Overview on Release 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D0090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NTT DOCOMO, INC.</w:t>
            </w:r>
          </w:p>
        </w:tc>
      </w:tr>
      <w:tr w:rsidR="00694862" w14:paraId="2078AB98" w14:textId="77777777" w:rsidTr="00D210FA">
        <w:trPr>
          <w:trHeight w:val="203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F2E93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8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RP-232289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0E9AC7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General view on Rel-19 Handling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8AF22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Rakuten Mobile, Inc</w:t>
            </w:r>
          </w:p>
        </w:tc>
      </w:tr>
      <w:tr w:rsidR="00694862" w14:paraId="3D7F7715" w14:textId="77777777" w:rsidTr="00D210FA">
        <w:trPr>
          <w:trHeight w:val="203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5BAF7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9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RP-232297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688DB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Overview of RAN Release 19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1101D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ZTE,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Sanechips</w:t>
            </w:r>
            <w:proofErr w:type="spellEnd"/>
          </w:p>
        </w:tc>
      </w:tr>
      <w:tr w:rsidR="00694862" w14:paraId="63B347A1" w14:textId="77777777" w:rsidTr="00D210FA">
        <w:trPr>
          <w:trHeight w:val="295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08376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0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RP-232317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42049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MediaTek Views on Rel-19 (Updated)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BB6179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MediaTek Inc.</w:t>
            </w:r>
          </w:p>
        </w:tc>
      </w:tr>
      <w:tr w:rsidR="00694862" w14:paraId="09282F47" w14:textId="77777777" w:rsidTr="00D210FA">
        <w:trPr>
          <w:trHeight w:val="90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CFD48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1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RP-232319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3197EF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[RAN-led] Study on Spectrum for Future Radio Access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42777B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MediaTek Inc.</w:t>
            </w:r>
          </w:p>
        </w:tc>
      </w:tr>
      <w:tr w:rsidR="00694862" w14:paraId="0FB4AB99" w14:textId="77777777" w:rsidTr="00D210FA">
        <w:trPr>
          <w:trHeight w:val="704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AA661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2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RP-232320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1AB1F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[RAN-led] Study on complementary reuse of terrestrial spectrum in satellite deployments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2AC42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MediaTek Inc. et al.</w:t>
            </w:r>
          </w:p>
        </w:tc>
      </w:tr>
      <w:tr w:rsidR="00694862" w14:paraId="0BC85C60" w14:textId="77777777" w:rsidTr="00D210FA">
        <w:trPr>
          <w:trHeight w:val="405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27B75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3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RP-232363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BB2602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Keysight’s views on 3GPP Rel-19 - unified AI/ML evaluation framework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1E705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Keysight Technologies UK Ltd</w:t>
            </w:r>
          </w:p>
        </w:tc>
      </w:tr>
      <w:tr w:rsidR="00694862" w14:paraId="41DD348E" w14:textId="77777777" w:rsidTr="00D210FA">
        <w:trPr>
          <w:trHeight w:val="405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8C8D2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4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RP-232533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0F75B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General views on R19 scope and size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B24E7C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VODAFONE Group Plc</w:t>
            </w:r>
          </w:p>
        </w:tc>
      </w:tr>
      <w:tr w:rsidR="00694862" w14:paraId="3181E9B7" w14:textId="77777777" w:rsidTr="00D210FA">
        <w:trPr>
          <w:trHeight w:val="203"/>
        </w:trPr>
        <w:tc>
          <w:tcPr>
            <w:tcW w:w="13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36154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5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RP-232556</w:t>
              </w:r>
            </w:hyperlink>
          </w:p>
        </w:tc>
        <w:tc>
          <w:tcPr>
            <w:tcW w:w="4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DC5CD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Overview of Rel-19 content</w:t>
            </w:r>
          </w:p>
        </w:tc>
        <w:tc>
          <w:tcPr>
            <w:tcW w:w="2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E2F94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Intel Corporation</w:t>
            </w:r>
          </w:p>
        </w:tc>
      </w:tr>
    </w:tbl>
    <w:p w14:paraId="5FEFF1E9" w14:textId="77777777" w:rsidR="00694862" w:rsidRDefault="00694862">
      <w:pPr>
        <w:rPr>
          <w:rFonts w:ascii="Times New Roman" w:hAnsi="Times New Roman" w:cs="Times New Roman"/>
        </w:rPr>
      </w:pPr>
    </w:p>
    <w:p w14:paraId="13206F15" w14:textId="77777777" w:rsidR="00694862" w:rsidRDefault="00000000">
      <w:pPr>
        <w:spacing w:line="360" w:lineRule="auto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8A.2.1 AI/ML Air Interface</w:t>
      </w:r>
    </w:p>
    <w:tbl>
      <w:tblPr>
        <w:tblW w:w="8415" w:type="dxa"/>
        <w:tblInd w:w="100" w:type="dxa"/>
        <w:tblLook w:val="04A0" w:firstRow="1" w:lastRow="0" w:firstColumn="1" w:lastColumn="0" w:noHBand="0" w:noVBand="1"/>
      </w:tblPr>
      <w:tblGrid>
        <w:gridCol w:w="1056"/>
        <w:gridCol w:w="4773"/>
        <w:gridCol w:w="2586"/>
      </w:tblGrid>
      <w:tr w:rsidR="00694862" w14:paraId="062C07B0" w14:textId="77777777">
        <w:trPr>
          <w:trHeight w:val="608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5240A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6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RP-231572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486760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Consideration on Rel-19 AIML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6B731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New H3C Technologies Co., Ltd.</w:t>
            </w:r>
          </w:p>
        </w:tc>
      </w:tr>
      <w:tr w:rsidR="00694862" w14:paraId="2991358D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2FB0D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7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RP-231585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A03A5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Deutsche Telekom’s AI/ML Air Interface objectives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EBF13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Deutsche Telekom AG</w:t>
            </w:r>
          </w:p>
        </w:tc>
      </w:tr>
      <w:tr w:rsidR="00694862" w14:paraId="69CB0D2F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C03E0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8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RP-231600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417C01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of R19 work on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E32469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Futurewei</w:t>
            </w:r>
            <w:proofErr w:type="spellEnd"/>
          </w:p>
        </w:tc>
      </w:tr>
      <w:tr w:rsidR="00694862" w14:paraId="646E3B1F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C5A78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9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RP-231620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2B7DB2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R19 AI/ML Enhancement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25E3D9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Google</w:t>
            </w:r>
          </w:p>
        </w:tc>
      </w:tr>
      <w:tr w:rsidR="00694862" w14:paraId="0DBD8D81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3DF0FF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0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RP-231746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7472A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Release 19 AI enhancements for PHY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5FA80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Ericsson</w:t>
            </w:r>
          </w:p>
        </w:tc>
      </w:tr>
      <w:tr w:rsidR="00694862" w14:paraId="762D9297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EA3E7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1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RP-231759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6C3D3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scope for AI/ML for NR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745D5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Qualcomm India Pvt Ltd</w:t>
            </w:r>
          </w:p>
        </w:tc>
      </w:tr>
      <w:tr w:rsidR="00694862" w14:paraId="72C4215A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D5DAFB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2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RP-231770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E2A682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on AI/ML over the air interface for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EB73B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OPPO</w:t>
            </w:r>
          </w:p>
        </w:tc>
      </w:tr>
      <w:tr w:rsidR="00694862" w14:paraId="0E564BCF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940780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3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RP-231771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949619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Rel-19 AI/ML in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3278E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Xiaomi</w:t>
            </w:r>
          </w:p>
        </w:tc>
      </w:tr>
      <w:tr w:rsidR="00694862" w14:paraId="4C79C481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A6F5A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4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RP-231789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32ADD0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Rel-19 items for AI/ML over Air interface (RAN1-led WI and RAN2-led SI)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E6D91A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vivo</w:t>
            </w:r>
          </w:p>
        </w:tc>
      </w:tr>
      <w:tr w:rsidR="00694862" w14:paraId="1D35F4E1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74670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5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RP-231851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A21D8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54EDD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Spreadtrum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Communications</w:t>
            </w:r>
          </w:p>
        </w:tc>
      </w:tr>
      <w:tr w:rsidR="00694862" w14:paraId="2B7EFFB7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001B0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6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RP-231866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1AAE3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AIML for NR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9A74C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NEC</w:t>
            </w:r>
          </w:p>
        </w:tc>
      </w:tr>
      <w:tr w:rsidR="00694862" w14:paraId="5ED01FC4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24C7E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7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RP-231920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15BA2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Motivation of AI/ML for air-interface 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492CD0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Kyocera </w:t>
            </w:r>
          </w:p>
        </w:tc>
      </w:tr>
      <w:tr w:rsidR="00694862" w14:paraId="30A85B81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15F921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8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RP-231927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739DA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73AC5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Huawei,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HiSilicon</w:t>
            </w:r>
            <w:proofErr w:type="spellEnd"/>
          </w:p>
        </w:tc>
      </w:tr>
      <w:tr w:rsidR="00694862" w14:paraId="212E2E12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5CB370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39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RP-231959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0B1F9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 and ML for 5G NR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C712E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NVIDIA</w:t>
            </w:r>
          </w:p>
        </w:tc>
      </w:tr>
      <w:tr w:rsidR="00694862" w14:paraId="6133AB03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3AA3AD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0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RP-231965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49F01F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Air Interface in Release 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1B811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Nokia, Nokia Shanghai Bell</w:t>
            </w:r>
          </w:p>
        </w:tc>
      </w:tr>
      <w:tr w:rsidR="00694862" w14:paraId="4DB45521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348EA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1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RP-231982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503F4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Scope of AI/ML for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97841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InterDigital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, Inc.</w:t>
            </w:r>
          </w:p>
        </w:tc>
      </w:tr>
      <w:tr w:rsidR="00694862" w14:paraId="2FE53954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A32B1D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2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RP-232022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DDAA0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Samsung's views on scope of AI/ML PHY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D07A0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Samsung</w:t>
            </w:r>
          </w:p>
        </w:tc>
      </w:tr>
      <w:tr w:rsidR="00694862" w14:paraId="268808A5" w14:textId="77777777">
        <w:trPr>
          <w:trHeight w:val="37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D5118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3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RP-232051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40D280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Consideration on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C4734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CATT</w:t>
            </w:r>
          </w:p>
        </w:tc>
      </w:tr>
      <w:tr w:rsidR="00694862" w14:paraId="5239523F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C07A3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4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RP-232072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21D1C0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C9B53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NTT DOCOMO, INC.</w:t>
            </w:r>
          </w:p>
        </w:tc>
      </w:tr>
      <w:tr w:rsidR="00694862" w14:paraId="3AA6BD4C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152A3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5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RP-232092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01F02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AI/ML for Air Interface in R19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C65DB9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Apple Inc.</w:t>
            </w:r>
          </w:p>
        </w:tc>
      </w:tr>
      <w:tr w:rsidR="00694862" w14:paraId="1F096681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B8ED5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6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RP-232145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760F8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Further Study on AI/ML for NR Air Interface Enhancement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3F721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Lenovo</w:t>
            </w:r>
          </w:p>
        </w:tc>
      </w:tr>
      <w:tr w:rsidR="00694862" w14:paraId="735AB6C3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AE1D8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7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RP-232156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AFCCD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AI/ML for NR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35307B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ZTE,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Sanechips</w:t>
            </w:r>
            <w:proofErr w:type="spellEnd"/>
          </w:p>
        </w:tc>
      </w:tr>
      <w:tr w:rsidR="00694862" w14:paraId="0DC6FDED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22502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8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RP-232189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699EA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air interface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BF7D58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Fujitsu Limited</w:t>
            </w:r>
          </w:p>
        </w:tc>
      </w:tr>
      <w:tr w:rsidR="00694862" w14:paraId="09F69472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6081FD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49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RP-232192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B9BA5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Proposal on AI/ML for NR air interface and ML-Aided predictive mobility in Rel-19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02F846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LG Electronics</w:t>
            </w:r>
          </w:p>
        </w:tc>
      </w:tr>
      <w:tr w:rsidR="00694862" w14:paraId="608B753B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A9A20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0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RP-232203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B9740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R19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EA5250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China Mobile International Ltd</w:t>
            </w:r>
          </w:p>
        </w:tc>
      </w:tr>
      <w:tr w:rsidR="00694862" w14:paraId="2E97946D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1D4EE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1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RP-232249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6887B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Proposals for AI-ML Air Interface in R19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2AB61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CAICT.</w:t>
            </w:r>
          </w:p>
        </w:tc>
      </w:tr>
      <w:tr w:rsidR="00694862" w14:paraId="2E3CEFC6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25E2C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2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RP-232273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7ABE1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Motivations on AIML-based mobility enhancement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DA8C1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China Telecom, vivo</w:t>
            </w:r>
          </w:p>
        </w:tc>
      </w:tr>
      <w:tr w:rsidR="00694862" w14:paraId="523320CF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C7595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3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RP-232288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4BC4E3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Rel-19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10FFD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Rakuten Mobile, Inc</w:t>
            </w:r>
          </w:p>
        </w:tc>
      </w:tr>
      <w:tr w:rsidR="00694862" w14:paraId="21792DC4" w14:textId="77777777">
        <w:trPr>
          <w:trHeight w:val="367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7E994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4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RP-232324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CA870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[RAN2-led] Study on AI/ML Mobility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9AB737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MediaTek Inc.</w:t>
            </w:r>
          </w:p>
        </w:tc>
      </w:tr>
      <w:tr w:rsidR="00694862" w14:paraId="51F31A50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DD7F0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5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RP-232542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C5E628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BF6464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AT&amp;T</w:t>
            </w:r>
          </w:p>
        </w:tc>
      </w:tr>
      <w:tr w:rsidR="00694862" w14:paraId="5B20FAD7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4546F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6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RP-232558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BFDAF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Rel-19 AI/ML for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D3F941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Intel Corporation</w:t>
            </w:r>
          </w:p>
        </w:tc>
      </w:tr>
      <w:tr w:rsidR="00694862" w14:paraId="4206E15B" w14:textId="77777777">
        <w:trPr>
          <w:trHeight w:val="359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B43E4B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7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RP-232576</w:t>
              </w:r>
            </w:hyperlink>
          </w:p>
        </w:tc>
        <w:tc>
          <w:tcPr>
            <w:tcW w:w="47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A94B4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Air Interface</w:t>
            </w:r>
          </w:p>
        </w:tc>
        <w:tc>
          <w:tcPr>
            <w:tcW w:w="25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BA52C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CEWiT</w:t>
            </w:r>
            <w:proofErr w:type="spellEnd"/>
          </w:p>
        </w:tc>
      </w:tr>
    </w:tbl>
    <w:p w14:paraId="1D002F1C" w14:textId="77777777" w:rsidR="00694862" w:rsidRDefault="00694862">
      <w:pPr>
        <w:rPr>
          <w:rFonts w:ascii="Times New Roman" w:hAnsi="Times New Roman" w:cs="Times New Roman"/>
        </w:rPr>
      </w:pPr>
    </w:p>
    <w:p w14:paraId="2B1C10DA" w14:textId="77777777" w:rsidR="00694862" w:rsidRDefault="00000000">
      <w:pPr>
        <w:spacing w:line="360" w:lineRule="auto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8A.2.9 AI/ML for NG-RAN</w:t>
      </w:r>
    </w:p>
    <w:tbl>
      <w:tblPr>
        <w:tblW w:w="8415" w:type="dxa"/>
        <w:tblInd w:w="100" w:type="dxa"/>
        <w:tblLook w:val="04A0" w:firstRow="1" w:lastRow="0" w:firstColumn="1" w:lastColumn="0" w:noHBand="0" w:noVBand="1"/>
      </w:tblPr>
      <w:tblGrid>
        <w:gridCol w:w="1056"/>
        <w:gridCol w:w="4762"/>
        <w:gridCol w:w="2597"/>
      </w:tblGrid>
      <w:tr w:rsidR="00694862" w14:paraId="67E4D468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BF403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8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RP-231580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0EEFE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NG-RAN in Rel-19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15F85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Nokia, Nokia Shanghai Bell</w:t>
            </w:r>
          </w:p>
        </w:tc>
      </w:tr>
      <w:tr w:rsidR="00694862" w14:paraId="6D5A2585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B5797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9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RP-231593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01A25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Deutsche Telekom’s AI/ML for NG-RAN objectives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2BDFB3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Deutsche Telekom AG</w:t>
            </w:r>
          </w:p>
        </w:tc>
      </w:tr>
      <w:tr w:rsidR="00694862" w14:paraId="0B0DD458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5E4B4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0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RP-231825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7B25F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Rel-19 NG-RAN AI/ML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6CEEB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Qualcomm India Pvt Ltd</w:t>
            </w:r>
          </w:p>
        </w:tc>
      </w:tr>
      <w:tr w:rsidR="00694862" w14:paraId="4F346D3B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C97F7D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1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RP-231874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0C55C3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NG-RAN enhancement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D43057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NEC</w:t>
            </w:r>
          </w:p>
        </w:tc>
      </w:tr>
      <w:tr w:rsidR="00694862" w14:paraId="143B45EC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4F5E9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2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RP-231909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4EC2E0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AI/ML-based mobility in Rel-19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AFA43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Spreadtrum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Communications</w:t>
            </w:r>
          </w:p>
        </w:tc>
      </w:tr>
      <w:tr w:rsidR="00694862" w14:paraId="03F4ED50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F618D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3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RP-231961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23F375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Study on RAN architecture with AI and ML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3F92F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NVIDIA</w:t>
            </w:r>
          </w:p>
        </w:tc>
      </w:tr>
      <w:tr w:rsidR="00694862" w14:paraId="3D083673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40CDA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4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RP-232033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1E9DB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Scople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of AI/ML for NG-RAN in Rel 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4946C3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Samsung</w:t>
            </w:r>
          </w:p>
        </w:tc>
      </w:tr>
      <w:tr w:rsidR="00694862" w14:paraId="3AD3525E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F1DA3A7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5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RP-232059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1C419E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Consideration on AI for NG-RAN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0E1F4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CATT</w:t>
            </w:r>
          </w:p>
        </w:tc>
      </w:tr>
      <w:tr w:rsidR="00694862" w14:paraId="63290DA6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0BBCF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6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RP-232122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5DEB6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AI/ML for NG-RAN in Rel-19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F1CE926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Huawei,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HiSilicon</w:t>
            </w:r>
            <w:proofErr w:type="spellEnd"/>
          </w:p>
        </w:tc>
      </w:tr>
      <w:tr w:rsidR="00694862" w14:paraId="6F3E8728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8FD980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7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RP-232133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3BD647B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Further Study on AI for RAN in Rel-19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C4C82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Lenovo </w:t>
            </w:r>
          </w:p>
        </w:tc>
      </w:tr>
      <w:tr w:rsidR="00694862" w14:paraId="05843821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CD3FC5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800080"/>
                <w:sz w:val="18"/>
                <w:szCs w:val="18"/>
                <w:u w:val="single"/>
              </w:rPr>
            </w:pPr>
            <w:hyperlink r:id="rId68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RP-232165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83BA1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AL/ML for RAN in Rel-19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87F30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ZTE,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Sanechips</w:t>
            </w:r>
            <w:proofErr w:type="spellEnd"/>
          </w:p>
        </w:tc>
      </w:tr>
      <w:tr w:rsidR="00694862" w14:paraId="21A1C355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6A0DE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9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RP-232202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A3139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RAN Data collection and AI support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33005D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Reliance Jio</w:t>
            </w:r>
          </w:p>
        </w:tc>
      </w:tr>
      <w:tr w:rsidR="00694862" w14:paraId="04C29F55" w14:textId="77777777">
        <w:trPr>
          <w:trHeight w:val="405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CF5BA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0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RP-232214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FC3CB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Motivation on R19 AIML for NG-RAN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DB0DAB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China Mobile International Ltd</w:t>
            </w:r>
          </w:p>
        </w:tc>
      </w:tr>
      <w:tr w:rsidR="00694862" w14:paraId="145A7B3D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9672A10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1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RP-232274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5C58BC4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NR Rel-19 AIML for NG-RAN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8FC3E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China Telecom</w:t>
            </w:r>
          </w:p>
        </w:tc>
      </w:tr>
      <w:tr w:rsidR="00694862" w14:paraId="4D2E7626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36873C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2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RP-232346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EEEBDA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Rel-19 AI/ML for NG-RAN enhancements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4DAE92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Ericsson</w:t>
            </w:r>
          </w:p>
        </w:tc>
      </w:tr>
      <w:tr w:rsidR="00694862" w14:paraId="0DBF72FA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775D8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3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RP-232538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4B0591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Views on AI/ML for NG-RAN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214E22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AT&amp;T</w:t>
            </w:r>
          </w:p>
        </w:tc>
      </w:tr>
      <w:tr w:rsidR="00694862" w14:paraId="5582F5CE" w14:textId="77777777">
        <w:trPr>
          <w:trHeight w:val="203"/>
        </w:trPr>
        <w:tc>
          <w:tcPr>
            <w:tcW w:w="10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4AAA7C8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4" w:history="1">
              <w:r>
                <w:rPr>
                  <w:rStyle w:val="a9"/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t>RP-232555</w:t>
              </w:r>
            </w:hyperlink>
          </w:p>
        </w:tc>
        <w:tc>
          <w:tcPr>
            <w:tcW w:w="47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F357A9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Discussion on Rel-19 AIML for NG-RAN and mobility</w:t>
            </w:r>
          </w:p>
        </w:tc>
        <w:tc>
          <w:tcPr>
            <w:tcW w:w="25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F76A41F" w14:textId="77777777" w:rsidR="00694862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Intel Corporation</w:t>
            </w:r>
          </w:p>
        </w:tc>
      </w:tr>
    </w:tbl>
    <w:p w14:paraId="1C1CB0B0" w14:textId="77777777" w:rsidR="00694862" w:rsidRDefault="00694862">
      <w:pPr>
        <w:rPr>
          <w:rFonts w:ascii="Times New Roman" w:hAnsi="Times New Roman" w:cs="Times New Roman"/>
        </w:rPr>
      </w:pPr>
    </w:p>
    <w:sectPr w:rsidR="00694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DF25" w14:textId="77777777" w:rsidR="003A567C" w:rsidRDefault="003A567C" w:rsidP="006A4D8A">
      <w:r>
        <w:separator/>
      </w:r>
    </w:p>
  </w:endnote>
  <w:endnote w:type="continuationSeparator" w:id="0">
    <w:p w14:paraId="1AFAEA72" w14:textId="77777777" w:rsidR="003A567C" w:rsidRDefault="003A567C" w:rsidP="006A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0E113" w14:textId="77777777" w:rsidR="003A567C" w:rsidRDefault="003A567C" w:rsidP="006A4D8A">
      <w:r>
        <w:separator/>
      </w:r>
    </w:p>
  </w:footnote>
  <w:footnote w:type="continuationSeparator" w:id="0">
    <w:p w14:paraId="2EE56F07" w14:textId="77777777" w:rsidR="003A567C" w:rsidRDefault="003A567C" w:rsidP="006A4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ED07AE"/>
    <w:multiLevelType w:val="singleLevel"/>
    <w:tmpl w:val="99ED07A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1855AF"/>
    <w:multiLevelType w:val="hybridMultilevel"/>
    <w:tmpl w:val="FB467240"/>
    <w:lvl w:ilvl="0" w:tplc="12163BE4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6F4BAA"/>
    <w:multiLevelType w:val="hybridMultilevel"/>
    <w:tmpl w:val="560A51CA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2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A7A3F4"/>
    <w:multiLevelType w:val="multilevel"/>
    <w:tmpl w:val="0AA7A3F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EBF7A4F"/>
    <w:multiLevelType w:val="hybridMultilevel"/>
    <w:tmpl w:val="546E94D6"/>
    <w:lvl w:ilvl="0" w:tplc="985A53D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0323A3"/>
    <w:multiLevelType w:val="hybridMultilevel"/>
    <w:tmpl w:val="BD7E34A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6E3230"/>
    <w:multiLevelType w:val="hybridMultilevel"/>
    <w:tmpl w:val="2F4E08F2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D1B505A"/>
    <w:multiLevelType w:val="hybridMultilevel"/>
    <w:tmpl w:val="E326B5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6F6780"/>
    <w:multiLevelType w:val="hybridMultilevel"/>
    <w:tmpl w:val="0D3AEEE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353EDAFA">
      <w:start w:val="8"/>
      <w:numFmt w:val="bullet"/>
      <w:lvlText w:val="-"/>
      <w:lvlJc w:val="left"/>
      <w:pPr>
        <w:ind w:left="1280" w:hanging="44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1CB61B"/>
    <w:multiLevelType w:val="singleLevel"/>
    <w:tmpl w:val="1E1CB61B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0" w15:restartNumberingAfterBreak="0">
    <w:nsid w:val="1F1B0DCC"/>
    <w:multiLevelType w:val="hybridMultilevel"/>
    <w:tmpl w:val="53D81738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B73F82"/>
    <w:multiLevelType w:val="hybridMultilevel"/>
    <w:tmpl w:val="F5A6A2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C22554"/>
    <w:multiLevelType w:val="multilevel"/>
    <w:tmpl w:val="055C0C1A"/>
    <w:lvl w:ilvl="0">
      <w:start w:val="1"/>
      <w:numFmt w:val="bullet"/>
      <w:lvlText w:val=""/>
      <w:lvlJc w:val="left"/>
      <w:pPr>
        <w:tabs>
          <w:tab w:val="left" w:pos="852"/>
        </w:tabs>
        <w:ind w:left="852" w:hanging="432"/>
      </w:pPr>
      <w:rPr>
        <w:rFonts w:ascii="Symbol" w:hAnsi="Symbol" w:hint="default"/>
        <w:i w:val="0"/>
        <w:color w:val="auto"/>
        <w:lang w:val="en-US"/>
      </w:rPr>
    </w:lvl>
    <w:lvl w:ilvl="1">
      <w:start w:val="1"/>
      <w:numFmt w:val="decimal"/>
      <w:lvlText w:val="%1.%2"/>
      <w:lvlJc w:val="left"/>
      <w:pPr>
        <w:tabs>
          <w:tab w:val="left" w:pos="996"/>
        </w:tabs>
        <w:ind w:left="996" w:hanging="576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2416"/>
        </w:tabs>
        <w:ind w:left="2416" w:hanging="720"/>
      </w:p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</w:lvl>
    <w:lvl w:ilvl="5">
      <w:start w:val="1"/>
      <w:numFmt w:val="decimal"/>
      <w:lvlText w:val="%1.%2.%3.%4.%5.%6"/>
      <w:lvlJc w:val="left"/>
      <w:pPr>
        <w:tabs>
          <w:tab w:val="left" w:pos="1572"/>
        </w:tabs>
        <w:ind w:left="157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716"/>
        </w:tabs>
        <w:ind w:left="171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2004"/>
        </w:tabs>
        <w:ind w:left="2004" w:hanging="1584"/>
      </w:pPr>
    </w:lvl>
  </w:abstractNum>
  <w:abstractNum w:abstractNumId="13" w15:restartNumberingAfterBreak="0">
    <w:nsid w:val="306833ED"/>
    <w:multiLevelType w:val="hybridMultilevel"/>
    <w:tmpl w:val="8FAEAF9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4A23D0"/>
    <w:multiLevelType w:val="multilevel"/>
    <w:tmpl w:val="314A23D0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1996"/>
        </w:tabs>
        <w:ind w:left="1996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2163A03"/>
    <w:multiLevelType w:val="hybridMultilevel"/>
    <w:tmpl w:val="C64E5B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AA5004"/>
    <w:multiLevelType w:val="multilevel"/>
    <w:tmpl w:val="52422700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1996"/>
        </w:tabs>
        <w:ind w:left="1996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5DF7A1E"/>
    <w:multiLevelType w:val="hybridMultilevel"/>
    <w:tmpl w:val="B2F62F0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B32F5E"/>
    <w:multiLevelType w:val="hybridMultilevel"/>
    <w:tmpl w:val="FC4ED714"/>
    <w:lvl w:ilvl="0" w:tplc="C0CE2DE4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F6B05"/>
    <w:multiLevelType w:val="hybridMultilevel"/>
    <w:tmpl w:val="B7ACAF4A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DC27901"/>
    <w:multiLevelType w:val="hybridMultilevel"/>
    <w:tmpl w:val="768EA2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32E7E"/>
    <w:multiLevelType w:val="hybridMultilevel"/>
    <w:tmpl w:val="77A8DF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51723C"/>
    <w:multiLevelType w:val="hybridMultilevel"/>
    <w:tmpl w:val="96BC0F20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353EDAFA">
      <w:start w:val="8"/>
      <w:numFmt w:val="bullet"/>
      <w:lvlText w:val="-"/>
      <w:lvlJc w:val="left"/>
      <w:pPr>
        <w:ind w:left="1280" w:hanging="44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CF6DF2"/>
    <w:multiLevelType w:val="hybridMultilevel"/>
    <w:tmpl w:val="75CA4E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D77B63"/>
    <w:multiLevelType w:val="hybridMultilevel"/>
    <w:tmpl w:val="938CD11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8A3454"/>
    <w:multiLevelType w:val="hybridMultilevel"/>
    <w:tmpl w:val="A6047C3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260CAF"/>
    <w:multiLevelType w:val="hybridMultilevel"/>
    <w:tmpl w:val="A300B780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ED2395"/>
    <w:multiLevelType w:val="hybridMultilevel"/>
    <w:tmpl w:val="4426BB70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353EDAFA">
      <w:start w:val="8"/>
      <w:numFmt w:val="bullet"/>
      <w:lvlText w:val="-"/>
      <w:lvlJc w:val="left"/>
      <w:pPr>
        <w:ind w:left="1280" w:hanging="44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273C6F"/>
    <w:multiLevelType w:val="hybridMultilevel"/>
    <w:tmpl w:val="432C76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52CFB"/>
    <w:multiLevelType w:val="hybridMultilevel"/>
    <w:tmpl w:val="B368123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59B19B0"/>
    <w:multiLevelType w:val="hybridMultilevel"/>
    <w:tmpl w:val="C464A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A91A17"/>
    <w:multiLevelType w:val="hybridMultilevel"/>
    <w:tmpl w:val="F82A21EA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29C9C72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753B60"/>
    <w:multiLevelType w:val="hybridMultilevel"/>
    <w:tmpl w:val="9AC4DE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5A1487"/>
    <w:multiLevelType w:val="hybridMultilevel"/>
    <w:tmpl w:val="9802F1FC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353EDAFA">
      <w:start w:val="8"/>
      <w:numFmt w:val="bullet"/>
      <w:lvlText w:val="-"/>
      <w:lvlJc w:val="left"/>
      <w:pPr>
        <w:ind w:left="1280" w:hanging="44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F523344"/>
    <w:multiLevelType w:val="multilevel"/>
    <w:tmpl w:val="D78CC706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i w:val="0"/>
        <w:color w:val="auto"/>
        <w:lang w:val="en-US"/>
      </w:rPr>
    </w:lvl>
    <w:lvl w:ilvl="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1996"/>
        </w:tabs>
        <w:ind w:left="1996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091270911">
    <w:abstractNumId w:val="20"/>
  </w:num>
  <w:num w:numId="2" w16cid:durableId="1441103587">
    <w:abstractNumId w:val="0"/>
  </w:num>
  <w:num w:numId="3" w16cid:durableId="1762069614">
    <w:abstractNumId w:val="9"/>
  </w:num>
  <w:num w:numId="4" w16cid:durableId="675811414">
    <w:abstractNumId w:val="3"/>
  </w:num>
  <w:num w:numId="5" w16cid:durableId="1164737442">
    <w:abstractNumId w:val="14"/>
  </w:num>
  <w:num w:numId="6" w16cid:durableId="1302342765">
    <w:abstractNumId w:val="4"/>
  </w:num>
  <w:num w:numId="7" w16cid:durableId="1093211599">
    <w:abstractNumId w:val="13"/>
  </w:num>
  <w:num w:numId="8" w16cid:durableId="1561986787">
    <w:abstractNumId w:val="19"/>
  </w:num>
  <w:num w:numId="9" w16cid:durableId="1330401557">
    <w:abstractNumId w:val="27"/>
  </w:num>
  <w:num w:numId="10" w16cid:durableId="1192719189">
    <w:abstractNumId w:val="26"/>
  </w:num>
  <w:num w:numId="11" w16cid:durableId="822509064">
    <w:abstractNumId w:val="17"/>
  </w:num>
  <w:num w:numId="12" w16cid:durableId="1945915030">
    <w:abstractNumId w:val="8"/>
  </w:num>
  <w:num w:numId="13" w16cid:durableId="1438208157">
    <w:abstractNumId w:val="15"/>
  </w:num>
  <w:num w:numId="14" w16cid:durableId="228855829">
    <w:abstractNumId w:val="10"/>
  </w:num>
  <w:num w:numId="15" w16cid:durableId="802498657">
    <w:abstractNumId w:val="24"/>
  </w:num>
  <w:num w:numId="16" w16cid:durableId="1595748689">
    <w:abstractNumId w:val="22"/>
  </w:num>
  <w:num w:numId="17" w16cid:durableId="362295298">
    <w:abstractNumId w:val="32"/>
  </w:num>
  <w:num w:numId="18" w16cid:durableId="1419523341">
    <w:abstractNumId w:val="7"/>
  </w:num>
  <w:num w:numId="19" w16cid:durableId="1442993449">
    <w:abstractNumId w:val="5"/>
  </w:num>
  <w:num w:numId="20" w16cid:durableId="893155304">
    <w:abstractNumId w:val="34"/>
  </w:num>
  <w:num w:numId="21" w16cid:durableId="1323772023">
    <w:abstractNumId w:val="28"/>
  </w:num>
  <w:num w:numId="22" w16cid:durableId="161512660">
    <w:abstractNumId w:val="2"/>
  </w:num>
  <w:num w:numId="23" w16cid:durableId="834420531">
    <w:abstractNumId w:val="23"/>
  </w:num>
  <w:num w:numId="24" w16cid:durableId="548490785">
    <w:abstractNumId w:val="11"/>
  </w:num>
  <w:num w:numId="25" w16cid:durableId="1626346205">
    <w:abstractNumId w:val="25"/>
  </w:num>
  <w:num w:numId="26" w16cid:durableId="375467889">
    <w:abstractNumId w:val="33"/>
  </w:num>
  <w:num w:numId="27" w16cid:durableId="2008316967">
    <w:abstractNumId w:val="21"/>
  </w:num>
  <w:num w:numId="28" w16cid:durableId="1691254476">
    <w:abstractNumId w:val="16"/>
  </w:num>
  <w:num w:numId="29" w16cid:durableId="1282036932">
    <w:abstractNumId w:val="18"/>
  </w:num>
  <w:num w:numId="30" w16cid:durableId="984966944">
    <w:abstractNumId w:val="12"/>
  </w:num>
  <w:num w:numId="31" w16cid:durableId="46531427">
    <w:abstractNumId w:val="35"/>
  </w:num>
  <w:num w:numId="32" w16cid:durableId="391006594">
    <w:abstractNumId w:val="29"/>
  </w:num>
  <w:num w:numId="33" w16cid:durableId="27804615">
    <w:abstractNumId w:val="1"/>
  </w:num>
  <w:num w:numId="34" w16cid:durableId="1214077313">
    <w:abstractNumId w:val="30"/>
  </w:num>
  <w:num w:numId="35" w16cid:durableId="701563073">
    <w:abstractNumId w:val="6"/>
  </w:num>
  <w:num w:numId="36" w16cid:durableId="72807175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F18"/>
    <w:rsid w:val="00020D62"/>
    <w:rsid w:val="00040E8D"/>
    <w:rsid w:val="000477C0"/>
    <w:rsid w:val="00063EB1"/>
    <w:rsid w:val="000E7CC5"/>
    <w:rsid w:val="00134AC7"/>
    <w:rsid w:val="001449CD"/>
    <w:rsid w:val="0019447A"/>
    <w:rsid w:val="001A7F66"/>
    <w:rsid w:val="001B070B"/>
    <w:rsid w:val="002066AF"/>
    <w:rsid w:val="00225C89"/>
    <w:rsid w:val="00270819"/>
    <w:rsid w:val="002B763A"/>
    <w:rsid w:val="002E08B1"/>
    <w:rsid w:val="003051A2"/>
    <w:rsid w:val="00331AE7"/>
    <w:rsid w:val="00336A15"/>
    <w:rsid w:val="00363417"/>
    <w:rsid w:val="00383236"/>
    <w:rsid w:val="00385FDA"/>
    <w:rsid w:val="003A567C"/>
    <w:rsid w:val="003B5AFA"/>
    <w:rsid w:val="003C07C1"/>
    <w:rsid w:val="00460F2D"/>
    <w:rsid w:val="0047466E"/>
    <w:rsid w:val="004D48E6"/>
    <w:rsid w:val="004E2430"/>
    <w:rsid w:val="00516F18"/>
    <w:rsid w:val="005313AD"/>
    <w:rsid w:val="0054399E"/>
    <w:rsid w:val="00615AD3"/>
    <w:rsid w:val="00617C53"/>
    <w:rsid w:val="00631598"/>
    <w:rsid w:val="00651807"/>
    <w:rsid w:val="00654AC6"/>
    <w:rsid w:val="006666EA"/>
    <w:rsid w:val="00694862"/>
    <w:rsid w:val="006A4D8A"/>
    <w:rsid w:val="007208B0"/>
    <w:rsid w:val="007250B4"/>
    <w:rsid w:val="0077770C"/>
    <w:rsid w:val="007A31F4"/>
    <w:rsid w:val="007A5E98"/>
    <w:rsid w:val="007F4B6D"/>
    <w:rsid w:val="00813266"/>
    <w:rsid w:val="008621E1"/>
    <w:rsid w:val="00882661"/>
    <w:rsid w:val="0089552B"/>
    <w:rsid w:val="008C10A6"/>
    <w:rsid w:val="00946C25"/>
    <w:rsid w:val="009471FF"/>
    <w:rsid w:val="009937EE"/>
    <w:rsid w:val="009A70EF"/>
    <w:rsid w:val="009E188D"/>
    <w:rsid w:val="00A02B06"/>
    <w:rsid w:val="00A676F1"/>
    <w:rsid w:val="00A71C69"/>
    <w:rsid w:val="00A72AE5"/>
    <w:rsid w:val="00AA71CF"/>
    <w:rsid w:val="00AC62CD"/>
    <w:rsid w:val="00AE0A82"/>
    <w:rsid w:val="00B03F9C"/>
    <w:rsid w:val="00B1038F"/>
    <w:rsid w:val="00B11B87"/>
    <w:rsid w:val="00B15CE9"/>
    <w:rsid w:val="00B320C8"/>
    <w:rsid w:val="00B34BB6"/>
    <w:rsid w:val="00B61E7B"/>
    <w:rsid w:val="00BD570D"/>
    <w:rsid w:val="00BF72F0"/>
    <w:rsid w:val="00C0259B"/>
    <w:rsid w:val="00C16477"/>
    <w:rsid w:val="00C3244A"/>
    <w:rsid w:val="00C740F1"/>
    <w:rsid w:val="00C810E2"/>
    <w:rsid w:val="00CF474D"/>
    <w:rsid w:val="00D210FA"/>
    <w:rsid w:val="00D2797F"/>
    <w:rsid w:val="00D32045"/>
    <w:rsid w:val="00D8361B"/>
    <w:rsid w:val="00D858A9"/>
    <w:rsid w:val="00DC1C87"/>
    <w:rsid w:val="00DD5DAB"/>
    <w:rsid w:val="00DE54C7"/>
    <w:rsid w:val="00DE6DBB"/>
    <w:rsid w:val="00E00B8C"/>
    <w:rsid w:val="00E320EF"/>
    <w:rsid w:val="00E558C1"/>
    <w:rsid w:val="00EF3782"/>
    <w:rsid w:val="00F32C32"/>
    <w:rsid w:val="00FD5751"/>
    <w:rsid w:val="00FE293B"/>
    <w:rsid w:val="01497787"/>
    <w:rsid w:val="01964C25"/>
    <w:rsid w:val="04F763EB"/>
    <w:rsid w:val="061F7618"/>
    <w:rsid w:val="0651262C"/>
    <w:rsid w:val="06E76396"/>
    <w:rsid w:val="0721063B"/>
    <w:rsid w:val="07732166"/>
    <w:rsid w:val="092B4960"/>
    <w:rsid w:val="09645603"/>
    <w:rsid w:val="09683B18"/>
    <w:rsid w:val="09767834"/>
    <w:rsid w:val="0B486311"/>
    <w:rsid w:val="0CB72A65"/>
    <w:rsid w:val="0DE31D3A"/>
    <w:rsid w:val="0FAD5AE6"/>
    <w:rsid w:val="10322021"/>
    <w:rsid w:val="10817B6F"/>
    <w:rsid w:val="10930FC5"/>
    <w:rsid w:val="10A56970"/>
    <w:rsid w:val="10AD3A92"/>
    <w:rsid w:val="111A2AB6"/>
    <w:rsid w:val="11F52C27"/>
    <w:rsid w:val="12052142"/>
    <w:rsid w:val="13723F60"/>
    <w:rsid w:val="1375768E"/>
    <w:rsid w:val="13876815"/>
    <w:rsid w:val="14E54E1F"/>
    <w:rsid w:val="153B4F62"/>
    <w:rsid w:val="154F1004"/>
    <w:rsid w:val="15D71D3C"/>
    <w:rsid w:val="161A249D"/>
    <w:rsid w:val="17BE4EE7"/>
    <w:rsid w:val="17CB5017"/>
    <w:rsid w:val="17F7173F"/>
    <w:rsid w:val="18146EC6"/>
    <w:rsid w:val="18F67085"/>
    <w:rsid w:val="192F0DDA"/>
    <w:rsid w:val="19574DA2"/>
    <w:rsid w:val="196D1637"/>
    <w:rsid w:val="197E02E2"/>
    <w:rsid w:val="1988143B"/>
    <w:rsid w:val="19BA1BC7"/>
    <w:rsid w:val="1B8E02F7"/>
    <w:rsid w:val="1CC32077"/>
    <w:rsid w:val="1CF8640D"/>
    <w:rsid w:val="1DBF20BB"/>
    <w:rsid w:val="1EA26AE7"/>
    <w:rsid w:val="1EBF1B86"/>
    <w:rsid w:val="1F520570"/>
    <w:rsid w:val="1F606F79"/>
    <w:rsid w:val="1FEF5BA9"/>
    <w:rsid w:val="20112F2C"/>
    <w:rsid w:val="229C2EEA"/>
    <w:rsid w:val="22AF761A"/>
    <w:rsid w:val="23D1331D"/>
    <w:rsid w:val="2508197C"/>
    <w:rsid w:val="257962D1"/>
    <w:rsid w:val="27663736"/>
    <w:rsid w:val="2782692E"/>
    <w:rsid w:val="279C7767"/>
    <w:rsid w:val="27A70886"/>
    <w:rsid w:val="284C7C51"/>
    <w:rsid w:val="2AE83D8E"/>
    <w:rsid w:val="2B446B43"/>
    <w:rsid w:val="2B904D81"/>
    <w:rsid w:val="2BE247DB"/>
    <w:rsid w:val="2C5A1CD2"/>
    <w:rsid w:val="2C9F616C"/>
    <w:rsid w:val="2F455251"/>
    <w:rsid w:val="2F6D620E"/>
    <w:rsid w:val="30182170"/>
    <w:rsid w:val="3029746C"/>
    <w:rsid w:val="306512F7"/>
    <w:rsid w:val="31FB2398"/>
    <w:rsid w:val="32184EA9"/>
    <w:rsid w:val="32415574"/>
    <w:rsid w:val="325A0A23"/>
    <w:rsid w:val="32D175BE"/>
    <w:rsid w:val="33E47C9E"/>
    <w:rsid w:val="33E87AA4"/>
    <w:rsid w:val="34A232EF"/>
    <w:rsid w:val="34BF7920"/>
    <w:rsid w:val="355A36A5"/>
    <w:rsid w:val="355B7D16"/>
    <w:rsid w:val="35BB57EA"/>
    <w:rsid w:val="35BE7316"/>
    <w:rsid w:val="360B301C"/>
    <w:rsid w:val="369D2CCE"/>
    <w:rsid w:val="36F03656"/>
    <w:rsid w:val="371C6EC7"/>
    <w:rsid w:val="3730221B"/>
    <w:rsid w:val="38B556D1"/>
    <w:rsid w:val="3B1F499D"/>
    <w:rsid w:val="3C080414"/>
    <w:rsid w:val="3C9F2570"/>
    <w:rsid w:val="3D305847"/>
    <w:rsid w:val="3D575897"/>
    <w:rsid w:val="3E520DDC"/>
    <w:rsid w:val="3F67799D"/>
    <w:rsid w:val="3FA31BDC"/>
    <w:rsid w:val="3FEC3F8A"/>
    <w:rsid w:val="409B7920"/>
    <w:rsid w:val="42A604A9"/>
    <w:rsid w:val="42B36CE8"/>
    <w:rsid w:val="439F294F"/>
    <w:rsid w:val="43B60E25"/>
    <w:rsid w:val="44A3247F"/>
    <w:rsid w:val="45F75F61"/>
    <w:rsid w:val="462E1871"/>
    <w:rsid w:val="471B0C3A"/>
    <w:rsid w:val="478C26AF"/>
    <w:rsid w:val="47D54E51"/>
    <w:rsid w:val="496A0A95"/>
    <w:rsid w:val="4BE55FD9"/>
    <w:rsid w:val="4C3025A6"/>
    <w:rsid w:val="4CC00A4B"/>
    <w:rsid w:val="4CFB0566"/>
    <w:rsid w:val="4F0C2A48"/>
    <w:rsid w:val="4F327060"/>
    <w:rsid w:val="4F3A7C19"/>
    <w:rsid w:val="4F66685C"/>
    <w:rsid w:val="4F7769ED"/>
    <w:rsid w:val="4F9006FD"/>
    <w:rsid w:val="500D4962"/>
    <w:rsid w:val="50B36244"/>
    <w:rsid w:val="50DE7239"/>
    <w:rsid w:val="521146C1"/>
    <w:rsid w:val="526359BE"/>
    <w:rsid w:val="52836A81"/>
    <w:rsid w:val="52D50A2C"/>
    <w:rsid w:val="54722A53"/>
    <w:rsid w:val="54DE7FF1"/>
    <w:rsid w:val="554D7D31"/>
    <w:rsid w:val="556B4F8B"/>
    <w:rsid w:val="55D15561"/>
    <w:rsid w:val="55DB6A5B"/>
    <w:rsid w:val="55FB249F"/>
    <w:rsid w:val="56182742"/>
    <w:rsid w:val="56A07FCE"/>
    <w:rsid w:val="58AD6878"/>
    <w:rsid w:val="58F841E5"/>
    <w:rsid w:val="59734588"/>
    <w:rsid w:val="5A74663A"/>
    <w:rsid w:val="5AFD19E1"/>
    <w:rsid w:val="5B87010C"/>
    <w:rsid w:val="5C874F18"/>
    <w:rsid w:val="5C8F20DB"/>
    <w:rsid w:val="5C997BED"/>
    <w:rsid w:val="5CCD4D38"/>
    <w:rsid w:val="5DEC27FB"/>
    <w:rsid w:val="5F494D5F"/>
    <w:rsid w:val="5F524E02"/>
    <w:rsid w:val="5FD05C8D"/>
    <w:rsid w:val="60140E4C"/>
    <w:rsid w:val="60DA3AEA"/>
    <w:rsid w:val="62C90EA2"/>
    <w:rsid w:val="632A3AC1"/>
    <w:rsid w:val="6584304B"/>
    <w:rsid w:val="66D81D68"/>
    <w:rsid w:val="67D03BBF"/>
    <w:rsid w:val="682F6DE9"/>
    <w:rsid w:val="68E27BD2"/>
    <w:rsid w:val="69A25E1D"/>
    <w:rsid w:val="6A1B6330"/>
    <w:rsid w:val="6A210054"/>
    <w:rsid w:val="6A3E2D9B"/>
    <w:rsid w:val="6A6F5857"/>
    <w:rsid w:val="6A881455"/>
    <w:rsid w:val="6B28708D"/>
    <w:rsid w:val="6BAC0302"/>
    <w:rsid w:val="6C4F025C"/>
    <w:rsid w:val="6C581372"/>
    <w:rsid w:val="6D697DE6"/>
    <w:rsid w:val="6E4F02A5"/>
    <w:rsid w:val="6EC93565"/>
    <w:rsid w:val="6F105EF0"/>
    <w:rsid w:val="6F336051"/>
    <w:rsid w:val="701C7CF4"/>
    <w:rsid w:val="722A03CA"/>
    <w:rsid w:val="72D10C83"/>
    <w:rsid w:val="735F255F"/>
    <w:rsid w:val="73790E91"/>
    <w:rsid w:val="751235A9"/>
    <w:rsid w:val="752703CE"/>
    <w:rsid w:val="75AE1BD8"/>
    <w:rsid w:val="76852DCA"/>
    <w:rsid w:val="77C54CF3"/>
    <w:rsid w:val="77F82B06"/>
    <w:rsid w:val="789A3413"/>
    <w:rsid w:val="78B46FE7"/>
    <w:rsid w:val="79162604"/>
    <w:rsid w:val="79395171"/>
    <w:rsid w:val="79A4324B"/>
    <w:rsid w:val="79E242D5"/>
    <w:rsid w:val="7A614BD3"/>
    <w:rsid w:val="7A7364C0"/>
    <w:rsid w:val="7A8E4D43"/>
    <w:rsid w:val="7A9E4A38"/>
    <w:rsid w:val="7B015AEB"/>
    <w:rsid w:val="7B0C1557"/>
    <w:rsid w:val="7BA31F06"/>
    <w:rsid w:val="7BB807AC"/>
    <w:rsid w:val="7C385FFA"/>
    <w:rsid w:val="7C3F68AA"/>
    <w:rsid w:val="7C864CE3"/>
    <w:rsid w:val="7CB86130"/>
    <w:rsid w:val="7D836388"/>
    <w:rsid w:val="7E1144ED"/>
    <w:rsid w:val="7EF316B4"/>
    <w:rsid w:val="7F16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543261"/>
  <w15:docId w15:val="{381F2A84-964F-47B6-8D86-5816F4058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1B07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annotation subject"/>
    <w:basedOn w:val="a3"/>
    <w:next w:val="a3"/>
    <w:link w:val="a7"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qFormat/>
    <w:rPr>
      <w:color w:val="0000FF"/>
      <w:u w:val="single"/>
    </w:rPr>
  </w:style>
  <w:style w:type="character" w:styleId="aa">
    <w:name w:val="annotation reference"/>
    <w:basedOn w:val="a0"/>
    <w:qFormat/>
    <w:rPr>
      <w:sz w:val="21"/>
      <w:szCs w:val="21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5"/>
    <w:qFormat/>
    <w:pPr>
      <w:numPr>
        <w:numId w:val="1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styleId="ab">
    <w:name w:val="List Paragraph"/>
    <w:aliases w:val="列出段落,リスト段落,?? ??,?????,????,Lista1,中等深浅网格 1 - 着色 21,¥ê¥¹¥È¶ÎÂä,¥¡¡¡¡ì¬º¥¹¥È¶ÎÂä,ÁÐ³ö¶ÎÂä,列表段落1,—ño’i—Ž,1st level - Bullet List Paragraph,Lettre d'introduction,Paragrafo elenco,Normal bullet 2,Bullet list,목록단락,P,列,列表段,- Bullets,列出段落1,numbered,목록 단락"/>
    <w:basedOn w:val="a"/>
    <w:link w:val="ac"/>
    <w:uiPriority w:val="34"/>
    <w:qFormat/>
    <w:pPr>
      <w:ind w:firstLineChars="200" w:firstLine="420"/>
    </w:pPr>
  </w:style>
  <w:style w:type="paragraph" w:customStyle="1" w:styleId="10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7">
    <w:name w:val="批注主题 字符"/>
    <w:basedOn w:val="a4"/>
    <w:link w:val="a6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d">
    <w:name w:val="header"/>
    <w:basedOn w:val="a"/>
    <w:link w:val="ae"/>
    <w:rsid w:val="006A4D8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rsid w:val="006A4D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">
    <w:name w:val="footer"/>
    <w:basedOn w:val="a"/>
    <w:link w:val="af0"/>
    <w:rsid w:val="006A4D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rsid w:val="006A4D8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0">
    <w:name w:val="标题 2 字符"/>
    <w:basedOn w:val="a0"/>
    <w:link w:val="2"/>
    <w:semiHidden/>
    <w:rsid w:val="001B070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c">
    <w:name w:val="列表段落 字符"/>
    <w:aliases w:val="列出段落 字符,リスト段落 字符,?? ?? 字符,????? 字符,???? 字符,Lista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,P 字符"/>
    <w:link w:val="ab"/>
    <w:uiPriority w:val="34"/>
    <w:qFormat/>
    <w:rsid w:val="001B070B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9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RAN/TSG_RAN/TSGR_101/Docs/RP-231572.zip" TargetMode="External"/><Relationship Id="rId21" Type="http://schemas.openxmlformats.org/officeDocument/2006/relationships/hyperlink" Target="https://www.3gpp.org/ftp/TSG_RAN/TSG_RAN/TSGR_101/Docs/RP-232319.zip" TargetMode="External"/><Relationship Id="rId42" Type="http://schemas.openxmlformats.org/officeDocument/2006/relationships/hyperlink" Target="https://www.3gpp.org/ftp/TSG_RAN/TSG_RAN/TSGR_101/Docs/RP-232022.zip" TargetMode="External"/><Relationship Id="rId47" Type="http://schemas.openxmlformats.org/officeDocument/2006/relationships/hyperlink" Target="https://www.3gpp.org/ftp/TSG_RAN/TSG_RAN/TSGR_101/Docs/RP-232156.zip" TargetMode="External"/><Relationship Id="rId63" Type="http://schemas.openxmlformats.org/officeDocument/2006/relationships/hyperlink" Target="https://www.3gpp.org/ftp/TSG_RAN/TSG_RAN/TSGR_101/Docs/RP-231961.zip" TargetMode="External"/><Relationship Id="rId68" Type="http://schemas.openxmlformats.org/officeDocument/2006/relationships/hyperlink" Target="https://www.3gpp.org/ftp/TSG_RAN/TSG_RAN/TSGR_101/Docs/RP-23216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TSG_RAN/TSGR_101/Docs/RP-232042.zip" TargetMode="External"/><Relationship Id="rId29" Type="http://schemas.openxmlformats.org/officeDocument/2006/relationships/hyperlink" Target="https://www.3gpp.org/ftp/TSG_RAN/TSG_RAN/TSGR_101/Docs/RP-231620.zip" TargetMode="External"/><Relationship Id="rId11" Type="http://schemas.openxmlformats.org/officeDocument/2006/relationships/hyperlink" Target="https://www.3gpp.org/ftp/TSG_RAN/TSG_RAN/TSGR_101/Docs/RP-231758.zip" TargetMode="External"/><Relationship Id="rId24" Type="http://schemas.openxmlformats.org/officeDocument/2006/relationships/hyperlink" Target="https://www.3gpp.org/ftp/TSG_RAN/TSG_RAN/TSGR_101/Docs/RP-232533.zip" TargetMode="External"/><Relationship Id="rId32" Type="http://schemas.openxmlformats.org/officeDocument/2006/relationships/hyperlink" Target="https://www.3gpp.org/ftp/TSG_RAN/TSG_RAN/TSGR_101/Docs/RP-231770.zip" TargetMode="External"/><Relationship Id="rId37" Type="http://schemas.openxmlformats.org/officeDocument/2006/relationships/hyperlink" Target="https://www.3gpp.org/ftp/TSG_RAN/TSG_RAN/TSGR_101/Docs/RP-231920.zip" TargetMode="External"/><Relationship Id="rId40" Type="http://schemas.openxmlformats.org/officeDocument/2006/relationships/hyperlink" Target="https://www.3gpp.org/ftp/TSG_RAN/TSG_RAN/TSGR_101/Docs/RP-231965.zip" TargetMode="External"/><Relationship Id="rId45" Type="http://schemas.openxmlformats.org/officeDocument/2006/relationships/hyperlink" Target="https://www.3gpp.org/ftp/TSG_RAN/TSG_RAN/TSGR_101/Docs/RP-232092.zip" TargetMode="External"/><Relationship Id="rId53" Type="http://schemas.openxmlformats.org/officeDocument/2006/relationships/hyperlink" Target="https://www.3gpp.org/ftp/TSG_RAN/TSG_RAN/TSGR_101/Docs/RP-232288.zip" TargetMode="External"/><Relationship Id="rId58" Type="http://schemas.openxmlformats.org/officeDocument/2006/relationships/hyperlink" Target="https://www.3gpp.org/ftp/TSG_RAN/TSG_RAN/TSGR_101/Docs/RP-231580.zip" TargetMode="External"/><Relationship Id="rId66" Type="http://schemas.openxmlformats.org/officeDocument/2006/relationships/hyperlink" Target="https://www.3gpp.org/ftp/TSG_RAN/TSG_RAN/TSGR_101/Docs/RP-232122.zip" TargetMode="External"/><Relationship Id="rId74" Type="http://schemas.openxmlformats.org/officeDocument/2006/relationships/hyperlink" Target="https://www.3gpp.org/ftp/TSG_RAN/TSG_RAN/TSGR_101/Docs/RP-232555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3gpp.org/ftp/TSG_RAN/TSG_RAN/TSGR_101/Docs/RP-231874.zip" TargetMode="External"/><Relationship Id="rId19" Type="http://schemas.openxmlformats.org/officeDocument/2006/relationships/hyperlink" Target="https://www.3gpp.org/ftp/TSG_RAN/TSG_RAN/TSGR_101/Docs/RP-232297.zip" TargetMode="External"/><Relationship Id="rId14" Type="http://schemas.openxmlformats.org/officeDocument/2006/relationships/hyperlink" Target="https://www.3gpp.org/ftp/TSG_RAN/TSG_RAN/TSGR_101/Docs/RP-231972.zip" TargetMode="External"/><Relationship Id="rId22" Type="http://schemas.openxmlformats.org/officeDocument/2006/relationships/hyperlink" Target="https://www.3gpp.org/ftp/TSG_RAN/TSG_RAN/TSGR_101/Docs/RP-232320.zip" TargetMode="External"/><Relationship Id="rId27" Type="http://schemas.openxmlformats.org/officeDocument/2006/relationships/hyperlink" Target="https://www.3gpp.org/ftp/TSG_RAN/TSG_RAN/TSGR_101/Docs/RP-231585.zip" TargetMode="External"/><Relationship Id="rId30" Type="http://schemas.openxmlformats.org/officeDocument/2006/relationships/hyperlink" Target="https://www.3gpp.org/ftp/TSG_RAN/TSG_RAN/TSGR_101/Docs/RP-231746.zip" TargetMode="External"/><Relationship Id="rId35" Type="http://schemas.openxmlformats.org/officeDocument/2006/relationships/hyperlink" Target="https://www.3gpp.org/ftp/TSG_RAN/TSG_RAN/TSGR_101/Docs/RP-231851.zip" TargetMode="External"/><Relationship Id="rId43" Type="http://schemas.openxmlformats.org/officeDocument/2006/relationships/hyperlink" Target="https://www.3gpp.org/ftp/TSG_RAN/TSG_RAN/TSGR_101/Docs/RP-232051.zip" TargetMode="External"/><Relationship Id="rId48" Type="http://schemas.openxmlformats.org/officeDocument/2006/relationships/hyperlink" Target="https://www.3gpp.org/ftp/TSG_RAN/TSG_RAN/TSGR_101/Docs/RP-232189.zip" TargetMode="External"/><Relationship Id="rId56" Type="http://schemas.openxmlformats.org/officeDocument/2006/relationships/hyperlink" Target="https://www.3gpp.org/ftp/TSG_RAN/TSG_RAN/TSGR_101/Docs/RP-232558.zip" TargetMode="External"/><Relationship Id="rId64" Type="http://schemas.openxmlformats.org/officeDocument/2006/relationships/hyperlink" Target="https://www.3gpp.org/ftp/TSG_RAN/TSG_RAN/TSGR_101/Docs/RP-232033.zip" TargetMode="External"/><Relationship Id="rId69" Type="http://schemas.openxmlformats.org/officeDocument/2006/relationships/hyperlink" Target="https://www.3gpp.org/ftp/TSG_RAN/TSG_RAN/TSGR_101/Docs/RP-232202.zip" TargetMode="External"/><Relationship Id="rId8" Type="http://schemas.openxmlformats.org/officeDocument/2006/relationships/hyperlink" Target="https://www.3gpp.org/ftp/TSG_RAN/TSG_RAN/TSGR_101/Docs/RP-231584.zip" TargetMode="External"/><Relationship Id="rId51" Type="http://schemas.openxmlformats.org/officeDocument/2006/relationships/hyperlink" Target="https://www.3gpp.org/ftp/TSG_RAN/TSG_RAN/TSGR_101/Docs/RP-232249.zip" TargetMode="External"/><Relationship Id="rId72" Type="http://schemas.openxmlformats.org/officeDocument/2006/relationships/hyperlink" Target="https://www.3gpp.org/ftp/TSG_RAN/TSG_RAN/TSGR_101/Docs/RP-232346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RAN/TSG_RAN/TSGR_101/Docs/RP-231934.zip" TargetMode="External"/><Relationship Id="rId17" Type="http://schemas.openxmlformats.org/officeDocument/2006/relationships/hyperlink" Target="https://www.3gpp.org/ftp/TSG_RAN/TSG_RAN/TSGR_101/Docs/RP-232071.zip" TargetMode="External"/><Relationship Id="rId25" Type="http://schemas.openxmlformats.org/officeDocument/2006/relationships/hyperlink" Target="https://www.3gpp.org/ftp/TSG_RAN/TSG_RAN/TSGR_101/Docs/RP-232556.zip" TargetMode="External"/><Relationship Id="rId33" Type="http://schemas.openxmlformats.org/officeDocument/2006/relationships/hyperlink" Target="https://www.3gpp.org/ftp/TSG_RAN/TSG_RAN/TSGR_101/Docs/RP-231771.zip" TargetMode="External"/><Relationship Id="rId38" Type="http://schemas.openxmlformats.org/officeDocument/2006/relationships/hyperlink" Target="https://www.3gpp.org/ftp/TSG_RAN/TSG_RAN/TSGR_101/Docs/RP-231927.zip" TargetMode="External"/><Relationship Id="rId46" Type="http://schemas.openxmlformats.org/officeDocument/2006/relationships/hyperlink" Target="https://www.3gpp.org/ftp/TSG_RAN/TSG_RAN/TSGR_101/Docs/RP-232145.zip" TargetMode="External"/><Relationship Id="rId59" Type="http://schemas.openxmlformats.org/officeDocument/2006/relationships/hyperlink" Target="https://www.3gpp.org/ftp/TSG_RAN/TSG_RAN/TSGR_101/Docs/RP-231593.zip" TargetMode="External"/><Relationship Id="rId67" Type="http://schemas.openxmlformats.org/officeDocument/2006/relationships/hyperlink" Target="https://www.3gpp.org/ftp/TSG_RAN/TSG_RAN/TSGR_101/Docs/RP-232133.zip" TargetMode="External"/><Relationship Id="rId20" Type="http://schemas.openxmlformats.org/officeDocument/2006/relationships/hyperlink" Target="https://www.3gpp.org/ftp/TSG_RAN/TSG_RAN/TSGR_101/Docs/RP-232317.zip" TargetMode="External"/><Relationship Id="rId41" Type="http://schemas.openxmlformats.org/officeDocument/2006/relationships/hyperlink" Target="https://www.3gpp.org/ftp/TSG_RAN/TSG_RAN/TSGR_101/Docs/RP-231982.zip" TargetMode="External"/><Relationship Id="rId54" Type="http://schemas.openxmlformats.org/officeDocument/2006/relationships/hyperlink" Target="https://www.3gpp.org/ftp/TSG_RAN/TSG_RAN/TSGR_101/Docs/RP-232324.zip" TargetMode="External"/><Relationship Id="rId62" Type="http://schemas.openxmlformats.org/officeDocument/2006/relationships/hyperlink" Target="https://www.3gpp.org/ftp/TSG_RAN/TSG_RAN/TSGR_101/Docs/RP-231909.zip" TargetMode="External"/><Relationship Id="rId70" Type="http://schemas.openxmlformats.org/officeDocument/2006/relationships/hyperlink" Target="https://www.3gpp.org/ftp/TSG_RAN/TSG_RAN/TSGR_101/Docs/RP-232214.zip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RAN/TSG_RAN/TSGR_101/Docs/RP-231981.zip" TargetMode="External"/><Relationship Id="rId23" Type="http://schemas.openxmlformats.org/officeDocument/2006/relationships/hyperlink" Target="https://www.3gpp.org/ftp/TSG_RAN/TSG_RAN/TSGR_101/Docs/RP-232363.zip" TargetMode="External"/><Relationship Id="rId28" Type="http://schemas.openxmlformats.org/officeDocument/2006/relationships/hyperlink" Target="https://www.3gpp.org/ftp/TSG_RAN/TSG_RAN/TSGR_101/Docs/RP-231600.zip" TargetMode="External"/><Relationship Id="rId36" Type="http://schemas.openxmlformats.org/officeDocument/2006/relationships/hyperlink" Target="https://www.3gpp.org/ftp/TSG_RAN/TSG_RAN/TSGR_101/Docs/RP-231866.zip" TargetMode="External"/><Relationship Id="rId49" Type="http://schemas.openxmlformats.org/officeDocument/2006/relationships/hyperlink" Target="https://www.3gpp.org/ftp/TSG_RAN/TSG_RAN/TSGR_101/Docs/RP-232192.zip" TargetMode="External"/><Relationship Id="rId57" Type="http://schemas.openxmlformats.org/officeDocument/2006/relationships/hyperlink" Target="https://www.3gpp.org/ftp/TSG_RAN/TSG_RAN/TSGR_101/Docs/RP-232576.zip" TargetMode="External"/><Relationship Id="rId10" Type="http://schemas.openxmlformats.org/officeDocument/2006/relationships/hyperlink" Target="https://www.3gpp.org/ftp/TSG_RAN/TSG_RAN/TSGR_101/Docs/RP-231753.zip" TargetMode="External"/><Relationship Id="rId31" Type="http://schemas.openxmlformats.org/officeDocument/2006/relationships/hyperlink" Target="https://www.3gpp.org/ftp/TSG_RAN/TSG_RAN/TSGR_101/Docs/RP-231759.zip" TargetMode="External"/><Relationship Id="rId44" Type="http://schemas.openxmlformats.org/officeDocument/2006/relationships/hyperlink" Target="https://www.3gpp.org/ftp/TSG_RAN/TSG_RAN/TSGR_101/Docs/RP-232072.zip" TargetMode="External"/><Relationship Id="rId52" Type="http://schemas.openxmlformats.org/officeDocument/2006/relationships/hyperlink" Target="https://www.3gpp.org/ftp/TSG_RAN/TSG_RAN/TSGR_101/Docs/RP-232273.zip" TargetMode="External"/><Relationship Id="rId60" Type="http://schemas.openxmlformats.org/officeDocument/2006/relationships/hyperlink" Target="https://www.3gpp.org/ftp/TSG_RAN/TSG_RAN/TSGR_101/Docs/RP-231825.zip" TargetMode="External"/><Relationship Id="rId65" Type="http://schemas.openxmlformats.org/officeDocument/2006/relationships/hyperlink" Target="https://www.3gpp.org/ftp/TSG_RAN/TSG_RAN/TSGR_101/Docs/RP-232059.zip" TargetMode="External"/><Relationship Id="rId73" Type="http://schemas.openxmlformats.org/officeDocument/2006/relationships/hyperlink" Target="https://www.3gpp.org/ftp/TSG_RAN/TSG_RAN/TSGR_101/Docs/RP-23253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1/Docs/RP-231749.zip" TargetMode="External"/><Relationship Id="rId13" Type="http://schemas.openxmlformats.org/officeDocument/2006/relationships/hyperlink" Target="https://www.3gpp.org/ftp/TSG_RAN/TSG_RAN/TSGR_101/Docs/RP-231940.zip" TargetMode="External"/><Relationship Id="rId18" Type="http://schemas.openxmlformats.org/officeDocument/2006/relationships/hyperlink" Target="https://www.3gpp.org/ftp/TSG_RAN/TSG_RAN/TSGR_101/Docs/RP-232289.zip" TargetMode="External"/><Relationship Id="rId39" Type="http://schemas.openxmlformats.org/officeDocument/2006/relationships/hyperlink" Target="https://www.3gpp.org/ftp/TSG_RAN/TSG_RAN/TSGR_101/Docs/RP-231959.zip" TargetMode="External"/><Relationship Id="rId34" Type="http://schemas.openxmlformats.org/officeDocument/2006/relationships/hyperlink" Target="https://www.3gpp.org/ftp/TSG_RAN/TSG_RAN/TSGR_101/Docs/RP-231789.zip" TargetMode="External"/><Relationship Id="rId50" Type="http://schemas.openxmlformats.org/officeDocument/2006/relationships/hyperlink" Target="https://www.3gpp.org/ftp/TSG_RAN/TSG_RAN/TSGR_101/Docs/RP-232203.zip" TargetMode="External"/><Relationship Id="rId55" Type="http://schemas.openxmlformats.org/officeDocument/2006/relationships/hyperlink" Target="https://www.3gpp.org/ftp/TSG_RAN/TSG_RAN/TSGR_101/Docs/RP-232542.zip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www.3gpp.org/ftp/TSG_RAN/TSG_RAN/TSGR_101/Docs/RP-232274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DC4F4-FDC3-41FF-860D-2B65CF79D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2282</Words>
  <Characters>13012</Characters>
  <Application>Microsoft Office Word</Application>
  <DocSecurity>0</DocSecurity>
  <Lines>108</Lines>
  <Paragraphs>30</Paragraphs>
  <ScaleCrop>false</ScaleCrop>
  <Company/>
  <LinksUpToDate>false</LinksUpToDate>
  <CharactersWithSpaces>15264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5</cp:revision>
  <cp:lastPrinted>2023-09-08T09:55:00Z</cp:lastPrinted>
  <dcterms:created xsi:type="dcterms:W3CDTF">2023-09-14T14:29:00Z</dcterms:created>
  <dcterms:modified xsi:type="dcterms:W3CDTF">2023-09-14T14:34:00Z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E06BCD00247D4E628E93E46A959544DE</vt:lpwstr>
  </property>
</Properties>
</file>