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32C71" w14:textId="2732A8D3" w:rsidR="00DB4875" w:rsidRPr="00F662B3" w:rsidRDefault="00DB4875" w:rsidP="00DB4875">
      <w:pPr>
        <w:rPr>
          <w:rFonts w:ascii="Times New Roman" w:eastAsia="MS Mincho" w:hAnsi="Times New Roman" w:cs="Times New Roman"/>
          <w:b/>
          <w:bCs/>
          <w:sz w:val="24"/>
          <w:szCs w:val="24"/>
        </w:rPr>
      </w:pPr>
      <w:r w:rsidRPr="00F662B3">
        <w:rPr>
          <w:rFonts w:ascii="Times New Roman" w:eastAsia="MS Mincho" w:hAnsi="Times New Roman" w:cs="Times New Roman"/>
          <w:b/>
          <w:bCs/>
          <w:sz w:val="24"/>
          <w:szCs w:val="24"/>
        </w:rPr>
        <w:t>3GPP TSG RAN Meeting #101</w:t>
      </w:r>
      <w:r w:rsidRPr="00F662B3">
        <w:rPr>
          <w:rFonts w:ascii="Times New Roman" w:eastAsia="MS Mincho" w:hAnsi="Times New Roman" w:cs="Times New Roman"/>
          <w:b/>
          <w:bCs/>
          <w:sz w:val="24"/>
          <w:szCs w:val="24"/>
        </w:rPr>
        <w:tab/>
        <w:t xml:space="preserve">                                            </w:t>
      </w:r>
      <w:r w:rsidR="00DA6B29">
        <w:rPr>
          <w:rFonts w:ascii="Times New Roman" w:eastAsia="MS Mincho" w:hAnsi="Times New Roman" w:cs="Times New Roman"/>
          <w:b/>
          <w:bCs/>
          <w:sz w:val="24"/>
          <w:szCs w:val="24"/>
        </w:rPr>
        <w:tab/>
      </w:r>
      <w:r w:rsidR="00DA6B29">
        <w:rPr>
          <w:rFonts w:ascii="Times New Roman" w:eastAsia="MS Mincho" w:hAnsi="Times New Roman" w:cs="Times New Roman"/>
          <w:b/>
          <w:bCs/>
          <w:sz w:val="24"/>
          <w:szCs w:val="24"/>
        </w:rPr>
        <w:tab/>
      </w:r>
      <w:r w:rsidR="00FA4AAB">
        <w:rPr>
          <w:rFonts w:ascii="Times New Roman" w:eastAsia="MS Mincho" w:hAnsi="Times New Roman" w:cs="Times New Roman"/>
          <w:b/>
          <w:bCs/>
          <w:sz w:val="24"/>
          <w:szCs w:val="24"/>
        </w:rPr>
        <w:t xml:space="preserve">         </w:t>
      </w:r>
      <w:r w:rsidRPr="00F662B3">
        <w:rPr>
          <w:rFonts w:ascii="Times New Roman" w:eastAsia="MS Mincho" w:hAnsi="Times New Roman" w:cs="Times New Roman"/>
          <w:b/>
          <w:bCs/>
          <w:sz w:val="24"/>
          <w:szCs w:val="24"/>
        </w:rPr>
        <w:t>RP-</w:t>
      </w:r>
      <w:r w:rsidRPr="00FA4AAB">
        <w:rPr>
          <w:rFonts w:ascii="Times New Roman" w:eastAsia="MS Mincho" w:hAnsi="Times New Roman" w:cs="Times New Roman"/>
          <w:b/>
          <w:bCs/>
          <w:sz w:val="24"/>
          <w:szCs w:val="24"/>
        </w:rPr>
        <w:t xml:space="preserve"> </w:t>
      </w:r>
      <w:r w:rsidR="00E000DC" w:rsidRPr="00FA4AAB">
        <w:rPr>
          <w:rFonts w:ascii="Times New Roman" w:eastAsia="MS Mincho" w:hAnsi="Times New Roman" w:cs="Times New Roman"/>
          <w:b/>
          <w:bCs/>
          <w:sz w:val="24"/>
          <w:szCs w:val="24"/>
        </w:rPr>
        <w:t>232579</w:t>
      </w:r>
    </w:p>
    <w:p w14:paraId="004CDE5F" w14:textId="71A1F86D" w:rsidR="00DB4875" w:rsidRPr="00F662B3" w:rsidRDefault="00A72D14" w:rsidP="00DB4875">
      <w:pPr>
        <w:tabs>
          <w:tab w:val="center" w:pos="4536"/>
          <w:tab w:val="right" w:pos="9072"/>
        </w:tabs>
        <w:rPr>
          <w:rFonts w:ascii="Times New Roman" w:eastAsia="MS Mincho" w:hAnsi="Times New Roman" w:cs="Times New Roman"/>
          <w:b/>
          <w:bCs/>
          <w:sz w:val="24"/>
          <w:szCs w:val="24"/>
          <w:lang w:eastAsia="ja-JP"/>
        </w:rPr>
      </w:pPr>
      <w:r>
        <w:rPr>
          <w:rFonts w:ascii="Times New Roman" w:eastAsia="MS Mincho" w:hAnsi="Times New Roman" w:cs="Times New Roman"/>
          <w:b/>
          <w:bCs/>
          <w:sz w:val="24"/>
          <w:szCs w:val="24"/>
          <w:lang w:eastAsia="ja-JP"/>
        </w:rPr>
        <w:t xml:space="preserve">Bangalore, </w:t>
      </w:r>
      <w:r w:rsidR="00DB4875" w:rsidRPr="00F662B3">
        <w:rPr>
          <w:rFonts w:ascii="Times New Roman" w:eastAsia="MS Mincho" w:hAnsi="Times New Roman" w:cs="Times New Roman"/>
          <w:b/>
          <w:bCs/>
          <w:sz w:val="24"/>
          <w:szCs w:val="24"/>
          <w:lang w:eastAsia="ja-JP"/>
        </w:rPr>
        <w:t>India, Sep</w:t>
      </w:r>
      <w:r>
        <w:rPr>
          <w:rFonts w:ascii="Times New Roman" w:eastAsia="MS Mincho" w:hAnsi="Times New Roman" w:cs="Times New Roman"/>
          <w:b/>
          <w:bCs/>
          <w:sz w:val="24"/>
          <w:szCs w:val="24"/>
          <w:lang w:eastAsia="ja-JP"/>
        </w:rPr>
        <w:t>tember</w:t>
      </w:r>
      <w:r w:rsidR="00DB4875" w:rsidRPr="00F662B3">
        <w:rPr>
          <w:rFonts w:ascii="Times New Roman" w:eastAsia="MS Mincho" w:hAnsi="Times New Roman" w:cs="Times New Roman"/>
          <w:b/>
          <w:bCs/>
          <w:sz w:val="24"/>
          <w:szCs w:val="24"/>
          <w:lang w:eastAsia="ja-JP"/>
        </w:rPr>
        <w:t xml:space="preserve"> 11-15, 2023</w:t>
      </w:r>
    </w:p>
    <w:p w14:paraId="1FFB8488" w14:textId="77777777" w:rsidR="00DB4875" w:rsidRPr="00F662B3" w:rsidRDefault="00DB4875" w:rsidP="00DB4875">
      <w:pPr>
        <w:tabs>
          <w:tab w:val="center" w:pos="4536"/>
          <w:tab w:val="right" w:pos="9072"/>
        </w:tabs>
        <w:rPr>
          <w:rFonts w:ascii="Times New Roman" w:eastAsia="MS Mincho" w:hAnsi="Times New Roman" w:cs="Times New Roman"/>
          <w:b/>
          <w:bCs/>
          <w:sz w:val="24"/>
          <w:szCs w:val="24"/>
          <w:lang w:eastAsia="ja-JP"/>
        </w:rPr>
      </w:pPr>
    </w:p>
    <w:p w14:paraId="0F181AB8" w14:textId="6D1C9A71" w:rsidR="00DB4875" w:rsidRPr="00F662B3" w:rsidRDefault="00DB4875" w:rsidP="00DB4875">
      <w:pPr>
        <w:pStyle w:val="3GPPHeader"/>
      </w:pPr>
      <w:r w:rsidRPr="00F662B3">
        <w:t>Agenda Item:</w:t>
      </w:r>
      <w:r w:rsidRPr="00F662B3">
        <w:tab/>
      </w:r>
      <w:r w:rsidR="00864EEC" w:rsidRPr="00F662B3">
        <w:t>8A 2.4</w:t>
      </w:r>
    </w:p>
    <w:p w14:paraId="2AC5C762" w14:textId="7AB8EB9F" w:rsidR="00DB4875" w:rsidRPr="00F662B3" w:rsidRDefault="00DB4875" w:rsidP="00DB4875">
      <w:pPr>
        <w:pStyle w:val="3GPPHeader"/>
        <w:contextualSpacing/>
      </w:pPr>
      <w:r w:rsidRPr="00F662B3">
        <w:t>Source:</w:t>
      </w:r>
      <w:r w:rsidRPr="00F662B3">
        <w:tab/>
      </w:r>
      <w:r w:rsidR="000574C8" w:rsidRPr="00F662B3">
        <w:t>CEWiT</w:t>
      </w:r>
      <w:r w:rsidR="000F1E8B">
        <w:t>, IIT-M, IIT-H, IIT-K</w:t>
      </w:r>
    </w:p>
    <w:p w14:paraId="007EB978" w14:textId="2D45157E" w:rsidR="00DB4875" w:rsidRPr="00F662B3" w:rsidRDefault="00DB4875" w:rsidP="00DB4875">
      <w:pPr>
        <w:pStyle w:val="3GPPHeader"/>
        <w:contextualSpacing/>
      </w:pPr>
      <w:r w:rsidRPr="00F662B3">
        <w:t>Title:</w:t>
      </w:r>
      <w:r w:rsidRPr="00F662B3">
        <w:tab/>
      </w:r>
      <w:r w:rsidR="00155B01">
        <w:t>Ambient IOT</w:t>
      </w:r>
      <w:r w:rsidR="00C71730">
        <w:t>: aspects of study and prioritization</w:t>
      </w:r>
    </w:p>
    <w:p w14:paraId="189DF348" w14:textId="77777777" w:rsidR="00DB4875" w:rsidRPr="00F662B3" w:rsidRDefault="00DB4875" w:rsidP="00DB4875">
      <w:pPr>
        <w:pStyle w:val="3GPPHeader"/>
        <w:contextualSpacing/>
      </w:pPr>
      <w:r w:rsidRPr="00F662B3">
        <w:t>Document for:</w:t>
      </w:r>
      <w:r w:rsidRPr="00F662B3">
        <w:tab/>
        <w:t>Discussion/Decision</w:t>
      </w:r>
    </w:p>
    <w:p w14:paraId="7E8ADDF5" w14:textId="77777777" w:rsidR="00DB4875" w:rsidRDefault="00DB4875" w:rsidP="00DB4875">
      <w:pPr>
        <w:pStyle w:val="Heading1"/>
      </w:pPr>
      <w:r>
        <w:t>Introduction</w:t>
      </w:r>
    </w:p>
    <w:p w14:paraId="3071EC50" w14:textId="793146BB" w:rsidR="00DB4875" w:rsidRPr="007E509D" w:rsidRDefault="00DB4875" w:rsidP="008621D6">
      <w:pPr>
        <w:pStyle w:val="0Maintext"/>
        <w:spacing w:before="100" w:beforeAutospacing="1" w:line="240" w:lineRule="auto"/>
        <w:ind w:firstLine="0"/>
        <w:rPr>
          <w:rFonts w:asciiTheme="minorHAnsi" w:eastAsiaTheme="minorHAnsi" w:hAnsiTheme="minorHAnsi" w:cstheme="minorBidi"/>
          <w:i/>
          <w:iCs/>
          <w:sz w:val="22"/>
          <w:szCs w:val="22"/>
          <w:lang w:val="en-IN"/>
        </w:rPr>
      </w:pPr>
      <w:r w:rsidRPr="000F1C21">
        <w:rPr>
          <w:rFonts w:asciiTheme="minorHAnsi" w:eastAsiaTheme="minorHAnsi" w:hAnsiTheme="minorHAnsi" w:cstheme="minorBidi"/>
          <w:i/>
          <w:iCs/>
          <w:sz w:val="22"/>
          <w:szCs w:val="22"/>
          <w:lang w:val="en-IN"/>
        </w:rPr>
        <w:t>In RAN#97-e, a RAN SID for ambient power enabled IoT has been approved and further revised in RAN#98-e with following objectives</w:t>
      </w:r>
      <w:r w:rsidRPr="007E509D">
        <w:rPr>
          <w:rFonts w:asciiTheme="minorHAnsi" w:eastAsiaTheme="minorHAnsi" w:hAnsiTheme="minorHAnsi" w:cstheme="minorBidi"/>
          <w:i/>
          <w:iCs/>
          <w:sz w:val="22"/>
          <w:szCs w:val="22"/>
          <w:lang w:val="en-IN"/>
        </w:rPr>
        <w:t>:</w:t>
      </w:r>
    </w:p>
    <w:p w14:paraId="1D83954D" w14:textId="77777777" w:rsidR="00DB4875" w:rsidRDefault="00DB4875" w:rsidP="008621D6">
      <w:pPr>
        <w:ind w:right="-96"/>
        <w:jc w:val="both"/>
        <w:rPr>
          <w:rFonts w:cs="Times New Roman"/>
          <w:bCs/>
          <w:i/>
          <w:iCs/>
          <w:lang w:val="en-US"/>
        </w:rPr>
      </w:pPr>
      <w:r>
        <w:rPr>
          <w:i/>
          <w:iCs/>
        </w:rPr>
        <w:t xml:space="preserve">This study targets at a new 3GPP IoT technology, which relies on ultra-low complexity devices with ultra-low power consumption for the very-low end IoT applications. </w:t>
      </w:r>
      <w:r>
        <w:rPr>
          <w:bCs/>
          <w:i/>
          <w:iCs/>
        </w:rPr>
        <w:t>The study shall provide clear differentiation, i.e. addressing use cases and scenarios that cannot otherwise be fulfilled based on existing 3GPP LPWA IoT technology e.g. NB-IoT including with reduced peak Tx power.</w:t>
      </w:r>
    </w:p>
    <w:p w14:paraId="14CE2C1C" w14:textId="42A26365" w:rsidR="00FF61E6" w:rsidRDefault="00FF61E6" w:rsidP="008621D6">
      <w:pPr>
        <w:pStyle w:val="Heading1"/>
        <w:jc w:val="both"/>
      </w:pPr>
      <w:r>
        <w:t>Discussion</w:t>
      </w:r>
    </w:p>
    <w:p w14:paraId="2F332418" w14:textId="23910F5F" w:rsidR="00FF61E6" w:rsidRDefault="00FF61E6" w:rsidP="008621D6">
      <w:pPr>
        <w:jc w:val="both"/>
        <w:rPr>
          <w:lang w:val="en-US" w:eastAsia="zh-CN"/>
        </w:rPr>
      </w:pPr>
      <w:r>
        <w:rPr>
          <w:lang w:val="en-US" w:eastAsia="zh-CN"/>
        </w:rPr>
        <w:t>In this section we present the various aspects related to Ambie</w:t>
      </w:r>
      <w:r w:rsidR="008E56A1">
        <w:rPr>
          <w:lang w:val="en-US" w:eastAsia="zh-CN"/>
        </w:rPr>
        <w:t>nt IOT</w:t>
      </w:r>
      <w:r w:rsidR="0084566B">
        <w:rPr>
          <w:lang w:val="en-US" w:eastAsia="zh-CN"/>
        </w:rPr>
        <w:t xml:space="preserve"> and th</w:t>
      </w:r>
      <w:r w:rsidR="00B20CC8">
        <w:rPr>
          <w:lang w:val="en-US" w:eastAsia="zh-CN"/>
        </w:rPr>
        <w:t>e aspects related to</w:t>
      </w:r>
      <w:r w:rsidR="0084566B">
        <w:rPr>
          <w:lang w:val="en-US" w:eastAsia="zh-CN"/>
        </w:rPr>
        <w:t xml:space="preserve"> RAN when ambient IOT devices are </w:t>
      </w:r>
      <w:r w:rsidR="00B20CC8">
        <w:rPr>
          <w:lang w:val="en-US" w:eastAsia="zh-CN"/>
        </w:rPr>
        <w:t xml:space="preserve">also supported by the network and propose priorities </w:t>
      </w:r>
      <w:r w:rsidR="00960640">
        <w:rPr>
          <w:lang w:val="en-US" w:eastAsia="zh-CN"/>
        </w:rPr>
        <w:t>in the study based on immediate need.</w:t>
      </w:r>
    </w:p>
    <w:p w14:paraId="617F8265" w14:textId="77777777" w:rsidR="00FF61E6" w:rsidRDefault="00FF61E6" w:rsidP="00FF61E6">
      <w:pPr>
        <w:pStyle w:val="Heading2"/>
        <w:numPr>
          <w:ilvl w:val="1"/>
          <w:numId w:val="8"/>
        </w:numPr>
        <w:tabs>
          <w:tab w:val="num" w:pos="576"/>
        </w:tabs>
        <w:ind w:left="360" w:hanging="360"/>
        <w:rPr>
          <w:sz w:val="28"/>
          <w:szCs w:val="28"/>
        </w:rPr>
      </w:pPr>
      <w:bookmarkStart w:id="0" w:name="_Hlk110844968"/>
      <w:r>
        <w:rPr>
          <w:sz w:val="28"/>
          <w:szCs w:val="28"/>
        </w:rPr>
        <w:t>Device Types</w:t>
      </w:r>
    </w:p>
    <w:p w14:paraId="73BA4716" w14:textId="27C35509" w:rsidR="00FF61E6" w:rsidRDefault="002D266A" w:rsidP="00FF61E6">
      <w:r>
        <w:t xml:space="preserve">There are </w:t>
      </w:r>
      <w:r w:rsidR="00FF61E6">
        <w:t>three types of ambient IoT devices</w:t>
      </w:r>
      <w:r>
        <w:t xml:space="preserve"> considered</w:t>
      </w:r>
      <w:r w:rsidR="00FF61E6">
        <w:t>:</w:t>
      </w:r>
    </w:p>
    <w:p w14:paraId="4C46147F" w14:textId="6E93523A" w:rsidR="00FF61E6" w:rsidRDefault="00FF61E6" w:rsidP="00F93A8A">
      <w:pPr>
        <w:jc w:val="both"/>
      </w:pPr>
      <w:r>
        <w:t xml:space="preserve">Device A: </w:t>
      </w:r>
      <w:r w:rsidR="00AB58D6">
        <w:t>Devices that fall under this category are passive devices that do not have the ability to generate RF signal and do not have energy storage. They are capable of back scattering communications and</w:t>
      </w:r>
      <w:r w:rsidR="00580108">
        <w:t xml:space="preserve"> are similar to RFID kind of devices in terms of capability.</w:t>
      </w:r>
    </w:p>
    <w:p w14:paraId="378D2F91" w14:textId="62B52067" w:rsidR="00FF61E6" w:rsidRDefault="00FF61E6" w:rsidP="00F93A8A">
      <w:pPr>
        <w:jc w:val="both"/>
      </w:pPr>
      <w:r>
        <w:t xml:space="preserve">Device B: </w:t>
      </w:r>
      <w:r w:rsidR="00F24DE8">
        <w:t>Devices that fall under this category are semi passive devices. They are almost similar to Device A</w:t>
      </w:r>
      <w:r w:rsidR="0061051F">
        <w:t xml:space="preserve"> and perform back scattering</w:t>
      </w:r>
      <w:r w:rsidR="00F24DE8">
        <w:t xml:space="preserve">. The main difference compared to Device A is the availability of energy storage. </w:t>
      </w:r>
    </w:p>
    <w:p w14:paraId="3E66A8F0" w14:textId="1F70328B" w:rsidR="00FF61E6" w:rsidRDefault="00FF61E6" w:rsidP="00F93A8A">
      <w:pPr>
        <w:jc w:val="both"/>
      </w:pPr>
      <w:r>
        <w:t xml:space="preserve">Device C: </w:t>
      </w:r>
      <w:r w:rsidR="00DE3CB0">
        <w:t xml:space="preserve"> Devices that fall under this category are active devices. They have the capability to </w:t>
      </w:r>
      <w:r>
        <w:t>generate an RF signal and ha</w:t>
      </w:r>
      <w:r w:rsidR="00DE3CB0">
        <w:t>ve</w:t>
      </w:r>
      <w:r>
        <w:t xml:space="preserve"> energy storage. </w:t>
      </w:r>
    </w:p>
    <w:p w14:paraId="41839508" w14:textId="5A0828F2" w:rsidR="00FF61E6" w:rsidRPr="009937AC" w:rsidRDefault="009937AC" w:rsidP="009937AC">
      <w:pPr>
        <w:jc w:val="both"/>
      </w:pPr>
      <w:r w:rsidRPr="009937AC">
        <w:t xml:space="preserve">The </w:t>
      </w:r>
      <w:r>
        <w:t xml:space="preserve">different Device types cater to different use cases and needs. Device A can be used for simple use cases such as inventory or some simple sensing and for indoor coverage. Device B caters to simple use cases as Device A, while can be used for device indoor and reader outdoor kind of scenario, owing to the presence of energy storage. </w:t>
      </w:r>
      <w:r w:rsidR="00C21C03">
        <w:t>Device C can be used for more complicated use cases such as positioning or sensing critical parameters and for outdoor scenario. Therefore, it is advisable to con</w:t>
      </w:r>
      <w:r w:rsidR="003C4E99">
        <w:t>s</w:t>
      </w:r>
      <w:r w:rsidR="00C21C03">
        <w:t>i</w:t>
      </w:r>
      <w:r w:rsidR="003C4E99">
        <w:t>d</w:t>
      </w:r>
      <w:r w:rsidR="00C21C03">
        <w:t>er all of them during the study phase.</w:t>
      </w:r>
    </w:p>
    <w:p w14:paraId="6FF92979" w14:textId="79C986CB" w:rsidR="00FF61E6" w:rsidRDefault="00FF61E6" w:rsidP="00FF61E6">
      <w:pPr>
        <w:rPr>
          <w:b/>
          <w:bCs/>
        </w:rPr>
      </w:pPr>
      <w:r>
        <w:rPr>
          <w:b/>
          <w:bCs/>
        </w:rPr>
        <w:t xml:space="preserve">Proposal 1: Study </w:t>
      </w:r>
      <w:r w:rsidR="001908D3">
        <w:rPr>
          <w:b/>
          <w:bCs/>
        </w:rPr>
        <w:t>all Device types: Device A, Device B and Device C</w:t>
      </w:r>
      <w:r w:rsidR="00EF5704">
        <w:rPr>
          <w:b/>
          <w:bCs/>
        </w:rPr>
        <w:t xml:space="preserve"> </w:t>
      </w:r>
      <w:r>
        <w:rPr>
          <w:b/>
          <w:bCs/>
        </w:rPr>
        <w:t>in Rel-19.</w:t>
      </w:r>
      <w:bookmarkEnd w:id="0"/>
    </w:p>
    <w:p w14:paraId="6426A3CC" w14:textId="77777777" w:rsidR="00E44DBA" w:rsidRPr="00E44DBA" w:rsidRDefault="00E44DBA" w:rsidP="00E44DBA">
      <w:pPr>
        <w:pStyle w:val="Heading2"/>
        <w:numPr>
          <w:ilvl w:val="1"/>
          <w:numId w:val="8"/>
        </w:numPr>
        <w:tabs>
          <w:tab w:val="num" w:pos="576"/>
        </w:tabs>
        <w:ind w:left="360" w:hanging="360"/>
        <w:rPr>
          <w:sz w:val="28"/>
          <w:szCs w:val="28"/>
        </w:rPr>
      </w:pPr>
      <w:r w:rsidRPr="00E44DBA">
        <w:rPr>
          <w:sz w:val="28"/>
          <w:szCs w:val="28"/>
        </w:rPr>
        <w:lastRenderedPageBreak/>
        <w:t>Topology</w:t>
      </w:r>
    </w:p>
    <w:p w14:paraId="3966C7D0" w14:textId="77777777" w:rsidR="00E44DBA" w:rsidRDefault="00E44DBA" w:rsidP="00F9769E">
      <w:pPr>
        <w:jc w:val="both"/>
        <w:rPr>
          <w:lang w:val="en-US" w:eastAsia="zh-CN"/>
        </w:rPr>
      </w:pPr>
      <w:r>
        <w:rPr>
          <w:lang w:val="en-US" w:eastAsia="zh-CN"/>
        </w:rPr>
        <w:t xml:space="preserve"> Four different topologies were agreed for the study. </w:t>
      </w:r>
    </w:p>
    <w:p w14:paraId="370C5652" w14:textId="77777777" w:rsidR="00E44DBA" w:rsidRPr="00732F3B" w:rsidRDefault="00E44DBA" w:rsidP="00F9769E">
      <w:pPr>
        <w:pStyle w:val="ListParagraph"/>
        <w:numPr>
          <w:ilvl w:val="0"/>
          <w:numId w:val="5"/>
        </w:numPr>
        <w:jc w:val="both"/>
        <w:rPr>
          <w:lang w:val="en-US" w:eastAsia="zh-CN"/>
        </w:rPr>
      </w:pPr>
      <w:r w:rsidRPr="00732F3B">
        <w:rPr>
          <w:lang w:val="en-US" w:eastAsia="zh-CN"/>
        </w:rPr>
        <w:t>Topology (1):</w:t>
      </w:r>
      <w:r>
        <w:rPr>
          <w:lang w:val="en-US" w:eastAsia="zh-CN"/>
        </w:rPr>
        <w:t xml:space="preserve"> Base station</w:t>
      </w:r>
      <w:r w:rsidRPr="00732F3B">
        <w:rPr>
          <w:lang w:val="en-US" w:eastAsia="zh-CN"/>
        </w:rPr>
        <w:t xml:space="preserve"> </w:t>
      </w:r>
      <w:r>
        <w:rPr>
          <w:lang w:val="en-US" w:eastAsia="zh-CN"/>
        </w:rPr>
        <w:t>(</w:t>
      </w:r>
      <w:r w:rsidRPr="00732F3B">
        <w:rPr>
          <w:lang w:val="en-US" w:eastAsia="zh-CN"/>
        </w:rPr>
        <w:t>BS</w:t>
      </w:r>
      <w:r>
        <w:rPr>
          <w:lang w:val="en-US" w:eastAsia="zh-CN"/>
        </w:rPr>
        <w:t>)</w:t>
      </w:r>
      <w:r w:rsidRPr="00732F3B">
        <w:rPr>
          <w:lang w:val="en-US" w:eastAsia="zh-CN"/>
        </w:rPr>
        <w:t xml:space="preserve"> &lt;-&gt; Ambient IoT device </w:t>
      </w:r>
    </w:p>
    <w:p w14:paraId="6F5866DF" w14:textId="77777777" w:rsidR="00E44DBA" w:rsidRPr="007B287C" w:rsidRDefault="00E44DBA" w:rsidP="00F9769E">
      <w:pPr>
        <w:pStyle w:val="ListParagraph"/>
        <w:numPr>
          <w:ilvl w:val="0"/>
          <w:numId w:val="5"/>
        </w:numPr>
        <w:jc w:val="both"/>
        <w:rPr>
          <w:lang w:val="en-US" w:eastAsia="zh-CN"/>
        </w:rPr>
      </w:pPr>
      <w:r w:rsidRPr="00732F3B">
        <w:rPr>
          <w:lang w:val="en-US" w:eastAsia="zh-CN"/>
        </w:rPr>
        <w:t>Topology (2): BS &lt;-&gt; intermediate node &lt;-&gt; Ambient IoT device</w:t>
      </w:r>
    </w:p>
    <w:p w14:paraId="2D6F661C" w14:textId="77777777" w:rsidR="00E44DBA" w:rsidRPr="00732F3B" w:rsidRDefault="00E44DBA" w:rsidP="00F9769E">
      <w:pPr>
        <w:pStyle w:val="ListParagraph"/>
        <w:numPr>
          <w:ilvl w:val="0"/>
          <w:numId w:val="5"/>
        </w:numPr>
        <w:jc w:val="both"/>
        <w:rPr>
          <w:lang w:val="en-US" w:eastAsia="zh-CN"/>
        </w:rPr>
      </w:pPr>
      <w:r w:rsidRPr="00732F3B">
        <w:rPr>
          <w:lang w:val="en-US" w:eastAsia="zh-CN"/>
        </w:rPr>
        <w:t xml:space="preserve">Topology (3): BS &lt;-&gt; assisting node &lt;-&gt; Ambient IoT device &lt;-&gt; BS </w:t>
      </w:r>
    </w:p>
    <w:p w14:paraId="25AD05A2" w14:textId="77777777" w:rsidR="00E44DBA" w:rsidRPr="007B287C" w:rsidRDefault="00E44DBA" w:rsidP="00F9769E">
      <w:pPr>
        <w:pStyle w:val="ListParagraph"/>
        <w:numPr>
          <w:ilvl w:val="0"/>
          <w:numId w:val="5"/>
        </w:numPr>
        <w:jc w:val="both"/>
        <w:rPr>
          <w:lang w:val="en-US" w:eastAsia="zh-CN"/>
        </w:rPr>
      </w:pPr>
      <w:r w:rsidRPr="00732F3B">
        <w:rPr>
          <w:lang w:val="en-US" w:eastAsia="zh-CN"/>
        </w:rPr>
        <w:t>Topology (4): UE &lt;-&gt; Ambient IoT device</w:t>
      </w:r>
    </w:p>
    <w:p w14:paraId="79BDD9EF" w14:textId="10BFEDC6" w:rsidR="00E44DBA" w:rsidRDefault="00E44DBA" w:rsidP="00F9769E">
      <w:pPr>
        <w:jc w:val="both"/>
        <w:rPr>
          <w:lang w:val="en-US" w:eastAsia="zh-CN"/>
        </w:rPr>
      </w:pPr>
      <w:r>
        <w:rPr>
          <w:lang w:val="en-US" w:eastAsia="zh-CN"/>
        </w:rPr>
        <w:t>Topology (2) is similar to the case of a relay node between the BS and the device. The main issues arising in topology (2) compared to topology (1) are coordination of resource allocation and timing of different DL and UL transmissions between the BS-intermediate node link and intermediate node – ambient IOT device link. The resource allocation and timing alignment are to be planned such that there is no interference between the two links. These issues are similar to those discussed in case of Integrated Backhaul and Access (IAB)</w:t>
      </w:r>
      <w:r w:rsidR="00616913">
        <w:rPr>
          <w:lang w:val="en-US" w:eastAsia="zh-CN"/>
        </w:rPr>
        <w:t xml:space="preserve"> networks</w:t>
      </w:r>
      <w:r>
        <w:rPr>
          <w:lang w:val="en-US" w:eastAsia="zh-CN"/>
        </w:rPr>
        <w:t xml:space="preserve">. Therefore, certain resource allocation and timing alignment concepts from IAB can be applied here as well. </w:t>
      </w:r>
    </w:p>
    <w:p w14:paraId="035EADF9" w14:textId="77777777" w:rsidR="00E44DBA" w:rsidRDefault="00E44DBA" w:rsidP="00F9769E">
      <w:pPr>
        <w:jc w:val="both"/>
        <w:rPr>
          <w:lang w:val="en-US" w:eastAsia="zh-CN"/>
        </w:rPr>
      </w:pPr>
      <w:r>
        <w:rPr>
          <w:lang w:val="en-US" w:eastAsia="zh-CN"/>
        </w:rPr>
        <w:t>Topology (4) considers an additional assisting node, where either the DL or the UL transmissions take place through the assisting node. Here again, proper coordination of timing alignment and resource allocation between the two links is a primary requirement.</w:t>
      </w:r>
    </w:p>
    <w:p w14:paraId="6244DE94" w14:textId="12EA318A" w:rsidR="00E44DBA" w:rsidRDefault="00E44DBA" w:rsidP="00F9769E">
      <w:pPr>
        <w:jc w:val="both"/>
        <w:rPr>
          <w:lang w:val="en-US" w:eastAsia="zh-CN"/>
        </w:rPr>
      </w:pPr>
      <w:r>
        <w:rPr>
          <w:lang w:val="en-US" w:eastAsia="zh-CN"/>
        </w:rPr>
        <w:t>Most design aspects specific to an Ambient IOT system will be handled in Top</w:t>
      </w:r>
      <w:r w:rsidR="004A771A">
        <w:rPr>
          <w:lang w:val="en-US" w:eastAsia="zh-CN"/>
        </w:rPr>
        <w:t>o</w:t>
      </w:r>
      <w:r>
        <w:rPr>
          <w:lang w:val="en-US" w:eastAsia="zh-CN"/>
        </w:rPr>
        <w:t>logy</w:t>
      </w:r>
      <w:r w:rsidR="00D9326A">
        <w:rPr>
          <w:lang w:val="en-US" w:eastAsia="zh-CN"/>
        </w:rPr>
        <w:t xml:space="preserve"> </w:t>
      </w:r>
      <w:r>
        <w:rPr>
          <w:lang w:val="en-US" w:eastAsia="zh-CN"/>
        </w:rPr>
        <w:t xml:space="preserve">(1) and (4). Therefore, study of topology (1) and (4) needs to be prioritized over Topologies (2) and (3). </w:t>
      </w:r>
    </w:p>
    <w:p w14:paraId="071BCBA8" w14:textId="14081F1F" w:rsidR="00E44DBA" w:rsidRPr="009422F0" w:rsidRDefault="00E44DBA" w:rsidP="00E44DBA">
      <w:pPr>
        <w:jc w:val="both"/>
        <w:rPr>
          <w:b/>
          <w:bCs/>
          <w:lang w:val="en-US" w:eastAsia="zh-CN"/>
        </w:rPr>
      </w:pPr>
      <w:r>
        <w:rPr>
          <w:lang w:val="en-US" w:eastAsia="zh-CN"/>
        </w:rPr>
        <w:t xml:space="preserve"> </w:t>
      </w:r>
      <w:r w:rsidRPr="009422F0">
        <w:rPr>
          <w:b/>
          <w:bCs/>
          <w:lang w:val="en-US" w:eastAsia="zh-CN"/>
        </w:rPr>
        <w:t>Proposal</w:t>
      </w:r>
      <w:r w:rsidR="00BA4E92">
        <w:rPr>
          <w:b/>
          <w:bCs/>
          <w:lang w:val="en-US" w:eastAsia="zh-CN"/>
        </w:rPr>
        <w:t xml:space="preserve"> 2</w:t>
      </w:r>
      <w:r w:rsidRPr="009422F0">
        <w:rPr>
          <w:b/>
          <w:bCs/>
          <w:lang w:val="en-US" w:eastAsia="zh-CN"/>
        </w:rPr>
        <w:t>: Support prioritizing Topologies (1) and (4).</w:t>
      </w:r>
    </w:p>
    <w:p w14:paraId="168F0FB8" w14:textId="08C80C23" w:rsidR="00F67D0F" w:rsidRPr="00E44DBA" w:rsidRDefault="006B62E0" w:rsidP="00E44DBA">
      <w:pPr>
        <w:pStyle w:val="Heading2"/>
        <w:numPr>
          <w:ilvl w:val="1"/>
          <w:numId w:val="8"/>
        </w:numPr>
        <w:tabs>
          <w:tab w:val="num" w:pos="576"/>
        </w:tabs>
        <w:ind w:left="360" w:hanging="360"/>
        <w:rPr>
          <w:sz w:val="28"/>
          <w:szCs w:val="28"/>
        </w:rPr>
      </w:pPr>
      <w:r w:rsidRPr="00E44DBA">
        <w:rPr>
          <w:sz w:val="28"/>
          <w:szCs w:val="28"/>
        </w:rPr>
        <w:t>Coexistence</w:t>
      </w:r>
      <w:r w:rsidR="00F67D0F" w:rsidRPr="00E44DBA">
        <w:rPr>
          <w:sz w:val="28"/>
          <w:szCs w:val="28"/>
        </w:rPr>
        <w:t xml:space="preserve"> </w:t>
      </w:r>
    </w:p>
    <w:p w14:paraId="399C8ABB" w14:textId="6510AA69" w:rsidR="002548AE" w:rsidRDefault="00925C57" w:rsidP="00D9326A">
      <w:pPr>
        <w:jc w:val="both"/>
        <w:rPr>
          <w:lang w:val="en-US" w:eastAsia="zh-CN"/>
        </w:rPr>
      </w:pPr>
      <w:r>
        <w:rPr>
          <w:lang w:val="en-US" w:eastAsia="zh-CN"/>
        </w:rPr>
        <w:t xml:space="preserve">The </w:t>
      </w:r>
      <w:r w:rsidR="000F1C21">
        <w:rPr>
          <w:lang w:val="en-US" w:eastAsia="zh-CN"/>
        </w:rPr>
        <w:t xml:space="preserve">issues of coexistence were already discussed, both for the case when </w:t>
      </w:r>
      <w:r w:rsidR="00386B5C">
        <w:rPr>
          <w:lang w:val="en-US" w:eastAsia="zh-CN"/>
        </w:rPr>
        <w:t xml:space="preserve">BS is present and for the case, when BS is absent. For the scenario where the BS is present, two cases, ‘co-site’ and ‘new-site’ were considered. </w:t>
      </w:r>
      <w:r w:rsidR="00F26092">
        <w:rPr>
          <w:lang w:val="en-US" w:eastAsia="zh-CN"/>
        </w:rPr>
        <w:t xml:space="preserve">In case of ‘co-site’, the legacy 3GPP BS is </w:t>
      </w:r>
      <w:r w:rsidR="000A3C29">
        <w:rPr>
          <w:lang w:val="en-US" w:eastAsia="zh-CN"/>
        </w:rPr>
        <w:t>re</w:t>
      </w:r>
      <w:r w:rsidR="00F26092">
        <w:rPr>
          <w:lang w:val="en-US" w:eastAsia="zh-CN"/>
        </w:rPr>
        <w:t xml:space="preserve">used, while in the case of ‘new-site’, a new BS is employed. </w:t>
      </w:r>
    </w:p>
    <w:p w14:paraId="3D1D7D68" w14:textId="497C4AC8" w:rsidR="00084C94" w:rsidRDefault="00084C94" w:rsidP="00D9326A">
      <w:pPr>
        <w:jc w:val="both"/>
        <w:rPr>
          <w:lang w:val="en-US" w:eastAsia="zh-CN"/>
        </w:rPr>
      </w:pPr>
      <w:r>
        <w:rPr>
          <w:lang w:val="en-US" w:eastAsia="zh-CN"/>
        </w:rPr>
        <w:t xml:space="preserve">The case of ‘New site’ is open and provides </w:t>
      </w:r>
      <w:r w:rsidR="00486D42">
        <w:rPr>
          <w:lang w:val="en-US" w:eastAsia="zh-CN"/>
        </w:rPr>
        <w:t>a lot</w:t>
      </w:r>
      <w:r>
        <w:rPr>
          <w:lang w:val="en-US" w:eastAsia="zh-CN"/>
        </w:rPr>
        <w:t xml:space="preserve"> of flexibility. However,</w:t>
      </w:r>
      <w:r w:rsidR="006B4A00">
        <w:rPr>
          <w:lang w:val="en-US" w:eastAsia="zh-CN"/>
        </w:rPr>
        <w:t xml:space="preserve"> this</w:t>
      </w:r>
      <w:r>
        <w:rPr>
          <w:lang w:val="en-US" w:eastAsia="zh-CN"/>
        </w:rPr>
        <w:t xml:space="preserve"> involves starting the design from scratch. Reusing existing BS functionality might put some restrictions on the design. However, it would be a good baseline</w:t>
      </w:r>
      <w:r w:rsidR="005F3909">
        <w:rPr>
          <w:lang w:val="en-US" w:eastAsia="zh-CN"/>
        </w:rPr>
        <w:t xml:space="preserve"> to start with</w:t>
      </w:r>
      <w:r>
        <w:rPr>
          <w:lang w:val="en-US" w:eastAsia="zh-CN"/>
        </w:rPr>
        <w:t xml:space="preserve">. </w:t>
      </w:r>
      <w:r w:rsidR="00D92086">
        <w:rPr>
          <w:lang w:val="en-US" w:eastAsia="zh-CN"/>
        </w:rPr>
        <w:t xml:space="preserve">Existing transmit signal design can be effectively reused. </w:t>
      </w:r>
      <w:r w:rsidR="00661819">
        <w:rPr>
          <w:lang w:val="en-US" w:eastAsia="zh-CN"/>
        </w:rPr>
        <w:t xml:space="preserve">Reusing the existing design will reduce standardization impact. </w:t>
      </w:r>
      <w:r>
        <w:rPr>
          <w:lang w:val="en-US" w:eastAsia="zh-CN"/>
        </w:rPr>
        <w:t xml:space="preserve">This also ensures a quick start and enables early roll out of the devices. </w:t>
      </w:r>
    </w:p>
    <w:p w14:paraId="2321D543" w14:textId="5AF87C03" w:rsidR="00D92086" w:rsidRPr="009422F0" w:rsidRDefault="00D92086" w:rsidP="00D92086">
      <w:pPr>
        <w:jc w:val="both"/>
        <w:rPr>
          <w:b/>
          <w:bCs/>
          <w:lang w:val="en-US" w:eastAsia="zh-CN"/>
        </w:rPr>
      </w:pPr>
      <w:r w:rsidRPr="009422F0">
        <w:rPr>
          <w:b/>
          <w:bCs/>
          <w:lang w:val="en-US" w:eastAsia="zh-CN"/>
        </w:rPr>
        <w:t>Proposal</w:t>
      </w:r>
      <w:r w:rsidR="00F65D12">
        <w:rPr>
          <w:b/>
          <w:bCs/>
          <w:lang w:val="en-US" w:eastAsia="zh-CN"/>
        </w:rPr>
        <w:t xml:space="preserve"> 3</w:t>
      </w:r>
      <w:r w:rsidRPr="009422F0">
        <w:rPr>
          <w:b/>
          <w:bCs/>
          <w:lang w:val="en-US" w:eastAsia="zh-CN"/>
        </w:rPr>
        <w:t xml:space="preserve">: Support </w:t>
      </w:r>
      <w:r w:rsidR="001C3F27" w:rsidRPr="009422F0">
        <w:rPr>
          <w:b/>
          <w:bCs/>
          <w:lang w:val="en-US" w:eastAsia="zh-CN"/>
        </w:rPr>
        <w:t>prioritizing the study of ‘Co-site’ for Topology (1).</w:t>
      </w:r>
    </w:p>
    <w:p w14:paraId="348BE0A3" w14:textId="2AB255B7" w:rsidR="00DB4875" w:rsidRPr="00E44DBA" w:rsidRDefault="005B5663" w:rsidP="00E44DBA">
      <w:pPr>
        <w:pStyle w:val="Heading2"/>
        <w:numPr>
          <w:ilvl w:val="1"/>
          <w:numId w:val="8"/>
        </w:numPr>
        <w:tabs>
          <w:tab w:val="num" w:pos="576"/>
        </w:tabs>
        <w:ind w:left="360" w:hanging="360"/>
        <w:rPr>
          <w:sz w:val="28"/>
          <w:szCs w:val="28"/>
        </w:rPr>
      </w:pPr>
      <w:r w:rsidRPr="00E44DBA">
        <w:rPr>
          <w:sz w:val="28"/>
          <w:szCs w:val="28"/>
        </w:rPr>
        <w:t>RAN Design Targets</w:t>
      </w:r>
    </w:p>
    <w:p w14:paraId="1FD74FA2" w14:textId="11FA601C" w:rsidR="00B63EA2" w:rsidRDefault="00B63EA2" w:rsidP="00B63EA2">
      <w:pPr>
        <w:jc w:val="both"/>
      </w:pPr>
      <w:r>
        <w:t xml:space="preserve">In RAN#99, following agreements related to </w:t>
      </w:r>
      <w:r w:rsidR="008F3809">
        <w:t xml:space="preserve">RAN </w:t>
      </w:r>
      <w:r>
        <w:t>design targets have been made and captured in [</w:t>
      </w:r>
      <w:r w:rsidR="008E10EF">
        <w:t>1</w:t>
      </w:r>
      <w:r>
        <w:t>]:</w:t>
      </w:r>
    </w:p>
    <w:p w14:paraId="5DBBE1E4" w14:textId="77777777" w:rsidR="00B63EA2" w:rsidRDefault="00B63EA2" w:rsidP="00B63EA2">
      <w:pPr>
        <w:rPr>
          <w:i/>
          <w:iCs/>
        </w:rPr>
      </w:pPr>
      <w:r>
        <w:rPr>
          <w:i/>
          <w:iCs/>
          <w:highlight w:val="green"/>
        </w:rPr>
        <w:t>Agreement:</w:t>
      </w:r>
    </w:p>
    <w:p w14:paraId="0BD5C15F" w14:textId="77777777" w:rsidR="00B63EA2" w:rsidRDefault="00B63EA2" w:rsidP="00B63EA2">
      <w:pPr>
        <w:rPr>
          <w:b/>
          <w:i/>
          <w:iCs/>
        </w:rPr>
      </w:pPr>
      <w:r>
        <w:rPr>
          <w:b/>
          <w:i/>
          <w:iCs/>
        </w:rPr>
        <w:t>Agree to set at least the design targets below in Ambient IoT in the RAN SI.</w:t>
      </w:r>
    </w:p>
    <w:p w14:paraId="22680F50" w14:textId="77777777" w:rsidR="00B63EA2" w:rsidRDefault="00B63EA2" w:rsidP="00B63EA2">
      <w:pPr>
        <w:numPr>
          <w:ilvl w:val="0"/>
          <w:numId w:val="6"/>
        </w:numPr>
        <w:autoSpaceDE w:val="0"/>
        <w:autoSpaceDN w:val="0"/>
        <w:adjustRightInd w:val="0"/>
        <w:snapToGrid w:val="0"/>
        <w:spacing w:after="120" w:line="240" w:lineRule="auto"/>
        <w:jc w:val="both"/>
        <w:rPr>
          <w:i/>
          <w:iCs/>
        </w:rPr>
      </w:pPr>
      <w:r>
        <w:rPr>
          <w:i/>
          <w:iCs/>
        </w:rPr>
        <w:t>Device power consumption</w:t>
      </w:r>
    </w:p>
    <w:p w14:paraId="0D203394" w14:textId="77777777" w:rsidR="00B63EA2" w:rsidRDefault="00B63EA2" w:rsidP="00B63EA2">
      <w:pPr>
        <w:numPr>
          <w:ilvl w:val="0"/>
          <w:numId w:val="6"/>
        </w:numPr>
        <w:autoSpaceDE w:val="0"/>
        <w:autoSpaceDN w:val="0"/>
        <w:adjustRightInd w:val="0"/>
        <w:snapToGrid w:val="0"/>
        <w:spacing w:after="120" w:line="240" w:lineRule="auto"/>
        <w:jc w:val="both"/>
        <w:rPr>
          <w:i/>
          <w:iCs/>
        </w:rPr>
      </w:pPr>
      <w:r>
        <w:rPr>
          <w:i/>
          <w:iCs/>
        </w:rPr>
        <w:t>Device complexity</w:t>
      </w:r>
    </w:p>
    <w:p w14:paraId="27675B21" w14:textId="77777777" w:rsidR="00B63EA2" w:rsidRDefault="00B63EA2" w:rsidP="00B63EA2">
      <w:pPr>
        <w:numPr>
          <w:ilvl w:val="0"/>
          <w:numId w:val="6"/>
        </w:numPr>
        <w:autoSpaceDE w:val="0"/>
        <w:autoSpaceDN w:val="0"/>
        <w:adjustRightInd w:val="0"/>
        <w:snapToGrid w:val="0"/>
        <w:spacing w:after="120" w:line="240" w:lineRule="auto"/>
        <w:jc w:val="both"/>
        <w:rPr>
          <w:i/>
          <w:iCs/>
        </w:rPr>
      </w:pPr>
      <w:r>
        <w:rPr>
          <w:i/>
          <w:iCs/>
        </w:rPr>
        <w:t>Coverage</w:t>
      </w:r>
    </w:p>
    <w:p w14:paraId="431FDAD4" w14:textId="77777777" w:rsidR="00B63EA2" w:rsidRDefault="00B63EA2" w:rsidP="00B63EA2">
      <w:pPr>
        <w:numPr>
          <w:ilvl w:val="0"/>
          <w:numId w:val="6"/>
        </w:numPr>
        <w:autoSpaceDE w:val="0"/>
        <w:autoSpaceDN w:val="0"/>
        <w:adjustRightInd w:val="0"/>
        <w:snapToGrid w:val="0"/>
        <w:spacing w:after="120" w:line="240" w:lineRule="auto"/>
        <w:jc w:val="both"/>
        <w:rPr>
          <w:i/>
          <w:iCs/>
        </w:rPr>
      </w:pPr>
      <w:r>
        <w:rPr>
          <w:i/>
          <w:iCs/>
        </w:rPr>
        <w:t>Data rate</w:t>
      </w:r>
    </w:p>
    <w:p w14:paraId="381AC8B0" w14:textId="77777777" w:rsidR="00B63EA2" w:rsidRDefault="00B63EA2" w:rsidP="00B63EA2">
      <w:pPr>
        <w:numPr>
          <w:ilvl w:val="0"/>
          <w:numId w:val="6"/>
        </w:numPr>
        <w:autoSpaceDE w:val="0"/>
        <w:autoSpaceDN w:val="0"/>
        <w:adjustRightInd w:val="0"/>
        <w:snapToGrid w:val="0"/>
        <w:spacing w:after="120" w:line="240" w:lineRule="auto"/>
        <w:jc w:val="both"/>
        <w:rPr>
          <w:i/>
          <w:iCs/>
        </w:rPr>
      </w:pPr>
      <w:r>
        <w:rPr>
          <w:i/>
          <w:iCs/>
        </w:rPr>
        <w:lastRenderedPageBreak/>
        <w:t>Maximum message size (or maximum ‘TB’ size)</w:t>
      </w:r>
    </w:p>
    <w:p w14:paraId="7691E153" w14:textId="77777777" w:rsidR="00B63EA2" w:rsidRDefault="00B63EA2" w:rsidP="00B63EA2">
      <w:pPr>
        <w:numPr>
          <w:ilvl w:val="0"/>
          <w:numId w:val="6"/>
        </w:numPr>
        <w:autoSpaceDE w:val="0"/>
        <w:autoSpaceDN w:val="0"/>
        <w:adjustRightInd w:val="0"/>
        <w:snapToGrid w:val="0"/>
        <w:spacing w:after="120" w:line="240" w:lineRule="auto"/>
        <w:jc w:val="both"/>
        <w:rPr>
          <w:i/>
          <w:iCs/>
        </w:rPr>
      </w:pPr>
      <w:r>
        <w:rPr>
          <w:i/>
          <w:iCs/>
        </w:rPr>
        <w:t>Latency</w:t>
      </w:r>
    </w:p>
    <w:p w14:paraId="557E21BD" w14:textId="77777777" w:rsidR="00B63EA2" w:rsidRDefault="00B63EA2" w:rsidP="00B63EA2">
      <w:pPr>
        <w:numPr>
          <w:ilvl w:val="0"/>
          <w:numId w:val="6"/>
        </w:numPr>
        <w:autoSpaceDE w:val="0"/>
        <w:autoSpaceDN w:val="0"/>
        <w:adjustRightInd w:val="0"/>
        <w:snapToGrid w:val="0"/>
        <w:spacing w:after="120" w:line="240" w:lineRule="auto"/>
        <w:jc w:val="both"/>
        <w:rPr>
          <w:i/>
          <w:iCs/>
        </w:rPr>
      </w:pPr>
      <w:r>
        <w:rPr>
          <w:i/>
          <w:iCs/>
        </w:rPr>
        <w:t>Positioning accuracy</w:t>
      </w:r>
    </w:p>
    <w:p w14:paraId="62E141C6" w14:textId="77777777" w:rsidR="00B63EA2" w:rsidRDefault="00B63EA2" w:rsidP="00B63EA2">
      <w:pPr>
        <w:numPr>
          <w:ilvl w:val="0"/>
          <w:numId w:val="6"/>
        </w:numPr>
        <w:autoSpaceDE w:val="0"/>
        <w:autoSpaceDN w:val="0"/>
        <w:adjustRightInd w:val="0"/>
        <w:snapToGrid w:val="0"/>
        <w:spacing w:after="120" w:line="240" w:lineRule="auto"/>
        <w:jc w:val="both"/>
        <w:rPr>
          <w:i/>
          <w:iCs/>
        </w:rPr>
      </w:pPr>
      <w:r>
        <w:rPr>
          <w:i/>
          <w:iCs/>
        </w:rPr>
        <w:t>Connection/device density</w:t>
      </w:r>
    </w:p>
    <w:p w14:paraId="76A53B44" w14:textId="77777777" w:rsidR="00B63EA2" w:rsidRDefault="00B63EA2" w:rsidP="00B63EA2">
      <w:pPr>
        <w:numPr>
          <w:ilvl w:val="0"/>
          <w:numId w:val="6"/>
        </w:numPr>
        <w:autoSpaceDE w:val="0"/>
        <w:autoSpaceDN w:val="0"/>
        <w:adjustRightInd w:val="0"/>
        <w:snapToGrid w:val="0"/>
        <w:spacing w:after="120" w:line="240" w:lineRule="auto"/>
        <w:jc w:val="both"/>
        <w:rPr>
          <w:i/>
          <w:iCs/>
        </w:rPr>
      </w:pPr>
      <w:r>
        <w:rPr>
          <w:i/>
          <w:iCs/>
        </w:rPr>
        <w:t xml:space="preserve">Device speed </w:t>
      </w:r>
      <w:r>
        <w:rPr>
          <w:i/>
          <w:iCs/>
          <w:u w:val="single"/>
        </w:rPr>
        <w:t>(FFS absolute or relative or both)</w:t>
      </w:r>
    </w:p>
    <w:p w14:paraId="188CFB06" w14:textId="75C7E382" w:rsidR="002A39FC" w:rsidRDefault="00F662B3" w:rsidP="002A39FC">
      <w:pPr>
        <w:rPr>
          <w:b/>
          <w:bCs/>
          <w:sz w:val="24"/>
          <w:szCs w:val="24"/>
          <w:lang w:val="en-US" w:eastAsia="zh-CN"/>
        </w:rPr>
      </w:pPr>
      <w:r w:rsidRPr="00BB7448">
        <w:rPr>
          <w:b/>
          <w:bCs/>
          <w:sz w:val="24"/>
          <w:szCs w:val="24"/>
          <w:lang w:val="en-US" w:eastAsia="zh-CN"/>
        </w:rPr>
        <w:t>Maximum message size</w:t>
      </w:r>
    </w:p>
    <w:p w14:paraId="67D3FB93" w14:textId="0F42B9E3" w:rsidR="00A937E6" w:rsidRPr="00020133" w:rsidRDefault="00A937E6" w:rsidP="00616AD4">
      <w:pPr>
        <w:jc w:val="both"/>
        <w:rPr>
          <w:lang w:val="en-US" w:eastAsia="zh-CN"/>
        </w:rPr>
      </w:pPr>
      <w:r w:rsidRPr="00020133">
        <w:rPr>
          <w:lang w:val="en-US" w:eastAsia="zh-CN"/>
        </w:rPr>
        <w:t>An exhaustive set of use cases have been studied in [2], while the set of use cases have also been categorized based on use case type and deployment mode.</w:t>
      </w:r>
      <w:r w:rsidR="002B2003" w:rsidRPr="00020133">
        <w:rPr>
          <w:lang w:val="en-US" w:eastAsia="zh-CN"/>
        </w:rPr>
        <w:t xml:space="preserve"> In case of inventory type use cases, ID information will be transmitted, which would be of the order of 100s of bits. In </w:t>
      </w:r>
      <w:r w:rsidR="00C632F4" w:rsidRPr="00020133">
        <w:rPr>
          <w:lang w:val="en-US" w:eastAsia="zh-CN"/>
        </w:rPr>
        <w:t>the case</w:t>
      </w:r>
      <w:r w:rsidR="002B2003" w:rsidRPr="00020133">
        <w:rPr>
          <w:lang w:val="en-US" w:eastAsia="zh-CN"/>
        </w:rPr>
        <w:t xml:space="preserve"> of sensor type of applications, the value of the measured data is transmitted either periodically or whenever the measured value </w:t>
      </w:r>
      <w:r w:rsidR="00D77311" w:rsidRPr="00020133">
        <w:rPr>
          <w:lang w:val="en-US" w:eastAsia="zh-CN"/>
        </w:rPr>
        <w:t>exceeds</w:t>
      </w:r>
      <w:r w:rsidR="002B2003" w:rsidRPr="00020133">
        <w:rPr>
          <w:lang w:val="en-US" w:eastAsia="zh-CN"/>
        </w:rPr>
        <w:t xml:space="preserve"> a predefined threshold. Here again, </w:t>
      </w:r>
      <w:r w:rsidR="00AA4F88" w:rsidRPr="00020133">
        <w:rPr>
          <w:lang w:val="en-US" w:eastAsia="zh-CN"/>
        </w:rPr>
        <w:t>the size of the measured value would be of the order of 100s of bits</w:t>
      </w:r>
      <w:r w:rsidR="008655C7" w:rsidRPr="00020133">
        <w:rPr>
          <w:lang w:val="en-US" w:eastAsia="zh-CN"/>
        </w:rPr>
        <w:t xml:space="preserve"> i</w:t>
      </w:r>
      <w:r w:rsidR="00A114A8">
        <w:rPr>
          <w:lang w:val="en-US" w:eastAsia="zh-CN"/>
        </w:rPr>
        <w:t>n</w:t>
      </w:r>
      <w:r w:rsidR="008655C7" w:rsidRPr="00020133">
        <w:rPr>
          <w:lang w:val="en-US" w:eastAsia="zh-CN"/>
        </w:rPr>
        <w:t xml:space="preserve"> most use cases</w:t>
      </w:r>
      <w:r w:rsidR="00AA4F88" w:rsidRPr="00020133">
        <w:rPr>
          <w:lang w:val="en-US" w:eastAsia="zh-CN"/>
        </w:rPr>
        <w:t>.</w:t>
      </w:r>
      <w:r w:rsidR="008655C7" w:rsidRPr="00020133">
        <w:rPr>
          <w:lang w:val="en-US" w:eastAsia="zh-CN"/>
        </w:rPr>
        <w:t xml:space="preserve"> In applications like environmental monitoring, smart agriculture, smart factory etc., where the number of measured data can be huge, the message size is higher. However, even in those scenarios, the size is less than 1Kbps.</w:t>
      </w:r>
      <w:r w:rsidR="00AA4F88" w:rsidRPr="00020133">
        <w:rPr>
          <w:lang w:val="en-US" w:eastAsia="zh-CN"/>
        </w:rPr>
        <w:t xml:space="preserve">  Positioning use cases </w:t>
      </w:r>
      <w:r w:rsidR="002C3C8C" w:rsidRPr="00020133">
        <w:rPr>
          <w:lang w:val="en-US" w:eastAsia="zh-CN"/>
        </w:rPr>
        <w:t>require message size of the order of 100s of bits. Therefore, considering all the use cases,</w:t>
      </w:r>
      <w:r w:rsidR="00616AD4" w:rsidRPr="00020133">
        <w:rPr>
          <w:lang w:val="en-US" w:eastAsia="zh-CN"/>
        </w:rPr>
        <w:t xml:space="preserve"> maximum message size of 1Kbps should be supported.</w:t>
      </w:r>
    </w:p>
    <w:p w14:paraId="66AE4797" w14:textId="4EEF3D3E" w:rsidR="00616AD4" w:rsidRDefault="00616AD4" w:rsidP="00616AD4">
      <w:pPr>
        <w:jc w:val="both"/>
        <w:rPr>
          <w:b/>
          <w:bCs/>
          <w:lang w:val="en-US" w:eastAsia="zh-CN"/>
        </w:rPr>
      </w:pPr>
      <w:r w:rsidRPr="009422F0">
        <w:rPr>
          <w:b/>
          <w:bCs/>
          <w:lang w:val="en-US" w:eastAsia="zh-CN"/>
        </w:rPr>
        <w:t>Proposal</w:t>
      </w:r>
      <w:r w:rsidR="00F65D12">
        <w:rPr>
          <w:b/>
          <w:bCs/>
          <w:lang w:val="en-US" w:eastAsia="zh-CN"/>
        </w:rPr>
        <w:t xml:space="preserve"> 4</w:t>
      </w:r>
      <w:r w:rsidRPr="009422F0">
        <w:rPr>
          <w:b/>
          <w:bCs/>
          <w:lang w:val="en-US" w:eastAsia="zh-CN"/>
        </w:rPr>
        <w:t xml:space="preserve">: Support </w:t>
      </w:r>
      <w:r>
        <w:rPr>
          <w:b/>
          <w:bCs/>
          <w:lang w:val="en-US" w:eastAsia="zh-CN"/>
        </w:rPr>
        <w:t>maximum message size of 1Kbps</w:t>
      </w:r>
      <w:r w:rsidRPr="009422F0">
        <w:rPr>
          <w:b/>
          <w:bCs/>
          <w:lang w:val="en-US" w:eastAsia="zh-CN"/>
        </w:rPr>
        <w:t>.</w:t>
      </w:r>
    </w:p>
    <w:p w14:paraId="02B5D212" w14:textId="19473067" w:rsidR="00394FF4" w:rsidRPr="00394FF4" w:rsidRDefault="00394FF4" w:rsidP="00616AD4">
      <w:pPr>
        <w:jc w:val="both"/>
        <w:rPr>
          <w:b/>
          <w:bCs/>
          <w:sz w:val="24"/>
          <w:szCs w:val="24"/>
          <w:lang w:val="en-US" w:eastAsia="zh-CN"/>
        </w:rPr>
      </w:pPr>
      <w:r w:rsidRPr="00394FF4">
        <w:rPr>
          <w:b/>
          <w:bCs/>
          <w:sz w:val="24"/>
          <w:szCs w:val="24"/>
          <w:lang w:val="en-US" w:eastAsia="zh-CN"/>
        </w:rPr>
        <w:t>Latency</w:t>
      </w:r>
    </w:p>
    <w:p w14:paraId="349C2E70" w14:textId="6DD2FE05" w:rsidR="00616AD4" w:rsidRPr="00020133" w:rsidRDefault="00424394" w:rsidP="00616AD4">
      <w:pPr>
        <w:jc w:val="both"/>
        <w:rPr>
          <w:lang w:val="en-US" w:eastAsia="zh-CN"/>
        </w:rPr>
      </w:pPr>
      <w:r w:rsidRPr="00020133">
        <w:rPr>
          <w:lang w:val="en-US" w:eastAsia="zh-CN"/>
        </w:rPr>
        <w:t xml:space="preserve">Requirements on latency </w:t>
      </w:r>
      <w:r w:rsidR="00A114A8" w:rsidRPr="00020133">
        <w:rPr>
          <w:lang w:val="en-US" w:eastAsia="zh-CN"/>
        </w:rPr>
        <w:t>depend</w:t>
      </w:r>
      <w:r w:rsidRPr="00020133">
        <w:rPr>
          <w:lang w:val="en-US" w:eastAsia="zh-CN"/>
        </w:rPr>
        <w:t xml:space="preserve"> on the use case of interest. Inventory based use cases may tolerate a higher latency. In case of </w:t>
      </w:r>
      <w:r w:rsidR="00A114A8" w:rsidRPr="00020133">
        <w:rPr>
          <w:lang w:val="en-US" w:eastAsia="zh-CN"/>
        </w:rPr>
        <w:t>sensor-based</w:t>
      </w:r>
      <w:r w:rsidRPr="00020133">
        <w:rPr>
          <w:lang w:val="en-US" w:eastAsia="zh-CN"/>
        </w:rPr>
        <w:t xml:space="preserve"> applications, those that pertain to safety</w:t>
      </w:r>
      <w:r w:rsidR="00A114A8">
        <w:rPr>
          <w:lang w:val="en-US" w:eastAsia="zh-CN"/>
        </w:rPr>
        <w:t>,</w:t>
      </w:r>
      <w:r w:rsidRPr="00020133">
        <w:rPr>
          <w:lang w:val="en-US" w:eastAsia="zh-CN"/>
        </w:rPr>
        <w:t xml:space="preserve"> such as environment monitoring would be more latency stringent compared to other applications. Same applies to positioning use case as well. Ranging the devices that could be mobile would require </w:t>
      </w:r>
      <w:r w:rsidR="00A114A8" w:rsidRPr="00020133">
        <w:rPr>
          <w:lang w:val="en-US" w:eastAsia="zh-CN"/>
        </w:rPr>
        <w:t>tighter</w:t>
      </w:r>
      <w:r w:rsidRPr="00020133">
        <w:rPr>
          <w:lang w:val="en-US" w:eastAsia="zh-CN"/>
        </w:rPr>
        <w:t xml:space="preserve"> restrictions on latency than </w:t>
      </w:r>
      <w:r w:rsidR="002955E9" w:rsidRPr="00020133">
        <w:rPr>
          <w:lang w:val="en-US" w:eastAsia="zh-CN"/>
        </w:rPr>
        <w:t>other applications. Therefore, latency requirements should be based on use cases.</w:t>
      </w:r>
    </w:p>
    <w:p w14:paraId="5B7F3DD7" w14:textId="3A7C187D" w:rsidR="002955E9" w:rsidRDefault="002955E9" w:rsidP="002955E9">
      <w:pPr>
        <w:jc w:val="both"/>
        <w:rPr>
          <w:b/>
          <w:bCs/>
          <w:lang w:val="en-US" w:eastAsia="zh-CN"/>
        </w:rPr>
      </w:pPr>
      <w:r w:rsidRPr="009422F0">
        <w:rPr>
          <w:b/>
          <w:bCs/>
          <w:lang w:val="en-US" w:eastAsia="zh-CN"/>
        </w:rPr>
        <w:t>Proposal</w:t>
      </w:r>
      <w:r w:rsidR="00D7440F">
        <w:rPr>
          <w:b/>
          <w:bCs/>
          <w:lang w:val="en-US" w:eastAsia="zh-CN"/>
        </w:rPr>
        <w:t xml:space="preserve"> </w:t>
      </w:r>
      <w:r w:rsidR="00F65D12">
        <w:rPr>
          <w:b/>
          <w:bCs/>
          <w:lang w:val="en-US" w:eastAsia="zh-CN"/>
        </w:rPr>
        <w:t>5</w:t>
      </w:r>
      <w:r w:rsidRPr="009422F0">
        <w:rPr>
          <w:b/>
          <w:bCs/>
          <w:lang w:val="en-US" w:eastAsia="zh-CN"/>
        </w:rPr>
        <w:t xml:space="preserve">: Support </w:t>
      </w:r>
      <w:r>
        <w:rPr>
          <w:b/>
          <w:bCs/>
          <w:lang w:val="en-US" w:eastAsia="zh-CN"/>
        </w:rPr>
        <w:t>latency requirements to be decided based on use cases.</w:t>
      </w:r>
    </w:p>
    <w:p w14:paraId="4AB3B44D" w14:textId="66CB5A8D" w:rsidR="001A6529" w:rsidRDefault="001A6529" w:rsidP="001A6529">
      <w:pPr>
        <w:pStyle w:val="Heading1"/>
      </w:pPr>
      <w:r w:rsidRPr="001A6529">
        <w:t>Conclusions</w:t>
      </w:r>
    </w:p>
    <w:p w14:paraId="2B6ACF39" w14:textId="3A73FCFA" w:rsidR="00B2600B" w:rsidRDefault="00B2600B" w:rsidP="00B2600B">
      <w:pPr>
        <w:rPr>
          <w:lang w:val="en-US" w:eastAsia="zh-CN"/>
        </w:rPr>
      </w:pPr>
      <w:r>
        <w:rPr>
          <w:lang w:val="en-US" w:eastAsia="zh-CN"/>
        </w:rPr>
        <w:t>This document presents an explanation of various aspects of study associated with Ambient IOT devices. The following proposals are made:</w:t>
      </w:r>
    </w:p>
    <w:p w14:paraId="328B8FA3" w14:textId="786ACCB0" w:rsidR="00F65B3C" w:rsidRDefault="00F65B3C" w:rsidP="00F65B3C">
      <w:pPr>
        <w:rPr>
          <w:b/>
          <w:bCs/>
        </w:rPr>
      </w:pPr>
      <w:r>
        <w:rPr>
          <w:b/>
          <w:bCs/>
        </w:rPr>
        <w:t>Proposal 1: Study all Device types: Device A, Device B and Device C</w:t>
      </w:r>
      <w:r w:rsidR="003C2610">
        <w:rPr>
          <w:b/>
          <w:bCs/>
        </w:rPr>
        <w:t xml:space="preserve"> </w:t>
      </w:r>
      <w:r>
        <w:rPr>
          <w:b/>
          <w:bCs/>
        </w:rPr>
        <w:t>in Rel-19.</w:t>
      </w:r>
    </w:p>
    <w:p w14:paraId="118B16CC" w14:textId="77777777" w:rsidR="00F65B3C" w:rsidRPr="009422F0" w:rsidRDefault="00F65B3C" w:rsidP="00F65B3C">
      <w:pPr>
        <w:jc w:val="both"/>
        <w:rPr>
          <w:b/>
          <w:bCs/>
          <w:lang w:val="en-US" w:eastAsia="zh-CN"/>
        </w:rPr>
      </w:pPr>
      <w:r w:rsidRPr="009422F0">
        <w:rPr>
          <w:b/>
          <w:bCs/>
          <w:lang w:val="en-US" w:eastAsia="zh-CN"/>
        </w:rPr>
        <w:t>Proposal</w:t>
      </w:r>
      <w:r>
        <w:rPr>
          <w:b/>
          <w:bCs/>
          <w:lang w:val="en-US" w:eastAsia="zh-CN"/>
        </w:rPr>
        <w:t xml:space="preserve"> 2</w:t>
      </w:r>
      <w:r w:rsidRPr="009422F0">
        <w:rPr>
          <w:b/>
          <w:bCs/>
          <w:lang w:val="en-US" w:eastAsia="zh-CN"/>
        </w:rPr>
        <w:t>: Support prioritizing Topologies (1) and (4).</w:t>
      </w:r>
    </w:p>
    <w:p w14:paraId="48F57BD9" w14:textId="77777777" w:rsidR="00F65B3C" w:rsidRPr="009422F0" w:rsidRDefault="00F65B3C" w:rsidP="00F65B3C">
      <w:pPr>
        <w:jc w:val="both"/>
        <w:rPr>
          <w:b/>
          <w:bCs/>
          <w:lang w:val="en-US" w:eastAsia="zh-CN"/>
        </w:rPr>
      </w:pPr>
      <w:r w:rsidRPr="009422F0">
        <w:rPr>
          <w:b/>
          <w:bCs/>
          <w:lang w:val="en-US" w:eastAsia="zh-CN"/>
        </w:rPr>
        <w:t>Proposal</w:t>
      </w:r>
      <w:r>
        <w:rPr>
          <w:b/>
          <w:bCs/>
          <w:lang w:val="en-US" w:eastAsia="zh-CN"/>
        </w:rPr>
        <w:t xml:space="preserve"> 3</w:t>
      </w:r>
      <w:r w:rsidRPr="009422F0">
        <w:rPr>
          <w:b/>
          <w:bCs/>
          <w:lang w:val="en-US" w:eastAsia="zh-CN"/>
        </w:rPr>
        <w:t>: Support prioritizing the study of ‘Co-site’ for Topology (1).</w:t>
      </w:r>
    </w:p>
    <w:p w14:paraId="5DA92286" w14:textId="77777777" w:rsidR="0046114A" w:rsidRDefault="0046114A" w:rsidP="0046114A">
      <w:pPr>
        <w:jc w:val="both"/>
        <w:rPr>
          <w:b/>
          <w:bCs/>
          <w:lang w:val="en-US" w:eastAsia="zh-CN"/>
        </w:rPr>
      </w:pPr>
      <w:r w:rsidRPr="009422F0">
        <w:rPr>
          <w:b/>
          <w:bCs/>
          <w:lang w:val="en-US" w:eastAsia="zh-CN"/>
        </w:rPr>
        <w:t>Proposal</w:t>
      </w:r>
      <w:r>
        <w:rPr>
          <w:b/>
          <w:bCs/>
          <w:lang w:val="en-US" w:eastAsia="zh-CN"/>
        </w:rPr>
        <w:t xml:space="preserve"> 4</w:t>
      </w:r>
      <w:r w:rsidRPr="009422F0">
        <w:rPr>
          <w:b/>
          <w:bCs/>
          <w:lang w:val="en-US" w:eastAsia="zh-CN"/>
        </w:rPr>
        <w:t xml:space="preserve">: Support </w:t>
      </w:r>
      <w:r>
        <w:rPr>
          <w:b/>
          <w:bCs/>
          <w:lang w:val="en-US" w:eastAsia="zh-CN"/>
        </w:rPr>
        <w:t>maximum message size of 1Kbps</w:t>
      </w:r>
      <w:r w:rsidRPr="009422F0">
        <w:rPr>
          <w:b/>
          <w:bCs/>
          <w:lang w:val="en-US" w:eastAsia="zh-CN"/>
        </w:rPr>
        <w:t>.</w:t>
      </w:r>
    </w:p>
    <w:p w14:paraId="2105D455" w14:textId="77777777" w:rsidR="0046114A" w:rsidRDefault="0046114A" w:rsidP="0046114A">
      <w:pPr>
        <w:jc w:val="both"/>
        <w:rPr>
          <w:b/>
          <w:bCs/>
          <w:lang w:val="en-US" w:eastAsia="zh-CN"/>
        </w:rPr>
      </w:pPr>
      <w:r w:rsidRPr="009422F0">
        <w:rPr>
          <w:b/>
          <w:bCs/>
          <w:lang w:val="en-US" w:eastAsia="zh-CN"/>
        </w:rPr>
        <w:t>Proposal</w:t>
      </w:r>
      <w:r>
        <w:rPr>
          <w:b/>
          <w:bCs/>
          <w:lang w:val="en-US" w:eastAsia="zh-CN"/>
        </w:rPr>
        <w:t xml:space="preserve"> 5</w:t>
      </w:r>
      <w:r w:rsidRPr="009422F0">
        <w:rPr>
          <w:b/>
          <w:bCs/>
          <w:lang w:val="en-US" w:eastAsia="zh-CN"/>
        </w:rPr>
        <w:t xml:space="preserve">: Support </w:t>
      </w:r>
      <w:r>
        <w:rPr>
          <w:b/>
          <w:bCs/>
          <w:lang w:val="en-US" w:eastAsia="zh-CN"/>
        </w:rPr>
        <w:t>latency requirements to be decided based on use cases.</w:t>
      </w:r>
    </w:p>
    <w:p w14:paraId="2C45BE06" w14:textId="6D4BAA06" w:rsidR="00C112C7" w:rsidRDefault="001A6529" w:rsidP="001A6529">
      <w:pPr>
        <w:pStyle w:val="Heading1"/>
      </w:pPr>
      <w:r>
        <w:t>References</w:t>
      </w:r>
    </w:p>
    <w:p w14:paraId="738C7224" w14:textId="63D141C6" w:rsidR="006A22C9" w:rsidRDefault="006A22C9" w:rsidP="006A22C9">
      <w:pPr>
        <w:rPr>
          <w:lang w:val="en-US" w:eastAsia="zh-CN"/>
        </w:rPr>
      </w:pPr>
      <w:r>
        <w:rPr>
          <w:lang w:val="en-US" w:eastAsia="zh-CN"/>
        </w:rPr>
        <w:t>[1]</w:t>
      </w:r>
      <w:r w:rsidR="0036730A">
        <w:rPr>
          <w:lang w:val="en-US" w:eastAsia="zh-CN"/>
        </w:rPr>
        <w:t xml:space="preserve"> 3GPP RP-231208 TR 38.848 V0.2.0</w:t>
      </w:r>
    </w:p>
    <w:p w14:paraId="1B2EDC2D" w14:textId="615D1381" w:rsidR="00616AD4" w:rsidRPr="00A937E6" w:rsidRDefault="006A22C9" w:rsidP="002A39FC">
      <w:pPr>
        <w:rPr>
          <w:sz w:val="24"/>
          <w:szCs w:val="24"/>
          <w:lang w:val="en-US" w:eastAsia="zh-CN"/>
        </w:rPr>
      </w:pPr>
      <w:r>
        <w:rPr>
          <w:lang w:val="en-US" w:eastAsia="zh-CN"/>
        </w:rPr>
        <w:t>[2] 3GPP TR 22.840 V 0.4.0, “</w:t>
      </w:r>
      <w:r w:rsidR="00286EA2">
        <w:rPr>
          <w:lang w:val="en-US" w:eastAsia="zh-CN"/>
        </w:rPr>
        <w:t>Study of Ambient Power enable Internet of Things</w:t>
      </w:r>
      <w:r>
        <w:rPr>
          <w:lang w:val="en-US" w:eastAsia="zh-CN"/>
        </w:rPr>
        <w:t>"</w:t>
      </w:r>
    </w:p>
    <w:sectPr w:rsidR="00616AD4" w:rsidRPr="00A937E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CB6C3A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859480A"/>
    <w:multiLevelType w:val="hybridMultilevel"/>
    <w:tmpl w:val="D81E71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6F64B69"/>
    <w:multiLevelType w:val="multilevel"/>
    <w:tmpl w:val="686C5660"/>
    <w:lvl w:ilvl="0">
      <w:start w:val="2"/>
      <w:numFmt w:val="decimal"/>
      <w:lvlText w:val="%1."/>
      <w:lvlJc w:val="left"/>
      <w:pPr>
        <w:ind w:left="540" w:hanging="540"/>
      </w:pPr>
    </w:lvl>
    <w:lvl w:ilvl="1">
      <w:start w:val="1"/>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2160" w:hanging="216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 w15:restartNumberingAfterBreak="0">
    <w:nsid w:val="39D61157"/>
    <w:multiLevelType w:val="multilevel"/>
    <w:tmpl w:val="73846C3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CE607BD"/>
    <w:multiLevelType w:val="hybridMultilevel"/>
    <w:tmpl w:val="3C10A7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670A2C0D"/>
    <w:multiLevelType w:val="hybridMultilevel"/>
    <w:tmpl w:val="492697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D0E6137"/>
    <w:multiLevelType w:val="hybridMultilevel"/>
    <w:tmpl w:val="98A2E6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3645998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9117456">
    <w:abstractNumId w:val="1"/>
  </w:num>
  <w:num w:numId="3" w16cid:durableId="1846744150">
    <w:abstractNumId w:val="5"/>
  </w:num>
  <w:num w:numId="4" w16cid:durableId="2071079619">
    <w:abstractNumId w:val="4"/>
  </w:num>
  <w:num w:numId="5" w16cid:durableId="1823278009">
    <w:abstractNumId w:val="6"/>
  </w:num>
  <w:num w:numId="6" w16cid:durableId="9998456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7777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507817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44178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966795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84453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D58"/>
    <w:rsid w:val="000179CB"/>
    <w:rsid w:val="00020133"/>
    <w:rsid w:val="0003073A"/>
    <w:rsid w:val="000574C8"/>
    <w:rsid w:val="00082BE1"/>
    <w:rsid w:val="00084C94"/>
    <w:rsid w:val="000A253E"/>
    <w:rsid w:val="000A3C29"/>
    <w:rsid w:val="000E72CB"/>
    <w:rsid w:val="000F1C21"/>
    <w:rsid w:val="000F1E8B"/>
    <w:rsid w:val="00124919"/>
    <w:rsid w:val="00155B01"/>
    <w:rsid w:val="001601B7"/>
    <w:rsid w:val="001673AA"/>
    <w:rsid w:val="001766D8"/>
    <w:rsid w:val="001908D3"/>
    <w:rsid w:val="001A6529"/>
    <w:rsid w:val="001C3F27"/>
    <w:rsid w:val="002548AE"/>
    <w:rsid w:val="002819F5"/>
    <w:rsid w:val="00286EA2"/>
    <w:rsid w:val="002955E9"/>
    <w:rsid w:val="002A39FC"/>
    <w:rsid w:val="002B2003"/>
    <w:rsid w:val="002C3C8C"/>
    <w:rsid w:val="002D266A"/>
    <w:rsid w:val="00353FD4"/>
    <w:rsid w:val="00356333"/>
    <w:rsid w:val="0036730A"/>
    <w:rsid w:val="00380159"/>
    <w:rsid w:val="00386B5C"/>
    <w:rsid w:val="00394489"/>
    <w:rsid w:val="00394FF4"/>
    <w:rsid w:val="003C2610"/>
    <w:rsid w:val="003C4E99"/>
    <w:rsid w:val="00424394"/>
    <w:rsid w:val="0046114A"/>
    <w:rsid w:val="00486D42"/>
    <w:rsid w:val="004A771A"/>
    <w:rsid w:val="00511025"/>
    <w:rsid w:val="00577890"/>
    <w:rsid w:val="00580108"/>
    <w:rsid w:val="005B5663"/>
    <w:rsid w:val="005F15B4"/>
    <w:rsid w:val="005F3909"/>
    <w:rsid w:val="0061051F"/>
    <w:rsid w:val="006168DF"/>
    <w:rsid w:val="00616913"/>
    <w:rsid w:val="00616AD4"/>
    <w:rsid w:val="006333D9"/>
    <w:rsid w:val="00661819"/>
    <w:rsid w:val="00694DE0"/>
    <w:rsid w:val="00696D58"/>
    <w:rsid w:val="006A22C9"/>
    <w:rsid w:val="006B4A00"/>
    <w:rsid w:val="006B62E0"/>
    <w:rsid w:val="006F5663"/>
    <w:rsid w:val="00727484"/>
    <w:rsid w:val="00732F3B"/>
    <w:rsid w:val="007B287C"/>
    <w:rsid w:val="007E509D"/>
    <w:rsid w:val="007F7BC3"/>
    <w:rsid w:val="0084566B"/>
    <w:rsid w:val="008621D6"/>
    <w:rsid w:val="00864EEC"/>
    <w:rsid w:val="008655C7"/>
    <w:rsid w:val="00874859"/>
    <w:rsid w:val="008E10EF"/>
    <w:rsid w:val="008E56A1"/>
    <w:rsid w:val="008F3809"/>
    <w:rsid w:val="00901043"/>
    <w:rsid w:val="00913B34"/>
    <w:rsid w:val="00925C57"/>
    <w:rsid w:val="009422F0"/>
    <w:rsid w:val="00960640"/>
    <w:rsid w:val="009937AC"/>
    <w:rsid w:val="00A114A8"/>
    <w:rsid w:val="00A26E70"/>
    <w:rsid w:val="00A41CFE"/>
    <w:rsid w:val="00A72D14"/>
    <w:rsid w:val="00A73DF9"/>
    <w:rsid w:val="00A80684"/>
    <w:rsid w:val="00A937E6"/>
    <w:rsid w:val="00AA4F88"/>
    <w:rsid w:val="00AB1F05"/>
    <w:rsid w:val="00AB2B5F"/>
    <w:rsid w:val="00AB58D6"/>
    <w:rsid w:val="00AB7FCD"/>
    <w:rsid w:val="00B176DD"/>
    <w:rsid w:val="00B20CC8"/>
    <w:rsid w:val="00B2600B"/>
    <w:rsid w:val="00B34BDE"/>
    <w:rsid w:val="00B63258"/>
    <w:rsid w:val="00B63EA2"/>
    <w:rsid w:val="00BA3235"/>
    <w:rsid w:val="00BA4E92"/>
    <w:rsid w:val="00BB3B9D"/>
    <w:rsid w:val="00BB737E"/>
    <w:rsid w:val="00BB7448"/>
    <w:rsid w:val="00BF7E91"/>
    <w:rsid w:val="00C003AE"/>
    <w:rsid w:val="00C112C7"/>
    <w:rsid w:val="00C21C03"/>
    <w:rsid w:val="00C31531"/>
    <w:rsid w:val="00C46175"/>
    <w:rsid w:val="00C632F4"/>
    <w:rsid w:val="00C71730"/>
    <w:rsid w:val="00CA06FB"/>
    <w:rsid w:val="00CD210C"/>
    <w:rsid w:val="00D7440F"/>
    <w:rsid w:val="00D77311"/>
    <w:rsid w:val="00D92086"/>
    <w:rsid w:val="00D9326A"/>
    <w:rsid w:val="00DA6B29"/>
    <w:rsid w:val="00DB4875"/>
    <w:rsid w:val="00DD7A5E"/>
    <w:rsid w:val="00DE3CB0"/>
    <w:rsid w:val="00E000DC"/>
    <w:rsid w:val="00E44DBA"/>
    <w:rsid w:val="00EC4913"/>
    <w:rsid w:val="00EF5704"/>
    <w:rsid w:val="00F247EB"/>
    <w:rsid w:val="00F24DE8"/>
    <w:rsid w:val="00F26092"/>
    <w:rsid w:val="00F65B3C"/>
    <w:rsid w:val="00F65D12"/>
    <w:rsid w:val="00F662B3"/>
    <w:rsid w:val="00F67D0F"/>
    <w:rsid w:val="00F93A8A"/>
    <w:rsid w:val="00F94F58"/>
    <w:rsid w:val="00F9769E"/>
    <w:rsid w:val="00FA01D0"/>
    <w:rsid w:val="00FA4AAB"/>
    <w:rsid w:val="00FF2217"/>
    <w:rsid w:val="00FF61E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A1D48"/>
  <w15:chartTrackingRefBased/>
  <w15:docId w15:val="{2B7CB144-37A5-415C-BE58-DCB1AC773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DB4875"/>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Times New Roman" w:eastAsia="Malgun Gothic" w:hAnsi="Times New Roman" w:cs="Times New Roman"/>
      <w:kern w:val="0"/>
      <w:sz w:val="32"/>
      <w:szCs w:val="32"/>
      <w:lang w:val="en-US" w:eastAsia="zh-CN"/>
      <w14:ligatures w14:val="none"/>
    </w:rPr>
  </w:style>
  <w:style w:type="paragraph" w:styleId="Heading2">
    <w:name w:val="heading 2"/>
    <w:basedOn w:val="Heading1"/>
    <w:next w:val="Normal"/>
    <w:link w:val="Heading2Char"/>
    <w:semiHidden/>
    <w:unhideWhenUsed/>
    <w:qFormat/>
    <w:rsid w:val="00DB4875"/>
    <w:pPr>
      <w:numPr>
        <w:ilvl w:val="1"/>
      </w:numPr>
      <w:pBdr>
        <w:top w:val="none" w:sz="0" w:space="0" w:color="auto"/>
      </w:pBdr>
      <w:spacing w:before="180"/>
      <w:outlineLvl w:val="1"/>
    </w:pPr>
  </w:style>
  <w:style w:type="paragraph" w:styleId="Heading3">
    <w:name w:val="heading 3"/>
    <w:basedOn w:val="Heading2"/>
    <w:next w:val="Normal"/>
    <w:link w:val="Heading3Char"/>
    <w:semiHidden/>
    <w:unhideWhenUsed/>
    <w:qFormat/>
    <w:rsid w:val="00DB4875"/>
    <w:pPr>
      <w:numPr>
        <w:ilvl w:val="2"/>
      </w:numPr>
      <w:spacing w:before="120"/>
      <w:outlineLvl w:val="2"/>
    </w:pPr>
    <w:rPr>
      <w:sz w:val="28"/>
      <w:szCs w:val="28"/>
    </w:rPr>
  </w:style>
  <w:style w:type="paragraph" w:styleId="Heading4">
    <w:name w:val="heading 4"/>
    <w:basedOn w:val="Heading3"/>
    <w:next w:val="Normal"/>
    <w:link w:val="Heading4Char"/>
    <w:semiHidden/>
    <w:unhideWhenUsed/>
    <w:qFormat/>
    <w:rsid w:val="00DB4875"/>
    <w:pPr>
      <w:numPr>
        <w:ilvl w:val="3"/>
      </w:numPr>
      <w:outlineLvl w:val="3"/>
    </w:pPr>
    <w:rPr>
      <w:sz w:val="24"/>
      <w:szCs w:val="24"/>
    </w:rPr>
  </w:style>
  <w:style w:type="paragraph" w:styleId="Heading5">
    <w:name w:val="heading 5"/>
    <w:basedOn w:val="Heading4"/>
    <w:next w:val="Normal"/>
    <w:link w:val="Heading5Char"/>
    <w:semiHidden/>
    <w:unhideWhenUsed/>
    <w:qFormat/>
    <w:rsid w:val="00DB4875"/>
    <w:pPr>
      <w:numPr>
        <w:ilvl w:val="4"/>
      </w:numPr>
      <w:outlineLvl w:val="4"/>
    </w:pPr>
    <w:rPr>
      <w:sz w:val="22"/>
      <w:szCs w:val="22"/>
    </w:rPr>
  </w:style>
  <w:style w:type="paragraph" w:styleId="Heading6">
    <w:name w:val="heading 6"/>
    <w:basedOn w:val="Normal"/>
    <w:next w:val="Normal"/>
    <w:link w:val="Heading6Char"/>
    <w:semiHidden/>
    <w:unhideWhenUsed/>
    <w:qFormat/>
    <w:rsid w:val="00DB4875"/>
    <w:pPr>
      <w:keepNext/>
      <w:keepLines/>
      <w:numPr>
        <w:ilvl w:val="5"/>
        <w:numId w:val="1"/>
      </w:numPr>
      <w:spacing w:before="120" w:after="0" w:line="240" w:lineRule="auto"/>
      <w:outlineLvl w:val="5"/>
    </w:pPr>
    <w:rPr>
      <w:rFonts w:ascii="Times New Roman" w:eastAsia="Times New Roman" w:hAnsi="Times New Roman" w:cs="Arial"/>
      <w:kern w:val="0"/>
      <w:sz w:val="24"/>
      <w:szCs w:val="24"/>
      <w:lang w:val="en-US" w:eastAsia="zh-CN"/>
      <w14:ligatures w14:val="none"/>
    </w:rPr>
  </w:style>
  <w:style w:type="paragraph" w:styleId="Heading7">
    <w:name w:val="heading 7"/>
    <w:basedOn w:val="Normal"/>
    <w:next w:val="Normal"/>
    <w:link w:val="Heading7Char"/>
    <w:semiHidden/>
    <w:unhideWhenUsed/>
    <w:qFormat/>
    <w:rsid w:val="00DB4875"/>
    <w:pPr>
      <w:keepNext/>
      <w:keepLines/>
      <w:numPr>
        <w:ilvl w:val="6"/>
        <w:numId w:val="1"/>
      </w:numPr>
      <w:spacing w:before="120" w:after="0" w:line="240" w:lineRule="auto"/>
      <w:outlineLvl w:val="6"/>
    </w:pPr>
    <w:rPr>
      <w:rFonts w:ascii="Times New Roman" w:eastAsia="Times New Roman" w:hAnsi="Times New Roman" w:cs="Arial"/>
      <w:kern w:val="0"/>
      <w:sz w:val="24"/>
      <w:szCs w:val="24"/>
      <w:lang w:val="en-US" w:eastAsia="zh-CN"/>
      <w14:ligatures w14:val="none"/>
    </w:rPr>
  </w:style>
  <w:style w:type="paragraph" w:styleId="Heading8">
    <w:name w:val="heading 8"/>
    <w:basedOn w:val="Heading7"/>
    <w:next w:val="Normal"/>
    <w:link w:val="Heading8Char"/>
    <w:semiHidden/>
    <w:unhideWhenUsed/>
    <w:qFormat/>
    <w:rsid w:val="00DB4875"/>
    <w:pPr>
      <w:numPr>
        <w:ilvl w:val="7"/>
      </w:numPr>
      <w:outlineLvl w:val="7"/>
    </w:pPr>
  </w:style>
  <w:style w:type="paragraph" w:styleId="Heading9">
    <w:name w:val="heading 9"/>
    <w:basedOn w:val="Heading8"/>
    <w:next w:val="Normal"/>
    <w:link w:val="Heading9Char"/>
    <w:semiHidden/>
    <w:unhideWhenUsed/>
    <w:qFormat/>
    <w:rsid w:val="00DB487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4875"/>
    <w:rPr>
      <w:rFonts w:ascii="Times New Roman" w:eastAsia="Malgun Gothic" w:hAnsi="Times New Roman" w:cs="Times New Roman"/>
      <w:kern w:val="0"/>
      <w:sz w:val="32"/>
      <w:szCs w:val="32"/>
      <w:lang w:val="en-US" w:eastAsia="zh-CN"/>
      <w14:ligatures w14:val="none"/>
    </w:rPr>
  </w:style>
  <w:style w:type="character" w:customStyle="1" w:styleId="Heading2Char">
    <w:name w:val="Heading 2 Char"/>
    <w:basedOn w:val="DefaultParagraphFont"/>
    <w:link w:val="Heading2"/>
    <w:semiHidden/>
    <w:rsid w:val="00DB4875"/>
    <w:rPr>
      <w:rFonts w:ascii="Times New Roman" w:eastAsia="Malgun Gothic" w:hAnsi="Times New Roman" w:cs="Times New Roman"/>
      <w:kern w:val="0"/>
      <w:sz w:val="32"/>
      <w:szCs w:val="32"/>
      <w:lang w:val="en-US" w:eastAsia="zh-CN"/>
      <w14:ligatures w14:val="none"/>
    </w:rPr>
  </w:style>
  <w:style w:type="character" w:customStyle="1" w:styleId="Heading3Char">
    <w:name w:val="Heading 3 Char"/>
    <w:basedOn w:val="DefaultParagraphFont"/>
    <w:link w:val="Heading3"/>
    <w:semiHidden/>
    <w:rsid w:val="00DB4875"/>
    <w:rPr>
      <w:rFonts w:ascii="Times New Roman" w:eastAsia="Malgun Gothic" w:hAnsi="Times New Roman" w:cs="Times New Roman"/>
      <w:kern w:val="0"/>
      <w:sz w:val="28"/>
      <w:szCs w:val="28"/>
      <w:lang w:val="en-US" w:eastAsia="zh-CN"/>
      <w14:ligatures w14:val="none"/>
    </w:rPr>
  </w:style>
  <w:style w:type="character" w:customStyle="1" w:styleId="Heading4Char">
    <w:name w:val="Heading 4 Char"/>
    <w:basedOn w:val="DefaultParagraphFont"/>
    <w:link w:val="Heading4"/>
    <w:semiHidden/>
    <w:rsid w:val="00DB4875"/>
    <w:rPr>
      <w:rFonts w:ascii="Times New Roman" w:eastAsia="Malgun Gothic" w:hAnsi="Times New Roman" w:cs="Times New Roman"/>
      <w:kern w:val="0"/>
      <w:sz w:val="24"/>
      <w:szCs w:val="24"/>
      <w:lang w:val="en-US" w:eastAsia="zh-CN"/>
      <w14:ligatures w14:val="none"/>
    </w:rPr>
  </w:style>
  <w:style w:type="character" w:customStyle="1" w:styleId="Heading5Char">
    <w:name w:val="Heading 5 Char"/>
    <w:basedOn w:val="DefaultParagraphFont"/>
    <w:link w:val="Heading5"/>
    <w:semiHidden/>
    <w:rsid w:val="00DB4875"/>
    <w:rPr>
      <w:rFonts w:ascii="Times New Roman" w:eastAsia="Malgun Gothic" w:hAnsi="Times New Roman" w:cs="Times New Roman"/>
      <w:kern w:val="0"/>
      <w:lang w:val="en-US" w:eastAsia="zh-CN"/>
      <w14:ligatures w14:val="none"/>
    </w:rPr>
  </w:style>
  <w:style w:type="character" w:customStyle="1" w:styleId="Heading6Char">
    <w:name w:val="Heading 6 Char"/>
    <w:basedOn w:val="DefaultParagraphFont"/>
    <w:link w:val="Heading6"/>
    <w:semiHidden/>
    <w:rsid w:val="00DB4875"/>
    <w:rPr>
      <w:rFonts w:ascii="Times New Roman" w:eastAsia="Times New Roman" w:hAnsi="Times New Roman" w:cs="Arial"/>
      <w:kern w:val="0"/>
      <w:sz w:val="24"/>
      <w:szCs w:val="24"/>
      <w:lang w:val="en-US" w:eastAsia="zh-CN"/>
      <w14:ligatures w14:val="none"/>
    </w:rPr>
  </w:style>
  <w:style w:type="character" w:customStyle="1" w:styleId="Heading7Char">
    <w:name w:val="Heading 7 Char"/>
    <w:basedOn w:val="DefaultParagraphFont"/>
    <w:link w:val="Heading7"/>
    <w:semiHidden/>
    <w:rsid w:val="00DB4875"/>
    <w:rPr>
      <w:rFonts w:ascii="Times New Roman" w:eastAsia="Times New Roman" w:hAnsi="Times New Roman" w:cs="Arial"/>
      <w:kern w:val="0"/>
      <w:sz w:val="24"/>
      <w:szCs w:val="24"/>
      <w:lang w:val="en-US" w:eastAsia="zh-CN"/>
      <w14:ligatures w14:val="none"/>
    </w:rPr>
  </w:style>
  <w:style w:type="character" w:customStyle="1" w:styleId="Heading8Char">
    <w:name w:val="Heading 8 Char"/>
    <w:basedOn w:val="DefaultParagraphFont"/>
    <w:link w:val="Heading8"/>
    <w:semiHidden/>
    <w:rsid w:val="00DB4875"/>
    <w:rPr>
      <w:rFonts w:ascii="Times New Roman" w:eastAsia="Times New Roman" w:hAnsi="Times New Roman" w:cs="Arial"/>
      <w:kern w:val="0"/>
      <w:sz w:val="24"/>
      <w:szCs w:val="24"/>
      <w:lang w:val="en-US" w:eastAsia="zh-CN"/>
      <w14:ligatures w14:val="none"/>
    </w:rPr>
  </w:style>
  <w:style w:type="character" w:customStyle="1" w:styleId="Heading9Char">
    <w:name w:val="Heading 9 Char"/>
    <w:basedOn w:val="DefaultParagraphFont"/>
    <w:link w:val="Heading9"/>
    <w:semiHidden/>
    <w:rsid w:val="00DB4875"/>
    <w:rPr>
      <w:rFonts w:ascii="Times New Roman" w:eastAsia="Times New Roman" w:hAnsi="Times New Roman" w:cs="Arial"/>
      <w:kern w:val="0"/>
      <w:sz w:val="24"/>
      <w:szCs w:val="24"/>
      <w:lang w:val="en-US" w:eastAsia="zh-CN"/>
      <w14:ligatures w14:val="none"/>
    </w:rPr>
  </w:style>
  <w:style w:type="paragraph" w:customStyle="1" w:styleId="3GPPHeader">
    <w:name w:val="3GPP_Header"/>
    <w:basedOn w:val="Normal"/>
    <w:rsid w:val="00DB4875"/>
    <w:pPr>
      <w:tabs>
        <w:tab w:val="left" w:pos="1701"/>
        <w:tab w:val="right" w:pos="9639"/>
      </w:tabs>
      <w:spacing w:after="240" w:line="240" w:lineRule="auto"/>
    </w:pPr>
    <w:rPr>
      <w:rFonts w:ascii="Times New Roman" w:eastAsia="Times New Roman" w:hAnsi="Times New Roman" w:cs="Times New Roman"/>
      <w:b/>
      <w:kern w:val="0"/>
      <w:sz w:val="24"/>
      <w:szCs w:val="24"/>
      <w:lang w:val="en-US" w:eastAsia="zh-CN"/>
      <w14:ligatures w14:val="none"/>
    </w:rPr>
  </w:style>
  <w:style w:type="character" w:customStyle="1" w:styleId="0MaintextChar">
    <w:name w:val="0 Main text Char"/>
    <w:basedOn w:val="DefaultParagraphFont"/>
    <w:link w:val="0Maintext"/>
    <w:locked/>
    <w:rsid w:val="00DB4875"/>
    <w:rPr>
      <w:rFonts w:ascii="Times New Roman" w:eastAsia="Times New Roman" w:hAnsi="Times New Roman" w:cs="Batang"/>
      <w:sz w:val="20"/>
      <w:szCs w:val="20"/>
      <w:lang w:val="en-GB"/>
    </w:rPr>
  </w:style>
  <w:style w:type="paragraph" w:customStyle="1" w:styleId="0Maintext">
    <w:name w:val="0 Main text"/>
    <w:basedOn w:val="Normal"/>
    <w:link w:val="0MaintextChar"/>
    <w:qFormat/>
    <w:rsid w:val="00DB4875"/>
    <w:pPr>
      <w:spacing w:after="100" w:afterAutospacing="1" w:line="288" w:lineRule="auto"/>
      <w:ind w:firstLine="360"/>
      <w:jc w:val="both"/>
    </w:pPr>
    <w:rPr>
      <w:rFonts w:ascii="Times New Roman" w:eastAsia="Times New Roman" w:hAnsi="Times New Roman" w:cs="Batang"/>
      <w:sz w:val="20"/>
      <w:szCs w:val="20"/>
      <w:lang w:val="en-GB"/>
    </w:rPr>
  </w:style>
  <w:style w:type="paragraph" w:styleId="ListParagraph">
    <w:name w:val="List Paragraph"/>
    <w:basedOn w:val="Normal"/>
    <w:uiPriority w:val="34"/>
    <w:qFormat/>
    <w:rsid w:val="007B28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758279">
      <w:bodyDiv w:val="1"/>
      <w:marLeft w:val="0"/>
      <w:marRight w:val="0"/>
      <w:marTop w:val="0"/>
      <w:marBottom w:val="0"/>
      <w:divBdr>
        <w:top w:val="none" w:sz="0" w:space="0" w:color="auto"/>
        <w:left w:val="none" w:sz="0" w:space="0" w:color="auto"/>
        <w:bottom w:val="none" w:sz="0" w:space="0" w:color="auto"/>
        <w:right w:val="none" w:sz="0" w:space="0" w:color="auto"/>
      </w:divBdr>
    </w:div>
    <w:div w:id="611862111">
      <w:bodyDiv w:val="1"/>
      <w:marLeft w:val="0"/>
      <w:marRight w:val="0"/>
      <w:marTop w:val="0"/>
      <w:marBottom w:val="0"/>
      <w:divBdr>
        <w:top w:val="none" w:sz="0" w:space="0" w:color="auto"/>
        <w:left w:val="none" w:sz="0" w:space="0" w:color="auto"/>
        <w:bottom w:val="none" w:sz="0" w:space="0" w:color="auto"/>
        <w:right w:val="none" w:sz="0" w:space="0" w:color="auto"/>
      </w:divBdr>
    </w:div>
    <w:div w:id="1077170381">
      <w:bodyDiv w:val="1"/>
      <w:marLeft w:val="0"/>
      <w:marRight w:val="0"/>
      <w:marTop w:val="0"/>
      <w:marBottom w:val="0"/>
      <w:divBdr>
        <w:top w:val="none" w:sz="0" w:space="0" w:color="auto"/>
        <w:left w:val="none" w:sz="0" w:space="0" w:color="auto"/>
        <w:bottom w:val="none" w:sz="0" w:space="0" w:color="auto"/>
        <w:right w:val="none" w:sz="0" w:space="0" w:color="auto"/>
      </w:divBdr>
    </w:div>
    <w:div w:id="1120491068">
      <w:bodyDiv w:val="1"/>
      <w:marLeft w:val="0"/>
      <w:marRight w:val="0"/>
      <w:marTop w:val="0"/>
      <w:marBottom w:val="0"/>
      <w:divBdr>
        <w:top w:val="none" w:sz="0" w:space="0" w:color="auto"/>
        <w:left w:val="none" w:sz="0" w:space="0" w:color="auto"/>
        <w:bottom w:val="none" w:sz="0" w:space="0" w:color="auto"/>
        <w:right w:val="none" w:sz="0" w:space="0" w:color="auto"/>
      </w:divBdr>
    </w:div>
    <w:div w:id="1140683938">
      <w:bodyDiv w:val="1"/>
      <w:marLeft w:val="0"/>
      <w:marRight w:val="0"/>
      <w:marTop w:val="0"/>
      <w:marBottom w:val="0"/>
      <w:divBdr>
        <w:top w:val="none" w:sz="0" w:space="0" w:color="auto"/>
        <w:left w:val="none" w:sz="0" w:space="0" w:color="auto"/>
        <w:bottom w:val="none" w:sz="0" w:space="0" w:color="auto"/>
        <w:right w:val="none" w:sz="0" w:space="0" w:color="auto"/>
      </w:divBdr>
    </w:div>
    <w:div w:id="1650479918">
      <w:bodyDiv w:val="1"/>
      <w:marLeft w:val="0"/>
      <w:marRight w:val="0"/>
      <w:marTop w:val="0"/>
      <w:marBottom w:val="0"/>
      <w:divBdr>
        <w:top w:val="none" w:sz="0" w:space="0" w:color="auto"/>
        <w:left w:val="none" w:sz="0" w:space="0" w:color="auto"/>
        <w:bottom w:val="none" w:sz="0" w:space="0" w:color="auto"/>
        <w:right w:val="none" w:sz="0" w:space="0" w:color="auto"/>
      </w:divBdr>
    </w:div>
    <w:div w:id="181371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3</Pages>
  <Words>1087</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Ramya TR</dc:creator>
  <cp:keywords/>
  <dc:description/>
  <cp:lastModifiedBy>pardhasarathy.j</cp:lastModifiedBy>
  <cp:revision>135</cp:revision>
  <dcterms:created xsi:type="dcterms:W3CDTF">2023-08-23T05:16:00Z</dcterms:created>
  <dcterms:modified xsi:type="dcterms:W3CDTF">2023-09-04T18:41:00Z</dcterms:modified>
</cp:coreProperties>
</file>