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375E5" w14:textId="72729780" w:rsidR="00EE5EF8" w:rsidRPr="00CC1A70" w:rsidRDefault="00EE5EF8" w:rsidP="00EE5EF8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E5EF8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RP-232515</w:t>
      </w:r>
    </w:p>
    <w:p w14:paraId="399EA6DC" w14:textId="77777777" w:rsidR="00EE5EF8" w:rsidRPr="00CC1A70" w:rsidRDefault="00EE5EF8" w:rsidP="00EE5EF8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16742981" w14:textId="77777777" w:rsidR="00EE5EF8" w:rsidRPr="00CC1A70" w:rsidRDefault="00EE5EF8" w:rsidP="00EE5EF8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0168FCB4" w14:textId="77777777" w:rsidR="00EE5EF8" w:rsidRPr="00CC1A70" w:rsidRDefault="00EE5EF8" w:rsidP="00EE5EF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3B339C4" w14:textId="02B4061C" w:rsidR="00EE5EF8" w:rsidRPr="00CC1A70" w:rsidRDefault="00EE5EF8" w:rsidP="00EE5EF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EE5EF8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RAN4 – Batch 1</w:t>
      </w:r>
    </w:p>
    <w:p w14:paraId="7DBBECC4" w14:textId="74DEB680" w:rsidR="00EE5EF8" w:rsidRPr="00CC1A70" w:rsidRDefault="00EE5EF8" w:rsidP="00EE5EF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9.3.</w:t>
      </w:r>
      <w:r>
        <w:rPr>
          <w:rFonts w:ascii="Arial" w:eastAsia="Calibri" w:hAnsi="Arial" w:cs="Arial"/>
          <w:b/>
          <w:bCs/>
          <w:kern w:val="0"/>
          <w14:ligatures w14:val="none"/>
        </w:rPr>
        <w:t>4</w:t>
      </w:r>
    </w:p>
    <w:p w14:paraId="2D771B5F" w14:textId="77777777" w:rsidR="00EE5EF8" w:rsidRPr="00CC1A70" w:rsidRDefault="00EE5EF8" w:rsidP="00EE5EF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D61C6A1" w14:textId="77777777" w:rsidR="00EE5EF8" w:rsidRPr="00CC1A70" w:rsidRDefault="00EE5EF8" w:rsidP="00EE5EF8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B0DF464" w14:textId="77777777" w:rsidR="00EE5EF8" w:rsidRDefault="00EE5EF8" w:rsidP="00EE5EF8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7666E297" w14:textId="77777777" w:rsidR="00D62F0A" w:rsidRDefault="00D62F0A"/>
    <w:p w14:paraId="640FB6DC" w14:textId="77777777" w:rsidR="00EE5EF8" w:rsidRDefault="00EE5EF8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E5EF8" w:rsidRPr="00EE5EF8" w14:paraId="7AA3CF9A" w14:textId="77777777" w:rsidTr="00EE5EF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9E70770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F1534A5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B91796E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6EC427D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0BF5A80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7FFB6F8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81B1318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1B8791A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D0ABE2D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02E9532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61E78A2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A068DAE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8763A35" w14:textId="77777777" w:rsidR="00EE5EF8" w:rsidRPr="00EE5EF8" w:rsidRDefault="00EE5EF8" w:rsidP="00EE5EF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E5EF8" w:rsidRPr="00EE5EF8" w14:paraId="5C5578B8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604AAB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E1D688B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1677</w:t>
            </w:r>
          </w:p>
        </w:tc>
        <w:tc>
          <w:tcPr>
            <w:tcW w:w="567" w:type="dxa"/>
          </w:tcPr>
          <w:p w14:paraId="4940A863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088BC99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B8233C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38.101-1 Introduction of dedicated spectrum less than 5MHz for FR1</w:t>
            </w:r>
          </w:p>
        </w:tc>
        <w:tc>
          <w:tcPr>
            <w:tcW w:w="567" w:type="dxa"/>
          </w:tcPr>
          <w:p w14:paraId="3B2C6C9E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24FCF9A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ADC177E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7E20BB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R4-2314764</w:t>
            </w:r>
          </w:p>
        </w:tc>
        <w:tc>
          <w:tcPr>
            <w:tcW w:w="1984" w:type="dxa"/>
          </w:tcPr>
          <w:p w14:paraId="09BA6540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Ericsson, ZTE Corporation, Apple, Qualcomm Inc, Huawei, Mediatek</w:t>
            </w:r>
          </w:p>
        </w:tc>
        <w:tc>
          <w:tcPr>
            <w:tcW w:w="1133" w:type="dxa"/>
          </w:tcPr>
          <w:p w14:paraId="4ECB0E62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NR_FR1_lessthan_5MHz_BW-Core</w:t>
            </w:r>
          </w:p>
        </w:tc>
        <w:tc>
          <w:tcPr>
            <w:tcW w:w="2693" w:type="dxa"/>
          </w:tcPr>
          <w:p w14:paraId="5EF3A00A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5.3.2, 5.3.3, 5.3.5, 5.4.3.1, 5.4.3.3, 6.2.3, 6.3.1, 6.3.2, 6.5.1, 7.3.2, 7.4, 7.5, 7.6.2, 7.6.3, 7.6.4, 7.8.2</w:t>
            </w:r>
          </w:p>
        </w:tc>
        <w:tc>
          <w:tcPr>
            <w:tcW w:w="1133" w:type="dxa"/>
          </w:tcPr>
          <w:p w14:paraId="434F82B0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038B8744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05226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E06ABE8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0641</w:t>
            </w:r>
          </w:p>
        </w:tc>
        <w:tc>
          <w:tcPr>
            <w:tcW w:w="567" w:type="dxa"/>
          </w:tcPr>
          <w:p w14:paraId="00FDA3E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846B85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C1D880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power class 6 intra-band CA requirements</w:t>
            </w:r>
          </w:p>
        </w:tc>
        <w:tc>
          <w:tcPr>
            <w:tcW w:w="567" w:type="dxa"/>
          </w:tcPr>
          <w:p w14:paraId="13F99C61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9F0E6EA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9D78941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B9722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R4-2313024</w:t>
            </w:r>
          </w:p>
        </w:tc>
        <w:tc>
          <w:tcPr>
            <w:tcW w:w="1984" w:type="dxa"/>
          </w:tcPr>
          <w:p w14:paraId="315E3A4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Samsung, Nokia, Nokia Shanghai Bell</w:t>
            </w:r>
          </w:p>
        </w:tc>
        <w:tc>
          <w:tcPr>
            <w:tcW w:w="1133" w:type="dxa"/>
          </w:tcPr>
          <w:p w14:paraId="06EFBC4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NR_HST_FR2_enh-core</w:t>
            </w:r>
          </w:p>
        </w:tc>
        <w:tc>
          <w:tcPr>
            <w:tcW w:w="2693" w:type="dxa"/>
          </w:tcPr>
          <w:p w14:paraId="361584AB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6.2A.2.7 (new), 6.2A.3.3.6 (new), 6.2A.3.4.6 (new), 6.3A.1.3, 6.4A.2.2.7 (new), 6.4A.2.3.7 (new)</w:t>
            </w:r>
          </w:p>
        </w:tc>
        <w:tc>
          <w:tcPr>
            <w:tcW w:w="1133" w:type="dxa"/>
          </w:tcPr>
          <w:p w14:paraId="728F6E68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2BFC34E9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D0FC5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E6E729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0649</w:t>
            </w:r>
          </w:p>
        </w:tc>
        <w:tc>
          <w:tcPr>
            <w:tcW w:w="567" w:type="dxa"/>
          </w:tcPr>
          <w:p w14:paraId="4E301AB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67EFB3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0772631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Feature CR for RF requirements of FR2 HST multi-panel operation</w:t>
            </w:r>
          </w:p>
        </w:tc>
        <w:tc>
          <w:tcPr>
            <w:tcW w:w="567" w:type="dxa"/>
          </w:tcPr>
          <w:p w14:paraId="26012A2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5B9DF13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6AFA064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AA8D08D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R4-2314757</w:t>
            </w:r>
          </w:p>
        </w:tc>
        <w:tc>
          <w:tcPr>
            <w:tcW w:w="1984" w:type="dxa"/>
          </w:tcPr>
          <w:p w14:paraId="6955A236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Nokia, Nokia Shanghai Bell, Qualcomm, Huawei</w:t>
            </w:r>
          </w:p>
        </w:tc>
        <w:tc>
          <w:tcPr>
            <w:tcW w:w="1133" w:type="dxa"/>
          </w:tcPr>
          <w:p w14:paraId="153CEE87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NR_HST_FR2_enh-Core</w:t>
            </w:r>
          </w:p>
        </w:tc>
        <w:tc>
          <w:tcPr>
            <w:tcW w:w="2693" w:type="dxa"/>
          </w:tcPr>
          <w:p w14:paraId="5D975CA6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7.3K.6 (new)</w:t>
            </w:r>
          </w:p>
        </w:tc>
        <w:tc>
          <w:tcPr>
            <w:tcW w:w="1133" w:type="dxa"/>
          </w:tcPr>
          <w:p w14:paraId="12CA419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74423BC7" w14:textId="77777777" w:rsidR="00EE5EF8" w:rsidRP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115C3FA6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5868C9D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5CD1ED5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0500</w:t>
            </w:r>
          </w:p>
        </w:tc>
        <w:tc>
          <w:tcPr>
            <w:tcW w:w="567" w:type="dxa"/>
          </w:tcPr>
          <w:p w14:paraId="792482E7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BEDA99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CD4CAAB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38.104 on introduction of 3 MHz channel bandwidth</w:t>
            </w:r>
          </w:p>
        </w:tc>
        <w:tc>
          <w:tcPr>
            <w:tcW w:w="567" w:type="dxa"/>
          </w:tcPr>
          <w:p w14:paraId="2A6FC69B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D2302E6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332FC2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016D9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R4-2311670</w:t>
            </w:r>
          </w:p>
        </w:tc>
        <w:tc>
          <w:tcPr>
            <w:tcW w:w="1984" w:type="dxa"/>
          </w:tcPr>
          <w:p w14:paraId="6FD7185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9CEC36A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NR_FR1_lessthan_5</w:t>
            </w:r>
            <w:r>
              <w:rPr>
                <w:rFonts w:ascii="Arial" w:hAnsi="Arial" w:cs="Arial"/>
                <w:sz w:val="16"/>
              </w:rPr>
              <w:lastRenderedPageBreak/>
              <w:t>MHz_BW-Core</w:t>
            </w:r>
          </w:p>
        </w:tc>
        <w:tc>
          <w:tcPr>
            <w:tcW w:w="2693" w:type="dxa"/>
          </w:tcPr>
          <w:p w14:paraId="7C2B775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5.3.2, 5.3.3, 5.3.5, 5.4.3, 6.2.4, 6.3.3.2, 6.6.3.2, 6.6.4.2, 7.2.2, 7.3.2, 7.4.1.2, </w:t>
            </w:r>
            <w:r>
              <w:rPr>
                <w:rFonts w:ascii="Arial" w:hAnsi="Arial" w:cs="Arial"/>
                <w:sz w:val="16"/>
              </w:rPr>
              <w:lastRenderedPageBreak/>
              <w:t>7.4.2, 7.7, 7.8.2, A.1, A.2 and B.5.2</w:t>
            </w:r>
          </w:p>
        </w:tc>
        <w:tc>
          <w:tcPr>
            <w:tcW w:w="1133" w:type="dxa"/>
          </w:tcPr>
          <w:p w14:paraId="2A8D7F6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01F76C82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02788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38.113</w:t>
            </w:r>
          </w:p>
        </w:tc>
        <w:tc>
          <w:tcPr>
            <w:tcW w:w="708" w:type="dxa"/>
          </w:tcPr>
          <w:p w14:paraId="48D5C55A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0059</w:t>
            </w:r>
          </w:p>
        </w:tc>
        <w:tc>
          <w:tcPr>
            <w:tcW w:w="567" w:type="dxa"/>
          </w:tcPr>
          <w:p w14:paraId="4C00FB64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B9022B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0951977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38.113 on introduction of 3 MHz channel bandwidth in clause 6.1</w:t>
            </w:r>
          </w:p>
        </w:tc>
        <w:tc>
          <w:tcPr>
            <w:tcW w:w="567" w:type="dxa"/>
          </w:tcPr>
          <w:p w14:paraId="32FECF03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4586554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7E342D0A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B0DDA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R4-2311675</w:t>
            </w:r>
          </w:p>
        </w:tc>
        <w:tc>
          <w:tcPr>
            <w:tcW w:w="1984" w:type="dxa"/>
          </w:tcPr>
          <w:p w14:paraId="46335336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A0C23C5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NR_FR1_lessthan_5MHz_BW-Core</w:t>
            </w:r>
          </w:p>
        </w:tc>
        <w:tc>
          <w:tcPr>
            <w:tcW w:w="2693" w:type="dxa"/>
          </w:tcPr>
          <w:p w14:paraId="7EC51EA5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</w:t>
            </w:r>
          </w:p>
        </w:tc>
        <w:tc>
          <w:tcPr>
            <w:tcW w:w="1133" w:type="dxa"/>
          </w:tcPr>
          <w:p w14:paraId="6B35973A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2648B242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C0A6204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38.124</w:t>
            </w:r>
          </w:p>
        </w:tc>
        <w:tc>
          <w:tcPr>
            <w:tcW w:w="708" w:type="dxa"/>
          </w:tcPr>
          <w:p w14:paraId="055EDC1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0046</w:t>
            </w:r>
          </w:p>
        </w:tc>
        <w:tc>
          <w:tcPr>
            <w:tcW w:w="567" w:type="dxa"/>
          </w:tcPr>
          <w:p w14:paraId="232D53E1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F7B5E9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0A700D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38.124: Introduction of 3 MHz channel bandwidth</w:t>
            </w:r>
          </w:p>
        </w:tc>
        <w:tc>
          <w:tcPr>
            <w:tcW w:w="567" w:type="dxa"/>
          </w:tcPr>
          <w:p w14:paraId="39799CB5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97D9A8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329D1D08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06F9166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R4-2313248</w:t>
            </w:r>
          </w:p>
        </w:tc>
        <w:tc>
          <w:tcPr>
            <w:tcW w:w="1984" w:type="dxa"/>
          </w:tcPr>
          <w:p w14:paraId="6329D98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78C252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NR_FR1_lessthan_5MHz_BW-Core</w:t>
            </w:r>
          </w:p>
        </w:tc>
        <w:tc>
          <w:tcPr>
            <w:tcW w:w="2693" w:type="dxa"/>
          </w:tcPr>
          <w:p w14:paraId="367B349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8.2.4</w:t>
            </w:r>
          </w:p>
        </w:tc>
        <w:tc>
          <w:tcPr>
            <w:tcW w:w="1133" w:type="dxa"/>
          </w:tcPr>
          <w:p w14:paraId="2F9C9D3B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59F26579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EB4EF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7403988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3609</w:t>
            </w:r>
          </w:p>
        </w:tc>
        <w:tc>
          <w:tcPr>
            <w:tcW w:w="567" w:type="dxa"/>
          </w:tcPr>
          <w:p w14:paraId="55EC0945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2C875D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651D8D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TS38.133 on enhanced NR support for FR2 HST</w:t>
            </w:r>
          </w:p>
        </w:tc>
        <w:tc>
          <w:tcPr>
            <w:tcW w:w="567" w:type="dxa"/>
          </w:tcPr>
          <w:p w14:paraId="1CF7C88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8D5C86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C74EE14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DE61FC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R4-2313541</w:t>
            </w:r>
          </w:p>
        </w:tc>
        <w:tc>
          <w:tcPr>
            <w:tcW w:w="1984" w:type="dxa"/>
          </w:tcPr>
          <w:p w14:paraId="5A61EFF7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7A3FB463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NR_HST_FR2_enh-Core</w:t>
            </w:r>
          </w:p>
        </w:tc>
        <w:tc>
          <w:tcPr>
            <w:tcW w:w="2693" w:type="dxa"/>
          </w:tcPr>
          <w:p w14:paraId="78F83C1D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4.2.2.4, 7.1.2.3, 7.6.1, 7.6.X, 8.1.2.2, 8.3.2, 8.5.2.2, 8.10.3A, 9.2.5, 9.2.6, 9.3.4, 9.3.5, 9.3.9, 9.5.4.1</w:t>
            </w:r>
          </w:p>
        </w:tc>
        <w:tc>
          <w:tcPr>
            <w:tcW w:w="1133" w:type="dxa"/>
          </w:tcPr>
          <w:p w14:paraId="66271201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3EA98B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35B93C0E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32BB27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E6B55F3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3651</w:t>
            </w:r>
          </w:p>
        </w:tc>
        <w:tc>
          <w:tcPr>
            <w:tcW w:w="567" w:type="dxa"/>
          </w:tcPr>
          <w:p w14:paraId="76CD44BC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BD2CB1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0C5453C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RRM core requirements for NR support for dedicated spectrum less than 5MHz for FR1</w:t>
            </w:r>
          </w:p>
        </w:tc>
        <w:tc>
          <w:tcPr>
            <w:tcW w:w="567" w:type="dxa"/>
          </w:tcPr>
          <w:p w14:paraId="4AFDE484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9346E01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B6CCBD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D5E3A1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R4-2314487</w:t>
            </w:r>
          </w:p>
        </w:tc>
        <w:tc>
          <w:tcPr>
            <w:tcW w:w="1984" w:type="dxa"/>
          </w:tcPr>
          <w:p w14:paraId="438A8B7A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3515A80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NR_FR1_lessthan_5MHz_BW-Core</w:t>
            </w:r>
          </w:p>
        </w:tc>
        <w:tc>
          <w:tcPr>
            <w:tcW w:w="2693" w:type="dxa"/>
          </w:tcPr>
          <w:p w14:paraId="1ADCE7AC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6.1 8.1 8.5.2.1 9.2.5 9.2.6</w:t>
            </w:r>
          </w:p>
        </w:tc>
        <w:tc>
          <w:tcPr>
            <w:tcW w:w="1133" w:type="dxa"/>
          </w:tcPr>
          <w:p w14:paraId="27B06902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  <w:tr w:rsidR="00EE5EF8" w:rsidRPr="00EE5EF8" w14:paraId="423E9029" w14:textId="77777777" w:rsidTr="00EE5EF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E41C61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38.854</w:t>
            </w:r>
          </w:p>
        </w:tc>
        <w:tc>
          <w:tcPr>
            <w:tcW w:w="708" w:type="dxa"/>
          </w:tcPr>
          <w:p w14:paraId="5C5A4F5A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14:paraId="0FA32376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09431B3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434C9C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TR 38.854 on HST-FR2 Enhanced Tunnel Deployment</w:t>
            </w:r>
          </w:p>
        </w:tc>
        <w:tc>
          <w:tcPr>
            <w:tcW w:w="567" w:type="dxa"/>
          </w:tcPr>
          <w:p w14:paraId="40DED96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04857A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32589EAE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CCC4557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R4-2314480</w:t>
            </w:r>
          </w:p>
        </w:tc>
        <w:tc>
          <w:tcPr>
            <w:tcW w:w="1984" w:type="dxa"/>
          </w:tcPr>
          <w:p w14:paraId="138CE310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Nokia-Shanghai-Bell, Samsung</w:t>
            </w:r>
          </w:p>
        </w:tc>
        <w:tc>
          <w:tcPr>
            <w:tcW w:w="1133" w:type="dxa"/>
          </w:tcPr>
          <w:p w14:paraId="1EEFA918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NR_HST_FR2_enh</w:t>
            </w:r>
          </w:p>
        </w:tc>
        <w:tc>
          <w:tcPr>
            <w:tcW w:w="2693" w:type="dxa"/>
          </w:tcPr>
          <w:p w14:paraId="6B36ADBF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5.1, 5.2.1, 5.2.2, 6.2.1, 6.3.4.1.2, 6.3.4.1.3</w:t>
            </w:r>
          </w:p>
        </w:tc>
        <w:tc>
          <w:tcPr>
            <w:tcW w:w="1133" w:type="dxa"/>
          </w:tcPr>
          <w:p w14:paraId="2BB462C9" w14:textId="77777777" w:rsidR="00EE5EF8" w:rsidRDefault="00EE5EF8" w:rsidP="00EE5EF8">
            <w:pPr>
              <w:rPr>
                <w:rFonts w:ascii="Arial" w:hAnsi="Arial" w:cs="Arial"/>
                <w:sz w:val="16"/>
              </w:rPr>
            </w:pPr>
          </w:p>
        </w:tc>
      </w:tr>
    </w:tbl>
    <w:p w14:paraId="752D583F" w14:textId="77777777" w:rsidR="00EE5EF8" w:rsidRDefault="00EE5EF8"/>
    <w:p w14:paraId="679F638B" w14:textId="77777777" w:rsidR="00EE5EF8" w:rsidRDefault="00EE5EF8"/>
    <w:sectPr w:rsidR="00EE5EF8" w:rsidSect="00EE5EF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EF8"/>
    <w:rsid w:val="00D62F0A"/>
    <w:rsid w:val="00E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C7D0"/>
  <w15:chartTrackingRefBased/>
  <w15:docId w15:val="{09778B2A-B56D-4329-B4A6-2AFF49FC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2023-09-05T08:04:00Z</dcterms:created>
  <dcterms:modified xsi:type="dcterms:W3CDTF">2023-09-05T08:08:00Z</dcterms:modified>
</cp:coreProperties>
</file>