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21F901A" w:rsidR="00E90E49" w:rsidRPr="00CE0424" w:rsidRDefault="00E90E49" w:rsidP="00E35559">
      <w:pPr>
        <w:pStyle w:val="3GPPHeader"/>
        <w:spacing w:after="60"/>
        <w:rPr>
          <w:sz w:val="32"/>
          <w:szCs w:val="32"/>
          <w:highlight w:val="yellow"/>
        </w:rPr>
      </w:pPr>
      <w:r w:rsidRPr="00CE0424">
        <w:t>3GPP TSG</w:t>
      </w:r>
      <w:r w:rsidR="00651A35">
        <w:t xml:space="preserve"> RAN#101</w:t>
      </w:r>
      <w:r w:rsidRPr="00CE0424">
        <w:tab/>
      </w:r>
      <w:r w:rsidR="00651A35" w:rsidRPr="00651A35">
        <w:rPr>
          <w:sz w:val="32"/>
          <w:szCs w:val="32"/>
        </w:rPr>
        <w:t>RP-232434</w:t>
      </w:r>
    </w:p>
    <w:p w14:paraId="0CE7B7E6" w14:textId="40F50CDF" w:rsidR="00E90E49" w:rsidRPr="00CE0424" w:rsidRDefault="00651A35" w:rsidP="00311702">
      <w:pPr>
        <w:pStyle w:val="3GPPHeader"/>
      </w:pPr>
      <w:r>
        <w:t>Bangalore</w:t>
      </w:r>
      <w:r w:rsidR="0027144F" w:rsidRPr="008C560C">
        <w:t xml:space="preserve">, </w:t>
      </w:r>
      <w:r>
        <w:t>India</w:t>
      </w:r>
      <w:r w:rsidR="0027144F" w:rsidRPr="008C560C">
        <w:t xml:space="preserve"> </w:t>
      </w:r>
      <w:r w:rsidR="008C560C" w:rsidRPr="008C560C">
        <w:t>1</w:t>
      </w:r>
      <w:r>
        <w:t>1</w:t>
      </w:r>
      <w:r w:rsidR="001D53E7" w:rsidRPr="00651A35">
        <w:rPr>
          <w:vertAlign w:val="superscript"/>
        </w:rPr>
        <w:t>th</w:t>
      </w:r>
      <w:r>
        <w:t xml:space="preserve"> </w:t>
      </w:r>
      <w:r w:rsidR="001D53E7" w:rsidRPr="008C560C">
        <w:t>–</w:t>
      </w:r>
      <w:r>
        <w:t xml:space="preserve"> 15</w:t>
      </w:r>
      <w:r w:rsidRPr="00651A35">
        <w:rPr>
          <w:vertAlign w:val="superscript"/>
        </w:rPr>
        <w:t>th</w:t>
      </w:r>
      <w:r>
        <w:t xml:space="preserve"> September</w:t>
      </w:r>
      <w:r w:rsidR="00C37CB2" w:rsidRPr="008C560C">
        <w:t xml:space="preserve"> </w:t>
      </w:r>
      <w:r w:rsidR="0027144F" w:rsidRPr="008C560C">
        <w:t>20</w:t>
      </w:r>
      <w:r w:rsidR="00304FC4" w:rsidRPr="008C560C">
        <w:t>23</w:t>
      </w:r>
    </w:p>
    <w:p w14:paraId="3982483C" w14:textId="6B07C6B0" w:rsidR="00E90E49" w:rsidRPr="004A27B2" w:rsidRDefault="000E6376" w:rsidP="00311702">
      <w:pPr>
        <w:pStyle w:val="3GPPHeader"/>
        <w:rPr>
          <w:sz w:val="22"/>
        </w:rPr>
      </w:pPr>
      <w:r w:rsidRPr="004A27B2">
        <w:rPr>
          <w:sz w:val="22"/>
        </w:rPr>
        <w:br/>
      </w:r>
      <w:r w:rsidR="00E90E49" w:rsidRPr="004A27B2">
        <w:rPr>
          <w:sz w:val="22"/>
        </w:rPr>
        <w:t>Agenda Item:</w:t>
      </w:r>
      <w:r w:rsidR="00E90E49" w:rsidRPr="004A27B2">
        <w:rPr>
          <w:sz w:val="22"/>
        </w:rPr>
        <w:tab/>
      </w:r>
      <w:r w:rsidR="00323C7E">
        <w:rPr>
          <w:sz w:val="22"/>
        </w:rPr>
        <w:t>8A.2.15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9E2745E" w:rsidR="00E90E49" w:rsidRPr="00CE0424" w:rsidRDefault="003D3C45" w:rsidP="00311702">
      <w:pPr>
        <w:pStyle w:val="3GPPHeader"/>
        <w:rPr>
          <w:sz w:val="22"/>
        </w:rPr>
      </w:pPr>
      <w:r>
        <w:rPr>
          <w:sz w:val="22"/>
        </w:rPr>
        <w:t>Title:</w:t>
      </w:r>
      <w:r w:rsidR="00E90E49" w:rsidRPr="00CE0424">
        <w:rPr>
          <w:sz w:val="22"/>
        </w:rPr>
        <w:tab/>
      </w:r>
      <w:r w:rsidR="00934492">
        <w:rPr>
          <w:sz w:val="22"/>
        </w:rPr>
        <w:t xml:space="preserve">Time as a </w:t>
      </w:r>
      <w:r w:rsidR="00255E0B">
        <w:rPr>
          <w:sz w:val="22"/>
        </w:rPr>
        <w:t>S</w:t>
      </w:r>
      <w:r w:rsidR="00934492">
        <w:rPr>
          <w:sz w:val="22"/>
        </w:rPr>
        <w:t xml:space="preserve">ervice </w:t>
      </w:r>
      <w:r w:rsidR="00651A35">
        <w:rPr>
          <w:sz w:val="22"/>
        </w:rPr>
        <w:t>in Rel-19</w:t>
      </w:r>
    </w:p>
    <w:p w14:paraId="2D5672ED" w14:textId="1A7F896D" w:rsidR="00E90E49" w:rsidRPr="00CA72F2" w:rsidRDefault="00E90E49" w:rsidP="00CA72F2">
      <w:pPr>
        <w:pStyle w:val="3GPPHeader"/>
        <w:rPr>
          <w:sz w:val="22"/>
        </w:rPr>
      </w:pPr>
      <w:r w:rsidRPr="00CE0424">
        <w:rPr>
          <w:sz w:val="22"/>
        </w:rPr>
        <w:t>Document for:</w:t>
      </w:r>
      <w:r w:rsidRPr="00CE0424">
        <w:rPr>
          <w:sz w:val="22"/>
        </w:rPr>
        <w:tab/>
      </w:r>
      <w:r w:rsidR="00766F70">
        <w:rPr>
          <w:sz w:val="22"/>
        </w:rPr>
        <w:t xml:space="preserve">Discussion, </w:t>
      </w:r>
      <w:r w:rsidRPr="00B245F8">
        <w:rPr>
          <w:sz w:val="22"/>
        </w:rPr>
        <w:t>Decision</w:t>
      </w:r>
    </w:p>
    <w:p w14:paraId="6883CB62" w14:textId="77777777" w:rsidR="00E90E49" w:rsidRPr="00CE0424" w:rsidRDefault="00230D18" w:rsidP="00CE0424">
      <w:pPr>
        <w:pStyle w:val="Heading1"/>
      </w:pPr>
      <w:r>
        <w:t>1</w:t>
      </w:r>
      <w:r>
        <w:tab/>
      </w:r>
      <w:r w:rsidR="00E90E49" w:rsidRPr="00CE0424">
        <w:t>Introduction</w:t>
      </w:r>
    </w:p>
    <w:p w14:paraId="231E64EA" w14:textId="1BDB2137" w:rsidR="00477768" w:rsidRPr="00CE0424" w:rsidRDefault="00E34985" w:rsidP="00CE0424">
      <w:pPr>
        <w:pStyle w:val="BodyText"/>
      </w:pPr>
      <w:r>
        <w:t xml:space="preserve">Time as a service has been </w:t>
      </w:r>
      <w:r w:rsidR="00666B2A">
        <w:t>studied in SA1 and SA2</w:t>
      </w:r>
      <w:r w:rsidR="009E20EA">
        <w:t xml:space="preserve"> </w:t>
      </w:r>
      <w:r w:rsidR="00B56C49">
        <w:t xml:space="preserve">and then </w:t>
      </w:r>
      <w:r w:rsidR="009E20EA">
        <w:t>developed in SA2</w:t>
      </w:r>
      <w:r w:rsidR="001C37E9">
        <w:t xml:space="preserve">, </w:t>
      </w:r>
      <w:r w:rsidR="009E20EA">
        <w:t>RAN3</w:t>
      </w:r>
      <w:r w:rsidR="00B8617B">
        <w:t xml:space="preserve"> and</w:t>
      </w:r>
      <w:r w:rsidR="00666B2A">
        <w:t xml:space="preserve"> </w:t>
      </w:r>
      <w:r w:rsidR="001C37E9">
        <w:t>RAN2 work items in release 18 [1,2,3</w:t>
      </w:r>
      <w:r w:rsidR="00C44C6B">
        <w:t>,4</w:t>
      </w:r>
      <w:r w:rsidR="001C37E9">
        <w:t>].</w:t>
      </w:r>
      <w:r w:rsidR="00D40460">
        <w:t xml:space="preserve"> In this contribution we discuss Time as a service</w:t>
      </w:r>
      <w:r w:rsidR="008B70A6">
        <w:t xml:space="preserve"> as a work item in </w:t>
      </w:r>
      <w:r w:rsidR="0093483C">
        <w:t>release 19.</w:t>
      </w:r>
    </w:p>
    <w:p w14:paraId="60123794" w14:textId="77777777" w:rsidR="004000E8" w:rsidRDefault="00230D18" w:rsidP="00CE0424">
      <w:pPr>
        <w:pStyle w:val="Heading1"/>
      </w:pPr>
      <w:bookmarkStart w:id="0" w:name="_Ref178064866"/>
      <w:r>
        <w:t>2</w:t>
      </w:r>
      <w:r>
        <w:tab/>
      </w:r>
      <w:r w:rsidR="004000E8" w:rsidRPr="00CE0424">
        <w:t>Discussion</w:t>
      </w:r>
      <w:bookmarkEnd w:id="0"/>
    </w:p>
    <w:p w14:paraId="4447EB72" w14:textId="06316C42" w:rsidR="00C42D0D" w:rsidRPr="00C42D0D" w:rsidRDefault="00C42D0D" w:rsidP="00C42D0D">
      <w:pPr>
        <w:pStyle w:val="Heading2"/>
      </w:pPr>
      <w:r>
        <w:t>2.1</w:t>
      </w:r>
      <w:r>
        <w:tab/>
        <w:t>Justification</w:t>
      </w:r>
    </w:p>
    <w:p w14:paraId="16204650" w14:textId="1C464BD2" w:rsidR="00C42D0D" w:rsidRPr="00C42D0D" w:rsidRDefault="00EC1ACF" w:rsidP="000E2539">
      <w:pPr>
        <w:tabs>
          <w:tab w:val="num" w:pos="720"/>
        </w:tabs>
        <w:jc w:val="both"/>
        <w:rPr>
          <w:lang w:eastAsia="ja-JP"/>
        </w:rPr>
      </w:pPr>
      <w:r w:rsidRPr="00C42D0D">
        <w:rPr>
          <w:lang w:val="en-GB" w:eastAsia="ja-JP"/>
        </w:rPr>
        <w:t xml:space="preserve">Time as a </w:t>
      </w:r>
      <w:r w:rsidR="00445E3B">
        <w:rPr>
          <w:lang w:val="en-GB" w:eastAsia="ja-JP"/>
        </w:rPr>
        <w:t>S</w:t>
      </w:r>
      <w:r w:rsidRPr="00C42D0D">
        <w:rPr>
          <w:lang w:val="en-GB" w:eastAsia="ja-JP"/>
        </w:rPr>
        <w:t>ervice</w:t>
      </w:r>
      <w:r w:rsidR="00445E3B">
        <w:rPr>
          <w:lang w:val="en-GB" w:eastAsia="ja-JP"/>
        </w:rPr>
        <w:t xml:space="preserve"> (</w:t>
      </w:r>
      <w:proofErr w:type="spellStart"/>
      <w:r w:rsidR="00445E3B">
        <w:rPr>
          <w:lang w:val="en-GB" w:eastAsia="ja-JP"/>
        </w:rPr>
        <w:t>TaaS</w:t>
      </w:r>
      <w:proofErr w:type="spellEnd"/>
      <w:r w:rsidR="00445E3B">
        <w:rPr>
          <w:lang w:val="en-GB" w:eastAsia="ja-JP"/>
        </w:rPr>
        <w:t>)</w:t>
      </w:r>
      <w:r w:rsidRPr="00C42D0D">
        <w:rPr>
          <w:lang w:val="en-GB" w:eastAsia="ja-JP"/>
        </w:rPr>
        <w:t xml:space="preserve"> opens for range of new use cases (GNSS backup for power utilities, financial sector integrity assurance, etc.).</w:t>
      </w:r>
      <w:r w:rsidR="0083571D">
        <w:rPr>
          <w:lang w:eastAsia="ja-JP"/>
        </w:rPr>
        <w:t xml:space="preserve"> </w:t>
      </w:r>
      <w:r w:rsidR="00C42D0D" w:rsidRPr="00C42D0D">
        <w:rPr>
          <w:lang w:val="en-GB" w:eastAsia="ja-JP"/>
        </w:rPr>
        <w:t>The SA2 Rel-18 SI/WI</w:t>
      </w:r>
      <w:r w:rsidR="0083699C">
        <w:rPr>
          <w:lang w:val="en-GB" w:eastAsia="ja-JP"/>
        </w:rPr>
        <w:t xml:space="preserve">, RAN3 and </w:t>
      </w:r>
      <w:r w:rsidR="002F1DC9">
        <w:rPr>
          <w:lang w:val="en-GB" w:eastAsia="ja-JP"/>
        </w:rPr>
        <w:t xml:space="preserve">RAN2 </w:t>
      </w:r>
      <w:r w:rsidR="00C42D0D" w:rsidRPr="00C42D0D">
        <w:rPr>
          <w:lang w:val="en-GB" w:eastAsia="ja-JP"/>
        </w:rPr>
        <w:t xml:space="preserve">Timing Resiliency and URLLC enhancements defines a commonly agreed framework which can be enhanced for 3GPP RAN in Rel-19. </w:t>
      </w:r>
      <w:r w:rsidR="00B27475">
        <w:rPr>
          <w:lang w:val="en-GB" w:eastAsia="ja-JP"/>
        </w:rPr>
        <w:t xml:space="preserve">Release-19 </w:t>
      </w:r>
      <w:proofErr w:type="spellStart"/>
      <w:r w:rsidR="00230FFD">
        <w:rPr>
          <w:lang w:val="en-GB" w:eastAsia="ja-JP"/>
        </w:rPr>
        <w:t>TaaS</w:t>
      </w:r>
      <w:proofErr w:type="spellEnd"/>
      <w:r w:rsidR="00D42870" w:rsidRPr="00C42D0D">
        <w:rPr>
          <w:lang w:val="en-GB" w:eastAsia="ja-JP"/>
        </w:rPr>
        <w:t xml:space="preserve"> </w:t>
      </w:r>
      <w:proofErr w:type="gramStart"/>
      <w:r w:rsidR="00D42870" w:rsidRPr="00C42D0D">
        <w:rPr>
          <w:lang w:val="en-GB" w:eastAsia="ja-JP"/>
        </w:rPr>
        <w:t>has the ability to</w:t>
      </w:r>
      <w:proofErr w:type="gramEnd"/>
      <w:r w:rsidR="00D42870" w:rsidRPr="00C42D0D">
        <w:rPr>
          <w:lang w:val="en-GB" w:eastAsia="ja-JP"/>
        </w:rPr>
        <w:t xml:space="preserve"> support mobility with high availability and accuracy</w:t>
      </w:r>
      <w:r w:rsidR="00F76432">
        <w:rPr>
          <w:lang w:val="en-GB" w:eastAsia="ja-JP"/>
        </w:rPr>
        <w:t xml:space="preserve">. </w:t>
      </w:r>
      <w:r w:rsidR="00DD78E4" w:rsidRPr="00770BE5">
        <w:t xml:space="preserve">Well-designed mobility solutions could </w:t>
      </w:r>
      <w:proofErr w:type="gramStart"/>
      <w:r w:rsidR="00DD78E4" w:rsidRPr="00770BE5">
        <w:t>open up</w:t>
      </w:r>
      <w:proofErr w:type="gramEnd"/>
      <w:r w:rsidR="00DD78E4" w:rsidRPr="00770BE5">
        <w:t xml:space="preserve"> for new time services where wired alternatives cannot be used and/or GNSS based methods might not be available or reliable.</w:t>
      </w:r>
      <w:r w:rsidR="00DD78E4">
        <w:t xml:space="preserve"> </w:t>
      </w:r>
      <w:r w:rsidR="003C5E77" w:rsidRPr="00EE16CC">
        <w:rPr>
          <w:lang w:eastAsia="ja-JP"/>
        </w:rPr>
        <w:t xml:space="preserve">This will bring a better total solution, i.e., </w:t>
      </w:r>
      <w:r w:rsidR="003C5E77">
        <w:rPr>
          <w:lang w:eastAsia="ja-JP"/>
        </w:rPr>
        <w:t>knowledge of end-to-end (e2e) error budget for correct allocation of subscribed accuracy</w:t>
      </w:r>
      <w:r w:rsidR="003C5E77" w:rsidRPr="00EE16CC">
        <w:rPr>
          <w:lang w:eastAsia="ja-JP"/>
        </w:rPr>
        <w:t>.</w:t>
      </w:r>
    </w:p>
    <w:p w14:paraId="53BF042B" w14:textId="106506C6" w:rsidR="005257DA" w:rsidRDefault="001B1F64" w:rsidP="001B1F64">
      <w:pPr>
        <w:pStyle w:val="Heading3"/>
      </w:pPr>
      <w:r>
        <w:t>2.1.1</w:t>
      </w:r>
      <w:r>
        <w:tab/>
      </w:r>
      <w:r w:rsidRPr="001B1F64">
        <w:t>UE internal accuracy</w:t>
      </w:r>
      <w:r>
        <w:t xml:space="preserve"> capability</w:t>
      </w:r>
    </w:p>
    <w:p w14:paraId="354B28A1" w14:textId="6264C377" w:rsidR="00976DE3" w:rsidRDefault="00104669" w:rsidP="00E83038">
      <w:pPr>
        <w:jc w:val="both"/>
        <w:rPr>
          <w:lang w:val="en-GB" w:eastAsia="ja-JP"/>
        </w:rPr>
      </w:pPr>
      <w:r w:rsidRPr="00104669">
        <w:rPr>
          <w:lang w:val="en-GB" w:eastAsia="ja-JP"/>
        </w:rPr>
        <w:t xml:space="preserve">UE internal accuracy (from UE ARP to its 5GS boundary) being part of the total 5GS </w:t>
      </w:r>
      <w:r w:rsidR="00494431" w:rsidRPr="00494431">
        <w:rPr>
          <w:lang w:val="en-GB" w:eastAsia="ja-JP"/>
        </w:rPr>
        <w:t>synchronicity budget</w:t>
      </w:r>
      <w:r w:rsidR="0048239F">
        <w:rPr>
          <w:lang w:val="en-GB" w:eastAsia="ja-JP"/>
        </w:rPr>
        <w:t xml:space="preserve"> </w:t>
      </w:r>
      <w:r w:rsidR="00EF3192">
        <w:rPr>
          <w:lang w:val="en-GB" w:eastAsia="ja-JP"/>
        </w:rPr>
        <w:t xml:space="preserve">defined in </w:t>
      </w:r>
      <w:bookmarkStart w:id="1" w:name="_Hlk133826392"/>
      <w:r w:rsidR="00EF3192">
        <w:rPr>
          <w:lang w:val="en-GB" w:eastAsia="ja-JP"/>
        </w:rPr>
        <w:t xml:space="preserve">TS </w:t>
      </w:r>
      <w:r w:rsidR="003F438D">
        <w:rPr>
          <w:lang w:val="en-GB" w:eastAsia="ja-JP"/>
        </w:rPr>
        <w:t xml:space="preserve">22.104 </w:t>
      </w:r>
      <w:r w:rsidR="0048239F">
        <w:rPr>
          <w:lang w:val="en-GB" w:eastAsia="ja-JP"/>
        </w:rPr>
        <w:t>[5]</w:t>
      </w:r>
      <w:bookmarkEnd w:id="1"/>
      <w:r w:rsidR="0048239F">
        <w:rPr>
          <w:lang w:val="en-GB" w:eastAsia="ja-JP"/>
        </w:rPr>
        <w:t>,</w:t>
      </w:r>
      <w:r w:rsidR="00494431" w:rsidRPr="00494431">
        <w:rPr>
          <w:lang w:val="en-GB" w:eastAsia="ja-JP"/>
        </w:rPr>
        <w:t xml:space="preserve"> </w:t>
      </w:r>
      <w:r w:rsidRPr="00104669">
        <w:rPr>
          <w:lang w:val="en-GB" w:eastAsia="ja-JP"/>
        </w:rPr>
        <w:t xml:space="preserve">is one essential component lacking for the 5GS to understand the budget splits </w:t>
      </w:r>
      <w:r w:rsidR="006F21A3" w:rsidRPr="00104669">
        <w:rPr>
          <w:lang w:val="en-GB" w:eastAsia="ja-JP"/>
        </w:rPr>
        <w:t>e.g.,</w:t>
      </w:r>
      <w:r w:rsidRPr="00104669">
        <w:rPr>
          <w:lang w:val="en-GB" w:eastAsia="ja-JP"/>
        </w:rPr>
        <w:t xml:space="preserve"> to derive the </w:t>
      </w:r>
      <w:r w:rsidR="00CA0EA4">
        <w:rPr>
          <w:lang w:val="en-GB" w:eastAsia="ja-JP"/>
        </w:rPr>
        <w:t>U</w:t>
      </w:r>
      <w:r w:rsidR="00BF3760">
        <w:rPr>
          <w:lang w:val="en-GB" w:eastAsia="ja-JP"/>
        </w:rPr>
        <w:t>U</w:t>
      </w:r>
      <w:r w:rsidRPr="00104669">
        <w:rPr>
          <w:lang w:val="en-GB" w:eastAsia="ja-JP"/>
        </w:rPr>
        <w:t xml:space="preserve"> budget and to understand if a service request can be fulfilled or not (and what is needed to fulfil it).</w:t>
      </w:r>
      <w:r w:rsidR="008B6D61">
        <w:rPr>
          <w:lang w:val="en-GB" w:eastAsia="ja-JP"/>
        </w:rPr>
        <w:t xml:space="preserve"> </w:t>
      </w:r>
      <w:r w:rsidR="003F438D">
        <w:rPr>
          <w:lang w:val="en-GB" w:eastAsia="ja-JP"/>
        </w:rPr>
        <w:t xml:space="preserve">This is made explicit in </w:t>
      </w:r>
      <w:r w:rsidR="003F438D" w:rsidRPr="003F438D">
        <w:rPr>
          <w:lang w:val="en-GB" w:eastAsia="ja-JP"/>
        </w:rPr>
        <w:t>TS 22.104 [5]</w:t>
      </w:r>
      <w:r w:rsidR="003F438D">
        <w:rPr>
          <w:lang w:val="en-GB" w:eastAsia="ja-JP"/>
        </w:rPr>
        <w:t>:</w:t>
      </w:r>
    </w:p>
    <w:p w14:paraId="35131845" w14:textId="7F3E3C0A" w:rsidR="003F438D" w:rsidRPr="005A653A" w:rsidRDefault="005A653A" w:rsidP="005A653A">
      <w:pPr>
        <w:ind w:left="567"/>
        <w:jc w:val="both"/>
        <w:rPr>
          <w:sz w:val="18"/>
          <w:szCs w:val="18"/>
          <w:lang w:val="en-GB" w:eastAsia="ja-JP"/>
        </w:rPr>
      </w:pPr>
      <w:r w:rsidRPr="005A653A">
        <w:rPr>
          <w:sz w:val="18"/>
          <w:szCs w:val="18"/>
          <w:lang w:val="en-GB" w:eastAsia="ja-JP"/>
        </w:rPr>
        <w:t>“The requirement on the synchronicity budget for the 5G system is the time error contribution between ingress and egress of the 5G system on the path of clock synchronization messages."</w:t>
      </w:r>
    </w:p>
    <w:p w14:paraId="30A05CD5" w14:textId="248CD244" w:rsidR="00A25AB3" w:rsidRDefault="009B68D7" w:rsidP="0019033B">
      <w:pPr>
        <w:jc w:val="both"/>
        <w:rPr>
          <w:lang w:val="en-GB" w:eastAsia="ja-JP"/>
        </w:rPr>
      </w:pPr>
      <w:r>
        <w:rPr>
          <w:lang w:val="en-GB" w:eastAsia="ja-JP"/>
        </w:rPr>
        <w:t xml:space="preserve">The </w:t>
      </w:r>
      <w:r w:rsidR="00976DE3">
        <w:rPr>
          <w:lang w:val="en-GB" w:eastAsia="ja-JP"/>
        </w:rPr>
        <w:t xml:space="preserve">issue of the UE part of the total </w:t>
      </w:r>
      <w:r w:rsidR="007846FC">
        <w:rPr>
          <w:lang w:val="en-GB" w:eastAsia="ja-JP"/>
        </w:rPr>
        <w:t>synchronicity</w:t>
      </w:r>
      <w:r w:rsidR="00266D6E">
        <w:rPr>
          <w:lang w:val="en-GB" w:eastAsia="ja-JP"/>
        </w:rPr>
        <w:t xml:space="preserve"> budget merits discussion. </w:t>
      </w:r>
      <w:r w:rsidR="003B55DE" w:rsidRPr="003B55DE">
        <w:rPr>
          <w:lang w:val="en-GB" w:eastAsia="ja-JP"/>
        </w:rPr>
        <w:t xml:space="preserve">The DS-TT within the UE (for </w:t>
      </w:r>
      <w:proofErr w:type="spellStart"/>
      <w:r w:rsidR="003B55DE" w:rsidRPr="003B55DE">
        <w:rPr>
          <w:lang w:val="en-GB" w:eastAsia="ja-JP"/>
        </w:rPr>
        <w:t>gPTP</w:t>
      </w:r>
      <w:proofErr w:type="spellEnd"/>
      <w:r w:rsidR="003B55DE" w:rsidRPr="003B55DE">
        <w:rPr>
          <w:lang w:val="en-GB" w:eastAsia="ja-JP"/>
        </w:rPr>
        <w:t xml:space="preserve"> packet for time distribution when integrated with TSN) and its time stamping function is the egress point of the UE for the </w:t>
      </w:r>
      <w:r w:rsidR="000E590C">
        <w:rPr>
          <w:lang w:val="en-GB" w:eastAsia="ja-JP"/>
        </w:rPr>
        <w:t xml:space="preserve">3GPP defined </w:t>
      </w:r>
      <w:r w:rsidR="003B55DE" w:rsidRPr="003B55DE">
        <w:rPr>
          <w:lang w:val="en-GB" w:eastAsia="ja-JP"/>
        </w:rPr>
        <w:t xml:space="preserve">5GS synchronicity budget (and includes UE errors from its antenna to the DS-TT </w:t>
      </w:r>
      <w:r w:rsidR="00665108" w:rsidRPr="003B55DE">
        <w:rPr>
          <w:lang w:val="en-GB" w:eastAsia="ja-JP"/>
        </w:rPr>
        <w:t>i.e.,</w:t>
      </w:r>
      <w:r w:rsidR="003B55DE" w:rsidRPr="003B55DE">
        <w:rPr>
          <w:lang w:val="en-GB" w:eastAsia="ja-JP"/>
        </w:rPr>
        <w:t xml:space="preserve"> the 50-100ns as assumed in RAN PDC study</w:t>
      </w:r>
      <w:r w:rsidR="00A326BD">
        <w:rPr>
          <w:lang w:val="en-GB" w:eastAsia="ja-JP"/>
        </w:rPr>
        <w:t xml:space="preserve"> in 3GPP rel-17</w:t>
      </w:r>
      <w:r w:rsidR="003B55DE" w:rsidRPr="003B55DE">
        <w:rPr>
          <w:lang w:val="en-GB" w:eastAsia="ja-JP"/>
        </w:rPr>
        <w:t>)</w:t>
      </w:r>
      <w:r w:rsidR="004B69B0">
        <w:rPr>
          <w:lang w:val="en-GB" w:eastAsia="ja-JP"/>
        </w:rPr>
        <w:t>. The</w:t>
      </w:r>
      <w:r w:rsidR="003B55DE" w:rsidRPr="003B55DE">
        <w:rPr>
          <w:lang w:val="en-GB" w:eastAsia="ja-JP"/>
        </w:rPr>
        <w:t xml:space="preserve"> ingress point for 5GS budget is either NW-TT or DS-TT</w:t>
      </w:r>
      <w:r w:rsidR="00B333DE">
        <w:rPr>
          <w:lang w:val="en-GB" w:eastAsia="ja-JP"/>
        </w:rPr>
        <w:t>.</w:t>
      </w:r>
      <w:r w:rsidR="00001CB3">
        <w:rPr>
          <w:lang w:val="en-GB" w:eastAsia="ja-JP"/>
        </w:rPr>
        <w:t xml:space="preserve"> </w:t>
      </w:r>
      <w:r w:rsidR="00575A56" w:rsidRPr="00575A56">
        <w:rPr>
          <w:lang w:val="en-GB" w:eastAsia="ja-JP"/>
        </w:rPr>
        <w:t xml:space="preserve">An </w:t>
      </w:r>
      <w:proofErr w:type="gramStart"/>
      <w:r w:rsidR="00575A56" w:rsidRPr="00575A56">
        <w:rPr>
          <w:lang w:val="en-GB" w:eastAsia="ja-JP"/>
        </w:rPr>
        <w:t>example  with</w:t>
      </w:r>
      <w:proofErr w:type="gramEnd"/>
      <w:r w:rsidR="00575A56" w:rsidRPr="00575A56">
        <w:rPr>
          <w:lang w:val="en-GB" w:eastAsia="ja-JP"/>
        </w:rPr>
        <w:t xml:space="preserve"> ingress point at NW-TT is shown in  Figure 1</w:t>
      </w:r>
      <w:r w:rsidR="003B55DE" w:rsidRPr="003B55DE">
        <w:rPr>
          <w:lang w:val="en-GB" w:eastAsia="ja-JP"/>
        </w:rPr>
        <w:t>.</w:t>
      </w:r>
      <w:r w:rsidR="003B144E">
        <w:rPr>
          <w:lang w:val="en-GB" w:eastAsia="ja-JP"/>
        </w:rPr>
        <w:t xml:space="preserve"> </w:t>
      </w:r>
    </w:p>
    <w:p w14:paraId="5B124D33" w14:textId="496B47A7" w:rsidR="009F0889" w:rsidRPr="00E12807" w:rsidRDefault="00E877C1" w:rsidP="009F0889">
      <w:pPr>
        <w:jc w:val="center"/>
        <w:rPr>
          <w:i/>
        </w:rPr>
      </w:pPr>
      <w:r w:rsidRPr="00A11436">
        <w:rPr>
          <w:noProof/>
        </w:rPr>
        <w:drawing>
          <wp:inline distT="0" distB="0" distL="0" distR="0" wp14:anchorId="4DEA8B97" wp14:editId="70F4E9B2">
            <wp:extent cx="4804143" cy="1441639"/>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5423" cy="1484035"/>
                    </a:xfrm>
                    <a:prstGeom prst="rect">
                      <a:avLst/>
                    </a:prstGeom>
                    <a:noFill/>
                    <a:ln>
                      <a:noFill/>
                    </a:ln>
                  </pic:spPr>
                </pic:pic>
              </a:graphicData>
            </a:graphic>
          </wp:inline>
        </w:drawing>
      </w:r>
    </w:p>
    <w:p w14:paraId="68288BAB" w14:textId="0EECA136" w:rsidR="009F0889" w:rsidRPr="00F2059E" w:rsidRDefault="009F0889" w:rsidP="00494826">
      <w:pPr>
        <w:pStyle w:val="Figure"/>
        <w:rPr>
          <w:b/>
          <w:bCs/>
        </w:rPr>
      </w:pPr>
      <w:r w:rsidRPr="00F2059E">
        <w:rPr>
          <w:b/>
          <w:bCs/>
        </w:rPr>
        <w:t xml:space="preserve">Figure 1: </w:t>
      </w:r>
      <w:r w:rsidR="00004D15" w:rsidRPr="00F2059E">
        <w:rPr>
          <w:b/>
          <w:bCs/>
        </w:rPr>
        <w:t>5GS synchronicity</w:t>
      </w:r>
      <w:r w:rsidRPr="00F2059E">
        <w:rPr>
          <w:b/>
          <w:bCs/>
        </w:rPr>
        <w:t xml:space="preserve"> </w:t>
      </w:r>
      <w:r w:rsidR="00004D15" w:rsidRPr="00F2059E">
        <w:rPr>
          <w:b/>
          <w:bCs/>
        </w:rPr>
        <w:t xml:space="preserve">requirement </w:t>
      </w:r>
      <w:r w:rsidRPr="00F2059E">
        <w:rPr>
          <w:b/>
          <w:bCs/>
        </w:rPr>
        <w:t>– ingress at UE</w:t>
      </w:r>
      <w:r w:rsidR="004B30AC" w:rsidRPr="00F2059E">
        <w:rPr>
          <w:b/>
          <w:bCs/>
        </w:rPr>
        <w:t xml:space="preserve"> example</w:t>
      </w:r>
    </w:p>
    <w:p w14:paraId="623EFBD4" w14:textId="77777777" w:rsidR="00A25AB3" w:rsidRDefault="00A25AB3" w:rsidP="0019033B">
      <w:pPr>
        <w:jc w:val="both"/>
        <w:rPr>
          <w:lang w:val="en-GB" w:eastAsia="ja-JP"/>
        </w:rPr>
      </w:pPr>
    </w:p>
    <w:p w14:paraId="6C7A3675" w14:textId="32BB82A9" w:rsidR="00AA46C6" w:rsidRDefault="003B144E" w:rsidP="0019033B">
      <w:pPr>
        <w:jc w:val="both"/>
        <w:rPr>
          <w:lang w:val="en-GB" w:eastAsia="ja-JP"/>
        </w:rPr>
      </w:pPr>
      <w:r w:rsidRPr="003B144E">
        <w:rPr>
          <w:lang w:val="en-GB" w:eastAsia="ja-JP"/>
        </w:rPr>
        <w:lastRenderedPageBreak/>
        <w:t xml:space="preserve">Parts after the UE DS-TT (when an egress point) and belonging to the end application and client network are not included in the 5GS synchronicity budget including </w:t>
      </w:r>
      <w:r w:rsidR="00665108" w:rsidRPr="003B144E">
        <w:rPr>
          <w:lang w:val="en-GB" w:eastAsia="ja-JP"/>
        </w:rPr>
        <w:t>e.g.,</w:t>
      </w:r>
      <w:r w:rsidRPr="003B144E">
        <w:rPr>
          <w:lang w:val="en-GB" w:eastAsia="ja-JP"/>
        </w:rPr>
        <w:t xml:space="preserve"> switches, </w:t>
      </w:r>
      <w:proofErr w:type="gramStart"/>
      <w:r w:rsidRPr="003B144E">
        <w:rPr>
          <w:lang w:val="en-GB" w:eastAsia="ja-JP"/>
        </w:rPr>
        <w:t>interfaces  etc</w:t>
      </w:r>
      <w:proofErr w:type="gramEnd"/>
      <w:r w:rsidRPr="003B144E">
        <w:rPr>
          <w:lang w:val="en-GB" w:eastAsia="ja-JP"/>
        </w:rPr>
        <w:t xml:space="preserve"> in client TSN network and internal errors in its end application (</w:t>
      </w:r>
      <w:r w:rsidR="00D4508F" w:rsidRPr="003B144E">
        <w:rPr>
          <w:lang w:val="en-GB" w:eastAsia="ja-JP"/>
        </w:rPr>
        <w:t>e.g.,</w:t>
      </w:r>
      <w:r w:rsidRPr="003B144E">
        <w:rPr>
          <w:lang w:val="en-GB" w:eastAsia="ja-JP"/>
        </w:rPr>
        <w:t xml:space="preserve"> an industrial robot) </w:t>
      </w:r>
      <w:r w:rsidR="00772065">
        <w:rPr>
          <w:lang w:val="en-GB" w:eastAsia="ja-JP"/>
        </w:rPr>
        <w:t>that is</w:t>
      </w:r>
      <w:r w:rsidR="004C410E" w:rsidRPr="003B144E">
        <w:rPr>
          <w:lang w:val="en-GB" w:eastAsia="ja-JP"/>
        </w:rPr>
        <w:t>,</w:t>
      </w:r>
      <w:r w:rsidRPr="003B144E">
        <w:rPr>
          <w:lang w:val="en-GB" w:eastAsia="ja-JP"/>
        </w:rPr>
        <w:t xml:space="preserve"> parts  outside 3GPP boundary.</w:t>
      </w:r>
      <w:r w:rsidR="0019033B">
        <w:rPr>
          <w:lang w:val="en-GB" w:eastAsia="ja-JP"/>
        </w:rPr>
        <w:t xml:space="preserve"> </w:t>
      </w:r>
      <w:r w:rsidR="0019033B" w:rsidRPr="0019033B">
        <w:rPr>
          <w:lang w:val="en-GB" w:eastAsia="ja-JP"/>
        </w:rPr>
        <w:t xml:space="preserve">As an alternative to DS-TT and </w:t>
      </w:r>
      <w:proofErr w:type="spellStart"/>
      <w:r w:rsidR="0019033B" w:rsidRPr="0019033B">
        <w:rPr>
          <w:lang w:val="en-GB" w:eastAsia="ja-JP"/>
        </w:rPr>
        <w:t>gPTP</w:t>
      </w:r>
      <w:proofErr w:type="spellEnd"/>
      <w:r w:rsidR="0019033B" w:rsidRPr="0019033B">
        <w:rPr>
          <w:lang w:val="en-GB" w:eastAsia="ja-JP"/>
        </w:rPr>
        <w:t xml:space="preserve"> (</w:t>
      </w:r>
      <w:r w:rsidR="00665108" w:rsidRPr="0019033B">
        <w:rPr>
          <w:lang w:val="en-GB" w:eastAsia="ja-JP"/>
        </w:rPr>
        <w:t>i.e.,</w:t>
      </w:r>
      <w:r w:rsidR="0019033B" w:rsidRPr="0019033B">
        <w:rPr>
          <w:lang w:val="en-GB" w:eastAsia="ja-JP"/>
        </w:rPr>
        <w:t xml:space="preserve"> for </w:t>
      </w:r>
      <w:r w:rsidR="001100A6">
        <w:rPr>
          <w:lang w:val="en-GB" w:eastAsia="ja-JP"/>
        </w:rPr>
        <w:t xml:space="preserve">5G </w:t>
      </w:r>
      <w:r w:rsidR="0019033B" w:rsidRPr="0019033B">
        <w:rPr>
          <w:lang w:val="en-GB" w:eastAsia="ja-JP"/>
        </w:rPr>
        <w:t>access stratum clock) the UE could use a 1PPS interface for distribution of time at its egress point to an end application (</w:t>
      </w:r>
      <w:r w:rsidR="00D4508F" w:rsidRPr="0019033B">
        <w:rPr>
          <w:lang w:val="en-GB" w:eastAsia="ja-JP"/>
        </w:rPr>
        <w:t>e.g.,</w:t>
      </w:r>
      <w:r w:rsidR="0019033B" w:rsidRPr="0019033B">
        <w:rPr>
          <w:lang w:val="en-GB" w:eastAsia="ja-JP"/>
        </w:rPr>
        <w:t xml:space="preserve"> 1PPS mentioned in 5G ACIA White paper “Industrial 5G Devices – Architecture and Capabilities”).</w:t>
      </w:r>
      <w:r w:rsidR="00D90B60">
        <w:rPr>
          <w:lang w:val="en-GB" w:eastAsia="ja-JP"/>
        </w:rPr>
        <w:t xml:space="preserve"> </w:t>
      </w:r>
      <w:r w:rsidR="0019033B" w:rsidRPr="0019033B">
        <w:rPr>
          <w:lang w:val="en-GB" w:eastAsia="ja-JP"/>
        </w:rPr>
        <w:t xml:space="preserve">Note: Even for </w:t>
      </w:r>
      <w:r w:rsidR="001100A6">
        <w:rPr>
          <w:lang w:val="en-GB" w:eastAsia="ja-JP"/>
        </w:rPr>
        <w:t>(</w:t>
      </w:r>
      <w:r w:rsidR="0019033B" w:rsidRPr="0019033B">
        <w:rPr>
          <w:lang w:val="en-GB" w:eastAsia="ja-JP"/>
        </w:rPr>
        <w:t>g</w:t>
      </w:r>
      <w:r w:rsidR="00623A14">
        <w:rPr>
          <w:lang w:val="en-GB" w:eastAsia="ja-JP"/>
        </w:rPr>
        <w:t>)</w:t>
      </w:r>
      <w:r w:rsidR="0019033B" w:rsidRPr="0019033B">
        <w:rPr>
          <w:lang w:val="en-GB" w:eastAsia="ja-JP"/>
        </w:rPr>
        <w:t>PTP, a 1PPS could</w:t>
      </w:r>
      <w:r w:rsidR="0014415C">
        <w:rPr>
          <w:lang w:val="en-GB" w:eastAsia="ja-JP"/>
        </w:rPr>
        <w:t>,</w:t>
      </w:r>
      <w:r w:rsidR="0019033B" w:rsidRPr="0019033B">
        <w:rPr>
          <w:lang w:val="en-GB" w:eastAsia="ja-JP"/>
        </w:rPr>
        <w:t xml:space="preserve"> implementation wise</w:t>
      </w:r>
      <w:r w:rsidR="0014415C">
        <w:rPr>
          <w:lang w:val="en-GB" w:eastAsia="ja-JP"/>
        </w:rPr>
        <w:t>,</w:t>
      </w:r>
      <w:r w:rsidR="0019033B" w:rsidRPr="0019033B">
        <w:rPr>
          <w:lang w:val="en-GB" w:eastAsia="ja-JP"/>
        </w:rPr>
        <w:t xml:space="preserve"> also be used internally within the UE</w:t>
      </w:r>
      <w:r w:rsidR="009B6987">
        <w:rPr>
          <w:lang w:val="en-GB" w:eastAsia="ja-JP"/>
        </w:rPr>
        <w:t>,</w:t>
      </w:r>
      <w:r w:rsidR="0019033B" w:rsidRPr="0019033B">
        <w:rPr>
          <w:lang w:val="en-GB" w:eastAsia="ja-JP"/>
        </w:rPr>
        <w:t xml:space="preserve"> as interface to its internal DS-TT for its 5GS time stamping functionality</w:t>
      </w:r>
      <w:r w:rsidR="00C12F13">
        <w:rPr>
          <w:lang w:val="en-GB" w:eastAsia="ja-JP"/>
        </w:rPr>
        <w:t xml:space="preserve"> </w:t>
      </w:r>
      <w:r w:rsidR="0019033B" w:rsidRPr="0019033B">
        <w:rPr>
          <w:lang w:val="en-GB" w:eastAsia="ja-JP"/>
        </w:rPr>
        <w:t>(for 5GS residence time compensation).</w:t>
      </w:r>
    </w:p>
    <w:p w14:paraId="793E75B1" w14:textId="182911A3" w:rsidR="00415A3D" w:rsidRDefault="00104669" w:rsidP="00E83038">
      <w:pPr>
        <w:jc w:val="both"/>
        <w:rPr>
          <w:lang w:val="en-GB" w:eastAsia="ja-JP"/>
        </w:rPr>
      </w:pPr>
      <w:r w:rsidRPr="00104669">
        <w:rPr>
          <w:lang w:val="en-GB" w:eastAsia="ja-JP"/>
        </w:rPr>
        <w:t>As input to earlier RAN Propagation Delay Compensation (PDC) analysis, it was assumed</w:t>
      </w:r>
      <w:r w:rsidR="00E51CBC">
        <w:rPr>
          <w:lang w:val="en-GB" w:eastAsia="ja-JP"/>
        </w:rPr>
        <w:t xml:space="preserve"> UE</w:t>
      </w:r>
      <w:r w:rsidR="00EF0B44">
        <w:rPr>
          <w:lang w:val="en-GB" w:eastAsia="ja-JP"/>
        </w:rPr>
        <w:t xml:space="preserve"> internal accuracy</w:t>
      </w:r>
      <w:r w:rsidRPr="00104669">
        <w:rPr>
          <w:lang w:val="en-GB" w:eastAsia="ja-JP"/>
        </w:rPr>
        <w:t xml:space="preserve"> </w:t>
      </w:r>
      <w:r w:rsidR="00DA1780">
        <w:rPr>
          <w:lang w:val="en-GB" w:eastAsia="ja-JP"/>
        </w:rPr>
        <w:t xml:space="preserve">to be </w:t>
      </w:r>
      <w:r w:rsidRPr="00104669">
        <w:rPr>
          <w:lang w:val="en-GB" w:eastAsia="ja-JP"/>
        </w:rPr>
        <w:t>between 50-100</w:t>
      </w:r>
      <w:r w:rsidR="000A7A2A">
        <w:rPr>
          <w:lang w:val="en-GB" w:eastAsia="ja-JP"/>
        </w:rPr>
        <w:t xml:space="preserve"> </w:t>
      </w:r>
      <w:r w:rsidRPr="00104669">
        <w:rPr>
          <w:lang w:val="en-GB" w:eastAsia="ja-JP"/>
        </w:rPr>
        <w:t>ns</w:t>
      </w:r>
      <w:r w:rsidR="008F15EE">
        <w:rPr>
          <w:lang w:val="en-GB" w:eastAsia="ja-JP"/>
        </w:rPr>
        <w:t>,</w:t>
      </w:r>
      <w:r w:rsidRPr="00104669">
        <w:rPr>
          <w:lang w:val="en-GB" w:eastAsia="ja-JP"/>
        </w:rPr>
        <w:t xml:space="preserve"> </w:t>
      </w:r>
      <w:r w:rsidR="00DA1780">
        <w:rPr>
          <w:lang w:val="en-GB" w:eastAsia="ja-JP"/>
        </w:rPr>
        <w:t>but</w:t>
      </w:r>
      <w:r w:rsidRPr="00104669">
        <w:rPr>
          <w:lang w:val="en-GB" w:eastAsia="ja-JP"/>
        </w:rPr>
        <w:t xml:space="preserve"> there is nothing in the </w:t>
      </w:r>
      <w:r w:rsidR="00D85696">
        <w:rPr>
          <w:lang w:val="en-GB" w:eastAsia="ja-JP"/>
        </w:rPr>
        <w:t>existing specifications</w:t>
      </w:r>
      <w:r w:rsidRPr="00104669">
        <w:rPr>
          <w:lang w:val="en-GB" w:eastAsia="ja-JP"/>
        </w:rPr>
        <w:t xml:space="preserve"> about this</w:t>
      </w:r>
      <w:r w:rsidR="008F15EE">
        <w:rPr>
          <w:lang w:val="en-GB" w:eastAsia="ja-JP"/>
        </w:rPr>
        <w:t>.</w:t>
      </w:r>
      <w:r w:rsidRPr="00104669">
        <w:rPr>
          <w:lang w:val="en-GB" w:eastAsia="ja-JP"/>
        </w:rPr>
        <w:t xml:space="preserve"> </w:t>
      </w:r>
      <w:r w:rsidR="008F15EE">
        <w:rPr>
          <w:lang w:val="en-GB" w:eastAsia="ja-JP"/>
        </w:rPr>
        <w:t>T</w:t>
      </w:r>
      <w:r w:rsidRPr="00104669">
        <w:rPr>
          <w:lang w:val="en-GB" w:eastAsia="ja-JP"/>
        </w:rPr>
        <w:t>he assumptions are technical</w:t>
      </w:r>
      <w:r w:rsidR="002030AC">
        <w:rPr>
          <w:lang w:val="en-GB" w:eastAsia="ja-JP"/>
        </w:rPr>
        <w:t>ly</w:t>
      </w:r>
      <w:r w:rsidRPr="00104669">
        <w:rPr>
          <w:lang w:val="en-GB" w:eastAsia="ja-JP"/>
        </w:rPr>
        <w:t xml:space="preserve"> feasible to implement</w:t>
      </w:r>
      <w:r w:rsidR="002030AC">
        <w:rPr>
          <w:lang w:val="en-GB" w:eastAsia="ja-JP"/>
        </w:rPr>
        <w:t>,</w:t>
      </w:r>
      <w:r w:rsidRPr="00104669">
        <w:rPr>
          <w:lang w:val="en-GB" w:eastAsia="ja-JP"/>
        </w:rPr>
        <w:t xml:space="preserve"> but ns levels </w:t>
      </w:r>
      <w:r w:rsidR="002030AC" w:rsidRPr="00104669">
        <w:rPr>
          <w:lang w:val="en-GB" w:eastAsia="ja-JP"/>
        </w:rPr>
        <w:t>require</w:t>
      </w:r>
      <w:r w:rsidRPr="00104669">
        <w:rPr>
          <w:lang w:val="en-GB" w:eastAsia="ja-JP"/>
        </w:rPr>
        <w:t xml:space="preserve"> very careful design and hardware support from </w:t>
      </w:r>
      <w:r w:rsidR="008C4FE4">
        <w:rPr>
          <w:lang w:val="en-GB" w:eastAsia="ja-JP"/>
        </w:rPr>
        <w:t xml:space="preserve">the </w:t>
      </w:r>
      <w:r w:rsidRPr="00104669">
        <w:rPr>
          <w:lang w:val="en-GB" w:eastAsia="ja-JP"/>
        </w:rPr>
        <w:t xml:space="preserve">start. Such internal accuracy </w:t>
      </w:r>
      <w:r w:rsidR="00A8514D" w:rsidRPr="00104669">
        <w:rPr>
          <w:lang w:val="en-GB" w:eastAsia="ja-JP"/>
        </w:rPr>
        <w:t>is</w:t>
      </w:r>
      <w:r w:rsidRPr="00104669">
        <w:rPr>
          <w:lang w:val="en-GB" w:eastAsia="ja-JP"/>
        </w:rPr>
        <w:t xml:space="preserve"> not needed for regular UEs</w:t>
      </w:r>
      <w:r w:rsidR="004172D8">
        <w:rPr>
          <w:lang w:val="en-GB" w:eastAsia="ja-JP"/>
        </w:rPr>
        <w:t>.</w:t>
      </w:r>
      <w:r w:rsidRPr="00104669">
        <w:rPr>
          <w:lang w:val="en-GB" w:eastAsia="ja-JP"/>
        </w:rPr>
        <w:t xml:space="preserve"> </w:t>
      </w:r>
      <w:r w:rsidR="004172D8">
        <w:t>O</w:t>
      </w:r>
      <w:r w:rsidR="00D31F6C">
        <w:t xml:space="preserve">ne </w:t>
      </w:r>
      <w:r w:rsidR="006D190D">
        <w:t>could assume different level of accuracies depend</w:t>
      </w:r>
      <w:r w:rsidR="00651A08">
        <w:t>ing</w:t>
      </w:r>
      <w:r w:rsidR="00A037BA">
        <w:t xml:space="preserve"> on</w:t>
      </w:r>
      <w:r w:rsidR="006D190D">
        <w:t xml:space="preserve"> actual implementation</w:t>
      </w:r>
      <w:r w:rsidR="00D31F6C">
        <w:t>,</w:t>
      </w:r>
      <w:r w:rsidR="006D190D">
        <w:t xml:space="preserve"> but </w:t>
      </w:r>
      <w:r w:rsidR="00753AA9">
        <w:t xml:space="preserve">accuracies </w:t>
      </w:r>
      <w:r w:rsidR="006D190D">
        <w:t>must relate to a total 5GS synchronicity budget (</w:t>
      </w:r>
      <w:r w:rsidR="00E745F3">
        <w:t xml:space="preserve">depending on </w:t>
      </w:r>
      <w:r w:rsidR="006D190D">
        <w:t>a specific service)</w:t>
      </w:r>
      <w:r w:rsidR="00D31F6C">
        <w:t>,</w:t>
      </w:r>
      <w:r w:rsidR="006D190D">
        <w:t xml:space="preserve"> like the RAN assumed 50-100ns for a 5GS synchronicity budget of 1us</w:t>
      </w:r>
      <w:r w:rsidR="001B06CB">
        <w:t>.</w:t>
      </w:r>
      <w:r w:rsidR="00F95ACF">
        <w:t xml:space="preserve"> </w:t>
      </w:r>
      <w:r w:rsidR="001B06CB">
        <w:t>I</w:t>
      </w:r>
      <w:r w:rsidR="006D190D">
        <w:t xml:space="preserve">f </w:t>
      </w:r>
      <w:r w:rsidR="007A1D06">
        <w:t xml:space="preserve">the </w:t>
      </w:r>
      <w:r w:rsidR="006D190D">
        <w:t>UE share</w:t>
      </w:r>
      <w:r w:rsidR="007A1D06">
        <w:t xml:space="preserve"> is larger</w:t>
      </w:r>
      <w:r w:rsidR="00F35EB8">
        <w:t>,</w:t>
      </w:r>
      <w:r w:rsidR="006D190D">
        <w:t xml:space="preserve"> the service might not be possible.</w:t>
      </w:r>
      <w:r w:rsidRPr="00104669">
        <w:rPr>
          <w:lang w:val="en-GB" w:eastAsia="ja-JP"/>
        </w:rPr>
        <w:t xml:space="preserve"> </w:t>
      </w:r>
      <w:r w:rsidR="00C623E8">
        <w:rPr>
          <w:lang w:val="en-GB" w:eastAsia="ja-JP"/>
        </w:rPr>
        <w:t>T</w:t>
      </w:r>
      <w:r w:rsidRPr="00104669">
        <w:rPr>
          <w:lang w:val="en-GB" w:eastAsia="ja-JP"/>
        </w:rPr>
        <w:t xml:space="preserve">his information must come from the UE (and </w:t>
      </w:r>
      <w:r w:rsidR="00C70350">
        <w:rPr>
          <w:lang w:val="en-GB" w:eastAsia="ja-JP"/>
        </w:rPr>
        <w:t xml:space="preserve">it is </w:t>
      </w:r>
      <w:r w:rsidRPr="00104669">
        <w:rPr>
          <w:lang w:val="en-GB" w:eastAsia="ja-JP"/>
        </w:rPr>
        <w:t>also important to differentiate between UEs</w:t>
      </w:r>
      <w:r w:rsidR="00797F48">
        <w:rPr>
          <w:lang w:val="en-GB" w:eastAsia="ja-JP"/>
        </w:rPr>
        <w:t>,</w:t>
      </w:r>
      <w:r w:rsidRPr="00104669">
        <w:rPr>
          <w:lang w:val="en-GB" w:eastAsia="ja-JP"/>
        </w:rPr>
        <w:t xml:space="preserve"> not </w:t>
      </w:r>
      <w:r w:rsidR="00797F48">
        <w:rPr>
          <w:lang w:val="en-GB" w:eastAsia="ja-JP"/>
        </w:rPr>
        <w:t xml:space="preserve">to </w:t>
      </w:r>
      <w:r w:rsidRPr="00104669">
        <w:rPr>
          <w:lang w:val="en-GB" w:eastAsia="ja-JP"/>
        </w:rPr>
        <w:t xml:space="preserve">push this kind of requirements and complexity on regular UEs </w:t>
      </w:r>
      <w:r w:rsidR="0036514A">
        <w:rPr>
          <w:lang w:val="en-GB" w:eastAsia="ja-JP"/>
        </w:rPr>
        <w:t>and</w:t>
      </w:r>
      <w:r w:rsidRPr="00104669">
        <w:rPr>
          <w:lang w:val="en-GB" w:eastAsia="ja-JP"/>
        </w:rPr>
        <w:t xml:space="preserve"> allow flexibility towards UEs that does not need to support the strictest end services and internal accuracies</w:t>
      </w:r>
      <w:r w:rsidR="004A28E9">
        <w:rPr>
          <w:lang w:val="en-GB" w:eastAsia="ja-JP"/>
        </w:rPr>
        <w:t xml:space="preserve">, </w:t>
      </w:r>
      <w:proofErr w:type="gramStart"/>
      <w:r w:rsidR="004A28E9">
        <w:t>e.g.</w:t>
      </w:r>
      <w:proofErr w:type="gramEnd"/>
      <w:r w:rsidR="004A28E9">
        <w:t xml:space="preserve"> </w:t>
      </w:r>
      <w:r w:rsidR="004A28E9" w:rsidRPr="00AB5D8E">
        <w:rPr>
          <w:lang w:val="en-GB" w:eastAsia="ja-JP"/>
        </w:rPr>
        <w:t>TS 22.104 has multiple 5GS synchronicity budget requirements with far less accuracy than mentioned 1us</w:t>
      </w:r>
      <w:r w:rsidRPr="00104669">
        <w:rPr>
          <w:lang w:val="en-GB" w:eastAsia="ja-JP"/>
        </w:rPr>
        <w:t>).</w:t>
      </w:r>
      <w:r w:rsidR="00A47F97">
        <w:rPr>
          <w:lang w:val="en-GB" w:eastAsia="ja-JP"/>
        </w:rPr>
        <w:t xml:space="preserve"> </w:t>
      </w:r>
      <w:r w:rsidR="00A022B4" w:rsidRPr="00A022B4">
        <w:rPr>
          <w:lang w:val="en-GB" w:eastAsia="ja-JP"/>
        </w:rPr>
        <w:t>A capability would also</w:t>
      </w:r>
      <w:r w:rsidR="00504720">
        <w:rPr>
          <w:lang w:val="en-GB" w:eastAsia="ja-JP"/>
        </w:rPr>
        <w:t xml:space="preserve"> </w:t>
      </w:r>
      <w:r w:rsidR="00A022B4" w:rsidRPr="00A022B4">
        <w:rPr>
          <w:lang w:val="en-GB" w:eastAsia="ja-JP"/>
        </w:rPr>
        <w:t>make a connection between a certain service accuracy and required UE capability</w:t>
      </w:r>
      <w:r w:rsidR="00524357">
        <w:rPr>
          <w:lang w:val="en-GB" w:eastAsia="ja-JP"/>
        </w:rPr>
        <w:t>.</w:t>
      </w:r>
      <w:r w:rsidR="009747C3">
        <w:rPr>
          <w:lang w:val="en-GB" w:eastAsia="ja-JP"/>
        </w:rPr>
        <w:t xml:space="preserve"> </w:t>
      </w:r>
      <w:r w:rsidR="00E93133">
        <w:rPr>
          <w:lang w:val="en-GB" w:eastAsia="ja-JP"/>
        </w:rPr>
        <w:t>F</w:t>
      </w:r>
      <w:r w:rsidR="009747C3" w:rsidRPr="00AB5D8E">
        <w:rPr>
          <w:lang w:val="en-GB" w:eastAsia="ja-JP"/>
        </w:rPr>
        <w:t>or a certain end to end service level and related 5GS synchronicity budget</w:t>
      </w:r>
      <w:r w:rsidR="00E93133">
        <w:rPr>
          <w:lang w:val="en-GB" w:eastAsia="ja-JP"/>
        </w:rPr>
        <w:t>,</w:t>
      </w:r>
      <w:r w:rsidR="009747C3" w:rsidRPr="00AB5D8E">
        <w:rPr>
          <w:lang w:val="en-GB" w:eastAsia="ja-JP"/>
        </w:rPr>
        <w:t xml:space="preserve"> a certain UE </w:t>
      </w:r>
      <w:r w:rsidR="007914FC">
        <w:rPr>
          <w:lang w:val="en-GB" w:eastAsia="ja-JP"/>
        </w:rPr>
        <w:t>internal accuracy</w:t>
      </w:r>
      <w:r w:rsidR="009747C3" w:rsidRPr="00AB5D8E">
        <w:rPr>
          <w:lang w:val="en-GB" w:eastAsia="ja-JP"/>
        </w:rPr>
        <w:t xml:space="preserve"> will be required</w:t>
      </w:r>
      <w:r w:rsidR="00A022B4">
        <w:rPr>
          <w:lang w:val="en-GB" w:eastAsia="ja-JP"/>
        </w:rPr>
        <w:t>.</w:t>
      </w:r>
    </w:p>
    <w:p w14:paraId="0CD80391" w14:textId="7579B696" w:rsidR="00F00F98" w:rsidRDefault="00F20000" w:rsidP="00E83038">
      <w:pPr>
        <w:jc w:val="both"/>
        <w:rPr>
          <w:lang w:val="en-GB" w:eastAsia="ja-JP"/>
        </w:rPr>
      </w:pPr>
      <w:r w:rsidRPr="00F20000">
        <w:rPr>
          <w:lang w:val="en-GB" w:eastAsia="ja-JP"/>
        </w:rPr>
        <w:t xml:space="preserve">SA2 has </w:t>
      </w:r>
      <w:r w:rsidR="005601DE">
        <w:rPr>
          <w:lang w:val="en-GB" w:eastAsia="ja-JP"/>
        </w:rPr>
        <w:t xml:space="preserve">in 3GPP release-18 </w:t>
      </w:r>
      <w:r w:rsidRPr="00F20000">
        <w:rPr>
          <w:lang w:val="en-GB" w:eastAsia="ja-JP"/>
        </w:rPr>
        <w:t>defined status as received by the UE and differ from earlier SA work and TS 22.104</w:t>
      </w:r>
      <w:r w:rsidR="008B3064">
        <w:rPr>
          <w:lang w:val="en-GB" w:eastAsia="ja-JP"/>
        </w:rPr>
        <w:t xml:space="preserve"> [</w:t>
      </w:r>
      <w:r w:rsidR="005F4AA7">
        <w:rPr>
          <w:lang w:val="en-GB" w:eastAsia="ja-JP"/>
        </w:rPr>
        <w:t>6</w:t>
      </w:r>
      <w:r w:rsidR="008B3064">
        <w:rPr>
          <w:lang w:val="en-GB" w:eastAsia="ja-JP"/>
        </w:rPr>
        <w:t>].</w:t>
      </w:r>
      <w:r w:rsidRPr="00F20000">
        <w:rPr>
          <w:lang w:val="en-GB" w:eastAsia="ja-JP"/>
        </w:rPr>
        <w:t xml:space="preserve"> </w:t>
      </w:r>
      <w:r w:rsidR="00F00F98">
        <w:rPr>
          <w:lang w:val="en-GB" w:eastAsia="ja-JP"/>
        </w:rPr>
        <w:t xml:space="preserve">That this is limited to current release-18 is explicit in CR </w:t>
      </w:r>
      <w:r w:rsidR="00433AF2">
        <w:rPr>
          <w:lang w:val="en-GB" w:eastAsia="ja-JP"/>
        </w:rPr>
        <w:t>onto TS 23</w:t>
      </w:r>
      <w:r w:rsidR="00583B31">
        <w:rPr>
          <w:lang w:val="en-GB" w:eastAsia="ja-JP"/>
        </w:rPr>
        <w:t xml:space="preserve">.501 </w:t>
      </w:r>
      <w:r w:rsidR="0060036D" w:rsidDel="00A907DF">
        <w:rPr>
          <w:lang w:val="en-GB" w:eastAsia="ja-JP"/>
        </w:rPr>
        <w:t xml:space="preserve">approved </w:t>
      </w:r>
      <w:r w:rsidR="0060036D">
        <w:rPr>
          <w:lang w:val="en-GB" w:eastAsia="ja-JP"/>
        </w:rPr>
        <w:t>at SA2#156</w:t>
      </w:r>
      <w:r w:rsidR="008316F7">
        <w:rPr>
          <w:lang w:val="en-GB" w:eastAsia="ja-JP"/>
        </w:rPr>
        <w:t xml:space="preserve"> [6]:</w:t>
      </w:r>
    </w:p>
    <w:p w14:paraId="2278D22C" w14:textId="0EE0793D" w:rsidR="00441E65" w:rsidRPr="00CE0885" w:rsidRDefault="00441E65" w:rsidP="006D6F3B">
      <w:pPr>
        <w:pStyle w:val="ListParagraph"/>
        <w:numPr>
          <w:ilvl w:val="0"/>
          <w:numId w:val="30"/>
        </w:numPr>
        <w:jc w:val="both"/>
        <w:rPr>
          <w:rFonts w:ascii="Arial" w:hAnsi="Arial" w:cs="Arial"/>
          <w:sz w:val="20"/>
          <w:szCs w:val="20"/>
          <w:lang w:val="en-GB" w:eastAsia="ja-JP"/>
        </w:rPr>
      </w:pPr>
      <w:r w:rsidRPr="00CE0885">
        <w:rPr>
          <w:rFonts w:ascii="Arial" w:hAnsi="Arial" w:cs="Arial"/>
          <w:sz w:val="20"/>
          <w:szCs w:val="20"/>
          <w:lang w:val="en-GB" w:eastAsia="ja-JP"/>
        </w:rPr>
        <w:t xml:space="preserve">The text about UEs capabilities and internal inaccuracies has been moved to a note. </w:t>
      </w:r>
    </w:p>
    <w:p w14:paraId="662141B0" w14:textId="595E9BB1" w:rsidR="008316F7" w:rsidRPr="00CE0885" w:rsidRDefault="0036792F" w:rsidP="006D6F3B">
      <w:pPr>
        <w:pStyle w:val="ListParagraph"/>
        <w:numPr>
          <w:ilvl w:val="0"/>
          <w:numId w:val="30"/>
        </w:numPr>
        <w:jc w:val="both"/>
        <w:rPr>
          <w:rFonts w:ascii="Arial" w:hAnsi="Arial" w:cs="Arial"/>
          <w:sz w:val="20"/>
          <w:szCs w:val="20"/>
          <w:lang w:val="en-GB" w:eastAsia="ja-JP"/>
        </w:rPr>
      </w:pPr>
      <w:r w:rsidRPr="00CE0885">
        <w:rPr>
          <w:rFonts w:ascii="Arial" w:hAnsi="Arial" w:cs="Arial"/>
          <w:sz w:val="20"/>
          <w:szCs w:val="20"/>
          <w:lang w:val="en-GB" w:eastAsia="ja-JP"/>
        </w:rPr>
        <w:t>T</w:t>
      </w:r>
      <w:r w:rsidR="00441E65" w:rsidRPr="00CE0885">
        <w:rPr>
          <w:rFonts w:ascii="Arial" w:hAnsi="Arial" w:cs="Arial"/>
          <w:sz w:val="20"/>
          <w:szCs w:val="20"/>
          <w:lang w:val="en-GB" w:eastAsia="ja-JP"/>
        </w:rPr>
        <w:t xml:space="preserve">he assumption that UE capabilities and internal inaccuracies are assumed to be budgeted by the client network operator </w:t>
      </w:r>
      <w:r w:rsidR="00EA4F73">
        <w:rPr>
          <w:rFonts w:ascii="Arial" w:hAnsi="Arial" w:cs="Arial"/>
          <w:sz w:val="20"/>
          <w:szCs w:val="20"/>
          <w:lang w:val="en-GB" w:eastAsia="ja-JP"/>
        </w:rPr>
        <w:t>is</w:t>
      </w:r>
      <w:r w:rsidR="00EA4F73" w:rsidRPr="00CE0885">
        <w:rPr>
          <w:rFonts w:ascii="Arial" w:hAnsi="Arial" w:cs="Arial"/>
          <w:sz w:val="20"/>
          <w:szCs w:val="20"/>
          <w:lang w:val="en-GB" w:eastAsia="ja-JP"/>
        </w:rPr>
        <w:t xml:space="preserve"> </w:t>
      </w:r>
      <w:r w:rsidR="00441E65" w:rsidRPr="00CE0885">
        <w:rPr>
          <w:rFonts w:ascii="Arial" w:hAnsi="Arial" w:cs="Arial"/>
          <w:sz w:val="20"/>
          <w:szCs w:val="20"/>
          <w:lang w:val="en-GB" w:eastAsia="ja-JP"/>
        </w:rPr>
        <w:t>only for this release of the specs (Rel-18)</w:t>
      </w:r>
      <w:r w:rsidR="00562882">
        <w:rPr>
          <w:rFonts w:ascii="Arial" w:hAnsi="Arial" w:cs="Arial"/>
          <w:sz w:val="20"/>
          <w:szCs w:val="20"/>
          <w:lang w:val="en-GB" w:eastAsia="ja-JP"/>
        </w:rPr>
        <w:t>.</w:t>
      </w:r>
      <w:r w:rsidR="00104943">
        <w:rPr>
          <w:rFonts w:ascii="Arial" w:hAnsi="Arial" w:cs="Arial"/>
          <w:sz w:val="20"/>
          <w:szCs w:val="20"/>
          <w:lang w:val="en-GB" w:eastAsia="ja-JP"/>
        </w:rPr>
        <w:t xml:space="preserve"> </w:t>
      </w:r>
      <w:r w:rsidR="00E6408C">
        <w:rPr>
          <w:rFonts w:ascii="Arial" w:hAnsi="Arial" w:cs="Arial"/>
          <w:sz w:val="20"/>
          <w:szCs w:val="20"/>
          <w:lang w:val="en-GB" w:eastAsia="ja-JP"/>
        </w:rPr>
        <w:t xml:space="preserve">Such assumption has been taken </w:t>
      </w:r>
      <w:proofErr w:type="gramStart"/>
      <w:r w:rsidR="00E6408C">
        <w:rPr>
          <w:rFonts w:ascii="Arial" w:hAnsi="Arial" w:cs="Arial"/>
          <w:sz w:val="20"/>
          <w:szCs w:val="20"/>
          <w:lang w:val="en-GB" w:eastAsia="ja-JP"/>
        </w:rPr>
        <w:t>in order to</w:t>
      </w:r>
      <w:proofErr w:type="gramEnd"/>
      <w:r w:rsidR="00E6408C">
        <w:rPr>
          <w:rFonts w:ascii="Arial" w:hAnsi="Arial" w:cs="Arial"/>
          <w:sz w:val="20"/>
          <w:szCs w:val="20"/>
          <w:lang w:val="en-GB" w:eastAsia="ja-JP"/>
        </w:rPr>
        <w:t xml:space="preserve"> ack</w:t>
      </w:r>
      <w:r w:rsidR="009C2EED">
        <w:rPr>
          <w:rFonts w:ascii="Arial" w:hAnsi="Arial" w:cs="Arial"/>
          <w:sz w:val="20"/>
          <w:szCs w:val="20"/>
          <w:lang w:val="en-GB" w:eastAsia="ja-JP"/>
        </w:rPr>
        <w:t xml:space="preserve">nowledge that end to end error budget is of interest for time synchronization service, but UE internal accuracy is not </w:t>
      </w:r>
      <w:r w:rsidR="00AA2713">
        <w:rPr>
          <w:rFonts w:ascii="Arial" w:hAnsi="Arial" w:cs="Arial"/>
          <w:sz w:val="20"/>
          <w:szCs w:val="20"/>
          <w:lang w:val="en-GB" w:eastAsia="ja-JP"/>
        </w:rPr>
        <w:t>reported to the core network within Rel-18 specifications.</w:t>
      </w:r>
    </w:p>
    <w:p w14:paraId="5E0D5496" w14:textId="79A74620" w:rsidR="001B1F64" w:rsidRDefault="006D6F3B" w:rsidP="0079133A">
      <w:pPr>
        <w:pStyle w:val="CommentText"/>
        <w:rPr>
          <w:rFonts w:eastAsia="Times New Roman" w:cs="Arial"/>
          <w:szCs w:val="20"/>
        </w:rPr>
      </w:pPr>
      <w:r>
        <w:br/>
      </w:r>
      <w:r w:rsidR="00AA39DF">
        <w:t xml:space="preserve">The change above </w:t>
      </w:r>
      <w:proofErr w:type="gramStart"/>
      <w:r w:rsidR="00AA39DF">
        <w:t>opens up</w:t>
      </w:r>
      <w:proofErr w:type="gramEnd"/>
      <w:r w:rsidR="00AA39DF">
        <w:t xml:space="preserve"> for new </w:t>
      </w:r>
      <w:r w:rsidR="00CE0885">
        <w:t>possibilities</w:t>
      </w:r>
      <w:r w:rsidR="00AA39DF">
        <w:t xml:space="preserve"> in 3GPP release-19. </w:t>
      </w:r>
      <w:r w:rsidR="00C96845">
        <w:t>A</w:t>
      </w:r>
      <w:r w:rsidR="00D26C62">
        <w:t>s stated earlier</w:t>
      </w:r>
      <w:r w:rsidR="00562882">
        <w:t>,</w:t>
      </w:r>
      <w:r w:rsidR="00D26C62">
        <w:t xml:space="preserve"> a</w:t>
      </w:r>
      <w:r w:rsidR="00C96845">
        <w:t xml:space="preserve"> capability would make a clear connection between a certain service accuracy and required UE capability</w:t>
      </w:r>
      <w:r w:rsidR="008C6FD4">
        <w:t>,</w:t>
      </w:r>
      <w:r w:rsidR="007B5985" w:rsidRPr="007B5985">
        <w:t xml:space="preserve"> </w:t>
      </w:r>
      <w:r w:rsidR="007B5985">
        <w:t xml:space="preserve">making it possible </w:t>
      </w:r>
      <w:r w:rsidR="007B5985" w:rsidRPr="00175BC5">
        <w:t>to select proper UE capability class for a required time service</w:t>
      </w:r>
      <w:r w:rsidR="00066D9F" w:rsidRPr="00175BC5">
        <w:t xml:space="preserve">. </w:t>
      </w:r>
      <w:r w:rsidR="00A47F97" w:rsidRPr="00175BC5">
        <w:t>An example capability table is sh</w:t>
      </w:r>
      <w:r w:rsidR="00735C7E" w:rsidRPr="00175BC5">
        <w:t xml:space="preserve">own in </w:t>
      </w:r>
      <w:r w:rsidR="00015B2B" w:rsidRPr="00175BC5">
        <w:t xml:space="preserve">Table </w:t>
      </w:r>
      <w:r w:rsidR="00735C7E" w:rsidRPr="00175BC5">
        <w:t>1.</w:t>
      </w:r>
      <w:r w:rsidR="002A7E4F" w:rsidRPr="00175BC5">
        <w:t xml:space="preserve"> The motivation for this </w:t>
      </w:r>
      <w:r w:rsidR="00852913" w:rsidRPr="00175BC5">
        <w:t xml:space="preserve">new capability </w:t>
      </w:r>
      <w:r w:rsidR="004E59A1">
        <w:t xml:space="preserve">is </w:t>
      </w:r>
      <w:r w:rsidR="00CF7FC6" w:rsidRPr="00175BC5">
        <w:t>to allow assessment and flexible allocation between 5GS synchronicity sub budgets</w:t>
      </w:r>
      <w:r w:rsidR="002727E8">
        <w:t>,</w:t>
      </w:r>
      <w:r w:rsidR="00CF7FC6" w:rsidRPr="0079133A">
        <w:rPr>
          <w:rFonts w:cs="Arial"/>
          <w:szCs w:val="20"/>
        </w:rPr>
        <w:t xml:space="preserve"> </w:t>
      </w:r>
      <w:proofErr w:type="gramStart"/>
      <w:r w:rsidR="002727E8">
        <w:rPr>
          <w:rFonts w:cs="Arial"/>
          <w:szCs w:val="20"/>
        </w:rPr>
        <w:t>in order to</w:t>
      </w:r>
      <w:proofErr w:type="gramEnd"/>
      <w:r w:rsidR="002727E8">
        <w:rPr>
          <w:rFonts w:cs="Arial"/>
          <w:szCs w:val="20"/>
        </w:rPr>
        <w:t xml:space="preserve"> avoid </w:t>
      </w:r>
      <w:r w:rsidR="00CF7FC6" w:rsidRPr="0079133A">
        <w:rPr>
          <w:rFonts w:cs="Arial"/>
          <w:szCs w:val="20"/>
        </w:rPr>
        <w:t>r</w:t>
      </w:r>
      <w:r w:rsidR="00CF7FC6" w:rsidRPr="0079133A">
        <w:rPr>
          <w:rFonts w:eastAsia="Times New Roman" w:cs="Arial"/>
          <w:szCs w:val="20"/>
        </w:rPr>
        <w:t>isk of unbalanced budget driving complexity, cost and potential spectrum resources.</w:t>
      </w:r>
    </w:p>
    <w:p w14:paraId="6BEAB672" w14:textId="77777777" w:rsidR="00EC398F" w:rsidRPr="0079133A" w:rsidRDefault="00EC398F" w:rsidP="0079133A">
      <w:pPr>
        <w:pStyle w:val="CommentText"/>
        <w:rPr>
          <w:rFonts w:ascii="Ericsson Hilda" w:eastAsia="Times New Roman" w:hAnsi="Ericsson Hilda"/>
          <w:sz w:val="22"/>
        </w:rPr>
      </w:pPr>
    </w:p>
    <w:tbl>
      <w:tblPr>
        <w:tblStyle w:val="TableGrid"/>
        <w:tblW w:w="0" w:type="auto"/>
        <w:tblInd w:w="846" w:type="dxa"/>
        <w:tblLook w:val="04A0" w:firstRow="1" w:lastRow="0" w:firstColumn="1" w:lastColumn="0" w:noHBand="0" w:noVBand="1"/>
      </w:tblPr>
      <w:tblGrid>
        <w:gridCol w:w="3968"/>
        <w:gridCol w:w="3403"/>
      </w:tblGrid>
      <w:tr w:rsidR="00586E70" w14:paraId="3D72587F" w14:textId="77777777" w:rsidTr="00A022B4">
        <w:tc>
          <w:tcPr>
            <w:tcW w:w="3968" w:type="dxa"/>
          </w:tcPr>
          <w:p w14:paraId="0D0E8920" w14:textId="5F6F195D" w:rsidR="00586E70" w:rsidRDefault="00586E70" w:rsidP="00586E70">
            <w:pPr>
              <w:rPr>
                <w:lang w:val="en-GB" w:eastAsia="ja-JP"/>
              </w:rPr>
            </w:pPr>
            <w:r w:rsidRPr="0012130B">
              <w:t>UE internal accuracy level</w:t>
            </w:r>
            <w:r w:rsidR="00582D3C">
              <w:t xml:space="preserve"> capability</w:t>
            </w:r>
          </w:p>
        </w:tc>
        <w:tc>
          <w:tcPr>
            <w:tcW w:w="3403" w:type="dxa"/>
          </w:tcPr>
          <w:p w14:paraId="01AF4EE5" w14:textId="51AC8D0E" w:rsidR="00586E70" w:rsidRDefault="00534FA3" w:rsidP="00586E70">
            <w:pPr>
              <w:rPr>
                <w:lang w:val="en-GB" w:eastAsia="ja-JP"/>
              </w:rPr>
            </w:pPr>
            <w:r w:rsidRPr="00534FA3">
              <w:rPr>
                <w:lang w:val="en-GB" w:eastAsia="ja-JP"/>
              </w:rPr>
              <w:t xml:space="preserve">UE internal accuracy </w:t>
            </w:r>
          </w:p>
        </w:tc>
      </w:tr>
      <w:tr w:rsidR="00615FD0" w14:paraId="42FCFB5B" w14:textId="77777777" w:rsidTr="00A022B4">
        <w:tc>
          <w:tcPr>
            <w:tcW w:w="3968" w:type="dxa"/>
          </w:tcPr>
          <w:p w14:paraId="66B9C78B" w14:textId="2B83724C" w:rsidR="00615FD0" w:rsidRDefault="00534FA3" w:rsidP="00104669">
            <w:pPr>
              <w:rPr>
                <w:lang w:val="en-GB" w:eastAsia="ja-JP"/>
              </w:rPr>
            </w:pPr>
            <w:r>
              <w:rPr>
                <w:lang w:val="en-GB" w:eastAsia="ja-JP"/>
              </w:rPr>
              <w:t>1.</w:t>
            </w:r>
          </w:p>
        </w:tc>
        <w:tc>
          <w:tcPr>
            <w:tcW w:w="3403" w:type="dxa"/>
          </w:tcPr>
          <w:p w14:paraId="00291450" w14:textId="4F8EF9A8" w:rsidR="00615FD0" w:rsidRPr="009C4EC6" w:rsidRDefault="003A18A6" w:rsidP="00104669">
            <w:pPr>
              <w:rPr>
                <w:lang w:eastAsia="ja-JP"/>
              </w:rPr>
            </w:pPr>
            <w:r w:rsidRPr="003A18A6">
              <w:rPr>
                <w:lang w:eastAsia="ja-JP"/>
              </w:rPr>
              <w:t>Level 1 &lt;</w:t>
            </w:r>
            <w:r w:rsidR="00D126A5">
              <w:rPr>
                <w:lang w:eastAsia="ja-JP"/>
              </w:rPr>
              <w:t xml:space="preserve"> </w:t>
            </w:r>
            <w:r w:rsidRPr="003A18A6">
              <w:rPr>
                <w:lang w:eastAsia="ja-JP"/>
              </w:rPr>
              <w:t>X</w:t>
            </w:r>
          </w:p>
        </w:tc>
      </w:tr>
      <w:tr w:rsidR="00615FD0" w14:paraId="78303BEA" w14:textId="77777777" w:rsidTr="00A022B4">
        <w:tc>
          <w:tcPr>
            <w:tcW w:w="3968" w:type="dxa"/>
          </w:tcPr>
          <w:p w14:paraId="7E43B809" w14:textId="4E7E4247" w:rsidR="00615FD0" w:rsidRDefault="00534FA3" w:rsidP="00104669">
            <w:pPr>
              <w:rPr>
                <w:lang w:val="en-GB" w:eastAsia="ja-JP"/>
              </w:rPr>
            </w:pPr>
            <w:r>
              <w:rPr>
                <w:lang w:val="en-GB" w:eastAsia="ja-JP"/>
              </w:rPr>
              <w:t>2.</w:t>
            </w:r>
          </w:p>
        </w:tc>
        <w:tc>
          <w:tcPr>
            <w:tcW w:w="3403" w:type="dxa"/>
          </w:tcPr>
          <w:p w14:paraId="06F821AA" w14:textId="1C070B8C" w:rsidR="00615FD0" w:rsidRDefault="009C4EC6" w:rsidP="00104669">
            <w:pPr>
              <w:rPr>
                <w:lang w:val="en-GB" w:eastAsia="ja-JP"/>
              </w:rPr>
            </w:pPr>
            <w:r w:rsidRPr="00796FC9">
              <w:rPr>
                <w:lang w:val="en-GB" w:eastAsia="ja-JP"/>
              </w:rPr>
              <w:t>Y</w:t>
            </w:r>
            <w:r w:rsidR="00D126A5">
              <w:rPr>
                <w:lang w:val="en-GB" w:eastAsia="ja-JP"/>
              </w:rPr>
              <w:t xml:space="preserve"> </w:t>
            </w:r>
            <w:r w:rsidRPr="00796FC9">
              <w:rPr>
                <w:lang w:val="en-GB" w:eastAsia="ja-JP"/>
              </w:rPr>
              <w:t>&lt;</w:t>
            </w:r>
            <w:r w:rsidR="00D126A5">
              <w:rPr>
                <w:lang w:val="en-GB" w:eastAsia="ja-JP"/>
              </w:rPr>
              <w:t xml:space="preserve"> </w:t>
            </w:r>
            <w:r w:rsidRPr="00796FC9">
              <w:rPr>
                <w:lang w:val="en-GB" w:eastAsia="ja-JP"/>
              </w:rPr>
              <w:t>Level 2</w:t>
            </w:r>
            <w:r w:rsidR="00D126A5">
              <w:rPr>
                <w:lang w:val="en-GB" w:eastAsia="ja-JP"/>
              </w:rPr>
              <w:t xml:space="preserve"> </w:t>
            </w:r>
            <w:r w:rsidRPr="00796FC9">
              <w:rPr>
                <w:lang w:val="en-GB" w:eastAsia="ja-JP"/>
              </w:rPr>
              <w:t>&lt;</w:t>
            </w:r>
            <w:r w:rsidR="00D126A5">
              <w:rPr>
                <w:lang w:val="en-GB" w:eastAsia="ja-JP"/>
              </w:rPr>
              <w:t xml:space="preserve"> </w:t>
            </w:r>
            <w:r w:rsidRPr="00796FC9">
              <w:rPr>
                <w:lang w:val="en-GB" w:eastAsia="ja-JP"/>
              </w:rPr>
              <w:t>X</w:t>
            </w:r>
          </w:p>
        </w:tc>
      </w:tr>
      <w:tr w:rsidR="00615FD0" w14:paraId="79F09E70" w14:textId="77777777" w:rsidTr="00A022B4">
        <w:tc>
          <w:tcPr>
            <w:tcW w:w="3968" w:type="dxa"/>
          </w:tcPr>
          <w:p w14:paraId="6D7772F2" w14:textId="05FD492E" w:rsidR="00615FD0" w:rsidRDefault="00534FA3" w:rsidP="00104669">
            <w:pPr>
              <w:rPr>
                <w:lang w:val="en-GB" w:eastAsia="ja-JP"/>
              </w:rPr>
            </w:pPr>
            <w:r>
              <w:rPr>
                <w:lang w:val="en-GB" w:eastAsia="ja-JP"/>
              </w:rPr>
              <w:t>3.</w:t>
            </w:r>
          </w:p>
        </w:tc>
        <w:tc>
          <w:tcPr>
            <w:tcW w:w="3403" w:type="dxa"/>
          </w:tcPr>
          <w:p w14:paraId="1A81A055" w14:textId="608BB599" w:rsidR="00615FD0" w:rsidRDefault="00796FC9" w:rsidP="00104669">
            <w:pPr>
              <w:rPr>
                <w:lang w:val="en-GB" w:eastAsia="ja-JP"/>
              </w:rPr>
            </w:pPr>
            <w:r>
              <w:rPr>
                <w:lang w:val="en-GB" w:eastAsia="ja-JP"/>
              </w:rPr>
              <w:t>…</w:t>
            </w:r>
          </w:p>
        </w:tc>
      </w:tr>
      <w:tr w:rsidR="00615FD0" w14:paraId="53B8CB3D" w14:textId="77777777" w:rsidTr="00A022B4">
        <w:tc>
          <w:tcPr>
            <w:tcW w:w="3968" w:type="dxa"/>
          </w:tcPr>
          <w:p w14:paraId="1EFB2C6B" w14:textId="05CA31FD" w:rsidR="00615FD0" w:rsidRDefault="00534FA3" w:rsidP="00104669">
            <w:pPr>
              <w:rPr>
                <w:lang w:val="en-GB" w:eastAsia="ja-JP"/>
              </w:rPr>
            </w:pPr>
            <w:r>
              <w:rPr>
                <w:lang w:val="en-GB" w:eastAsia="ja-JP"/>
              </w:rPr>
              <w:t>4.</w:t>
            </w:r>
          </w:p>
        </w:tc>
        <w:tc>
          <w:tcPr>
            <w:tcW w:w="3403" w:type="dxa"/>
          </w:tcPr>
          <w:p w14:paraId="24E3D6EB" w14:textId="02512CD3" w:rsidR="00615FD0" w:rsidRDefault="00796FC9" w:rsidP="00104669">
            <w:pPr>
              <w:rPr>
                <w:lang w:val="en-GB" w:eastAsia="ja-JP"/>
              </w:rPr>
            </w:pPr>
            <w:r>
              <w:rPr>
                <w:lang w:val="en-GB" w:eastAsia="ja-JP"/>
              </w:rPr>
              <w:t>…</w:t>
            </w:r>
          </w:p>
        </w:tc>
      </w:tr>
    </w:tbl>
    <w:p w14:paraId="75B66EC7" w14:textId="2E9EC0BB" w:rsidR="0085778F" w:rsidRPr="004D7014" w:rsidRDefault="00015B2B" w:rsidP="006A51A7">
      <w:pPr>
        <w:pStyle w:val="Figure"/>
        <w:rPr>
          <w:b/>
          <w:bCs/>
          <w:lang w:eastAsia="ja-JP"/>
        </w:rPr>
      </w:pPr>
      <w:r w:rsidRPr="004D7014">
        <w:rPr>
          <w:b/>
          <w:bCs/>
          <w:lang w:eastAsia="ja-JP"/>
        </w:rPr>
        <w:t>Table</w:t>
      </w:r>
      <w:r w:rsidR="00804B63" w:rsidRPr="004D7014">
        <w:rPr>
          <w:b/>
          <w:bCs/>
          <w:lang w:eastAsia="ja-JP"/>
        </w:rPr>
        <w:t xml:space="preserve"> 1</w:t>
      </w:r>
      <w:r w:rsidR="009C4EC6" w:rsidRPr="004D7014">
        <w:rPr>
          <w:b/>
          <w:bCs/>
          <w:lang w:eastAsia="ja-JP"/>
        </w:rPr>
        <w:t xml:space="preserve">: </w:t>
      </w:r>
      <w:r w:rsidR="00A432A0" w:rsidRPr="004D7014">
        <w:rPr>
          <w:b/>
          <w:bCs/>
          <w:lang w:eastAsia="ja-JP"/>
        </w:rPr>
        <w:t>UE internal accuracy capability</w:t>
      </w:r>
      <w:r w:rsidR="00956D8C" w:rsidRPr="004D7014">
        <w:rPr>
          <w:b/>
          <w:bCs/>
          <w:lang w:eastAsia="ja-JP"/>
        </w:rPr>
        <w:t xml:space="preserve"> example</w:t>
      </w:r>
    </w:p>
    <w:p w14:paraId="0AA580BD" w14:textId="6085449A" w:rsidR="005B71B0" w:rsidRDefault="0058606F" w:rsidP="00E67E87">
      <w:pPr>
        <w:pStyle w:val="CommentText"/>
      </w:pPr>
      <w:r>
        <w:rPr>
          <w:lang w:eastAsia="ja-JP"/>
        </w:rPr>
        <w:br/>
      </w:r>
      <w:r w:rsidR="00D124E0" w:rsidRPr="00B46F88">
        <w:rPr>
          <w:lang w:eastAsia="ja-JP"/>
        </w:rPr>
        <w:t xml:space="preserve">Observability of the performance associated with such a </w:t>
      </w:r>
      <w:r w:rsidR="00D124E0" w:rsidRPr="008E7011">
        <w:rPr>
          <w:lang w:eastAsia="ja-JP"/>
        </w:rPr>
        <w:t xml:space="preserve">UE internal accuracy </w:t>
      </w:r>
      <w:r w:rsidR="00D124E0" w:rsidRPr="00B46F88">
        <w:rPr>
          <w:lang w:eastAsia="ja-JP"/>
        </w:rPr>
        <w:t xml:space="preserve">capability is obviously important. </w:t>
      </w:r>
      <w:r w:rsidR="00E55683">
        <w:rPr>
          <w:lang w:eastAsia="ja-JP"/>
        </w:rPr>
        <w:t>It</w:t>
      </w:r>
      <w:r w:rsidR="00405B4C">
        <w:rPr>
          <w:lang w:eastAsia="ja-JP"/>
        </w:rPr>
        <w:t xml:space="preserve"> s</w:t>
      </w:r>
      <w:r w:rsidR="00B97EB5" w:rsidRPr="00B97EB5">
        <w:rPr>
          <w:lang w:eastAsia="ja-JP"/>
        </w:rPr>
        <w:t>hould be possible to verify at 3GPP egress boundary when injecting a reference time signal at the UE antenna.</w:t>
      </w:r>
      <w:r w:rsidR="007568C9">
        <w:rPr>
          <w:lang w:eastAsia="ja-JP"/>
        </w:rPr>
        <w:t xml:space="preserve"> </w:t>
      </w:r>
      <w:r w:rsidR="007568C9">
        <w:t xml:space="preserve">A well-defined and verified UE capability within 3GPP is a necessary pre-requisite </w:t>
      </w:r>
      <w:r w:rsidR="008621D3">
        <w:t>to allow 3</w:t>
      </w:r>
      <w:r w:rsidR="007568C9">
        <w:t>GPP taking the complete end to end perspective for the 5GS synchronicity budget and related time services (compared to assuming UE aspect solved outside 3GPP with unclear UE internal error definition).</w:t>
      </w:r>
      <w:r w:rsidR="00806479">
        <w:t xml:space="preserve"> </w:t>
      </w:r>
      <w:r w:rsidR="00AA4172">
        <w:rPr>
          <w:lang w:eastAsia="ja-JP"/>
        </w:rPr>
        <w:t xml:space="preserve">This could even require </w:t>
      </w:r>
      <w:r w:rsidR="00AA4172" w:rsidRPr="00AA4172">
        <w:rPr>
          <w:lang w:eastAsia="ja-JP"/>
        </w:rPr>
        <w:t>a UE external interface dedicated to transmitting timing</w:t>
      </w:r>
      <w:r w:rsidR="00AA4172">
        <w:rPr>
          <w:lang w:eastAsia="ja-JP"/>
        </w:rPr>
        <w:t>.</w:t>
      </w:r>
      <w:r w:rsidR="00CA6C97">
        <w:rPr>
          <w:lang w:eastAsia="ja-JP"/>
        </w:rPr>
        <w:t xml:space="preserve"> We have, for example, </w:t>
      </w:r>
      <w:r w:rsidR="00CA6C97">
        <w:t xml:space="preserve">already </w:t>
      </w:r>
      <w:r w:rsidR="00496532">
        <w:t>defined</w:t>
      </w:r>
      <w:r w:rsidR="00CA6C97">
        <w:t xml:space="preserve"> standard interfaces for the UE to deliver time at egress boundary like already mentioned interface (g)PTP and 1PPS</w:t>
      </w:r>
      <w:r w:rsidR="00496532">
        <w:t>.</w:t>
      </w:r>
    </w:p>
    <w:p w14:paraId="07AC371F" w14:textId="7D700676" w:rsidR="005B71B0" w:rsidRPr="00155608" w:rsidRDefault="005B71B0" w:rsidP="005B71B0">
      <w:pPr>
        <w:pStyle w:val="Heading3"/>
      </w:pPr>
      <w:r w:rsidRPr="00155608">
        <w:lastRenderedPageBreak/>
        <w:t>2.1.2</w:t>
      </w:r>
      <w:r w:rsidRPr="00155608">
        <w:tab/>
        <w:t>Mobility</w:t>
      </w:r>
    </w:p>
    <w:p w14:paraId="1F79ADBB" w14:textId="77777777" w:rsidR="000E1F6C" w:rsidRDefault="000E1F6C" w:rsidP="000E1F6C">
      <w:pPr>
        <w:jc w:val="both"/>
        <w:rPr>
          <w:lang w:val="en-GB" w:eastAsia="ja-JP"/>
        </w:rPr>
      </w:pPr>
      <w:r w:rsidRPr="00157D84">
        <w:rPr>
          <w:lang w:val="en-GB" w:eastAsia="ja-JP"/>
        </w:rPr>
        <w:t xml:space="preserve">When the UE connected to the application moves around, </w:t>
      </w:r>
      <w:proofErr w:type="gramStart"/>
      <w:r w:rsidRPr="00157D84">
        <w:rPr>
          <w:lang w:val="en-GB" w:eastAsia="ja-JP"/>
        </w:rPr>
        <w:t>a number of</w:t>
      </w:r>
      <w:proofErr w:type="gramEnd"/>
      <w:r w:rsidRPr="00157D84">
        <w:rPr>
          <w:lang w:val="en-GB" w:eastAsia="ja-JP"/>
        </w:rPr>
        <w:t xml:space="preserve"> conditions impacting the quality of the timing distributed to the UE, can change (e.g., radio characteristics, moving from cells with acceptable sync characteristics, towards a cell with limited sync characteristics, and so on). </w:t>
      </w:r>
    </w:p>
    <w:p w14:paraId="552F104E" w14:textId="00DD1F98" w:rsidR="00D8635D" w:rsidRDefault="000E1F6C" w:rsidP="0043039C">
      <w:pPr>
        <w:jc w:val="both"/>
        <w:rPr>
          <w:lang w:val="en-GB" w:eastAsia="ja-JP"/>
        </w:rPr>
      </w:pPr>
      <w:r>
        <w:rPr>
          <w:lang w:val="en-GB" w:eastAsia="ja-JP"/>
        </w:rPr>
        <w:t xml:space="preserve">There are </w:t>
      </w:r>
      <w:proofErr w:type="gramStart"/>
      <w:r w:rsidRPr="00157D84">
        <w:rPr>
          <w:lang w:val="en-GB" w:eastAsia="ja-JP"/>
        </w:rPr>
        <w:t>a number of</w:t>
      </w:r>
      <w:proofErr w:type="gramEnd"/>
      <w:r w:rsidRPr="00157D84">
        <w:rPr>
          <w:lang w:val="en-GB" w:eastAsia="ja-JP"/>
        </w:rPr>
        <w:t xml:space="preserve"> important applications </w:t>
      </w:r>
      <w:r w:rsidR="006E64AE" w:rsidRPr="00157D84">
        <w:rPr>
          <w:lang w:val="en-GB" w:eastAsia="ja-JP"/>
        </w:rPr>
        <w:t>e.g., Automotive, Robots moving over large areas, or mine</w:t>
      </w:r>
      <w:r w:rsidR="006E64AE">
        <w:rPr>
          <w:lang w:val="en-GB" w:eastAsia="ja-JP"/>
        </w:rPr>
        <w:t>s</w:t>
      </w:r>
      <w:r w:rsidR="006E64AE" w:rsidRPr="00157D84">
        <w:rPr>
          <w:lang w:val="en-GB" w:eastAsia="ja-JP"/>
        </w:rPr>
        <w:t>, etc.</w:t>
      </w:r>
      <w:r w:rsidR="006E64AE">
        <w:rPr>
          <w:lang w:val="en-GB" w:eastAsia="ja-JP"/>
        </w:rPr>
        <w:t xml:space="preserve"> </w:t>
      </w:r>
      <w:r w:rsidRPr="00157D84">
        <w:rPr>
          <w:lang w:val="en-GB" w:eastAsia="ja-JP"/>
        </w:rPr>
        <w:t xml:space="preserve">requiring timing and for which </w:t>
      </w:r>
      <w:r>
        <w:rPr>
          <w:lang w:val="en-GB" w:eastAsia="ja-JP"/>
        </w:rPr>
        <w:t xml:space="preserve">good </w:t>
      </w:r>
      <w:r w:rsidRPr="00157D84">
        <w:rPr>
          <w:lang w:val="en-GB" w:eastAsia="ja-JP"/>
        </w:rPr>
        <w:t>mobility</w:t>
      </w:r>
      <w:r>
        <w:rPr>
          <w:lang w:val="en-GB" w:eastAsia="ja-JP"/>
        </w:rPr>
        <w:t xml:space="preserve"> support is important.</w:t>
      </w:r>
      <w:r w:rsidR="00D8635D" w:rsidRPr="00D8635D">
        <w:rPr>
          <w:lang w:val="en-GB" w:eastAsia="ja-JP"/>
        </w:rPr>
        <w:t xml:space="preserve"> </w:t>
      </w:r>
      <w:r w:rsidR="00566654">
        <w:rPr>
          <w:lang w:eastAsia="ja-JP"/>
        </w:rPr>
        <w:t>I</w:t>
      </w:r>
      <w:r w:rsidR="00566654" w:rsidRPr="003F0503">
        <w:rPr>
          <w:lang w:eastAsia="ja-JP"/>
        </w:rPr>
        <w:t xml:space="preserve">f not finalized in Rel-18, </w:t>
      </w:r>
      <w:r w:rsidR="00566654">
        <w:rPr>
          <w:lang w:eastAsia="ja-JP"/>
        </w:rPr>
        <w:t xml:space="preserve">then we need </w:t>
      </w:r>
      <w:r w:rsidR="00566654" w:rsidRPr="003F0503">
        <w:rPr>
          <w:lang w:eastAsia="ja-JP"/>
        </w:rPr>
        <w:t xml:space="preserve">to ensure the suitable target NG-RAN node/cell are chosen to best fulfil the </w:t>
      </w:r>
      <w:proofErr w:type="spellStart"/>
      <w:r w:rsidR="00566654" w:rsidRPr="003F0503">
        <w:rPr>
          <w:lang w:eastAsia="ja-JP"/>
        </w:rPr>
        <w:t>TaaS</w:t>
      </w:r>
      <w:proofErr w:type="spellEnd"/>
      <w:r w:rsidR="00566654" w:rsidRPr="003F0503">
        <w:rPr>
          <w:lang w:eastAsia="ja-JP"/>
        </w:rPr>
        <w:t xml:space="preserve"> requirement</w:t>
      </w:r>
      <w:r w:rsidR="0011694A">
        <w:rPr>
          <w:lang w:eastAsia="ja-JP"/>
        </w:rPr>
        <w:t>, together with relevant observability</w:t>
      </w:r>
      <w:r w:rsidR="0062793B">
        <w:rPr>
          <w:lang w:eastAsia="ja-JP"/>
        </w:rPr>
        <w:t>.</w:t>
      </w:r>
      <w:r w:rsidR="00566654" w:rsidDel="001320D7">
        <w:rPr>
          <w:lang w:val="en-GB" w:eastAsia="ja-JP"/>
        </w:rPr>
        <w:t xml:space="preserve"> </w:t>
      </w:r>
    </w:p>
    <w:p w14:paraId="2E74FEBC" w14:textId="1A2C5A54" w:rsidR="00D173A4" w:rsidRDefault="00850FBD" w:rsidP="00850FBD">
      <w:pPr>
        <w:pStyle w:val="Heading2"/>
      </w:pPr>
      <w:r>
        <w:t>2.2</w:t>
      </w:r>
      <w:r>
        <w:tab/>
      </w:r>
      <w:r w:rsidR="00DB4358">
        <w:t>Objectives</w:t>
      </w:r>
    </w:p>
    <w:p w14:paraId="62B1FBDE" w14:textId="17739424" w:rsidR="002B466A" w:rsidRDefault="00AD4433" w:rsidP="0099444D">
      <w:pPr>
        <w:rPr>
          <w:lang w:eastAsia="ja-JP"/>
        </w:rPr>
      </w:pPr>
      <w:r>
        <w:t>Addressing a total end to end 5G synchronicity budget</w:t>
      </w:r>
      <w:r w:rsidR="004B1E68">
        <w:rPr>
          <w:lang w:eastAsia="ja-JP"/>
        </w:rPr>
        <w:t xml:space="preserve">, </w:t>
      </w:r>
      <w:r w:rsidR="00784F10" w:rsidRPr="00784F10">
        <w:rPr>
          <w:lang w:eastAsia="ja-JP"/>
        </w:rPr>
        <w:t xml:space="preserve">will bring a better total solution, </w:t>
      </w:r>
      <w:r w:rsidR="00F54E83">
        <w:rPr>
          <w:lang w:eastAsia="ja-JP"/>
        </w:rPr>
        <w:t>that is</w:t>
      </w:r>
      <w:r w:rsidR="00784F10" w:rsidRPr="00784F10">
        <w:rPr>
          <w:lang w:eastAsia="ja-JP"/>
        </w:rPr>
        <w:t>, knowledge of end-to-end (e2e) error budget for correct</w:t>
      </w:r>
      <w:r w:rsidR="009527C2">
        <w:rPr>
          <w:lang w:eastAsia="ja-JP"/>
        </w:rPr>
        <w:t>,</w:t>
      </w:r>
      <w:r w:rsidR="00784F10" w:rsidRPr="00784F10">
        <w:rPr>
          <w:lang w:eastAsia="ja-JP"/>
        </w:rPr>
        <w:t xml:space="preserve"> </w:t>
      </w:r>
      <w:proofErr w:type="gramStart"/>
      <w:r w:rsidR="009527C2">
        <w:rPr>
          <w:lang w:eastAsia="ja-JP"/>
        </w:rPr>
        <w:t>flexible</w:t>
      </w:r>
      <w:proofErr w:type="gramEnd"/>
      <w:r w:rsidR="009527C2">
        <w:rPr>
          <w:lang w:eastAsia="ja-JP"/>
        </w:rPr>
        <w:t xml:space="preserve"> </w:t>
      </w:r>
      <w:r w:rsidR="00501344">
        <w:rPr>
          <w:lang w:eastAsia="ja-JP"/>
        </w:rPr>
        <w:t xml:space="preserve">and </w:t>
      </w:r>
      <w:r w:rsidR="00454D1B">
        <w:rPr>
          <w:lang w:eastAsia="ja-JP"/>
        </w:rPr>
        <w:t>balanced</w:t>
      </w:r>
      <w:r w:rsidR="00784F10" w:rsidRPr="00784F10">
        <w:rPr>
          <w:lang w:eastAsia="ja-JP"/>
        </w:rPr>
        <w:t xml:space="preserve"> allocation of subscribed </w:t>
      </w:r>
      <w:r w:rsidR="009D7A8C">
        <w:rPr>
          <w:lang w:eastAsia="ja-JP"/>
        </w:rPr>
        <w:t xml:space="preserve">total </w:t>
      </w:r>
      <w:r w:rsidR="00C12F76">
        <w:rPr>
          <w:lang w:eastAsia="ja-JP"/>
        </w:rPr>
        <w:t>5GS synchronicity budget</w:t>
      </w:r>
      <w:r w:rsidR="002E460A">
        <w:rPr>
          <w:lang w:eastAsia="ja-JP"/>
        </w:rPr>
        <w:t xml:space="preserve"> </w:t>
      </w:r>
      <w:r w:rsidR="0099444D" w:rsidRPr="0099444D">
        <w:rPr>
          <w:lang w:eastAsia="ja-JP"/>
        </w:rPr>
        <w:t xml:space="preserve">(e.g., using a </w:t>
      </w:r>
      <w:r w:rsidR="0099444D" w:rsidRPr="002E0887">
        <w:rPr>
          <w:lang w:eastAsia="ja-JP"/>
        </w:rPr>
        <w:t>subscription-based</w:t>
      </w:r>
      <w:r w:rsidR="0099444D" w:rsidRPr="0099444D">
        <w:rPr>
          <w:lang w:eastAsia="ja-JP"/>
        </w:rPr>
        <w:t xml:space="preserve"> model)</w:t>
      </w:r>
      <w:r w:rsidR="00B63A10">
        <w:rPr>
          <w:lang w:eastAsia="ja-JP"/>
        </w:rPr>
        <w:t xml:space="preserve"> paired with mobility</w:t>
      </w:r>
      <w:r w:rsidR="0099444D">
        <w:rPr>
          <w:lang w:eastAsia="ja-JP"/>
        </w:rPr>
        <w:t>.</w:t>
      </w:r>
      <w:r w:rsidR="002B466A">
        <w:rPr>
          <w:lang w:eastAsia="ja-JP"/>
        </w:rPr>
        <w:t xml:space="preserve"> </w:t>
      </w:r>
      <w:r w:rsidR="00464333">
        <w:rPr>
          <w:lang w:eastAsia="ja-JP"/>
        </w:rPr>
        <w:t>The detailed objectives are as follows:</w:t>
      </w:r>
    </w:p>
    <w:p w14:paraId="2CF4760A" w14:textId="4806EF5C" w:rsidR="00EC415A" w:rsidRPr="00AE1FA4" w:rsidRDefault="00AF06B9" w:rsidP="00A30A83">
      <w:pPr>
        <w:numPr>
          <w:ilvl w:val="0"/>
          <w:numId w:val="26"/>
        </w:numPr>
        <w:jc w:val="both"/>
        <w:rPr>
          <w:color w:val="000000" w:themeColor="text1"/>
          <w:lang w:eastAsia="ja-JP"/>
        </w:rPr>
      </w:pPr>
      <w:r w:rsidRPr="00AE1FA4">
        <w:rPr>
          <w:color w:val="000000" w:themeColor="text1"/>
          <w:lang w:val="en-GB" w:eastAsia="ja-JP"/>
        </w:rPr>
        <w:t xml:space="preserve">UE capabilities: UE internal accuracy, is one essential component lacking for the 5GS to understand the e2e time budget splits. Define UE capabilities (reported to the NW) that indicate the UE internal accuracies which </w:t>
      </w:r>
      <w:proofErr w:type="gramStart"/>
      <w:r w:rsidRPr="00AE1FA4">
        <w:rPr>
          <w:color w:val="000000" w:themeColor="text1"/>
          <w:lang w:val="en-GB" w:eastAsia="ja-JP"/>
        </w:rPr>
        <w:t xml:space="preserve">allow  </w:t>
      </w:r>
      <w:r w:rsidR="00162F8C" w:rsidRPr="00162F8C">
        <w:rPr>
          <w:color w:val="000000" w:themeColor="text1"/>
          <w:lang w:val="en-GB" w:eastAsia="ja-JP"/>
        </w:rPr>
        <w:t>addressing</w:t>
      </w:r>
      <w:proofErr w:type="gramEnd"/>
      <w:r w:rsidR="00162F8C" w:rsidRPr="00162F8C">
        <w:rPr>
          <w:color w:val="000000" w:themeColor="text1"/>
          <w:lang w:val="en-GB" w:eastAsia="ja-JP"/>
        </w:rPr>
        <w:t xml:space="preserve"> a total end to end 5G synchronicity budget</w:t>
      </w:r>
      <w:r w:rsidRPr="00AE1FA4">
        <w:rPr>
          <w:color w:val="000000" w:themeColor="text1"/>
          <w:lang w:val="en-GB" w:eastAsia="ja-JP"/>
        </w:rPr>
        <w:t xml:space="preserve">. </w:t>
      </w:r>
    </w:p>
    <w:p w14:paraId="2F739091" w14:textId="4D1984CC" w:rsidR="00BE02CD" w:rsidRPr="00AE1FA4" w:rsidRDefault="003A444B" w:rsidP="00805465">
      <w:pPr>
        <w:ind w:left="720"/>
        <w:jc w:val="both"/>
        <w:rPr>
          <w:color w:val="000000" w:themeColor="text1"/>
          <w:lang w:eastAsia="ja-JP"/>
        </w:rPr>
      </w:pPr>
      <w:r w:rsidRPr="00AE1FA4">
        <w:rPr>
          <w:b/>
          <w:bCs/>
          <w:color w:val="000000" w:themeColor="text1"/>
          <w:lang w:eastAsia="ja-JP"/>
        </w:rPr>
        <w:t>Proposal 1:</w:t>
      </w:r>
      <w:r w:rsidRPr="00AE1FA4">
        <w:rPr>
          <w:color w:val="000000" w:themeColor="text1"/>
          <w:lang w:eastAsia="ja-JP"/>
        </w:rPr>
        <w:t xml:space="preserve"> </w:t>
      </w:r>
      <w:r w:rsidR="00800D8A" w:rsidRPr="00AE1FA4">
        <w:rPr>
          <w:color w:val="000000" w:themeColor="text1"/>
          <w:lang w:eastAsia="ja-JP"/>
        </w:rPr>
        <w:t>D</w:t>
      </w:r>
      <w:r w:rsidR="00AF06B9" w:rsidRPr="00AE1FA4">
        <w:rPr>
          <w:color w:val="000000" w:themeColor="text1"/>
          <w:lang w:eastAsia="ja-JP"/>
        </w:rPr>
        <w:t xml:space="preserve">efine </w:t>
      </w:r>
      <w:r w:rsidR="00800D8A" w:rsidRPr="00AE1FA4">
        <w:rPr>
          <w:color w:val="000000" w:themeColor="text1"/>
          <w:lang w:eastAsia="ja-JP"/>
        </w:rPr>
        <w:t xml:space="preserve">UE </w:t>
      </w:r>
      <w:r w:rsidR="00AF06B9" w:rsidRPr="00AE1FA4">
        <w:rPr>
          <w:color w:val="000000" w:themeColor="text1"/>
          <w:lang w:eastAsia="ja-JP"/>
        </w:rPr>
        <w:t>internal accuracy</w:t>
      </w:r>
      <w:r w:rsidR="008A7779" w:rsidRPr="00AE1FA4">
        <w:rPr>
          <w:color w:val="000000" w:themeColor="text1"/>
          <w:lang w:eastAsia="ja-JP"/>
        </w:rPr>
        <w:t xml:space="preserve"> capability</w:t>
      </w:r>
      <w:r w:rsidR="002446FB" w:rsidRPr="00AE1FA4">
        <w:rPr>
          <w:color w:val="000000" w:themeColor="text1"/>
          <w:lang w:eastAsia="ja-JP"/>
        </w:rPr>
        <w:t xml:space="preserve">. </w:t>
      </w:r>
      <w:r w:rsidR="00F3784C" w:rsidRPr="00F3784C">
        <w:rPr>
          <w:color w:val="000000" w:themeColor="text1"/>
          <w:lang w:eastAsia="ja-JP"/>
        </w:rPr>
        <w:t xml:space="preserve">This is key for securing a required total 5GS synchronicity budget in a balanced and flexible way. </w:t>
      </w:r>
      <w:r w:rsidR="00EC0E94">
        <w:rPr>
          <w:color w:val="000000" w:themeColor="text1"/>
          <w:lang w:eastAsia="ja-JP"/>
        </w:rPr>
        <w:t>This is also e</w:t>
      </w:r>
      <w:r w:rsidR="00F3784C" w:rsidRPr="00F3784C">
        <w:rPr>
          <w:color w:val="000000" w:themeColor="text1"/>
          <w:lang w:eastAsia="ja-JP"/>
        </w:rPr>
        <w:t>ssential for clearly connecting a required UE capability with a required service level and to have a unified and clear definition of the meaning of UE internal accuracy.</w:t>
      </w:r>
      <w:r w:rsidR="005174DB" w:rsidRPr="00AE1FA4">
        <w:rPr>
          <w:color w:val="000000" w:themeColor="text1"/>
          <w:lang w:eastAsia="ja-JP"/>
        </w:rPr>
        <w:t xml:space="preserve"> Knowledge about the UE inaccuracies will help the network determine if it can meet the budget or not</w:t>
      </w:r>
      <w:r w:rsidR="00875D9A" w:rsidRPr="00AE1FA4">
        <w:rPr>
          <w:color w:val="000000" w:themeColor="text1"/>
          <w:lang w:eastAsia="ja-JP"/>
        </w:rPr>
        <w:t>.</w:t>
      </w:r>
      <w:r w:rsidR="00AF06B9" w:rsidRPr="00AE1FA4">
        <w:rPr>
          <w:color w:val="000000" w:themeColor="text1"/>
          <w:lang w:eastAsia="ja-JP"/>
        </w:rPr>
        <w:t xml:space="preserve"> </w:t>
      </w:r>
      <w:r w:rsidR="00C964E4" w:rsidRPr="00EC415A">
        <w:rPr>
          <w:color w:val="000000" w:themeColor="text1"/>
          <w:lang w:eastAsia="ja-JP"/>
        </w:rPr>
        <w:t>[RAN</w:t>
      </w:r>
      <w:r w:rsidR="00EF28F1" w:rsidRPr="00EC415A">
        <w:rPr>
          <w:color w:val="000000" w:themeColor="text1"/>
          <w:lang w:eastAsia="ja-JP"/>
        </w:rPr>
        <w:t>2</w:t>
      </w:r>
      <w:r w:rsidR="00C964E4" w:rsidRPr="00EC415A">
        <w:rPr>
          <w:color w:val="000000" w:themeColor="text1"/>
          <w:lang w:eastAsia="ja-JP"/>
        </w:rPr>
        <w:t>]</w:t>
      </w:r>
    </w:p>
    <w:p w14:paraId="46BB3CEF" w14:textId="591EAA3F" w:rsidR="00BE02CD" w:rsidRPr="00AE1FA4" w:rsidRDefault="003A444B" w:rsidP="00805465">
      <w:pPr>
        <w:ind w:left="720"/>
        <w:rPr>
          <w:color w:val="000000" w:themeColor="text1"/>
          <w:lang w:eastAsia="ja-JP"/>
        </w:rPr>
      </w:pPr>
      <w:r w:rsidRPr="00AE1FA4">
        <w:rPr>
          <w:b/>
          <w:bCs/>
          <w:color w:val="000000" w:themeColor="text1"/>
          <w:lang w:eastAsia="ja-JP"/>
        </w:rPr>
        <w:t>Proposal 2:</w:t>
      </w:r>
      <w:r w:rsidRPr="00AE1FA4">
        <w:rPr>
          <w:color w:val="000000" w:themeColor="text1"/>
          <w:lang w:eastAsia="ja-JP"/>
        </w:rPr>
        <w:t xml:space="preserve"> </w:t>
      </w:r>
      <w:r w:rsidR="00854717" w:rsidRPr="00AE1FA4">
        <w:rPr>
          <w:color w:val="000000" w:themeColor="text1"/>
          <w:lang w:eastAsia="ja-JP"/>
        </w:rPr>
        <w:t xml:space="preserve">Develop Observability of the performance associated with such a UE internal accuracy </w:t>
      </w:r>
      <w:proofErr w:type="gramStart"/>
      <w:r w:rsidR="004347B2" w:rsidRPr="00AE1FA4">
        <w:rPr>
          <w:color w:val="000000" w:themeColor="text1"/>
          <w:lang w:eastAsia="ja-JP"/>
        </w:rPr>
        <w:t>in order to</w:t>
      </w:r>
      <w:proofErr w:type="gramEnd"/>
      <w:r w:rsidR="004347B2" w:rsidRPr="00AE1FA4">
        <w:rPr>
          <w:color w:val="000000" w:themeColor="text1"/>
          <w:lang w:eastAsia="ja-JP"/>
        </w:rPr>
        <w:t xml:space="preserve"> test </w:t>
      </w:r>
      <w:r w:rsidR="00AF06B9" w:rsidRPr="00AE1FA4">
        <w:rPr>
          <w:color w:val="000000" w:themeColor="text1"/>
          <w:lang w:eastAsia="ja-JP"/>
        </w:rPr>
        <w:t>internal accuracy</w:t>
      </w:r>
      <w:r w:rsidR="00CF4114" w:rsidRPr="00AE1FA4">
        <w:rPr>
          <w:color w:val="000000" w:themeColor="text1"/>
          <w:lang w:eastAsia="ja-JP"/>
        </w:rPr>
        <w:t xml:space="preserve"> of UE</w:t>
      </w:r>
      <w:r w:rsidR="00B46F88" w:rsidRPr="00AE1FA4">
        <w:rPr>
          <w:color w:val="000000" w:themeColor="text1"/>
          <w:lang w:eastAsia="ja-JP"/>
        </w:rPr>
        <w:t xml:space="preserve">. </w:t>
      </w:r>
      <w:r w:rsidR="00584FCB" w:rsidRPr="00AE1FA4">
        <w:rPr>
          <w:color w:val="000000" w:themeColor="text1"/>
          <w:lang w:eastAsia="ja-JP"/>
        </w:rPr>
        <w:t>This could even require a UE external interface dedicated to transmitting timing</w:t>
      </w:r>
      <w:r w:rsidR="005A7BD3">
        <w:rPr>
          <w:color w:val="000000" w:themeColor="text1"/>
          <w:lang w:eastAsia="ja-JP"/>
        </w:rPr>
        <w:t xml:space="preserve">, </w:t>
      </w:r>
      <w:r w:rsidR="00BB3BCE">
        <w:rPr>
          <w:color w:val="000000" w:themeColor="text1"/>
          <w:lang w:eastAsia="ja-JP"/>
        </w:rPr>
        <w:t>for instance</w:t>
      </w:r>
      <w:r w:rsidR="00B46357">
        <w:rPr>
          <w:color w:val="000000" w:themeColor="text1"/>
          <w:lang w:eastAsia="ja-JP"/>
        </w:rPr>
        <w:t xml:space="preserve">, </w:t>
      </w:r>
      <w:r w:rsidR="005A7BD3">
        <w:t>already defined standard interfaces for the UE to deliver time at egress boundary like (g)PTP and 1 PPS.</w:t>
      </w:r>
      <w:r w:rsidR="008F2180" w:rsidRPr="00AE1FA4">
        <w:rPr>
          <w:color w:val="000000" w:themeColor="text1"/>
          <w:lang w:eastAsia="ja-JP"/>
        </w:rPr>
        <w:t xml:space="preserve"> </w:t>
      </w:r>
      <w:r w:rsidR="00C964E4" w:rsidRPr="00EC415A">
        <w:rPr>
          <w:color w:val="000000" w:themeColor="text1"/>
          <w:lang w:eastAsia="ja-JP"/>
        </w:rPr>
        <w:t>[</w:t>
      </w:r>
      <w:r w:rsidR="007933B7" w:rsidRPr="00EC415A">
        <w:rPr>
          <w:color w:val="000000" w:themeColor="text1"/>
          <w:lang w:eastAsia="ja-JP"/>
        </w:rPr>
        <w:t xml:space="preserve">RAN2, RAN4, </w:t>
      </w:r>
      <w:r w:rsidR="00C964E4" w:rsidRPr="00EC415A">
        <w:rPr>
          <w:color w:val="000000" w:themeColor="text1"/>
          <w:lang w:eastAsia="ja-JP"/>
        </w:rPr>
        <w:t>RAN5]</w:t>
      </w:r>
    </w:p>
    <w:p w14:paraId="623C26C2" w14:textId="23C1A887" w:rsidR="00BE02CD" w:rsidRPr="00AE1FA4" w:rsidRDefault="007A1D42" w:rsidP="00BE02CD">
      <w:pPr>
        <w:numPr>
          <w:ilvl w:val="0"/>
          <w:numId w:val="26"/>
        </w:numPr>
        <w:rPr>
          <w:lang w:eastAsia="ja-JP"/>
        </w:rPr>
      </w:pPr>
      <w:r w:rsidRPr="00AE1FA4">
        <w:rPr>
          <w:lang w:val="en-GB" w:eastAsia="ja-JP"/>
        </w:rPr>
        <w:t>Support mobility</w:t>
      </w:r>
      <w:r w:rsidR="00E45990">
        <w:rPr>
          <w:lang w:val="en-GB" w:eastAsia="ja-JP"/>
        </w:rPr>
        <w:t>:</w:t>
      </w:r>
      <w:r w:rsidR="001B36D5" w:rsidRPr="00AE1FA4">
        <w:rPr>
          <w:lang w:val="en-GB" w:eastAsia="ja-JP"/>
        </w:rPr>
        <w:t xml:space="preserve"> </w:t>
      </w:r>
    </w:p>
    <w:p w14:paraId="7177CE8B" w14:textId="15AF46E2" w:rsidR="003F0503" w:rsidRDefault="003F0503" w:rsidP="00805465">
      <w:pPr>
        <w:ind w:left="720"/>
        <w:rPr>
          <w:lang w:eastAsia="ja-JP"/>
        </w:rPr>
      </w:pPr>
      <w:bookmarkStart w:id="2" w:name="_Hlk135933111"/>
      <w:r w:rsidRPr="002E0887">
        <w:rPr>
          <w:b/>
          <w:bCs/>
          <w:lang w:eastAsia="ja-JP"/>
        </w:rPr>
        <w:t xml:space="preserve">Proposal </w:t>
      </w:r>
      <w:r w:rsidR="00666135">
        <w:rPr>
          <w:b/>
          <w:bCs/>
          <w:lang w:eastAsia="ja-JP"/>
        </w:rPr>
        <w:t>3</w:t>
      </w:r>
      <w:r w:rsidRPr="003F0503">
        <w:rPr>
          <w:lang w:eastAsia="ja-JP"/>
        </w:rPr>
        <w:t xml:space="preserve">: Enhancement during handover procedure, if not finalized in Rel-18, to ensure the suitable target NG-RAN node/cell are chosen to best fulfil the </w:t>
      </w:r>
      <w:proofErr w:type="spellStart"/>
      <w:r w:rsidRPr="003F0503">
        <w:rPr>
          <w:lang w:eastAsia="ja-JP"/>
        </w:rPr>
        <w:t>TaaS</w:t>
      </w:r>
      <w:proofErr w:type="spellEnd"/>
      <w:r w:rsidRPr="003F0503">
        <w:rPr>
          <w:lang w:eastAsia="ja-JP"/>
        </w:rPr>
        <w:t xml:space="preserve"> requirement.</w:t>
      </w:r>
      <w:r w:rsidR="00666135">
        <w:rPr>
          <w:lang w:eastAsia="ja-JP"/>
        </w:rPr>
        <w:t xml:space="preserve"> </w:t>
      </w:r>
      <w:r w:rsidR="00A95E59">
        <w:rPr>
          <w:lang w:eastAsia="ja-JP"/>
        </w:rPr>
        <w:t>[</w:t>
      </w:r>
      <w:r w:rsidR="00666135">
        <w:rPr>
          <w:lang w:eastAsia="ja-JP"/>
        </w:rPr>
        <w:t>RAN3</w:t>
      </w:r>
      <w:r w:rsidR="00A95E59">
        <w:rPr>
          <w:lang w:eastAsia="ja-JP"/>
        </w:rPr>
        <w:t>]</w:t>
      </w:r>
    </w:p>
    <w:bookmarkEnd w:id="2"/>
    <w:p w14:paraId="48287ED1" w14:textId="71E673AE" w:rsidR="00196521" w:rsidRPr="00AE1FA4" w:rsidRDefault="00196521" w:rsidP="00805465">
      <w:pPr>
        <w:ind w:left="720"/>
        <w:rPr>
          <w:lang w:eastAsia="ja-JP"/>
        </w:rPr>
      </w:pPr>
      <w:r w:rsidRPr="002E0887">
        <w:rPr>
          <w:b/>
          <w:bCs/>
          <w:lang w:eastAsia="ja-JP"/>
        </w:rPr>
        <w:t xml:space="preserve">Proposal </w:t>
      </w:r>
      <w:r w:rsidR="00666135">
        <w:rPr>
          <w:b/>
          <w:bCs/>
          <w:lang w:eastAsia="ja-JP"/>
        </w:rPr>
        <w:t>4</w:t>
      </w:r>
      <w:r w:rsidRPr="002E0887">
        <w:rPr>
          <w:b/>
          <w:bCs/>
          <w:lang w:eastAsia="ja-JP"/>
        </w:rPr>
        <w:t>:</w:t>
      </w:r>
      <w:r>
        <w:rPr>
          <w:lang w:eastAsia="ja-JP"/>
        </w:rPr>
        <w:t xml:space="preserve"> Enhance the observability of </w:t>
      </w:r>
      <w:proofErr w:type="spellStart"/>
      <w:r>
        <w:rPr>
          <w:lang w:eastAsia="ja-JP"/>
        </w:rPr>
        <w:t>TaaS</w:t>
      </w:r>
      <w:proofErr w:type="spellEnd"/>
      <w:r>
        <w:rPr>
          <w:lang w:eastAsia="ja-JP"/>
        </w:rPr>
        <w:t xml:space="preserve"> </w:t>
      </w:r>
      <w:r w:rsidR="003127C3">
        <w:rPr>
          <w:lang w:eastAsia="ja-JP"/>
        </w:rPr>
        <w:t>mobility</w:t>
      </w:r>
      <w:r>
        <w:rPr>
          <w:lang w:eastAsia="ja-JP"/>
        </w:rPr>
        <w:t xml:space="preserve"> in 5G.</w:t>
      </w:r>
      <w:r w:rsidR="00A95E59">
        <w:rPr>
          <w:lang w:eastAsia="ja-JP"/>
        </w:rPr>
        <w:t xml:space="preserve"> [</w:t>
      </w:r>
      <w:r w:rsidR="00666135">
        <w:rPr>
          <w:lang w:eastAsia="ja-JP"/>
        </w:rPr>
        <w:t>RAN3, RAN2</w:t>
      </w:r>
      <w:r w:rsidR="00A95E59">
        <w:rPr>
          <w:lang w:eastAsia="ja-JP"/>
        </w:rPr>
        <w:t>]</w:t>
      </w:r>
    </w:p>
    <w:p w14:paraId="451A787B" w14:textId="12297088" w:rsidR="00B00279" w:rsidRDefault="00947A27" w:rsidP="002E0887">
      <w:pPr>
        <w:pStyle w:val="Heading1"/>
      </w:pPr>
      <w:r>
        <w:t>3</w:t>
      </w:r>
      <w:r>
        <w:tab/>
      </w:r>
      <w:r w:rsidR="00C01F33" w:rsidRPr="00CE0424">
        <w:t>Conclusion</w:t>
      </w:r>
    </w:p>
    <w:p w14:paraId="39A3FB0D" w14:textId="79C59E8C" w:rsidR="00A0578A" w:rsidRPr="00A0578A" w:rsidRDefault="00A0578A" w:rsidP="0043039C">
      <w:r>
        <w:t xml:space="preserve">For the </w:t>
      </w:r>
      <w:r w:rsidR="00611463">
        <w:t xml:space="preserve">objectives </w:t>
      </w:r>
      <w:r w:rsidR="00A27417">
        <w:t>for Ti</w:t>
      </w:r>
      <w:r w:rsidR="0003183E">
        <w:t>ming as a Service, we propose the following</w:t>
      </w:r>
    </w:p>
    <w:p w14:paraId="238CF0A2" w14:textId="33913A05" w:rsidR="00B00279" w:rsidRPr="00AE1FA4" w:rsidRDefault="00B00279" w:rsidP="002E0887">
      <w:pPr>
        <w:numPr>
          <w:ilvl w:val="0"/>
          <w:numId w:val="35"/>
        </w:numPr>
        <w:jc w:val="both"/>
        <w:rPr>
          <w:color w:val="000000" w:themeColor="text1"/>
          <w:lang w:eastAsia="ja-JP"/>
        </w:rPr>
      </w:pPr>
      <w:r w:rsidRPr="00AE1FA4">
        <w:rPr>
          <w:color w:val="000000" w:themeColor="text1"/>
          <w:lang w:val="en-GB" w:eastAsia="ja-JP"/>
        </w:rPr>
        <w:t>UE capabilities: UE internal accuracy</w:t>
      </w:r>
      <w:r w:rsidR="00853F49">
        <w:rPr>
          <w:color w:val="000000" w:themeColor="text1"/>
          <w:lang w:val="en-GB" w:eastAsia="ja-JP"/>
        </w:rPr>
        <w:t xml:space="preserve"> capability</w:t>
      </w:r>
      <w:r w:rsidRPr="00AE1FA4">
        <w:rPr>
          <w:color w:val="000000" w:themeColor="text1"/>
          <w:lang w:val="en-GB" w:eastAsia="ja-JP"/>
        </w:rPr>
        <w:t xml:space="preserve">, is one essential component lacking for the 5GS to understand the e2e time budget splits. Define UE capabilities (reported to the NW) that indicate the UE internal accuracies which allow </w:t>
      </w:r>
      <w:r w:rsidRPr="00162F8C">
        <w:rPr>
          <w:color w:val="000000" w:themeColor="text1"/>
          <w:lang w:val="en-GB" w:eastAsia="ja-JP"/>
        </w:rPr>
        <w:t>addressing a total end to end 5G synchronicity budget</w:t>
      </w:r>
      <w:r w:rsidRPr="00AE1FA4">
        <w:rPr>
          <w:color w:val="000000" w:themeColor="text1"/>
          <w:lang w:val="en-GB" w:eastAsia="ja-JP"/>
        </w:rPr>
        <w:t xml:space="preserve">. </w:t>
      </w:r>
    </w:p>
    <w:p w14:paraId="70F84A8B" w14:textId="656BB2FF" w:rsidR="00B00279" w:rsidRPr="00AE1FA4" w:rsidRDefault="00B00279" w:rsidP="005B21DE">
      <w:pPr>
        <w:ind w:left="720"/>
        <w:jc w:val="both"/>
        <w:rPr>
          <w:color w:val="000000" w:themeColor="text1"/>
          <w:lang w:eastAsia="ja-JP"/>
        </w:rPr>
      </w:pPr>
      <w:r w:rsidRPr="00AE1FA4">
        <w:rPr>
          <w:b/>
          <w:bCs/>
          <w:color w:val="000000" w:themeColor="text1"/>
          <w:lang w:eastAsia="ja-JP"/>
        </w:rPr>
        <w:t>Proposal 1:</w:t>
      </w:r>
      <w:r w:rsidRPr="00AE1FA4">
        <w:rPr>
          <w:color w:val="000000" w:themeColor="text1"/>
          <w:lang w:eastAsia="ja-JP"/>
        </w:rPr>
        <w:t xml:space="preserve"> Define UE internal accuracy capability. </w:t>
      </w:r>
      <w:r w:rsidRPr="00F3784C">
        <w:rPr>
          <w:color w:val="000000" w:themeColor="text1"/>
          <w:lang w:eastAsia="ja-JP"/>
        </w:rPr>
        <w:t xml:space="preserve">This is key for securing a required total 5GS synchronicity budget in a balanced and flexible way. </w:t>
      </w:r>
      <w:r w:rsidR="003C1AEC">
        <w:rPr>
          <w:color w:val="000000" w:themeColor="text1"/>
          <w:lang w:eastAsia="ja-JP"/>
        </w:rPr>
        <w:t>This is also e</w:t>
      </w:r>
      <w:r w:rsidRPr="00F3784C">
        <w:rPr>
          <w:color w:val="000000" w:themeColor="text1"/>
          <w:lang w:eastAsia="ja-JP"/>
        </w:rPr>
        <w:t>ssential for clearly connecting a required UE capability with a required service level and to have a unified and clear definition of the meaning of UE internal accuracy.</w:t>
      </w:r>
      <w:r w:rsidRPr="00AE1FA4">
        <w:rPr>
          <w:color w:val="000000" w:themeColor="text1"/>
          <w:lang w:eastAsia="ja-JP"/>
        </w:rPr>
        <w:t xml:space="preserve"> Knowledge about the UE inaccuracies will help the network determine if it can meet the budget or not. </w:t>
      </w:r>
      <w:r w:rsidRPr="00EC415A">
        <w:rPr>
          <w:color w:val="000000" w:themeColor="text1"/>
          <w:lang w:eastAsia="ja-JP"/>
        </w:rPr>
        <w:t>[RAN2]</w:t>
      </w:r>
    </w:p>
    <w:p w14:paraId="0050B295" w14:textId="0E1189D5" w:rsidR="00B00279" w:rsidRPr="00AE1FA4" w:rsidRDefault="00B00279" w:rsidP="005B21DE">
      <w:pPr>
        <w:ind w:left="720"/>
        <w:rPr>
          <w:color w:val="000000" w:themeColor="text1"/>
          <w:lang w:eastAsia="ja-JP"/>
        </w:rPr>
      </w:pPr>
      <w:r w:rsidRPr="00AE1FA4">
        <w:rPr>
          <w:b/>
          <w:bCs/>
          <w:color w:val="000000" w:themeColor="text1"/>
          <w:lang w:eastAsia="ja-JP"/>
        </w:rPr>
        <w:t>Proposal 2:</w:t>
      </w:r>
      <w:r w:rsidRPr="00AE1FA4">
        <w:rPr>
          <w:color w:val="000000" w:themeColor="text1"/>
          <w:lang w:eastAsia="ja-JP"/>
        </w:rPr>
        <w:t xml:space="preserve"> Develop Observability of the performance associated with such a UE internal accuracy </w:t>
      </w:r>
      <w:proofErr w:type="gramStart"/>
      <w:r w:rsidRPr="00AE1FA4">
        <w:rPr>
          <w:color w:val="000000" w:themeColor="text1"/>
          <w:lang w:eastAsia="ja-JP"/>
        </w:rPr>
        <w:t>in order to</w:t>
      </w:r>
      <w:proofErr w:type="gramEnd"/>
      <w:r w:rsidRPr="00AE1FA4">
        <w:rPr>
          <w:color w:val="000000" w:themeColor="text1"/>
          <w:lang w:eastAsia="ja-JP"/>
        </w:rPr>
        <w:t xml:space="preserve"> test internal accuracy of UE. This could even require a UE external interface dedicated to transmitting timing</w:t>
      </w:r>
      <w:r>
        <w:rPr>
          <w:color w:val="000000" w:themeColor="text1"/>
          <w:lang w:eastAsia="ja-JP"/>
        </w:rPr>
        <w:t xml:space="preserve">, for instance, </w:t>
      </w:r>
      <w:r>
        <w:t>already defined standard interfaces for the UE to deliver time at egress boundary like (g)PTP and 1 PPS.</w:t>
      </w:r>
      <w:r w:rsidRPr="00AE1FA4">
        <w:rPr>
          <w:color w:val="000000" w:themeColor="text1"/>
          <w:lang w:eastAsia="ja-JP"/>
        </w:rPr>
        <w:t xml:space="preserve"> </w:t>
      </w:r>
      <w:r w:rsidRPr="00EC415A">
        <w:rPr>
          <w:color w:val="000000" w:themeColor="text1"/>
          <w:lang w:eastAsia="ja-JP"/>
        </w:rPr>
        <w:t>[RAN2,</w:t>
      </w:r>
      <w:r w:rsidR="00611360" w:rsidRPr="00EC415A" w:rsidDel="00611360">
        <w:rPr>
          <w:color w:val="000000" w:themeColor="text1"/>
          <w:lang w:eastAsia="ja-JP"/>
        </w:rPr>
        <w:t xml:space="preserve"> </w:t>
      </w:r>
      <w:r w:rsidRPr="00EC415A">
        <w:rPr>
          <w:color w:val="000000" w:themeColor="text1"/>
          <w:lang w:eastAsia="ja-JP"/>
        </w:rPr>
        <w:t>RAN4, RAN5]</w:t>
      </w:r>
    </w:p>
    <w:p w14:paraId="32DFA9D0" w14:textId="17AA84A0" w:rsidR="00B00279" w:rsidRPr="00AE1FA4" w:rsidRDefault="00B00279" w:rsidP="002E0887">
      <w:pPr>
        <w:numPr>
          <w:ilvl w:val="0"/>
          <w:numId w:val="35"/>
        </w:numPr>
        <w:rPr>
          <w:lang w:eastAsia="ja-JP"/>
        </w:rPr>
      </w:pPr>
      <w:r w:rsidRPr="00AE1FA4">
        <w:rPr>
          <w:lang w:val="en-GB" w:eastAsia="ja-JP"/>
        </w:rPr>
        <w:t>Support mobility</w:t>
      </w:r>
      <w:r w:rsidR="00E45990">
        <w:rPr>
          <w:lang w:val="en-GB" w:eastAsia="ja-JP"/>
        </w:rPr>
        <w:t>:</w:t>
      </w:r>
      <w:r w:rsidRPr="00AE1FA4">
        <w:rPr>
          <w:lang w:val="en-GB" w:eastAsia="ja-JP"/>
        </w:rPr>
        <w:t xml:space="preserve"> </w:t>
      </w:r>
    </w:p>
    <w:p w14:paraId="2AA07855" w14:textId="7B6EDE07" w:rsidR="00B00279" w:rsidRDefault="00B00279" w:rsidP="005B21DE">
      <w:pPr>
        <w:ind w:left="720"/>
        <w:rPr>
          <w:lang w:eastAsia="ja-JP"/>
        </w:rPr>
      </w:pPr>
      <w:r w:rsidRPr="00A25A57">
        <w:rPr>
          <w:b/>
          <w:bCs/>
          <w:lang w:eastAsia="ja-JP"/>
        </w:rPr>
        <w:t xml:space="preserve">Proposal </w:t>
      </w:r>
      <w:r w:rsidR="00666135">
        <w:rPr>
          <w:b/>
          <w:bCs/>
          <w:lang w:eastAsia="ja-JP"/>
        </w:rPr>
        <w:t>3</w:t>
      </w:r>
      <w:r w:rsidRPr="003F0503">
        <w:rPr>
          <w:lang w:eastAsia="ja-JP"/>
        </w:rPr>
        <w:t xml:space="preserve">: Enhancement during handover procedure, if not finalized in Rel-18, to ensure the suitable target NG-RAN node/cell are chosen to best fulfil the </w:t>
      </w:r>
      <w:proofErr w:type="spellStart"/>
      <w:r w:rsidRPr="003F0503">
        <w:rPr>
          <w:lang w:eastAsia="ja-JP"/>
        </w:rPr>
        <w:t>TaaS</w:t>
      </w:r>
      <w:proofErr w:type="spellEnd"/>
      <w:r w:rsidRPr="003F0503">
        <w:rPr>
          <w:lang w:eastAsia="ja-JP"/>
        </w:rPr>
        <w:t xml:space="preserve"> requirement.</w:t>
      </w:r>
      <w:r w:rsidR="00DA151F">
        <w:rPr>
          <w:lang w:eastAsia="ja-JP"/>
        </w:rPr>
        <w:t xml:space="preserve"> [</w:t>
      </w:r>
      <w:r w:rsidR="00666135">
        <w:rPr>
          <w:lang w:eastAsia="ja-JP"/>
        </w:rPr>
        <w:t>RAN3</w:t>
      </w:r>
      <w:r w:rsidR="00DA151F">
        <w:rPr>
          <w:lang w:eastAsia="ja-JP"/>
        </w:rPr>
        <w:t>]</w:t>
      </w:r>
    </w:p>
    <w:p w14:paraId="69351DB5" w14:textId="101F0033" w:rsidR="00B00279" w:rsidRPr="00AE1FA4" w:rsidRDefault="00B00279" w:rsidP="005B21DE">
      <w:pPr>
        <w:ind w:left="720"/>
        <w:rPr>
          <w:lang w:eastAsia="ja-JP"/>
        </w:rPr>
      </w:pPr>
      <w:r w:rsidRPr="00A25A57">
        <w:rPr>
          <w:b/>
          <w:bCs/>
          <w:lang w:eastAsia="ja-JP"/>
        </w:rPr>
        <w:t xml:space="preserve">Proposal </w:t>
      </w:r>
      <w:r w:rsidR="00666135">
        <w:rPr>
          <w:lang w:eastAsia="ja-JP"/>
        </w:rPr>
        <w:t>4</w:t>
      </w:r>
      <w:r>
        <w:rPr>
          <w:lang w:eastAsia="ja-JP"/>
        </w:rPr>
        <w:t xml:space="preserve">: Enhance the observability of </w:t>
      </w:r>
      <w:proofErr w:type="spellStart"/>
      <w:r>
        <w:rPr>
          <w:lang w:eastAsia="ja-JP"/>
        </w:rPr>
        <w:t>TaaS</w:t>
      </w:r>
      <w:proofErr w:type="spellEnd"/>
      <w:r>
        <w:rPr>
          <w:lang w:eastAsia="ja-JP"/>
        </w:rPr>
        <w:t xml:space="preserve"> </w:t>
      </w:r>
      <w:r w:rsidR="00DA5A86">
        <w:rPr>
          <w:lang w:eastAsia="ja-JP"/>
        </w:rPr>
        <w:t>mobility</w:t>
      </w:r>
      <w:r>
        <w:rPr>
          <w:lang w:eastAsia="ja-JP"/>
        </w:rPr>
        <w:t xml:space="preserve"> in 5G.</w:t>
      </w:r>
      <w:r w:rsidR="00DA151F">
        <w:rPr>
          <w:lang w:eastAsia="ja-JP"/>
        </w:rPr>
        <w:t xml:space="preserve"> [</w:t>
      </w:r>
      <w:r w:rsidR="00666135">
        <w:rPr>
          <w:lang w:eastAsia="ja-JP"/>
        </w:rPr>
        <w:t>RAN3, RAN2</w:t>
      </w:r>
      <w:r w:rsidR="00DA151F">
        <w:rPr>
          <w:lang w:eastAsia="ja-JP"/>
        </w:rPr>
        <w:t>]</w:t>
      </w:r>
    </w:p>
    <w:p w14:paraId="71D79D99" w14:textId="77777777" w:rsidR="00F507D1" w:rsidRPr="00CE0424" w:rsidRDefault="00F507D1" w:rsidP="00CE0424">
      <w:pPr>
        <w:pStyle w:val="Heading1"/>
      </w:pPr>
      <w:bookmarkStart w:id="3" w:name="_In-sequence_SDU_delivery"/>
      <w:bookmarkEnd w:id="3"/>
      <w:r w:rsidRPr="00CE0424">
        <w:lastRenderedPageBreak/>
        <w:t>References</w:t>
      </w:r>
    </w:p>
    <w:p w14:paraId="77C5E852" w14:textId="12B0439D" w:rsidR="005F3025" w:rsidRDefault="00974EFD" w:rsidP="00311702">
      <w:pPr>
        <w:pStyle w:val="Reference"/>
      </w:pPr>
      <w:bookmarkStart w:id="4" w:name="_Ref174151459"/>
      <w:bookmarkStart w:id="5" w:name="_Ref189809556"/>
      <w:r w:rsidRPr="00974EFD">
        <w:t>SP-200573</w:t>
      </w:r>
      <w:r w:rsidR="005F3025" w:rsidRPr="00CE0424">
        <w:t xml:space="preserve">, </w:t>
      </w:r>
      <w:r w:rsidR="0041048A" w:rsidRPr="0041048A">
        <w:t>New WID on Study on 5G Timing Resiliency System (from S1-202281)</w:t>
      </w:r>
      <w:r w:rsidR="005F3025" w:rsidRPr="00CE0424">
        <w:t xml:space="preserve">, </w:t>
      </w:r>
      <w:r w:rsidR="00680AD0" w:rsidRPr="00680AD0">
        <w:t>SA WG1</w:t>
      </w:r>
      <w:r w:rsidR="005F3025" w:rsidRPr="00CE0424">
        <w:t xml:space="preserve">, </w:t>
      </w:r>
      <w:r w:rsidR="0021700E" w:rsidRPr="0021700E">
        <w:t>3GPP TSG SA Meeting # 88e</w:t>
      </w:r>
      <w:r w:rsidR="005F3025" w:rsidRPr="00CE0424">
        <w:t xml:space="preserve">, </w:t>
      </w:r>
      <w:r w:rsidR="003D6EFE" w:rsidRPr="003D6EFE">
        <w:t>June 30 – July 3</w:t>
      </w:r>
      <w:r w:rsidR="001B4780" w:rsidRPr="003D6EFE">
        <w:t>, 2020</w:t>
      </w:r>
      <w:r w:rsidR="00175519">
        <w:t>.</w:t>
      </w:r>
    </w:p>
    <w:p w14:paraId="1F4F1C62" w14:textId="0C90CA6F" w:rsidR="0091242E" w:rsidRDefault="00A56820" w:rsidP="00311702">
      <w:pPr>
        <w:pStyle w:val="Reference"/>
      </w:pPr>
      <w:r w:rsidRPr="00A56820">
        <w:t>SP-211634</w:t>
      </w:r>
      <w:r w:rsidR="00601FE7">
        <w:t xml:space="preserve">, </w:t>
      </w:r>
      <w:r w:rsidR="001C1F3E" w:rsidRPr="001C1F3E">
        <w:t>New SID on Study on 5G Timing Resiliency and TSC enhancements</w:t>
      </w:r>
      <w:r w:rsidR="001C1F3E">
        <w:t xml:space="preserve">, </w:t>
      </w:r>
      <w:r w:rsidR="00CF6CCB" w:rsidRPr="00CF6CCB">
        <w:t xml:space="preserve">Nokia, Nokia Shanghai Bell, Verizon, AT&amp;T, Sennheiser, Huawei,  </w:t>
      </w:r>
      <w:proofErr w:type="spellStart"/>
      <w:r w:rsidR="00CF6CCB" w:rsidRPr="00CF6CCB">
        <w:t>HiSilicon</w:t>
      </w:r>
      <w:proofErr w:type="spellEnd"/>
      <w:r w:rsidR="00CF6CCB" w:rsidRPr="00CF6CCB">
        <w:t xml:space="preserve">, MATRIXX Software, ZTE, China Unicom, Vivo, NTT Docomo,  ETRI, Xiaomi, Orange, China Mobile, KDDI, Tencent, T-Mobile USA, Interdigital, Samsung, CATT, Deutsche Telekom, Ericsson, Denso, </w:t>
      </w:r>
      <w:proofErr w:type="spellStart"/>
      <w:r w:rsidR="00CF6CCB" w:rsidRPr="00CF6CCB">
        <w:t>BMWi</w:t>
      </w:r>
      <w:proofErr w:type="spellEnd"/>
      <w:r w:rsidR="00CF6CCB" w:rsidRPr="00CF6CCB">
        <w:t xml:space="preserve">, SK Telecom, Oracle, CBN, Broadcom, LG Electronics, NICT, </w:t>
      </w:r>
      <w:proofErr w:type="spellStart"/>
      <w:r w:rsidR="00CF6CCB" w:rsidRPr="00CF6CCB">
        <w:t>Mediatek</w:t>
      </w:r>
      <w:proofErr w:type="spellEnd"/>
      <w:r w:rsidR="00CF6CCB" w:rsidRPr="00CF6CCB">
        <w:t xml:space="preserve"> Inc, Alibaba</w:t>
      </w:r>
      <w:r w:rsidR="00CF6CCB">
        <w:t xml:space="preserve">, </w:t>
      </w:r>
      <w:r w:rsidR="00BB6599" w:rsidRPr="00BB6599">
        <w:t>14 - 20 December 2021</w:t>
      </w:r>
      <w:r w:rsidR="001551F6">
        <w:t>.</w:t>
      </w:r>
    </w:p>
    <w:p w14:paraId="755862D3" w14:textId="29B2AC90" w:rsidR="00175519" w:rsidRDefault="005320D5" w:rsidP="00311702">
      <w:pPr>
        <w:pStyle w:val="Reference"/>
      </w:pPr>
      <w:r w:rsidRPr="005320D5">
        <w:t>SP-230107</w:t>
      </w:r>
      <w:r>
        <w:t xml:space="preserve">, </w:t>
      </w:r>
      <w:r w:rsidR="00506E79" w:rsidRPr="00506E79">
        <w:t>Revised WID: Timing Resiliency and URLLC enhancements (TRS_URLLC)</w:t>
      </w:r>
      <w:r w:rsidR="00897622">
        <w:t xml:space="preserve">, </w:t>
      </w:r>
      <w:r w:rsidR="002F1600" w:rsidRPr="002F1600">
        <w:t>SA WG2</w:t>
      </w:r>
      <w:r w:rsidR="002F1600">
        <w:t xml:space="preserve">, </w:t>
      </w:r>
      <w:r w:rsidR="00241EBC" w:rsidRPr="00241EBC">
        <w:t>TSG SA Meeting #SP-99</w:t>
      </w:r>
      <w:r w:rsidR="00241EBC">
        <w:t xml:space="preserve">, </w:t>
      </w:r>
      <w:r w:rsidR="0091242E" w:rsidRPr="0091242E">
        <w:t>21 - 24 March 2023, Rotterdam, Netherlands</w:t>
      </w:r>
      <w:r w:rsidR="001551F6">
        <w:t>.</w:t>
      </w:r>
    </w:p>
    <w:p w14:paraId="1E4BAE80" w14:textId="35D4D336" w:rsidR="006515FF" w:rsidRDefault="006515FF" w:rsidP="00311702">
      <w:pPr>
        <w:pStyle w:val="Reference"/>
      </w:pPr>
      <w:r w:rsidRPr="006515FF">
        <w:t>RP-230754</w:t>
      </w:r>
      <w:r>
        <w:t xml:space="preserve">, </w:t>
      </w:r>
      <w:r w:rsidR="00655D4D" w:rsidRPr="00655D4D">
        <w:t>New WID on NR Timing Resiliency and URLLC enhancements</w:t>
      </w:r>
      <w:r w:rsidR="00655D4D">
        <w:t xml:space="preserve">, </w:t>
      </w:r>
      <w:r w:rsidR="006531EA" w:rsidRPr="006531EA">
        <w:t>Nokia, Nokia Shanghai Bell</w:t>
      </w:r>
      <w:r w:rsidR="006531EA">
        <w:t xml:space="preserve">, </w:t>
      </w:r>
      <w:r w:rsidR="005B19BF" w:rsidRPr="005B19BF">
        <w:t>3GPP TSG RAN Meeting #99</w:t>
      </w:r>
      <w:r w:rsidR="005B19BF">
        <w:t>,</w:t>
      </w:r>
      <w:r w:rsidR="001A4831">
        <w:t xml:space="preserve"> </w:t>
      </w:r>
      <w:r w:rsidR="001A4831" w:rsidRPr="001A4831">
        <w:t>20 - 23 March 2023</w:t>
      </w:r>
      <w:r w:rsidR="006E60FC">
        <w:t>.</w:t>
      </w:r>
    </w:p>
    <w:p w14:paraId="16EA7576" w14:textId="752DC77A" w:rsidR="0048239F" w:rsidRDefault="0048239F" w:rsidP="00311702">
      <w:pPr>
        <w:pStyle w:val="Reference"/>
      </w:pPr>
      <w:r w:rsidRPr="0048239F">
        <w:t>TS 22.104</w:t>
      </w:r>
      <w:r>
        <w:t xml:space="preserve">, </w:t>
      </w:r>
      <w:r w:rsidR="00C72E08" w:rsidRPr="00C72E08">
        <w:t>Service requirements for cyber-physical control applications in vertical domains</w:t>
      </w:r>
      <w:r w:rsidR="00C72E08">
        <w:t xml:space="preserve">, </w:t>
      </w:r>
      <w:r w:rsidR="007B5B18">
        <w:t>3GPP</w:t>
      </w:r>
      <w:r w:rsidR="00573A9A">
        <w:t xml:space="preserve"> </w:t>
      </w:r>
      <w:r w:rsidR="00A13393">
        <w:t>SA</w:t>
      </w:r>
      <w:r w:rsidR="00345656">
        <w:t>, v19.0.0</w:t>
      </w:r>
      <w:r w:rsidR="00E40180">
        <w:t xml:space="preserve">, </w:t>
      </w:r>
      <w:r w:rsidR="0078080F" w:rsidRPr="0078080F">
        <w:t>2023-03-31</w:t>
      </w:r>
      <w:r w:rsidR="006E60FC">
        <w:t>.</w:t>
      </w:r>
    </w:p>
    <w:p w14:paraId="5ACC9907" w14:textId="73D6C0AE" w:rsidR="00EC7759" w:rsidRPr="00CE0424" w:rsidRDefault="00EC7759" w:rsidP="00475B3F">
      <w:pPr>
        <w:pStyle w:val="Reference"/>
      </w:pPr>
      <w:r w:rsidRPr="00EC7759">
        <w:t>S2-2306224</w:t>
      </w:r>
      <w:r>
        <w:t xml:space="preserve">, </w:t>
      </w:r>
      <w:r w:rsidR="00C97B88">
        <w:t xml:space="preserve">CR onto </w:t>
      </w:r>
      <w:r w:rsidR="00793B57" w:rsidRPr="00793B57">
        <w:t>23.501</w:t>
      </w:r>
      <w:r w:rsidR="00C97B88">
        <w:t xml:space="preserve">, </w:t>
      </w:r>
      <w:r w:rsidR="00F3006F" w:rsidRPr="00F3006F">
        <w:t>Addressing ENs on timing synchronization status reporting</w:t>
      </w:r>
      <w:r w:rsidR="00F3006F">
        <w:t xml:space="preserve">, </w:t>
      </w:r>
      <w:r w:rsidR="00C97B88" w:rsidRPr="00C97B88">
        <w:t>Ericsson, Nokia, Nokia Shanghai Bell, NTT DoCoMo, Samsung, Huawei, ZTE</w:t>
      </w:r>
      <w:r w:rsidR="009A2EAE">
        <w:t xml:space="preserve">, </w:t>
      </w:r>
      <w:r w:rsidR="007E42F4">
        <w:t xml:space="preserve">3GPP TSG-WG2 </w:t>
      </w:r>
      <w:r w:rsidR="002714E9">
        <w:t xml:space="preserve">(SA2) </w:t>
      </w:r>
      <w:r w:rsidR="007E42F4">
        <w:t>Meeting #156E</w:t>
      </w:r>
      <w:r w:rsidR="003A6DE3">
        <w:t>,</w:t>
      </w:r>
      <w:r w:rsidR="002714E9">
        <w:t xml:space="preserve"> </w:t>
      </w:r>
      <w:r w:rsidR="007E42F4">
        <w:t>E-meeting, April 17-21, 2023</w:t>
      </w:r>
      <w:r w:rsidR="006E60FC">
        <w:t>.</w:t>
      </w:r>
    </w:p>
    <w:bookmarkEnd w:id="4"/>
    <w:bookmarkEnd w:id="5"/>
    <w:p w14:paraId="20E4FF26" w14:textId="77777777" w:rsidR="003A7EF3" w:rsidRPr="00CE0424" w:rsidRDefault="003A7EF3" w:rsidP="0043039C">
      <w:pPr>
        <w:spacing w:after="0" w:line="240" w:lineRule="auto"/>
      </w:pPr>
    </w:p>
    <w:sectPr w:rsidR="003A7EF3" w:rsidRPr="00CE0424" w:rsidSect="001E7E70">
      <w:headerReference w:type="even" r:id="rId12"/>
      <w:footerReference w:type="default" r:id="rId13"/>
      <w:footnotePr>
        <w:numRestart w:val="eachSect"/>
      </w:footnotePr>
      <w:pgSz w:w="11907" w:h="16840" w:code="9"/>
      <w:pgMar w:top="567" w:right="1134" w:bottom="709"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B3CDF" w14:textId="77777777" w:rsidR="008638BF" w:rsidRDefault="008638BF">
      <w:r>
        <w:separator/>
      </w:r>
    </w:p>
  </w:endnote>
  <w:endnote w:type="continuationSeparator" w:id="0">
    <w:p w14:paraId="6314C550" w14:textId="77777777" w:rsidR="008638BF" w:rsidRDefault="008638BF">
      <w:r>
        <w:continuationSeparator/>
      </w:r>
    </w:p>
  </w:endnote>
  <w:endnote w:type="continuationNotice" w:id="1">
    <w:p w14:paraId="40DDE1E4" w14:textId="77777777" w:rsidR="008638BF" w:rsidRDefault="008638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AFE9A" w14:textId="77777777" w:rsidR="008638BF" w:rsidRDefault="008638BF">
      <w:r>
        <w:separator/>
      </w:r>
    </w:p>
  </w:footnote>
  <w:footnote w:type="continuationSeparator" w:id="0">
    <w:p w14:paraId="22DE918F" w14:textId="77777777" w:rsidR="008638BF" w:rsidRDefault="008638BF">
      <w:r>
        <w:continuationSeparator/>
      </w:r>
    </w:p>
  </w:footnote>
  <w:footnote w:type="continuationNotice" w:id="1">
    <w:p w14:paraId="6AED9DF8" w14:textId="77777777" w:rsidR="008638BF" w:rsidRDefault="008638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7246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20D2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367C8"/>
    <w:multiLevelType w:val="hybridMultilevel"/>
    <w:tmpl w:val="7F021644"/>
    <w:lvl w:ilvl="0" w:tplc="A9B4F752">
      <w:start w:val="1"/>
      <w:numFmt w:val="bullet"/>
      <w:lvlText w:val="●"/>
      <w:lvlJc w:val="left"/>
      <w:pPr>
        <w:tabs>
          <w:tab w:val="num" w:pos="360"/>
        </w:tabs>
        <w:ind w:left="360" w:hanging="360"/>
      </w:pPr>
      <w:rPr>
        <w:rFonts w:ascii="Ericsson Hilda" w:hAnsi="Ericsson Hilda" w:hint="default"/>
      </w:rPr>
    </w:lvl>
    <w:lvl w:ilvl="1" w:tplc="97DC6398" w:tentative="1">
      <w:start w:val="1"/>
      <w:numFmt w:val="bullet"/>
      <w:lvlText w:val="●"/>
      <w:lvlJc w:val="left"/>
      <w:pPr>
        <w:tabs>
          <w:tab w:val="num" w:pos="1080"/>
        </w:tabs>
        <w:ind w:left="1080" w:hanging="360"/>
      </w:pPr>
      <w:rPr>
        <w:rFonts w:ascii="Ericsson Hilda" w:hAnsi="Ericsson Hilda" w:hint="default"/>
      </w:rPr>
    </w:lvl>
    <w:lvl w:ilvl="2" w:tplc="5C662920" w:tentative="1">
      <w:start w:val="1"/>
      <w:numFmt w:val="bullet"/>
      <w:lvlText w:val="●"/>
      <w:lvlJc w:val="left"/>
      <w:pPr>
        <w:tabs>
          <w:tab w:val="num" w:pos="1800"/>
        </w:tabs>
        <w:ind w:left="1800" w:hanging="360"/>
      </w:pPr>
      <w:rPr>
        <w:rFonts w:ascii="Ericsson Hilda" w:hAnsi="Ericsson Hilda" w:hint="default"/>
      </w:rPr>
    </w:lvl>
    <w:lvl w:ilvl="3" w:tplc="3DBCC996" w:tentative="1">
      <w:start w:val="1"/>
      <w:numFmt w:val="bullet"/>
      <w:lvlText w:val="●"/>
      <w:lvlJc w:val="left"/>
      <w:pPr>
        <w:tabs>
          <w:tab w:val="num" w:pos="2520"/>
        </w:tabs>
        <w:ind w:left="2520" w:hanging="360"/>
      </w:pPr>
      <w:rPr>
        <w:rFonts w:ascii="Ericsson Hilda" w:hAnsi="Ericsson Hilda" w:hint="default"/>
      </w:rPr>
    </w:lvl>
    <w:lvl w:ilvl="4" w:tplc="100CDE60" w:tentative="1">
      <w:start w:val="1"/>
      <w:numFmt w:val="bullet"/>
      <w:lvlText w:val="●"/>
      <w:lvlJc w:val="left"/>
      <w:pPr>
        <w:tabs>
          <w:tab w:val="num" w:pos="3240"/>
        </w:tabs>
        <w:ind w:left="3240" w:hanging="360"/>
      </w:pPr>
      <w:rPr>
        <w:rFonts w:ascii="Ericsson Hilda" w:hAnsi="Ericsson Hilda" w:hint="default"/>
      </w:rPr>
    </w:lvl>
    <w:lvl w:ilvl="5" w:tplc="83B66D42" w:tentative="1">
      <w:start w:val="1"/>
      <w:numFmt w:val="bullet"/>
      <w:lvlText w:val="●"/>
      <w:lvlJc w:val="left"/>
      <w:pPr>
        <w:tabs>
          <w:tab w:val="num" w:pos="3960"/>
        </w:tabs>
        <w:ind w:left="3960" w:hanging="360"/>
      </w:pPr>
      <w:rPr>
        <w:rFonts w:ascii="Ericsson Hilda" w:hAnsi="Ericsson Hilda" w:hint="default"/>
      </w:rPr>
    </w:lvl>
    <w:lvl w:ilvl="6" w:tplc="0BBA3CC4" w:tentative="1">
      <w:start w:val="1"/>
      <w:numFmt w:val="bullet"/>
      <w:lvlText w:val="●"/>
      <w:lvlJc w:val="left"/>
      <w:pPr>
        <w:tabs>
          <w:tab w:val="num" w:pos="4680"/>
        </w:tabs>
        <w:ind w:left="4680" w:hanging="360"/>
      </w:pPr>
      <w:rPr>
        <w:rFonts w:ascii="Ericsson Hilda" w:hAnsi="Ericsson Hilda" w:hint="default"/>
      </w:rPr>
    </w:lvl>
    <w:lvl w:ilvl="7" w:tplc="8522D8E6" w:tentative="1">
      <w:start w:val="1"/>
      <w:numFmt w:val="bullet"/>
      <w:lvlText w:val="●"/>
      <w:lvlJc w:val="left"/>
      <w:pPr>
        <w:tabs>
          <w:tab w:val="num" w:pos="5400"/>
        </w:tabs>
        <w:ind w:left="5400" w:hanging="360"/>
      </w:pPr>
      <w:rPr>
        <w:rFonts w:ascii="Ericsson Hilda" w:hAnsi="Ericsson Hilda" w:hint="default"/>
      </w:rPr>
    </w:lvl>
    <w:lvl w:ilvl="8" w:tplc="87EE1E16" w:tentative="1">
      <w:start w:val="1"/>
      <w:numFmt w:val="bullet"/>
      <w:lvlText w:val="●"/>
      <w:lvlJc w:val="left"/>
      <w:pPr>
        <w:tabs>
          <w:tab w:val="num" w:pos="6120"/>
        </w:tabs>
        <w:ind w:left="6120" w:hanging="360"/>
      </w:pPr>
      <w:rPr>
        <w:rFonts w:ascii="Ericsson Hilda" w:hAnsi="Ericsson Hilda" w:hint="default"/>
      </w:rPr>
    </w:lvl>
  </w:abstractNum>
  <w:abstractNum w:abstractNumId="5" w15:restartNumberingAfterBreak="0">
    <w:nsid w:val="0BD06D8A"/>
    <w:multiLevelType w:val="hybridMultilevel"/>
    <w:tmpl w:val="4F06F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65230F"/>
    <w:multiLevelType w:val="hybridMultilevel"/>
    <w:tmpl w:val="899815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8261EA5"/>
    <w:multiLevelType w:val="hybridMultilevel"/>
    <w:tmpl w:val="C99612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1D1CC9"/>
    <w:multiLevelType w:val="hybridMultilevel"/>
    <w:tmpl w:val="8998152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B20B1"/>
    <w:multiLevelType w:val="hybridMultilevel"/>
    <w:tmpl w:val="A4E46AD6"/>
    <w:lvl w:ilvl="0" w:tplc="2000000F">
      <w:start w:val="1"/>
      <w:numFmt w:val="decimal"/>
      <w:lvlText w:val="%1."/>
      <w:lvlJc w:val="left"/>
      <w:pPr>
        <w:tabs>
          <w:tab w:val="num" w:pos="360"/>
        </w:tabs>
        <w:ind w:left="360" w:hanging="360"/>
      </w:pPr>
      <w:rPr>
        <w:rFonts w:hint="default"/>
      </w:rPr>
    </w:lvl>
    <w:lvl w:ilvl="1" w:tplc="D0CEF2CE">
      <w:start w:val="1"/>
      <w:numFmt w:val="bullet"/>
      <w:lvlText w:val="●"/>
      <w:lvlJc w:val="left"/>
      <w:pPr>
        <w:tabs>
          <w:tab w:val="num" w:pos="1080"/>
        </w:tabs>
        <w:ind w:left="1080" w:hanging="360"/>
      </w:pPr>
      <w:rPr>
        <w:rFonts w:ascii="Ericsson Hilda" w:hAnsi="Ericsson Hilda" w:hint="default"/>
      </w:rPr>
    </w:lvl>
    <w:lvl w:ilvl="2" w:tplc="7CBCB468" w:tentative="1">
      <w:start w:val="1"/>
      <w:numFmt w:val="bullet"/>
      <w:lvlText w:val="●"/>
      <w:lvlJc w:val="left"/>
      <w:pPr>
        <w:tabs>
          <w:tab w:val="num" w:pos="1800"/>
        </w:tabs>
        <w:ind w:left="1800" w:hanging="360"/>
      </w:pPr>
      <w:rPr>
        <w:rFonts w:ascii="Ericsson Hilda" w:hAnsi="Ericsson Hilda" w:hint="default"/>
      </w:rPr>
    </w:lvl>
    <w:lvl w:ilvl="3" w:tplc="9480983E" w:tentative="1">
      <w:start w:val="1"/>
      <w:numFmt w:val="bullet"/>
      <w:lvlText w:val="●"/>
      <w:lvlJc w:val="left"/>
      <w:pPr>
        <w:tabs>
          <w:tab w:val="num" w:pos="2520"/>
        </w:tabs>
        <w:ind w:left="2520" w:hanging="360"/>
      </w:pPr>
      <w:rPr>
        <w:rFonts w:ascii="Ericsson Hilda" w:hAnsi="Ericsson Hilda" w:hint="default"/>
      </w:rPr>
    </w:lvl>
    <w:lvl w:ilvl="4" w:tplc="22B49CF0" w:tentative="1">
      <w:start w:val="1"/>
      <w:numFmt w:val="bullet"/>
      <w:lvlText w:val="●"/>
      <w:lvlJc w:val="left"/>
      <w:pPr>
        <w:tabs>
          <w:tab w:val="num" w:pos="3240"/>
        </w:tabs>
        <w:ind w:left="3240" w:hanging="360"/>
      </w:pPr>
      <w:rPr>
        <w:rFonts w:ascii="Ericsson Hilda" w:hAnsi="Ericsson Hilda" w:hint="default"/>
      </w:rPr>
    </w:lvl>
    <w:lvl w:ilvl="5" w:tplc="11C05624" w:tentative="1">
      <w:start w:val="1"/>
      <w:numFmt w:val="bullet"/>
      <w:lvlText w:val="●"/>
      <w:lvlJc w:val="left"/>
      <w:pPr>
        <w:tabs>
          <w:tab w:val="num" w:pos="3960"/>
        </w:tabs>
        <w:ind w:left="3960" w:hanging="360"/>
      </w:pPr>
      <w:rPr>
        <w:rFonts w:ascii="Ericsson Hilda" w:hAnsi="Ericsson Hilda" w:hint="default"/>
      </w:rPr>
    </w:lvl>
    <w:lvl w:ilvl="6" w:tplc="0EF2CE08" w:tentative="1">
      <w:start w:val="1"/>
      <w:numFmt w:val="bullet"/>
      <w:lvlText w:val="●"/>
      <w:lvlJc w:val="left"/>
      <w:pPr>
        <w:tabs>
          <w:tab w:val="num" w:pos="4680"/>
        </w:tabs>
        <w:ind w:left="4680" w:hanging="360"/>
      </w:pPr>
      <w:rPr>
        <w:rFonts w:ascii="Ericsson Hilda" w:hAnsi="Ericsson Hilda" w:hint="default"/>
      </w:rPr>
    </w:lvl>
    <w:lvl w:ilvl="7" w:tplc="B5609374" w:tentative="1">
      <w:start w:val="1"/>
      <w:numFmt w:val="bullet"/>
      <w:lvlText w:val="●"/>
      <w:lvlJc w:val="left"/>
      <w:pPr>
        <w:tabs>
          <w:tab w:val="num" w:pos="5400"/>
        </w:tabs>
        <w:ind w:left="5400" w:hanging="360"/>
      </w:pPr>
      <w:rPr>
        <w:rFonts w:ascii="Ericsson Hilda" w:hAnsi="Ericsson Hilda" w:hint="default"/>
      </w:rPr>
    </w:lvl>
    <w:lvl w:ilvl="8" w:tplc="56AED3E4" w:tentative="1">
      <w:start w:val="1"/>
      <w:numFmt w:val="bullet"/>
      <w:lvlText w:val="●"/>
      <w:lvlJc w:val="left"/>
      <w:pPr>
        <w:tabs>
          <w:tab w:val="num" w:pos="6120"/>
        </w:tabs>
        <w:ind w:left="6120" w:hanging="360"/>
      </w:pPr>
      <w:rPr>
        <w:rFonts w:ascii="Ericsson Hilda" w:hAnsi="Ericsson Hilda"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F0D10"/>
    <w:multiLevelType w:val="hybridMultilevel"/>
    <w:tmpl w:val="BBEE2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64A6546"/>
    <w:multiLevelType w:val="hybridMultilevel"/>
    <w:tmpl w:val="D56653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7E64AE"/>
    <w:multiLevelType w:val="hybridMultilevel"/>
    <w:tmpl w:val="89981522"/>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FC0BFB"/>
    <w:multiLevelType w:val="hybridMultilevel"/>
    <w:tmpl w:val="9A30D09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BF76A77"/>
    <w:multiLevelType w:val="hybridMultilevel"/>
    <w:tmpl w:val="A7365478"/>
    <w:lvl w:ilvl="0" w:tplc="64AA43FC">
      <w:numFmt w:val="bullet"/>
      <w:lvlText w:val="-"/>
      <w:lvlJc w:val="left"/>
      <w:pPr>
        <w:ind w:left="360" w:hanging="360"/>
      </w:pPr>
      <w:rPr>
        <w:rFonts w:ascii="Calibri" w:eastAsia="Calibri" w:hAnsi="Calibri" w:cs="Calibri"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921278"/>
    <w:multiLevelType w:val="hybridMultilevel"/>
    <w:tmpl w:val="50B804E4"/>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3" w15:restartNumberingAfterBreak="0">
    <w:nsid w:val="719C3F0B"/>
    <w:multiLevelType w:val="hybridMultilevel"/>
    <w:tmpl w:val="543626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912CC4"/>
    <w:multiLevelType w:val="hybridMultilevel"/>
    <w:tmpl w:val="AB42A70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435945876">
    <w:abstractNumId w:val="3"/>
  </w:num>
  <w:num w:numId="2" w16cid:durableId="520781292">
    <w:abstractNumId w:val="23"/>
  </w:num>
  <w:num w:numId="3" w16cid:durableId="1052582200">
    <w:abstractNumId w:val="19"/>
  </w:num>
  <w:num w:numId="4" w16cid:durableId="353849201">
    <w:abstractNumId w:val="20"/>
  </w:num>
  <w:num w:numId="5" w16cid:durableId="1175918086">
    <w:abstractNumId w:val="14"/>
  </w:num>
  <w:num w:numId="6" w16cid:durableId="2123844110">
    <w:abstractNumId w:val="22"/>
  </w:num>
  <w:num w:numId="7" w16cid:durableId="581641016">
    <w:abstractNumId w:val="27"/>
  </w:num>
  <w:num w:numId="8" w16cid:durableId="657609309">
    <w:abstractNumId w:val="15"/>
  </w:num>
  <w:num w:numId="9" w16cid:durableId="1366520033">
    <w:abstractNumId w:val="12"/>
  </w:num>
  <w:num w:numId="10" w16cid:durableId="394163831">
    <w:abstractNumId w:val="2"/>
  </w:num>
  <w:num w:numId="11" w16cid:durableId="815489977">
    <w:abstractNumId w:val="1"/>
  </w:num>
  <w:num w:numId="12" w16cid:durableId="802776768">
    <w:abstractNumId w:val="0"/>
  </w:num>
  <w:num w:numId="13" w16cid:durableId="1557155946">
    <w:abstractNumId w:val="24"/>
  </w:num>
  <w:num w:numId="14" w16cid:durableId="1499077581">
    <w:abstractNumId w:val="25"/>
  </w:num>
  <w:num w:numId="15" w16cid:durableId="151483523">
    <w:abstractNumId w:val="21"/>
  </w:num>
  <w:num w:numId="16" w16cid:durableId="1604454418">
    <w:abstractNumId w:val="29"/>
  </w:num>
  <w:num w:numId="17" w16cid:durableId="257566532">
    <w:abstractNumId w:val="9"/>
  </w:num>
  <w:num w:numId="18" w16cid:durableId="435901887">
    <w:abstractNumId w:val="11"/>
  </w:num>
  <w:num w:numId="19" w16cid:durableId="917590447">
    <w:abstractNumId w:val="6"/>
  </w:num>
  <w:num w:numId="20" w16cid:durableId="1753769855">
    <w:abstractNumId w:val="34"/>
  </w:num>
  <w:num w:numId="21" w16cid:durableId="1007633753">
    <w:abstractNumId w:val="16"/>
  </w:num>
  <w:num w:numId="22" w16cid:durableId="1806582289">
    <w:abstractNumId w:val="31"/>
  </w:num>
  <w:num w:numId="23" w16cid:durableId="518740181">
    <w:abstractNumId w:val="4"/>
  </w:num>
  <w:num w:numId="24" w16cid:durableId="105657917">
    <w:abstractNumId w:val="13"/>
  </w:num>
  <w:num w:numId="25" w16cid:durableId="1464158191">
    <w:abstractNumId w:val="28"/>
  </w:num>
  <w:num w:numId="26" w16cid:durableId="1234851006">
    <w:abstractNumId w:val="26"/>
  </w:num>
  <w:num w:numId="27" w16cid:durableId="1763258420">
    <w:abstractNumId w:val="32"/>
  </w:num>
  <w:num w:numId="28" w16cid:durableId="935216630">
    <w:abstractNumId w:val="17"/>
  </w:num>
  <w:num w:numId="29" w16cid:durableId="1187719865">
    <w:abstractNumId w:val="18"/>
  </w:num>
  <w:num w:numId="30" w16cid:durableId="925726975">
    <w:abstractNumId w:val="8"/>
  </w:num>
  <w:num w:numId="31" w16cid:durableId="4435036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2458714">
    <w:abstractNumId w:val="5"/>
  </w:num>
  <w:num w:numId="33" w16cid:durableId="547692117">
    <w:abstractNumId w:val="7"/>
  </w:num>
  <w:num w:numId="34" w16cid:durableId="868225245">
    <w:abstractNumId w:val="33"/>
  </w:num>
  <w:num w:numId="35" w16cid:durableId="2138639959">
    <w:abstractNumId w:val="10"/>
  </w:num>
  <w:num w:numId="36" w16cid:durableId="58721913">
    <w:abstractNumId w:val="30"/>
  </w:num>
  <w:num w:numId="37" w16cid:durableId="482283880">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B3"/>
    <w:rsid w:val="00002A37"/>
    <w:rsid w:val="00003184"/>
    <w:rsid w:val="0000354B"/>
    <w:rsid w:val="00003C20"/>
    <w:rsid w:val="00003F61"/>
    <w:rsid w:val="00004D15"/>
    <w:rsid w:val="0000564C"/>
    <w:rsid w:val="00006446"/>
    <w:rsid w:val="00006896"/>
    <w:rsid w:val="00007CDC"/>
    <w:rsid w:val="00010605"/>
    <w:rsid w:val="0001147D"/>
    <w:rsid w:val="00011B28"/>
    <w:rsid w:val="00015B2B"/>
    <w:rsid w:val="00015D15"/>
    <w:rsid w:val="0001689D"/>
    <w:rsid w:val="000201DC"/>
    <w:rsid w:val="0002564D"/>
    <w:rsid w:val="00025ECA"/>
    <w:rsid w:val="00027088"/>
    <w:rsid w:val="0003183E"/>
    <w:rsid w:val="000320F0"/>
    <w:rsid w:val="000325B8"/>
    <w:rsid w:val="00032729"/>
    <w:rsid w:val="00034C15"/>
    <w:rsid w:val="00034FDD"/>
    <w:rsid w:val="0003517C"/>
    <w:rsid w:val="00036BA1"/>
    <w:rsid w:val="000422E2"/>
    <w:rsid w:val="00042F22"/>
    <w:rsid w:val="000444EF"/>
    <w:rsid w:val="0004531C"/>
    <w:rsid w:val="00045F61"/>
    <w:rsid w:val="0004636D"/>
    <w:rsid w:val="000525A6"/>
    <w:rsid w:val="0005275B"/>
    <w:rsid w:val="00052A07"/>
    <w:rsid w:val="000532CA"/>
    <w:rsid w:val="000534E3"/>
    <w:rsid w:val="0005606A"/>
    <w:rsid w:val="00056D70"/>
    <w:rsid w:val="000570EF"/>
    <w:rsid w:val="00057117"/>
    <w:rsid w:val="00060D5F"/>
    <w:rsid w:val="00060E94"/>
    <w:rsid w:val="0006100A"/>
    <w:rsid w:val="000616E7"/>
    <w:rsid w:val="00063EED"/>
    <w:rsid w:val="0006487E"/>
    <w:rsid w:val="000656A8"/>
    <w:rsid w:val="00065E1A"/>
    <w:rsid w:val="00066078"/>
    <w:rsid w:val="00066D9F"/>
    <w:rsid w:val="00074FEB"/>
    <w:rsid w:val="00077719"/>
    <w:rsid w:val="0007781F"/>
    <w:rsid w:val="00077E5F"/>
    <w:rsid w:val="0008036A"/>
    <w:rsid w:val="00080D3E"/>
    <w:rsid w:val="00081AE6"/>
    <w:rsid w:val="00084822"/>
    <w:rsid w:val="000855EB"/>
    <w:rsid w:val="00085B52"/>
    <w:rsid w:val="000866F2"/>
    <w:rsid w:val="00086E67"/>
    <w:rsid w:val="0009009F"/>
    <w:rsid w:val="00090684"/>
    <w:rsid w:val="00091557"/>
    <w:rsid w:val="000924C1"/>
    <w:rsid w:val="000924F0"/>
    <w:rsid w:val="00093474"/>
    <w:rsid w:val="00094E75"/>
    <w:rsid w:val="0009510F"/>
    <w:rsid w:val="000A0770"/>
    <w:rsid w:val="000A0B7A"/>
    <w:rsid w:val="000A18F6"/>
    <w:rsid w:val="000A1B7B"/>
    <w:rsid w:val="000A3073"/>
    <w:rsid w:val="000A3D02"/>
    <w:rsid w:val="000A4799"/>
    <w:rsid w:val="000A489C"/>
    <w:rsid w:val="000A56F2"/>
    <w:rsid w:val="000A6A09"/>
    <w:rsid w:val="000A7A2A"/>
    <w:rsid w:val="000A7C9C"/>
    <w:rsid w:val="000B2719"/>
    <w:rsid w:val="000B3A8F"/>
    <w:rsid w:val="000B4AB9"/>
    <w:rsid w:val="000B58C3"/>
    <w:rsid w:val="000B61E9"/>
    <w:rsid w:val="000C165A"/>
    <w:rsid w:val="000C24F5"/>
    <w:rsid w:val="000C2E19"/>
    <w:rsid w:val="000C5E2F"/>
    <w:rsid w:val="000C63EB"/>
    <w:rsid w:val="000C69C3"/>
    <w:rsid w:val="000C6EC7"/>
    <w:rsid w:val="000C78C8"/>
    <w:rsid w:val="000D0D07"/>
    <w:rsid w:val="000D0FBA"/>
    <w:rsid w:val="000D28D8"/>
    <w:rsid w:val="000D2909"/>
    <w:rsid w:val="000D2CFA"/>
    <w:rsid w:val="000D4797"/>
    <w:rsid w:val="000D48DB"/>
    <w:rsid w:val="000D563B"/>
    <w:rsid w:val="000D6964"/>
    <w:rsid w:val="000D7D40"/>
    <w:rsid w:val="000E0527"/>
    <w:rsid w:val="000E1E92"/>
    <w:rsid w:val="000E1F6C"/>
    <w:rsid w:val="000E2539"/>
    <w:rsid w:val="000E3F89"/>
    <w:rsid w:val="000E590C"/>
    <w:rsid w:val="000E6376"/>
    <w:rsid w:val="000E74DE"/>
    <w:rsid w:val="000F06D6"/>
    <w:rsid w:val="000F0EB1"/>
    <w:rsid w:val="000F1106"/>
    <w:rsid w:val="000F23BA"/>
    <w:rsid w:val="000F3BE9"/>
    <w:rsid w:val="000F3F6C"/>
    <w:rsid w:val="000F5368"/>
    <w:rsid w:val="000F6DF3"/>
    <w:rsid w:val="001000CE"/>
    <w:rsid w:val="001005FF"/>
    <w:rsid w:val="00101A8A"/>
    <w:rsid w:val="00101E3A"/>
    <w:rsid w:val="00102573"/>
    <w:rsid w:val="0010291B"/>
    <w:rsid w:val="00104669"/>
    <w:rsid w:val="00104943"/>
    <w:rsid w:val="001062FB"/>
    <w:rsid w:val="001063E6"/>
    <w:rsid w:val="00106FD1"/>
    <w:rsid w:val="001076FD"/>
    <w:rsid w:val="001100A6"/>
    <w:rsid w:val="00112998"/>
    <w:rsid w:val="00113A51"/>
    <w:rsid w:val="00113CF4"/>
    <w:rsid w:val="001153EA"/>
    <w:rsid w:val="00115643"/>
    <w:rsid w:val="00116765"/>
    <w:rsid w:val="0011694A"/>
    <w:rsid w:val="0011759F"/>
    <w:rsid w:val="001219F5"/>
    <w:rsid w:val="00121A20"/>
    <w:rsid w:val="0012377F"/>
    <w:rsid w:val="001241B9"/>
    <w:rsid w:val="00124314"/>
    <w:rsid w:val="00126B4A"/>
    <w:rsid w:val="00127C46"/>
    <w:rsid w:val="00130499"/>
    <w:rsid w:val="001320D7"/>
    <w:rsid w:val="00132FD0"/>
    <w:rsid w:val="001344C0"/>
    <w:rsid w:val="001346FA"/>
    <w:rsid w:val="00134C19"/>
    <w:rsid w:val="00134DF4"/>
    <w:rsid w:val="00135252"/>
    <w:rsid w:val="00135B05"/>
    <w:rsid w:val="001373E6"/>
    <w:rsid w:val="00137AB5"/>
    <w:rsid w:val="00137F0B"/>
    <w:rsid w:val="00141214"/>
    <w:rsid w:val="00141335"/>
    <w:rsid w:val="001429DB"/>
    <w:rsid w:val="00142D2A"/>
    <w:rsid w:val="0014415C"/>
    <w:rsid w:val="001442D7"/>
    <w:rsid w:val="00145912"/>
    <w:rsid w:val="00146AFB"/>
    <w:rsid w:val="00151E23"/>
    <w:rsid w:val="00152499"/>
    <w:rsid w:val="001526E0"/>
    <w:rsid w:val="0015301C"/>
    <w:rsid w:val="001551B5"/>
    <w:rsid w:val="001551F6"/>
    <w:rsid w:val="00155608"/>
    <w:rsid w:val="00157D84"/>
    <w:rsid w:val="00162730"/>
    <w:rsid w:val="00162F8C"/>
    <w:rsid w:val="00164FD6"/>
    <w:rsid w:val="001659C1"/>
    <w:rsid w:val="00166122"/>
    <w:rsid w:val="00166D99"/>
    <w:rsid w:val="001700FF"/>
    <w:rsid w:val="00173A8E"/>
    <w:rsid w:val="0017502C"/>
    <w:rsid w:val="00175052"/>
    <w:rsid w:val="0017549F"/>
    <w:rsid w:val="00175519"/>
    <w:rsid w:val="00175BC5"/>
    <w:rsid w:val="00177547"/>
    <w:rsid w:val="00177F7F"/>
    <w:rsid w:val="0018143F"/>
    <w:rsid w:val="00181FF8"/>
    <w:rsid w:val="001823B5"/>
    <w:rsid w:val="001836E8"/>
    <w:rsid w:val="00183F04"/>
    <w:rsid w:val="00186325"/>
    <w:rsid w:val="0019033B"/>
    <w:rsid w:val="00190AC1"/>
    <w:rsid w:val="0019341A"/>
    <w:rsid w:val="00196149"/>
    <w:rsid w:val="00196521"/>
    <w:rsid w:val="0019692D"/>
    <w:rsid w:val="00197DF9"/>
    <w:rsid w:val="00197F64"/>
    <w:rsid w:val="001A066C"/>
    <w:rsid w:val="001A1514"/>
    <w:rsid w:val="001A1987"/>
    <w:rsid w:val="001A1E05"/>
    <w:rsid w:val="001A2564"/>
    <w:rsid w:val="001A4831"/>
    <w:rsid w:val="001A6173"/>
    <w:rsid w:val="001A695A"/>
    <w:rsid w:val="001A6CBA"/>
    <w:rsid w:val="001A6F21"/>
    <w:rsid w:val="001A72F4"/>
    <w:rsid w:val="001B06CB"/>
    <w:rsid w:val="001B0D97"/>
    <w:rsid w:val="001B0DC4"/>
    <w:rsid w:val="001B1F64"/>
    <w:rsid w:val="001B36D5"/>
    <w:rsid w:val="001B4780"/>
    <w:rsid w:val="001B5A5D"/>
    <w:rsid w:val="001B6407"/>
    <w:rsid w:val="001B70F3"/>
    <w:rsid w:val="001B77E0"/>
    <w:rsid w:val="001C1CE5"/>
    <w:rsid w:val="001C1F3E"/>
    <w:rsid w:val="001C29E6"/>
    <w:rsid w:val="001C37E9"/>
    <w:rsid w:val="001C3D2A"/>
    <w:rsid w:val="001C3F39"/>
    <w:rsid w:val="001C7DE8"/>
    <w:rsid w:val="001D0A17"/>
    <w:rsid w:val="001D281D"/>
    <w:rsid w:val="001D51BA"/>
    <w:rsid w:val="001D53E7"/>
    <w:rsid w:val="001D6342"/>
    <w:rsid w:val="001D6D53"/>
    <w:rsid w:val="001E0790"/>
    <w:rsid w:val="001E4FFE"/>
    <w:rsid w:val="001E58E2"/>
    <w:rsid w:val="001E6563"/>
    <w:rsid w:val="001E7AED"/>
    <w:rsid w:val="001E7E70"/>
    <w:rsid w:val="001F2798"/>
    <w:rsid w:val="001F3916"/>
    <w:rsid w:val="001F45BD"/>
    <w:rsid w:val="001F54C5"/>
    <w:rsid w:val="001F662C"/>
    <w:rsid w:val="001F7074"/>
    <w:rsid w:val="001F77C4"/>
    <w:rsid w:val="00200490"/>
    <w:rsid w:val="00201F3A"/>
    <w:rsid w:val="002030AC"/>
    <w:rsid w:val="00203F96"/>
    <w:rsid w:val="00206510"/>
    <w:rsid w:val="00206741"/>
    <w:rsid w:val="002069B2"/>
    <w:rsid w:val="00207FA3"/>
    <w:rsid w:val="002107BA"/>
    <w:rsid w:val="00211718"/>
    <w:rsid w:val="002125CA"/>
    <w:rsid w:val="00213582"/>
    <w:rsid w:val="00214DA8"/>
    <w:rsid w:val="0021500B"/>
    <w:rsid w:val="00215423"/>
    <w:rsid w:val="002158FA"/>
    <w:rsid w:val="0021700E"/>
    <w:rsid w:val="0022003E"/>
    <w:rsid w:val="00220600"/>
    <w:rsid w:val="00221838"/>
    <w:rsid w:val="00221D8B"/>
    <w:rsid w:val="002224DB"/>
    <w:rsid w:val="00223FCB"/>
    <w:rsid w:val="002252C3"/>
    <w:rsid w:val="002259E3"/>
    <w:rsid w:val="00225C54"/>
    <w:rsid w:val="0022602D"/>
    <w:rsid w:val="0022638C"/>
    <w:rsid w:val="00226CEC"/>
    <w:rsid w:val="00226F94"/>
    <w:rsid w:val="00230765"/>
    <w:rsid w:val="00230D18"/>
    <w:rsid w:val="00230FFD"/>
    <w:rsid w:val="002319E4"/>
    <w:rsid w:val="00233481"/>
    <w:rsid w:val="00235632"/>
    <w:rsid w:val="00235872"/>
    <w:rsid w:val="00240FB9"/>
    <w:rsid w:val="00241559"/>
    <w:rsid w:val="00241EBC"/>
    <w:rsid w:val="002435B3"/>
    <w:rsid w:val="002446FB"/>
    <w:rsid w:val="00245634"/>
    <w:rsid w:val="002458EB"/>
    <w:rsid w:val="00246FA6"/>
    <w:rsid w:val="002500C8"/>
    <w:rsid w:val="002512D0"/>
    <w:rsid w:val="00251D46"/>
    <w:rsid w:val="00252369"/>
    <w:rsid w:val="00253F87"/>
    <w:rsid w:val="00255259"/>
    <w:rsid w:val="00255ACF"/>
    <w:rsid w:val="00255E0B"/>
    <w:rsid w:val="00257543"/>
    <w:rsid w:val="002615CE"/>
    <w:rsid w:val="0026174C"/>
    <w:rsid w:val="002617E7"/>
    <w:rsid w:val="00264228"/>
    <w:rsid w:val="00264334"/>
    <w:rsid w:val="0026473E"/>
    <w:rsid w:val="00265E6C"/>
    <w:rsid w:val="00266214"/>
    <w:rsid w:val="00266D6E"/>
    <w:rsid w:val="00267C83"/>
    <w:rsid w:val="0027067E"/>
    <w:rsid w:val="0027144F"/>
    <w:rsid w:val="002714E9"/>
    <w:rsid w:val="00271813"/>
    <w:rsid w:val="00271F3A"/>
    <w:rsid w:val="002727E8"/>
    <w:rsid w:val="00273278"/>
    <w:rsid w:val="002737F4"/>
    <w:rsid w:val="00273E3E"/>
    <w:rsid w:val="00274B03"/>
    <w:rsid w:val="00275E59"/>
    <w:rsid w:val="00277587"/>
    <w:rsid w:val="002779F2"/>
    <w:rsid w:val="002805F5"/>
    <w:rsid w:val="00280751"/>
    <w:rsid w:val="002819FD"/>
    <w:rsid w:val="0028280A"/>
    <w:rsid w:val="00282B76"/>
    <w:rsid w:val="0028383B"/>
    <w:rsid w:val="00283F88"/>
    <w:rsid w:val="00284C0F"/>
    <w:rsid w:val="00286ACD"/>
    <w:rsid w:val="00287838"/>
    <w:rsid w:val="002907B5"/>
    <w:rsid w:val="00290BBA"/>
    <w:rsid w:val="00291214"/>
    <w:rsid w:val="00291982"/>
    <w:rsid w:val="00292EB7"/>
    <w:rsid w:val="002951A0"/>
    <w:rsid w:val="00296227"/>
    <w:rsid w:val="00296DCB"/>
    <w:rsid w:val="00296F44"/>
    <w:rsid w:val="0029777D"/>
    <w:rsid w:val="002A055E"/>
    <w:rsid w:val="002A1D4E"/>
    <w:rsid w:val="002A2869"/>
    <w:rsid w:val="002A578E"/>
    <w:rsid w:val="002A5F24"/>
    <w:rsid w:val="002A5FC5"/>
    <w:rsid w:val="002A672C"/>
    <w:rsid w:val="002A6B26"/>
    <w:rsid w:val="002A7E4F"/>
    <w:rsid w:val="002B2152"/>
    <w:rsid w:val="002B24D6"/>
    <w:rsid w:val="002B2C2F"/>
    <w:rsid w:val="002B3A94"/>
    <w:rsid w:val="002B466A"/>
    <w:rsid w:val="002B7EF2"/>
    <w:rsid w:val="002C1E9F"/>
    <w:rsid w:val="002C2B43"/>
    <w:rsid w:val="002C303B"/>
    <w:rsid w:val="002C31C6"/>
    <w:rsid w:val="002C3473"/>
    <w:rsid w:val="002C3736"/>
    <w:rsid w:val="002C41E6"/>
    <w:rsid w:val="002C48D4"/>
    <w:rsid w:val="002C5D80"/>
    <w:rsid w:val="002D071A"/>
    <w:rsid w:val="002D10A3"/>
    <w:rsid w:val="002D1BAC"/>
    <w:rsid w:val="002D26CF"/>
    <w:rsid w:val="002D34B2"/>
    <w:rsid w:val="002D48B0"/>
    <w:rsid w:val="002D5B37"/>
    <w:rsid w:val="002D5F2F"/>
    <w:rsid w:val="002D7637"/>
    <w:rsid w:val="002D783D"/>
    <w:rsid w:val="002E0887"/>
    <w:rsid w:val="002E17F2"/>
    <w:rsid w:val="002E29A0"/>
    <w:rsid w:val="002E460A"/>
    <w:rsid w:val="002E7125"/>
    <w:rsid w:val="002E7CAE"/>
    <w:rsid w:val="002F13E4"/>
    <w:rsid w:val="002F1600"/>
    <w:rsid w:val="002F1DC9"/>
    <w:rsid w:val="002F2771"/>
    <w:rsid w:val="002F2BB4"/>
    <w:rsid w:val="002F340D"/>
    <w:rsid w:val="002F37A9"/>
    <w:rsid w:val="002F3CA9"/>
    <w:rsid w:val="002F52F1"/>
    <w:rsid w:val="0030087D"/>
    <w:rsid w:val="00301CE6"/>
    <w:rsid w:val="0030256B"/>
    <w:rsid w:val="0030454E"/>
    <w:rsid w:val="00304FC4"/>
    <w:rsid w:val="0030501F"/>
    <w:rsid w:val="00307BA1"/>
    <w:rsid w:val="00311702"/>
    <w:rsid w:val="00311E82"/>
    <w:rsid w:val="003127C3"/>
    <w:rsid w:val="00313FD6"/>
    <w:rsid w:val="003143BD"/>
    <w:rsid w:val="00314CD4"/>
    <w:rsid w:val="00315363"/>
    <w:rsid w:val="003203ED"/>
    <w:rsid w:val="00322C9F"/>
    <w:rsid w:val="00323C7E"/>
    <w:rsid w:val="00324D23"/>
    <w:rsid w:val="00325538"/>
    <w:rsid w:val="00325583"/>
    <w:rsid w:val="003279EC"/>
    <w:rsid w:val="00327DCB"/>
    <w:rsid w:val="00330624"/>
    <w:rsid w:val="00331751"/>
    <w:rsid w:val="00334579"/>
    <w:rsid w:val="00335858"/>
    <w:rsid w:val="003359EE"/>
    <w:rsid w:val="00336BDA"/>
    <w:rsid w:val="0034012A"/>
    <w:rsid w:val="00340FBF"/>
    <w:rsid w:val="00342B22"/>
    <w:rsid w:val="00342BD7"/>
    <w:rsid w:val="00343C57"/>
    <w:rsid w:val="00344002"/>
    <w:rsid w:val="003454A5"/>
    <w:rsid w:val="00345656"/>
    <w:rsid w:val="0034572A"/>
    <w:rsid w:val="00346DB5"/>
    <w:rsid w:val="003477B1"/>
    <w:rsid w:val="00354A9C"/>
    <w:rsid w:val="00355930"/>
    <w:rsid w:val="00357380"/>
    <w:rsid w:val="003602D9"/>
    <w:rsid w:val="003604CE"/>
    <w:rsid w:val="00360A42"/>
    <w:rsid w:val="00361DB9"/>
    <w:rsid w:val="003622A0"/>
    <w:rsid w:val="0036514A"/>
    <w:rsid w:val="00365D74"/>
    <w:rsid w:val="0036792F"/>
    <w:rsid w:val="00370E47"/>
    <w:rsid w:val="003742AC"/>
    <w:rsid w:val="00377CE1"/>
    <w:rsid w:val="003822E2"/>
    <w:rsid w:val="0038337A"/>
    <w:rsid w:val="00385BF0"/>
    <w:rsid w:val="00385F0A"/>
    <w:rsid w:val="003862BF"/>
    <w:rsid w:val="00387180"/>
    <w:rsid w:val="0038746D"/>
    <w:rsid w:val="003903DA"/>
    <w:rsid w:val="00390A27"/>
    <w:rsid w:val="00392CE3"/>
    <w:rsid w:val="003939FF"/>
    <w:rsid w:val="00394706"/>
    <w:rsid w:val="003A0382"/>
    <w:rsid w:val="003A18A6"/>
    <w:rsid w:val="003A2223"/>
    <w:rsid w:val="003A2A0F"/>
    <w:rsid w:val="003A31FA"/>
    <w:rsid w:val="003A444B"/>
    <w:rsid w:val="003A45A1"/>
    <w:rsid w:val="003A4B94"/>
    <w:rsid w:val="003A5B0A"/>
    <w:rsid w:val="003A6031"/>
    <w:rsid w:val="003A6BAC"/>
    <w:rsid w:val="003A6DE3"/>
    <w:rsid w:val="003A70A4"/>
    <w:rsid w:val="003A71DA"/>
    <w:rsid w:val="003A7282"/>
    <w:rsid w:val="003A7EF3"/>
    <w:rsid w:val="003B118D"/>
    <w:rsid w:val="003B144E"/>
    <w:rsid w:val="003B159C"/>
    <w:rsid w:val="003B369F"/>
    <w:rsid w:val="003B36A3"/>
    <w:rsid w:val="003B430F"/>
    <w:rsid w:val="003B4B7A"/>
    <w:rsid w:val="003B55DE"/>
    <w:rsid w:val="003B6393"/>
    <w:rsid w:val="003B64BB"/>
    <w:rsid w:val="003B7FE5"/>
    <w:rsid w:val="003C034B"/>
    <w:rsid w:val="003C0DAF"/>
    <w:rsid w:val="003C11C8"/>
    <w:rsid w:val="003C1AEC"/>
    <w:rsid w:val="003C2702"/>
    <w:rsid w:val="003C5E77"/>
    <w:rsid w:val="003C6298"/>
    <w:rsid w:val="003C7806"/>
    <w:rsid w:val="003C7A2F"/>
    <w:rsid w:val="003C7BAA"/>
    <w:rsid w:val="003D0E14"/>
    <w:rsid w:val="003D109F"/>
    <w:rsid w:val="003D10D1"/>
    <w:rsid w:val="003D146D"/>
    <w:rsid w:val="003D2478"/>
    <w:rsid w:val="003D37DA"/>
    <w:rsid w:val="003D3C45"/>
    <w:rsid w:val="003D4CA5"/>
    <w:rsid w:val="003D5B1F"/>
    <w:rsid w:val="003D6EFE"/>
    <w:rsid w:val="003D78CB"/>
    <w:rsid w:val="003E15FA"/>
    <w:rsid w:val="003E55E4"/>
    <w:rsid w:val="003E6C6A"/>
    <w:rsid w:val="003E74E3"/>
    <w:rsid w:val="003F0503"/>
    <w:rsid w:val="003F05C7"/>
    <w:rsid w:val="003F0CC9"/>
    <w:rsid w:val="003F2408"/>
    <w:rsid w:val="003F2CD4"/>
    <w:rsid w:val="003F35F8"/>
    <w:rsid w:val="003F438D"/>
    <w:rsid w:val="003F5E72"/>
    <w:rsid w:val="003F6BBE"/>
    <w:rsid w:val="003F7F1E"/>
    <w:rsid w:val="004000E8"/>
    <w:rsid w:val="00401520"/>
    <w:rsid w:val="00402E2B"/>
    <w:rsid w:val="00404DA6"/>
    <w:rsid w:val="0040512B"/>
    <w:rsid w:val="00405B4C"/>
    <w:rsid w:val="00405CA5"/>
    <w:rsid w:val="0040763E"/>
    <w:rsid w:val="00407CD3"/>
    <w:rsid w:val="00410134"/>
    <w:rsid w:val="0041048A"/>
    <w:rsid w:val="00410532"/>
    <w:rsid w:val="00410B72"/>
    <w:rsid w:val="00410F18"/>
    <w:rsid w:val="004124C3"/>
    <w:rsid w:val="0041263E"/>
    <w:rsid w:val="00412724"/>
    <w:rsid w:val="00413AAC"/>
    <w:rsid w:val="00413E92"/>
    <w:rsid w:val="0041443F"/>
    <w:rsid w:val="00415A3D"/>
    <w:rsid w:val="00415EB0"/>
    <w:rsid w:val="004172D8"/>
    <w:rsid w:val="00421105"/>
    <w:rsid w:val="00421C2F"/>
    <w:rsid w:val="00422AA4"/>
    <w:rsid w:val="004231F4"/>
    <w:rsid w:val="004242F4"/>
    <w:rsid w:val="00424F0A"/>
    <w:rsid w:val="004266C9"/>
    <w:rsid w:val="00426F73"/>
    <w:rsid w:val="00427248"/>
    <w:rsid w:val="0043028C"/>
    <w:rsid w:val="0043039C"/>
    <w:rsid w:val="00432AFF"/>
    <w:rsid w:val="0043324E"/>
    <w:rsid w:val="00433AF2"/>
    <w:rsid w:val="004347B2"/>
    <w:rsid w:val="00434992"/>
    <w:rsid w:val="00435AB1"/>
    <w:rsid w:val="00436E0A"/>
    <w:rsid w:val="00437447"/>
    <w:rsid w:val="004379B4"/>
    <w:rsid w:val="00437FC9"/>
    <w:rsid w:val="00441A92"/>
    <w:rsid w:val="00441E65"/>
    <w:rsid w:val="0044242A"/>
    <w:rsid w:val="004431DC"/>
    <w:rsid w:val="00443BE4"/>
    <w:rsid w:val="0044436D"/>
    <w:rsid w:val="00444F56"/>
    <w:rsid w:val="00445E3B"/>
    <w:rsid w:val="00446488"/>
    <w:rsid w:val="004474E6"/>
    <w:rsid w:val="00447DC0"/>
    <w:rsid w:val="0045052F"/>
    <w:rsid w:val="004517AA"/>
    <w:rsid w:val="00452CAC"/>
    <w:rsid w:val="004545C0"/>
    <w:rsid w:val="00454D1B"/>
    <w:rsid w:val="00455B00"/>
    <w:rsid w:val="00456122"/>
    <w:rsid w:val="00457565"/>
    <w:rsid w:val="0045782C"/>
    <w:rsid w:val="00457B71"/>
    <w:rsid w:val="00461BD6"/>
    <w:rsid w:val="00464333"/>
    <w:rsid w:val="00464689"/>
    <w:rsid w:val="00464EBC"/>
    <w:rsid w:val="00465CEE"/>
    <w:rsid w:val="004662CD"/>
    <w:rsid w:val="004669E2"/>
    <w:rsid w:val="00470C31"/>
    <w:rsid w:val="0047116E"/>
    <w:rsid w:val="00471DE0"/>
    <w:rsid w:val="004731FC"/>
    <w:rsid w:val="004734D0"/>
    <w:rsid w:val="00474D43"/>
    <w:rsid w:val="004753A0"/>
    <w:rsid w:val="0047556B"/>
    <w:rsid w:val="00475B3F"/>
    <w:rsid w:val="00477768"/>
    <w:rsid w:val="00481DFE"/>
    <w:rsid w:val="0048239F"/>
    <w:rsid w:val="00482733"/>
    <w:rsid w:val="004864F8"/>
    <w:rsid w:val="00492BC5"/>
    <w:rsid w:val="00494431"/>
    <w:rsid w:val="00494826"/>
    <w:rsid w:val="004964F1"/>
    <w:rsid w:val="00496532"/>
    <w:rsid w:val="004A16BC"/>
    <w:rsid w:val="004A27B2"/>
    <w:rsid w:val="004A28E9"/>
    <w:rsid w:val="004A2B94"/>
    <w:rsid w:val="004A4CB5"/>
    <w:rsid w:val="004A7B3C"/>
    <w:rsid w:val="004B05F3"/>
    <w:rsid w:val="004B06E5"/>
    <w:rsid w:val="004B1E68"/>
    <w:rsid w:val="004B2EBD"/>
    <w:rsid w:val="004B30AC"/>
    <w:rsid w:val="004B448E"/>
    <w:rsid w:val="004B69B0"/>
    <w:rsid w:val="004B6F6A"/>
    <w:rsid w:val="004B7C0C"/>
    <w:rsid w:val="004C22DA"/>
    <w:rsid w:val="004C3898"/>
    <w:rsid w:val="004C410E"/>
    <w:rsid w:val="004C41FB"/>
    <w:rsid w:val="004C6E82"/>
    <w:rsid w:val="004C6F6E"/>
    <w:rsid w:val="004D36B1"/>
    <w:rsid w:val="004D45D3"/>
    <w:rsid w:val="004D7014"/>
    <w:rsid w:val="004D72B6"/>
    <w:rsid w:val="004D7EBD"/>
    <w:rsid w:val="004E0615"/>
    <w:rsid w:val="004E2680"/>
    <w:rsid w:val="004E28F9"/>
    <w:rsid w:val="004E3C47"/>
    <w:rsid w:val="004E3F75"/>
    <w:rsid w:val="004E41B4"/>
    <w:rsid w:val="004E462E"/>
    <w:rsid w:val="004E510E"/>
    <w:rsid w:val="004E567B"/>
    <w:rsid w:val="004E56DC"/>
    <w:rsid w:val="004E59A1"/>
    <w:rsid w:val="004E76F4"/>
    <w:rsid w:val="004F0B4E"/>
    <w:rsid w:val="004F0B6C"/>
    <w:rsid w:val="004F2078"/>
    <w:rsid w:val="004F3895"/>
    <w:rsid w:val="004F4DA3"/>
    <w:rsid w:val="00501344"/>
    <w:rsid w:val="00502790"/>
    <w:rsid w:val="00503D8C"/>
    <w:rsid w:val="00504720"/>
    <w:rsid w:val="00506557"/>
    <w:rsid w:val="0050677A"/>
    <w:rsid w:val="00506E79"/>
    <w:rsid w:val="005108D8"/>
    <w:rsid w:val="005116F9"/>
    <w:rsid w:val="005153A7"/>
    <w:rsid w:val="00515F45"/>
    <w:rsid w:val="00516437"/>
    <w:rsid w:val="005174DB"/>
    <w:rsid w:val="00517A12"/>
    <w:rsid w:val="005212BA"/>
    <w:rsid w:val="005219CF"/>
    <w:rsid w:val="00523FFD"/>
    <w:rsid w:val="00524357"/>
    <w:rsid w:val="0052573D"/>
    <w:rsid w:val="005257DA"/>
    <w:rsid w:val="00525C69"/>
    <w:rsid w:val="005310C8"/>
    <w:rsid w:val="005320D5"/>
    <w:rsid w:val="005336CA"/>
    <w:rsid w:val="00534B59"/>
    <w:rsid w:val="00534FA3"/>
    <w:rsid w:val="00535055"/>
    <w:rsid w:val="00536425"/>
    <w:rsid w:val="00536759"/>
    <w:rsid w:val="005378AD"/>
    <w:rsid w:val="00537C62"/>
    <w:rsid w:val="00541F08"/>
    <w:rsid w:val="005424F1"/>
    <w:rsid w:val="005434A6"/>
    <w:rsid w:val="00544041"/>
    <w:rsid w:val="00544117"/>
    <w:rsid w:val="00544E14"/>
    <w:rsid w:val="00546774"/>
    <w:rsid w:val="00546970"/>
    <w:rsid w:val="005536FB"/>
    <w:rsid w:val="00554E19"/>
    <w:rsid w:val="0055503D"/>
    <w:rsid w:val="005601DE"/>
    <w:rsid w:val="0056121F"/>
    <w:rsid w:val="00562882"/>
    <w:rsid w:val="00563B0F"/>
    <w:rsid w:val="005656D0"/>
    <w:rsid w:val="00566654"/>
    <w:rsid w:val="00570FFE"/>
    <w:rsid w:val="00572505"/>
    <w:rsid w:val="00573A9A"/>
    <w:rsid w:val="00575A56"/>
    <w:rsid w:val="00576193"/>
    <w:rsid w:val="00581C31"/>
    <w:rsid w:val="00582809"/>
    <w:rsid w:val="005829B3"/>
    <w:rsid w:val="00582D3C"/>
    <w:rsid w:val="00582DA8"/>
    <w:rsid w:val="00583641"/>
    <w:rsid w:val="00583B31"/>
    <w:rsid w:val="00584395"/>
    <w:rsid w:val="00584554"/>
    <w:rsid w:val="00584FCB"/>
    <w:rsid w:val="0058606F"/>
    <w:rsid w:val="00586E70"/>
    <w:rsid w:val="00587740"/>
    <w:rsid w:val="0058798C"/>
    <w:rsid w:val="005900FA"/>
    <w:rsid w:val="00591307"/>
    <w:rsid w:val="00591381"/>
    <w:rsid w:val="0059241F"/>
    <w:rsid w:val="005928D5"/>
    <w:rsid w:val="005935A4"/>
    <w:rsid w:val="005948C2"/>
    <w:rsid w:val="00595955"/>
    <w:rsid w:val="00595DCA"/>
    <w:rsid w:val="0059712B"/>
    <w:rsid w:val="0059779B"/>
    <w:rsid w:val="005A0BAD"/>
    <w:rsid w:val="005A0CF3"/>
    <w:rsid w:val="005A209A"/>
    <w:rsid w:val="005A275B"/>
    <w:rsid w:val="005A348E"/>
    <w:rsid w:val="005A653A"/>
    <w:rsid w:val="005A662D"/>
    <w:rsid w:val="005A7BD3"/>
    <w:rsid w:val="005B1409"/>
    <w:rsid w:val="005B19BF"/>
    <w:rsid w:val="005B21DE"/>
    <w:rsid w:val="005B35D7"/>
    <w:rsid w:val="005B392A"/>
    <w:rsid w:val="005B3AA3"/>
    <w:rsid w:val="005B3E88"/>
    <w:rsid w:val="005B6F83"/>
    <w:rsid w:val="005B71B0"/>
    <w:rsid w:val="005C0062"/>
    <w:rsid w:val="005C1CB7"/>
    <w:rsid w:val="005C2B2E"/>
    <w:rsid w:val="005C73E9"/>
    <w:rsid w:val="005C74FB"/>
    <w:rsid w:val="005D0AEC"/>
    <w:rsid w:val="005D1602"/>
    <w:rsid w:val="005D1740"/>
    <w:rsid w:val="005E385F"/>
    <w:rsid w:val="005E54DB"/>
    <w:rsid w:val="005E5B81"/>
    <w:rsid w:val="005F0A17"/>
    <w:rsid w:val="005F2B15"/>
    <w:rsid w:val="005F2CB1"/>
    <w:rsid w:val="005F3025"/>
    <w:rsid w:val="005F4258"/>
    <w:rsid w:val="005F4AA7"/>
    <w:rsid w:val="005F618C"/>
    <w:rsid w:val="005F70BD"/>
    <w:rsid w:val="0060036D"/>
    <w:rsid w:val="00600EDF"/>
    <w:rsid w:val="00601252"/>
    <w:rsid w:val="00601852"/>
    <w:rsid w:val="00601B1D"/>
    <w:rsid w:val="00601D64"/>
    <w:rsid w:val="00601FE7"/>
    <w:rsid w:val="0060283C"/>
    <w:rsid w:val="00604F14"/>
    <w:rsid w:val="006110AE"/>
    <w:rsid w:val="00611360"/>
    <w:rsid w:val="00611463"/>
    <w:rsid w:val="00611B83"/>
    <w:rsid w:val="00613257"/>
    <w:rsid w:val="00614067"/>
    <w:rsid w:val="0061555C"/>
    <w:rsid w:val="00615FD0"/>
    <w:rsid w:val="00617752"/>
    <w:rsid w:val="00620A71"/>
    <w:rsid w:val="00620D80"/>
    <w:rsid w:val="0062262C"/>
    <w:rsid w:val="00622C2D"/>
    <w:rsid w:val="006234A6"/>
    <w:rsid w:val="00623A14"/>
    <w:rsid w:val="00626E59"/>
    <w:rsid w:val="0062793B"/>
    <w:rsid w:val="00627E57"/>
    <w:rsid w:val="00630001"/>
    <w:rsid w:val="0063093C"/>
    <w:rsid w:val="00630B0B"/>
    <w:rsid w:val="006311B3"/>
    <w:rsid w:val="006317B1"/>
    <w:rsid w:val="0063284C"/>
    <w:rsid w:val="00633543"/>
    <w:rsid w:val="00635AD4"/>
    <w:rsid w:val="00636398"/>
    <w:rsid w:val="006368D3"/>
    <w:rsid w:val="00636CD3"/>
    <w:rsid w:val="006377EC"/>
    <w:rsid w:val="00641098"/>
    <w:rsid w:val="0064151F"/>
    <w:rsid w:val="00641533"/>
    <w:rsid w:val="0064208D"/>
    <w:rsid w:val="00643475"/>
    <w:rsid w:val="0064396A"/>
    <w:rsid w:val="00643F59"/>
    <w:rsid w:val="00644176"/>
    <w:rsid w:val="0064624E"/>
    <w:rsid w:val="00650AB9"/>
    <w:rsid w:val="006515FF"/>
    <w:rsid w:val="00651A08"/>
    <w:rsid w:val="00651A35"/>
    <w:rsid w:val="00652F64"/>
    <w:rsid w:val="006531EA"/>
    <w:rsid w:val="00655733"/>
    <w:rsid w:val="00655ACD"/>
    <w:rsid w:val="00655D4D"/>
    <w:rsid w:val="006565B3"/>
    <w:rsid w:val="00656A92"/>
    <w:rsid w:val="00656DDE"/>
    <w:rsid w:val="0066011D"/>
    <w:rsid w:val="006607C0"/>
    <w:rsid w:val="006613A6"/>
    <w:rsid w:val="0066279B"/>
    <w:rsid w:val="006627A2"/>
    <w:rsid w:val="006634E6"/>
    <w:rsid w:val="00664910"/>
    <w:rsid w:val="00664C99"/>
    <w:rsid w:val="00665108"/>
    <w:rsid w:val="006655EE"/>
    <w:rsid w:val="00666135"/>
    <w:rsid w:val="0066667C"/>
    <w:rsid w:val="00666B2A"/>
    <w:rsid w:val="00666D6A"/>
    <w:rsid w:val="00667258"/>
    <w:rsid w:val="00667EE7"/>
    <w:rsid w:val="00670922"/>
    <w:rsid w:val="00670BE1"/>
    <w:rsid w:val="00670C31"/>
    <w:rsid w:val="0067218F"/>
    <w:rsid w:val="006741F2"/>
    <w:rsid w:val="00674CC3"/>
    <w:rsid w:val="00675C72"/>
    <w:rsid w:val="00676465"/>
    <w:rsid w:val="006771F9"/>
    <w:rsid w:val="006776D7"/>
    <w:rsid w:val="00677C47"/>
    <w:rsid w:val="00677D98"/>
    <w:rsid w:val="00680AD0"/>
    <w:rsid w:val="00680F51"/>
    <w:rsid w:val="00681003"/>
    <w:rsid w:val="006817C9"/>
    <w:rsid w:val="00682B14"/>
    <w:rsid w:val="00683E9F"/>
    <w:rsid w:val="00683ECE"/>
    <w:rsid w:val="00684008"/>
    <w:rsid w:val="00693E57"/>
    <w:rsid w:val="00695FC2"/>
    <w:rsid w:val="00696949"/>
    <w:rsid w:val="00697052"/>
    <w:rsid w:val="00697BAB"/>
    <w:rsid w:val="006A30FF"/>
    <w:rsid w:val="006A31CF"/>
    <w:rsid w:val="006A458C"/>
    <w:rsid w:val="006A46FB"/>
    <w:rsid w:val="006A51A7"/>
    <w:rsid w:val="006A5E28"/>
    <w:rsid w:val="006A697B"/>
    <w:rsid w:val="006A7AFF"/>
    <w:rsid w:val="006B1816"/>
    <w:rsid w:val="006B2099"/>
    <w:rsid w:val="006B2CC8"/>
    <w:rsid w:val="006B470F"/>
    <w:rsid w:val="006B50CF"/>
    <w:rsid w:val="006C03B8"/>
    <w:rsid w:val="006C087F"/>
    <w:rsid w:val="006C1343"/>
    <w:rsid w:val="006C5EC9"/>
    <w:rsid w:val="006C6059"/>
    <w:rsid w:val="006C7213"/>
    <w:rsid w:val="006C7522"/>
    <w:rsid w:val="006D190D"/>
    <w:rsid w:val="006D2BB4"/>
    <w:rsid w:val="006D2DD5"/>
    <w:rsid w:val="006D6F08"/>
    <w:rsid w:val="006D6F3B"/>
    <w:rsid w:val="006E0116"/>
    <w:rsid w:val="006E062C"/>
    <w:rsid w:val="006E1C82"/>
    <w:rsid w:val="006E2055"/>
    <w:rsid w:val="006E28B7"/>
    <w:rsid w:val="006E2A9B"/>
    <w:rsid w:val="006E3310"/>
    <w:rsid w:val="006E3D20"/>
    <w:rsid w:val="006E43E6"/>
    <w:rsid w:val="006E4E39"/>
    <w:rsid w:val="006E565E"/>
    <w:rsid w:val="006E60FC"/>
    <w:rsid w:val="006E644A"/>
    <w:rsid w:val="006E64AE"/>
    <w:rsid w:val="006E673D"/>
    <w:rsid w:val="006E7D3B"/>
    <w:rsid w:val="006F02DA"/>
    <w:rsid w:val="006F0DE5"/>
    <w:rsid w:val="006F18A5"/>
    <w:rsid w:val="006F1B70"/>
    <w:rsid w:val="006F21A3"/>
    <w:rsid w:val="006F341D"/>
    <w:rsid w:val="006F3CDE"/>
    <w:rsid w:val="006F581A"/>
    <w:rsid w:val="006F58D4"/>
    <w:rsid w:val="006F6582"/>
    <w:rsid w:val="006F7B4A"/>
    <w:rsid w:val="007004E0"/>
    <w:rsid w:val="00700DDC"/>
    <w:rsid w:val="00701308"/>
    <w:rsid w:val="0070346E"/>
    <w:rsid w:val="007039A0"/>
    <w:rsid w:val="00704EDB"/>
    <w:rsid w:val="00706101"/>
    <w:rsid w:val="00707072"/>
    <w:rsid w:val="00707D61"/>
    <w:rsid w:val="00712287"/>
    <w:rsid w:val="00712772"/>
    <w:rsid w:val="007148D3"/>
    <w:rsid w:val="00714A28"/>
    <w:rsid w:val="00715B9A"/>
    <w:rsid w:val="00716018"/>
    <w:rsid w:val="00716298"/>
    <w:rsid w:val="007162DA"/>
    <w:rsid w:val="007207A5"/>
    <w:rsid w:val="00721B32"/>
    <w:rsid w:val="0072307A"/>
    <w:rsid w:val="007239D5"/>
    <w:rsid w:val="0072507C"/>
    <w:rsid w:val="007257D0"/>
    <w:rsid w:val="00726EA6"/>
    <w:rsid w:val="00727208"/>
    <w:rsid w:val="00727680"/>
    <w:rsid w:val="00733EE2"/>
    <w:rsid w:val="00733FAB"/>
    <w:rsid w:val="007348B1"/>
    <w:rsid w:val="00735474"/>
    <w:rsid w:val="00735C7E"/>
    <w:rsid w:val="00736259"/>
    <w:rsid w:val="007362A6"/>
    <w:rsid w:val="00736D7D"/>
    <w:rsid w:val="00740E58"/>
    <w:rsid w:val="007422EB"/>
    <w:rsid w:val="007445A0"/>
    <w:rsid w:val="0074524B"/>
    <w:rsid w:val="0074533D"/>
    <w:rsid w:val="00745984"/>
    <w:rsid w:val="00747D8B"/>
    <w:rsid w:val="00750A72"/>
    <w:rsid w:val="00751228"/>
    <w:rsid w:val="00752A41"/>
    <w:rsid w:val="00752B56"/>
    <w:rsid w:val="00753AA9"/>
    <w:rsid w:val="007568C9"/>
    <w:rsid w:val="007571E1"/>
    <w:rsid w:val="007601F2"/>
    <w:rsid w:val="007604B2"/>
    <w:rsid w:val="007643DB"/>
    <w:rsid w:val="00765281"/>
    <w:rsid w:val="00766052"/>
    <w:rsid w:val="00766BAD"/>
    <w:rsid w:val="00766F70"/>
    <w:rsid w:val="007670A9"/>
    <w:rsid w:val="00770BE5"/>
    <w:rsid w:val="00771C08"/>
    <w:rsid w:val="00772065"/>
    <w:rsid w:val="007726D6"/>
    <w:rsid w:val="007729A2"/>
    <w:rsid w:val="007731D2"/>
    <w:rsid w:val="00774682"/>
    <w:rsid w:val="007747B3"/>
    <w:rsid w:val="007755F2"/>
    <w:rsid w:val="00776971"/>
    <w:rsid w:val="00777949"/>
    <w:rsid w:val="0078080F"/>
    <w:rsid w:val="00780A80"/>
    <w:rsid w:val="0078177E"/>
    <w:rsid w:val="00781FDE"/>
    <w:rsid w:val="00782745"/>
    <w:rsid w:val="0078304C"/>
    <w:rsid w:val="0078346D"/>
    <w:rsid w:val="00783673"/>
    <w:rsid w:val="007846FC"/>
    <w:rsid w:val="00784F10"/>
    <w:rsid w:val="00785490"/>
    <w:rsid w:val="0078615F"/>
    <w:rsid w:val="00787A3B"/>
    <w:rsid w:val="0079133A"/>
    <w:rsid w:val="007914FC"/>
    <w:rsid w:val="007925EA"/>
    <w:rsid w:val="007933B7"/>
    <w:rsid w:val="00793B57"/>
    <w:rsid w:val="00793CD8"/>
    <w:rsid w:val="00793F4E"/>
    <w:rsid w:val="00794552"/>
    <w:rsid w:val="00794AED"/>
    <w:rsid w:val="00794D69"/>
    <w:rsid w:val="00795C92"/>
    <w:rsid w:val="00796231"/>
    <w:rsid w:val="00796DBD"/>
    <w:rsid w:val="00796FC9"/>
    <w:rsid w:val="00797173"/>
    <w:rsid w:val="00797DFA"/>
    <w:rsid w:val="00797F48"/>
    <w:rsid w:val="007A1CB3"/>
    <w:rsid w:val="007A1D06"/>
    <w:rsid w:val="007A1D42"/>
    <w:rsid w:val="007A1FD4"/>
    <w:rsid w:val="007A306F"/>
    <w:rsid w:val="007A353E"/>
    <w:rsid w:val="007A4199"/>
    <w:rsid w:val="007A43A6"/>
    <w:rsid w:val="007A44B6"/>
    <w:rsid w:val="007A4C22"/>
    <w:rsid w:val="007A4E41"/>
    <w:rsid w:val="007A58A6"/>
    <w:rsid w:val="007B0610"/>
    <w:rsid w:val="007B0D27"/>
    <w:rsid w:val="007B23C8"/>
    <w:rsid w:val="007B2558"/>
    <w:rsid w:val="007B3497"/>
    <w:rsid w:val="007B3D2D"/>
    <w:rsid w:val="007B50AE"/>
    <w:rsid w:val="007B51DF"/>
    <w:rsid w:val="007B5985"/>
    <w:rsid w:val="007B5B18"/>
    <w:rsid w:val="007B683D"/>
    <w:rsid w:val="007C05DD"/>
    <w:rsid w:val="007C3D18"/>
    <w:rsid w:val="007C4305"/>
    <w:rsid w:val="007C60BF"/>
    <w:rsid w:val="007C6A07"/>
    <w:rsid w:val="007C75A1"/>
    <w:rsid w:val="007C77A5"/>
    <w:rsid w:val="007D04E5"/>
    <w:rsid w:val="007D224A"/>
    <w:rsid w:val="007D2980"/>
    <w:rsid w:val="007D5901"/>
    <w:rsid w:val="007D7526"/>
    <w:rsid w:val="007E0B7C"/>
    <w:rsid w:val="007E42F4"/>
    <w:rsid w:val="007E4610"/>
    <w:rsid w:val="007E4715"/>
    <w:rsid w:val="007E505B"/>
    <w:rsid w:val="007E58FD"/>
    <w:rsid w:val="007E7091"/>
    <w:rsid w:val="007F0EE2"/>
    <w:rsid w:val="007F22F4"/>
    <w:rsid w:val="007F2444"/>
    <w:rsid w:val="007F4A02"/>
    <w:rsid w:val="0080003D"/>
    <w:rsid w:val="00800D0B"/>
    <w:rsid w:val="00800D8A"/>
    <w:rsid w:val="00803FAE"/>
    <w:rsid w:val="00804674"/>
    <w:rsid w:val="00804B63"/>
    <w:rsid w:val="00805465"/>
    <w:rsid w:val="0080605F"/>
    <w:rsid w:val="008060D2"/>
    <w:rsid w:val="00806479"/>
    <w:rsid w:val="00807786"/>
    <w:rsid w:val="00810C7F"/>
    <w:rsid w:val="00811FCB"/>
    <w:rsid w:val="008123E1"/>
    <w:rsid w:val="008157B8"/>
    <w:rsid w:val="008158D6"/>
    <w:rsid w:val="008159DF"/>
    <w:rsid w:val="008160E5"/>
    <w:rsid w:val="00817196"/>
    <w:rsid w:val="008178D6"/>
    <w:rsid w:val="008205EC"/>
    <w:rsid w:val="008235DB"/>
    <w:rsid w:val="0082378B"/>
    <w:rsid w:val="00824AB4"/>
    <w:rsid w:val="00824BB0"/>
    <w:rsid w:val="00825C42"/>
    <w:rsid w:val="00825D25"/>
    <w:rsid w:val="0082610D"/>
    <w:rsid w:val="00827D6F"/>
    <w:rsid w:val="00830B91"/>
    <w:rsid w:val="008316F7"/>
    <w:rsid w:val="00831CE7"/>
    <w:rsid w:val="00833855"/>
    <w:rsid w:val="008342CF"/>
    <w:rsid w:val="0083571D"/>
    <w:rsid w:val="0083699C"/>
    <w:rsid w:val="008376AC"/>
    <w:rsid w:val="0084133C"/>
    <w:rsid w:val="00841994"/>
    <w:rsid w:val="00842077"/>
    <w:rsid w:val="008444E8"/>
    <w:rsid w:val="00844E80"/>
    <w:rsid w:val="00845EA6"/>
    <w:rsid w:val="008467AC"/>
    <w:rsid w:val="00846FE7"/>
    <w:rsid w:val="00847467"/>
    <w:rsid w:val="00847474"/>
    <w:rsid w:val="008476D7"/>
    <w:rsid w:val="00850A99"/>
    <w:rsid w:val="00850FBD"/>
    <w:rsid w:val="008521FA"/>
    <w:rsid w:val="00852913"/>
    <w:rsid w:val="00853F49"/>
    <w:rsid w:val="00854717"/>
    <w:rsid w:val="00856911"/>
    <w:rsid w:val="0085778F"/>
    <w:rsid w:val="00857CA3"/>
    <w:rsid w:val="00860016"/>
    <w:rsid w:val="008604FF"/>
    <w:rsid w:val="00861B38"/>
    <w:rsid w:val="008621D3"/>
    <w:rsid w:val="00863005"/>
    <w:rsid w:val="008638BF"/>
    <w:rsid w:val="00863B99"/>
    <w:rsid w:val="00865CF4"/>
    <w:rsid w:val="008677FD"/>
    <w:rsid w:val="00870324"/>
    <w:rsid w:val="008706A9"/>
    <w:rsid w:val="008706D4"/>
    <w:rsid w:val="00870F8A"/>
    <w:rsid w:val="008719A4"/>
    <w:rsid w:val="00871D23"/>
    <w:rsid w:val="0087372B"/>
    <w:rsid w:val="00874312"/>
    <w:rsid w:val="0087437C"/>
    <w:rsid w:val="00875CD7"/>
    <w:rsid w:val="00875D9A"/>
    <w:rsid w:val="00876B4D"/>
    <w:rsid w:val="00877F18"/>
    <w:rsid w:val="008810C0"/>
    <w:rsid w:val="008817E2"/>
    <w:rsid w:val="00883F18"/>
    <w:rsid w:val="00885F3A"/>
    <w:rsid w:val="008911C5"/>
    <w:rsid w:val="008941E3"/>
    <w:rsid w:val="00894A88"/>
    <w:rsid w:val="00894B50"/>
    <w:rsid w:val="00894C7A"/>
    <w:rsid w:val="00895386"/>
    <w:rsid w:val="00897622"/>
    <w:rsid w:val="008A21FF"/>
    <w:rsid w:val="008A2CE2"/>
    <w:rsid w:val="008A30AC"/>
    <w:rsid w:val="008A44B8"/>
    <w:rsid w:val="008A492D"/>
    <w:rsid w:val="008A51A8"/>
    <w:rsid w:val="008A54C7"/>
    <w:rsid w:val="008A61B6"/>
    <w:rsid w:val="008A7779"/>
    <w:rsid w:val="008A77D8"/>
    <w:rsid w:val="008A7882"/>
    <w:rsid w:val="008A7FAC"/>
    <w:rsid w:val="008B0401"/>
    <w:rsid w:val="008B0483"/>
    <w:rsid w:val="008B120C"/>
    <w:rsid w:val="008B3064"/>
    <w:rsid w:val="008B31B3"/>
    <w:rsid w:val="008B4EEB"/>
    <w:rsid w:val="008B51A0"/>
    <w:rsid w:val="008B592A"/>
    <w:rsid w:val="008B6630"/>
    <w:rsid w:val="008B6D61"/>
    <w:rsid w:val="008B70A6"/>
    <w:rsid w:val="008B7B5C"/>
    <w:rsid w:val="008C0C99"/>
    <w:rsid w:val="008C172F"/>
    <w:rsid w:val="008C2017"/>
    <w:rsid w:val="008C20FA"/>
    <w:rsid w:val="008C2A07"/>
    <w:rsid w:val="008C319A"/>
    <w:rsid w:val="008C3691"/>
    <w:rsid w:val="008C3CB7"/>
    <w:rsid w:val="008C4958"/>
    <w:rsid w:val="008C4BAA"/>
    <w:rsid w:val="008C4FE4"/>
    <w:rsid w:val="008C560C"/>
    <w:rsid w:val="008C6925"/>
    <w:rsid w:val="008C6AE8"/>
    <w:rsid w:val="008C6FD4"/>
    <w:rsid w:val="008C7573"/>
    <w:rsid w:val="008D00A5"/>
    <w:rsid w:val="008D05ED"/>
    <w:rsid w:val="008D0F27"/>
    <w:rsid w:val="008D34F1"/>
    <w:rsid w:val="008D39D8"/>
    <w:rsid w:val="008D5D9D"/>
    <w:rsid w:val="008D6D1A"/>
    <w:rsid w:val="008E065E"/>
    <w:rsid w:val="008E0805"/>
    <w:rsid w:val="008E0927"/>
    <w:rsid w:val="008E1909"/>
    <w:rsid w:val="008E33C8"/>
    <w:rsid w:val="008E3406"/>
    <w:rsid w:val="008E3FD2"/>
    <w:rsid w:val="008E7011"/>
    <w:rsid w:val="008E7289"/>
    <w:rsid w:val="008E7434"/>
    <w:rsid w:val="008F15EE"/>
    <w:rsid w:val="008F1C4E"/>
    <w:rsid w:val="008F1EAB"/>
    <w:rsid w:val="008F2180"/>
    <w:rsid w:val="008F33DC"/>
    <w:rsid w:val="008F477F"/>
    <w:rsid w:val="008F59F3"/>
    <w:rsid w:val="008F5AC3"/>
    <w:rsid w:val="008F678A"/>
    <w:rsid w:val="008F6D9C"/>
    <w:rsid w:val="008F6FF6"/>
    <w:rsid w:val="008F764A"/>
    <w:rsid w:val="008F7A01"/>
    <w:rsid w:val="00901A41"/>
    <w:rsid w:val="00901D5D"/>
    <w:rsid w:val="00902350"/>
    <w:rsid w:val="00902989"/>
    <w:rsid w:val="0090336B"/>
    <w:rsid w:val="0090417D"/>
    <w:rsid w:val="00904C30"/>
    <w:rsid w:val="00905293"/>
    <w:rsid w:val="009053AA"/>
    <w:rsid w:val="00906693"/>
    <w:rsid w:val="00906716"/>
    <w:rsid w:val="00906939"/>
    <w:rsid w:val="00910B7D"/>
    <w:rsid w:val="00911DFB"/>
    <w:rsid w:val="0091242E"/>
    <w:rsid w:val="00912B7A"/>
    <w:rsid w:val="009139D9"/>
    <w:rsid w:val="00914225"/>
    <w:rsid w:val="00914AD8"/>
    <w:rsid w:val="00915C4B"/>
    <w:rsid w:val="00916079"/>
    <w:rsid w:val="00917CE9"/>
    <w:rsid w:val="0092075B"/>
    <w:rsid w:val="00920BF2"/>
    <w:rsid w:val="00921263"/>
    <w:rsid w:val="00921540"/>
    <w:rsid w:val="00922010"/>
    <w:rsid w:val="0092426C"/>
    <w:rsid w:val="009242F2"/>
    <w:rsid w:val="0093102D"/>
    <w:rsid w:val="00931BD9"/>
    <w:rsid w:val="00934492"/>
    <w:rsid w:val="009345DB"/>
    <w:rsid w:val="0093483C"/>
    <w:rsid w:val="00935AB6"/>
    <w:rsid w:val="009368F3"/>
    <w:rsid w:val="00936D47"/>
    <w:rsid w:val="00937796"/>
    <w:rsid w:val="009407C1"/>
    <w:rsid w:val="00941636"/>
    <w:rsid w:val="00942960"/>
    <w:rsid w:val="00943531"/>
    <w:rsid w:val="00943742"/>
    <w:rsid w:val="00943E8C"/>
    <w:rsid w:val="00945C05"/>
    <w:rsid w:val="00946945"/>
    <w:rsid w:val="0094764F"/>
    <w:rsid w:val="00947713"/>
    <w:rsid w:val="00947A27"/>
    <w:rsid w:val="00950DE7"/>
    <w:rsid w:val="009527C2"/>
    <w:rsid w:val="00953920"/>
    <w:rsid w:val="00953D47"/>
    <w:rsid w:val="00955017"/>
    <w:rsid w:val="009553A1"/>
    <w:rsid w:val="0095681E"/>
    <w:rsid w:val="00956D8C"/>
    <w:rsid w:val="00956EE7"/>
    <w:rsid w:val="009571CC"/>
    <w:rsid w:val="009572D4"/>
    <w:rsid w:val="009601FF"/>
    <w:rsid w:val="00961921"/>
    <w:rsid w:val="00962FCF"/>
    <w:rsid w:val="009631EB"/>
    <w:rsid w:val="0096430A"/>
    <w:rsid w:val="0096554B"/>
    <w:rsid w:val="009655D2"/>
    <w:rsid w:val="0096584A"/>
    <w:rsid w:val="00971B98"/>
    <w:rsid w:val="00971F08"/>
    <w:rsid w:val="0097242C"/>
    <w:rsid w:val="009747C3"/>
    <w:rsid w:val="00974EFD"/>
    <w:rsid w:val="00975642"/>
    <w:rsid w:val="0097603D"/>
    <w:rsid w:val="00976949"/>
    <w:rsid w:val="00976DE3"/>
    <w:rsid w:val="00977380"/>
    <w:rsid w:val="00980477"/>
    <w:rsid w:val="009814F3"/>
    <w:rsid w:val="00982ACB"/>
    <w:rsid w:val="00985253"/>
    <w:rsid w:val="009853B3"/>
    <w:rsid w:val="00986794"/>
    <w:rsid w:val="00990034"/>
    <w:rsid w:val="00990630"/>
    <w:rsid w:val="00991345"/>
    <w:rsid w:val="00991761"/>
    <w:rsid w:val="00991AC8"/>
    <w:rsid w:val="009938C4"/>
    <w:rsid w:val="0099444D"/>
    <w:rsid w:val="00994DCA"/>
    <w:rsid w:val="009960EC"/>
    <w:rsid w:val="009970DD"/>
    <w:rsid w:val="009A068D"/>
    <w:rsid w:val="009A0FBA"/>
    <w:rsid w:val="009A1601"/>
    <w:rsid w:val="009A216B"/>
    <w:rsid w:val="009A2EAE"/>
    <w:rsid w:val="009A3282"/>
    <w:rsid w:val="009A3BB6"/>
    <w:rsid w:val="009A462D"/>
    <w:rsid w:val="009A5CBA"/>
    <w:rsid w:val="009B1F30"/>
    <w:rsid w:val="009B221F"/>
    <w:rsid w:val="009B3AC2"/>
    <w:rsid w:val="009B4DF4"/>
    <w:rsid w:val="009B564E"/>
    <w:rsid w:val="009B687B"/>
    <w:rsid w:val="009B68D7"/>
    <w:rsid w:val="009B6987"/>
    <w:rsid w:val="009B7C08"/>
    <w:rsid w:val="009B7E87"/>
    <w:rsid w:val="009C0169"/>
    <w:rsid w:val="009C2AE8"/>
    <w:rsid w:val="009C2EED"/>
    <w:rsid w:val="009C383D"/>
    <w:rsid w:val="009C403E"/>
    <w:rsid w:val="009C4EC6"/>
    <w:rsid w:val="009D4535"/>
    <w:rsid w:val="009D4FF0"/>
    <w:rsid w:val="009D703C"/>
    <w:rsid w:val="009D70AC"/>
    <w:rsid w:val="009D718F"/>
    <w:rsid w:val="009D7A8C"/>
    <w:rsid w:val="009E068F"/>
    <w:rsid w:val="009E14E0"/>
    <w:rsid w:val="009E20EA"/>
    <w:rsid w:val="009E2170"/>
    <w:rsid w:val="009E2DF3"/>
    <w:rsid w:val="009E2F85"/>
    <w:rsid w:val="009E32FD"/>
    <w:rsid w:val="009E35DB"/>
    <w:rsid w:val="009E47A3"/>
    <w:rsid w:val="009E623B"/>
    <w:rsid w:val="009F0889"/>
    <w:rsid w:val="009F08F3"/>
    <w:rsid w:val="009F28C9"/>
    <w:rsid w:val="009F30E5"/>
    <w:rsid w:val="009F344F"/>
    <w:rsid w:val="009F46B0"/>
    <w:rsid w:val="009F4D78"/>
    <w:rsid w:val="009F5033"/>
    <w:rsid w:val="009F7A7D"/>
    <w:rsid w:val="009F7D3E"/>
    <w:rsid w:val="009F7E6D"/>
    <w:rsid w:val="00A022B4"/>
    <w:rsid w:val="00A031D8"/>
    <w:rsid w:val="00A037BA"/>
    <w:rsid w:val="00A048A8"/>
    <w:rsid w:val="00A04F49"/>
    <w:rsid w:val="00A056C3"/>
    <w:rsid w:val="00A0578A"/>
    <w:rsid w:val="00A107F4"/>
    <w:rsid w:val="00A13393"/>
    <w:rsid w:val="00A13E54"/>
    <w:rsid w:val="00A14F9C"/>
    <w:rsid w:val="00A15B6A"/>
    <w:rsid w:val="00A17F63"/>
    <w:rsid w:val="00A2193B"/>
    <w:rsid w:val="00A23111"/>
    <w:rsid w:val="00A23464"/>
    <w:rsid w:val="00A2351A"/>
    <w:rsid w:val="00A24D2C"/>
    <w:rsid w:val="00A252B0"/>
    <w:rsid w:val="00A25AB3"/>
    <w:rsid w:val="00A264A9"/>
    <w:rsid w:val="00A26DCF"/>
    <w:rsid w:val="00A27417"/>
    <w:rsid w:val="00A27785"/>
    <w:rsid w:val="00A30187"/>
    <w:rsid w:val="00A30A83"/>
    <w:rsid w:val="00A326BD"/>
    <w:rsid w:val="00A326E5"/>
    <w:rsid w:val="00A32FC6"/>
    <w:rsid w:val="00A3448A"/>
    <w:rsid w:val="00A3569E"/>
    <w:rsid w:val="00A36297"/>
    <w:rsid w:val="00A36672"/>
    <w:rsid w:val="00A40408"/>
    <w:rsid w:val="00A40ACB"/>
    <w:rsid w:val="00A40F01"/>
    <w:rsid w:val="00A41328"/>
    <w:rsid w:val="00A41E2B"/>
    <w:rsid w:val="00A4301B"/>
    <w:rsid w:val="00A430D0"/>
    <w:rsid w:val="00A432A0"/>
    <w:rsid w:val="00A45B74"/>
    <w:rsid w:val="00A47F97"/>
    <w:rsid w:val="00A5028B"/>
    <w:rsid w:val="00A51643"/>
    <w:rsid w:val="00A52E1D"/>
    <w:rsid w:val="00A53D48"/>
    <w:rsid w:val="00A54E2D"/>
    <w:rsid w:val="00A55848"/>
    <w:rsid w:val="00A56272"/>
    <w:rsid w:val="00A56820"/>
    <w:rsid w:val="00A57771"/>
    <w:rsid w:val="00A61499"/>
    <w:rsid w:val="00A62A77"/>
    <w:rsid w:val="00A63483"/>
    <w:rsid w:val="00A63EDD"/>
    <w:rsid w:val="00A657D7"/>
    <w:rsid w:val="00A660AC"/>
    <w:rsid w:val="00A66166"/>
    <w:rsid w:val="00A67E6C"/>
    <w:rsid w:val="00A71B99"/>
    <w:rsid w:val="00A72F50"/>
    <w:rsid w:val="00A73409"/>
    <w:rsid w:val="00A735FE"/>
    <w:rsid w:val="00A739D0"/>
    <w:rsid w:val="00A761D4"/>
    <w:rsid w:val="00A765EF"/>
    <w:rsid w:val="00A775EB"/>
    <w:rsid w:val="00A77EC4"/>
    <w:rsid w:val="00A80961"/>
    <w:rsid w:val="00A8514D"/>
    <w:rsid w:val="00A85988"/>
    <w:rsid w:val="00A86092"/>
    <w:rsid w:val="00A907DF"/>
    <w:rsid w:val="00A92879"/>
    <w:rsid w:val="00A941DF"/>
    <w:rsid w:val="00A9442A"/>
    <w:rsid w:val="00A95E59"/>
    <w:rsid w:val="00A96BA1"/>
    <w:rsid w:val="00A96D26"/>
    <w:rsid w:val="00AA016F"/>
    <w:rsid w:val="00AA1C56"/>
    <w:rsid w:val="00AA1ED6"/>
    <w:rsid w:val="00AA2713"/>
    <w:rsid w:val="00AA39DF"/>
    <w:rsid w:val="00AA4172"/>
    <w:rsid w:val="00AA46C6"/>
    <w:rsid w:val="00AA51D6"/>
    <w:rsid w:val="00AA5CC5"/>
    <w:rsid w:val="00AB0BC8"/>
    <w:rsid w:val="00AB11CA"/>
    <w:rsid w:val="00AB14D9"/>
    <w:rsid w:val="00AB3CBE"/>
    <w:rsid w:val="00AB4AB8"/>
    <w:rsid w:val="00AB5D8E"/>
    <w:rsid w:val="00AB6039"/>
    <w:rsid w:val="00AB655E"/>
    <w:rsid w:val="00AB7E86"/>
    <w:rsid w:val="00AC007F"/>
    <w:rsid w:val="00AC09BA"/>
    <w:rsid w:val="00AC2ECD"/>
    <w:rsid w:val="00AC3119"/>
    <w:rsid w:val="00AC4473"/>
    <w:rsid w:val="00AC49FB"/>
    <w:rsid w:val="00AC5A10"/>
    <w:rsid w:val="00AC61BA"/>
    <w:rsid w:val="00AC6E2A"/>
    <w:rsid w:val="00AD0AA3"/>
    <w:rsid w:val="00AD1795"/>
    <w:rsid w:val="00AD22DD"/>
    <w:rsid w:val="00AD233A"/>
    <w:rsid w:val="00AD2ED0"/>
    <w:rsid w:val="00AD3F94"/>
    <w:rsid w:val="00AD4433"/>
    <w:rsid w:val="00AD4A5A"/>
    <w:rsid w:val="00AD52AB"/>
    <w:rsid w:val="00AD66DF"/>
    <w:rsid w:val="00AD7EE0"/>
    <w:rsid w:val="00AE0A82"/>
    <w:rsid w:val="00AE0E39"/>
    <w:rsid w:val="00AE0EA7"/>
    <w:rsid w:val="00AE1FA4"/>
    <w:rsid w:val="00AE27AC"/>
    <w:rsid w:val="00AE2BBA"/>
    <w:rsid w:val="00AE40E0"/>
    <w:rsid w:val="00AE4DBA"/>
    <w:rsid w:val="00AE4F07"/>
    <w:rsid w:val="00AE594B"/>
    <w:rsid w:val="00AE72E6"/>
    <w:rsid w:val="00AF06B9"/>
    <w:rsid w:val="00AF1C5D"/>
    <w:rsid w:val="00AF42D7"/>
    <w:rsid w:val="00AF75EC"/>
    <w:rsid w:val="00B00279"/>
    <w:rsid w:val="00B006FE"/>
    <w:rsid w:val="00B007CB"/>
    <w:rsid w:val="00B02AA9"/>
    <w:rsid w:val="00B02FA3"/>
    <w:rsid w:val="00B03B51"/>
    <w:rsid w:val="00B05084"/>
    <w:rsid w:val="00B06A7A"/>
    <w:rsid w:val="00B12D61"/>
    <w:rsid w:val="00B13FDA"/>
    <w:rsid w:val="00B157F9"/>
    <w:rsid w:val="00B20256"/>
    <w:rsid w:val="00B20476"/>
    <w:rsid w:val="00B20D09"/>
    <w:rsid w:val="00B20D54"/>
    <w:rsid w:val="00B23095"/>
    <w:rsid w:val="00B245F8"/>
    <w:rsid w:val="00B24AB7"/>
    <w:rsid w:val="00B27475"/>
    <w:rsid w:val="00B274F6"/>
    <w:rsid w:val="00B2757F"/>
    <w:rsid w:val="00B2763F"/>
    <w:rsid w:val="00B27AAC"/>
    <w:rsid w:val="00B30929"/>
    <w:rsid w:val="00B333DE"/>
    <w:rsid w:val="00B33C24"/>
    <w:rsid w:val="00B3410A"/>
    <w:rsid w:val="00B344F8"/>
    <w:rsid w:val="00B372AA"/>
    <w:rsid w:val="00B40445"/>
    <w:rsid w:val="00B409E0"/>
    <w:rsid w:val="00B40FA5"/>
    <w:rsid w:val="00B4128F"/>
    <w:rsid w:val="00B4179C"/>
    <w:rsid w:val="00B41888"/>
    <w:rsid w:val="00B447A7"/>
    <w:rsid w:val="00B45A52"/>
    <w:rsid w:val="00B46175"/>
    <w:rsid w:val="00B46357"/>
    <w:rsid w:val="00B46F88"/>
    <w:rsid w:val="00B477D6"/>
    <w:rsid w:val="00B53B04"/>
    <w:rsid w:val="00B548B7"/>
    <w:rsid w:val="00B56C49"/>
    <w:rsid w:val="00B607C1"/>
    <w:rsid w:val="00B616EC"/>
    <w:rsid w:val="00B61AFD"/>
    <w:rsid w:val="00B62A03"/>
    <w:rsid w:val="00B63A10"/>
    <w:rsid w:val="00B64120"/>
    <w:rsid w:val="00B64AC9"/>
    <w:rsid w:val="00B664C7"/>
    <w:rsid w:val="00B713D8"/>
    <w:rsid w:val="00B71ED0"/>
    <w:rsid w:val="00B721DA"/>
    <w:rsid w:val="00B739F6"/>
    <w:rsid w:val="00B746F3"/>
    <w:rsid w:val="00B75D25"/>
    <w:rsid w:val="00B76F60"/>
    <w:rsid w:val="00B770F6"/>
    <w:rsid w:val="00B7742C"/>
    <w:rsid w:val="00B81A6C"/>
    <w:rsid w:val="00B8266C"/>
    <w:rsid w:val="00B82BAA"/>
    <w:rsid w:val="00B85762"/>
    <w:rsid w:val="00B85DE5"/>
    <w:rsid w:val="00B8617B"/>
    <w:rsid w:val="00B86432"/>
    <w:rsid w:val="00B87653"/>
    <w:rsid w:val="00B877D9"/>
    <w:rsid w:val="00B90F73"/>
    <w:rsid w:val="00B917D3"/>
    <w:rsid w:val="00B92E78"/>
    <w:rsid w:val="00B9308E"/>
    <w:rsid w:val="00B93B59"/>
    <w:rsid w:val="00B93F25"/>
    <w:rsid w:val="00B9406A"/>
    <w:rsid w:val="00B94094"/>
    <w:rsid w:val="00B97509"/>
    <w:rsid w:val="00B97EB5"/>
    <w:rsid w:val="00BA01DC"/>
    <w:rsid w:val="00BA1FA7"/>
    <w:rsid w:val="00BA2280"/>
    <w:rsid w:val="00BA2A08"/>
    <w:rsid w:val="00BA56D2"/>
    <w:rsid w:val="00BA67E0"/>
    <w:rsid w:val="00BA76E0"/>
    <w:rsid w:val="00BB0E09"/>
    <w:rsid w:val="00BB2A25"/>
    <w:rsid w:val="00BB3BCE"/>
    <w:rsid w:val="00BB51E9"/>
    <w:rsid w:val="00BB6599"/>
    <w:rsid w:val="00BC03BA"/>
    <w:rsid w:val="00BC0536"/>
    <w:rsid w:val="00BC0FDC"/>
    <w:rsid w:val="00BC3053"/>
    <w:rsid w:val="00BC35B6"/>
    <w:rsid w:val="00BC4D2E"/>
    <w:rsid w:val="00BD21F8"/>
    <w:rsid w:val="00BD2FB7"/>
    <w:rsid w:val="00BD48AC"/>
    <w:rsid w:val="00BD5F1A"/>
    <w:rsid w:val="00BD781D"/>
    <w:rsid w:val="00BE02CD"/>
    <w:rsid w:val="00BE1234"/>
    <w:rsid w:val="00BE2CAC"/>
    <w:rsid w:val="00BE2FA6"/>
    <w:rsid w:val="00BE333F"/>
    <w:rsid w:val="00BE7406"/>
    <w:rsid w:val="00BE7603"/>
    <w:rsid w:val="00BE7B8A"/>
    <w:rsid w:val="00BF289B"/>
    <w:rsid w:val="00BF29A5"/>
    <w:rsid w:val="00BF3279"/>
    <w:rsid w:val="00BF3706"/>
    <w:rsid w:val="00BF3760"/>
    <w:rsid w:val="00BF6136"/>
    <w:rsid w:val="00BF67F1"/>
    <w:rsid w:val="00BF6C05"/>
    <w:rsid w:val="00BF74C7"/>
    <w:rsid w:val="00BF7876"/>
    <w:rsid w:val="00C00CE9"/>
    <w:rsid w:val="00C00F77"/>
    <w:rsid w:val="00C015F1"/>
    <w:rsid w:val="00C01C62"/>
    <w:rsid w:val="00C01F33"/>
    <w:rsid w:val="00C02CC6"/>
    <w:rsid w:val="00C040F7"/>
    <w:rsid w:val="00C044AB"/>
    <w:rsid w:val="00C049BB"/>
    <w:rsid w:val="00C05706"/>
    <w:rsid w:val="00C06463"/>
    <w:rsid w:val="00C07377"/>
    <w:rsid w:val="00C10478"/>
    <w:rsid w:val="00C12107"/>
    <w:rsid w:val="00C12F13"/>
    <w:rsid w:val="00C12F76"/>
    <w:rsid w:val="00C14D4B"/>
    <w:rsid w:val="00C154BB"/>
    <w:rsid w:val="00C16080"/>
    <w:rsid w:val="00C161E7"/>
    <w:rsid w:val="00C179E8"/>
    <w:rsid w:val="00C20C5A"/>
    <w:rsid w:val="00C2162F"/>
    <w:rsid w:val="00C230F6"/>
    <w:rsid w:val="00C25E20"/>
    <w:rsid w:val="00C26263"/>
    <w:rsid w:val="00C278EE"/>
    <w:rsid w:val="00C279B5"/>
    <w:rsid w:val="00C27C45"/>
    <w:rsid w:val="00C30DF0"/>
    <w:rsid w:val="00C31E49"/>
    <w:rsid w:val="00C32461"/>
    <w:rsid w:val="00C3433C"/>
    <w:rsid w:val="00C35426"/>
    <w:rsid w:val="00C3719D"/>
    <w:rsid w:val="00C37C68"/>
    <w:rsid w:val="00C37CB2"/>
    <w:rsid w:val="00C37E60"/>
    <w:rsid w:val="00C42D0D"/>
    <w:rsid w:val="00C43493"/>
    <w:rsid w:val="00C44162"/>
    <w:rsid w:val="00C44C6B"/>
    <w:rsid w:val="00C473A5"/>
    <w:rsid w:val="00C47FE9"/>
    <w:rsid w:val="00C5099F"/>
    <w:rsid w:val="00C522FE"/>
    <w:rsid w:val="00C52CB3"/>
    <w:rsid w:val="00C54995"/>
    <w:rsid w:val="00C54D41"/>
    <w:rsid w:val="00C56DE2"/>
    <w:rsid w:val="00C57D75"/>
    <w:rsid w:val="00C60783"/>
    <w:rsid w:val="00C61FB7"/>
    <w:rsid w:val="00C623E8"/>
    <w:rsid w:val="00C64672"/>
    <w:rsid w:val="00C66EAE"/>
    <w:rsid w:val="00C70350"/>
    <w:rsid w:val="00C70697"/>
    <w:rsid w:val="00C72056"/>
    <w:rsid w:val="00C72093"/>
    <w:rsid w:val="00C72E08"/>
    <w:rsid w:val="00C72EF4"/>
    <w:rsid w:val="00C744FE"/>
    <w:rsid w:val="00C75D2F"/>
    <w:rsid w:val="00C767BE"/>
    <w:rsid w:val="00C76E3C"/>
    <w:rsid w:val="00C77645"/>
    <w:rsid w:val="00C802CC"/>
    <w:rsid w:val="00C81568"/>
    <w:rsid w:val="00C81B67"/>
    <w:rsid w:val="00C901D3"/>
    <w:rsid w:val="00C9027A"/>
    <w:rsid w:val="00C9068E"/>
    <w:rsid w:val="00C915F4"/>
    <w:rsid w:val="00C927B8"/>
    <w:rsid w:val="00C93814"/>
    <w:rsid w:val="00C93C4B"/>
    <w:rsid w:val="00C944AB"/>
    <w:rsid w:val="00C95B40"/>
    <w:rsid w:val="00C95D6A"/>
    <w:rsid w:val="00C96260"/>
    <w:rsid w:val="00C964E4"/>
    <w:rsid w:val="00C965AA"/>
    <w:rsid w:val="00C96845"/>
    <w:rsid w:val="00C97B88"/>
    <w:rsid w:val="00C97E67"/>
    <w:rsid w:val="00CA00FA"/>
    <w:rsid w:val="00CA0EA4"/>
    <w:rsid w:val="00CA1ED8"/>
    <w:rsid w:val="00CA5918"/>
    <w:rsid w:val="00CA6054"/>
    <w:rsid w:val="00CA6C97"/>
    <w:rsid w:val="00CA72F2"/>
    <w:rsid w:val="00CB1185"/>
    <w:rsid w:val="00CB1323"/>
    <w:rsid w:val="00CB1F63"/>
    <w:rsid w:val="00CB7170"/>
    <w:rsid w:val="00CC040E"/>
    <w:rsid w:val="00CC0AC4"/>
    <w:rsid w:val="00CC111F"/>
    <w:rsid w:val="00CC2011"/>
    <w:rsid w:val="00CC3EA0"/>
    <w:rsid w:val="00CC53B8"/>
    <w:rsid w:val="00CC7698"/>
    <w:rsid w:val="00CC7B45"/>
    <w:rsid w:val="00CD1188"/>
    <w:rsid w:val="00CD241A"/>
    <w:rsid w:val="00CD2ED1"/>
    <w:rsid w:val="00CD337B"/>
    <w:rsid w:val="00CD45AE"/>
    <w:rsid w:val="00CD4D18"/>
    <w:rsid w:val="00CD72E9"/>
    <w:rsid w:val="00CE0424"/>
    <w:rsid w:val="00CE0479"/>
    <w:rsid w:val="00CE0885"/>
    <w:rsid w:val="00CE175C"/>
    <w:rsid w:val="00CE2976"/>
    <w:rsid w:val="00CE35A5"/>
    <w:rsid w:val="00CE36BE"/>
    <w:rsid w:val="00CE6644"/>
    <w:rsid w:val="00CE7561"/>
    <w:rsid w:val="00CF0851"/>
    <w:rsid w:val="00CF1354"/>
    <w:rsid w:val="00CF3B1F"/>
    <w:rsid w:val="00CF3BF6"/>
    <w:rsid w:val="00CF4114"/>
    <w:rsid w:val="00CF625B"/>
    <w:rsid w:val="00CF687E"/>
    <w:rsid w:val="00CF6CCB"/>
    <w:rsid w:val="00CF7D1A"/>
    <w:rsid w:val="00CF7FC6"/>
    <w:rsid w:val="00D01D9A"/>
    <w:rsid w:val="00D0349B"/>
    <w:rsid w:val="00D061CE"/>
    <w:rsid w:val="00D10249"/>
    <w:rsid w:val="00D10821"/>
    <w:rsid w:val="00D115C3"/>
    <w:rsid w:val="00D11897"/>
    <w:rsid w:val="00D121DB"/>
    <w:rsid w:val="00D124E0"/>
    <w:rsid w:val="00D126A5"/>
    <w:rsid w:val="00D12A20"/>
    <w:rsid w:val="00D12F7A"/>
    <w:rsid w:val="00D13135"/>
    <w:rsid w:val="00D13E4E"/>
    <w:rsid w:val="00D15EAD"/>
    <w:rsid w:val="00D173A4"/>
    <w:rsid w:val="00D17E8B"/>
    <w:rsid w:val="00D20E09"/>
    <w:rsid w:val="00D21AE3"/>
    <w:rsid w:val="00D2352B"/>
    <w:rsid w:val="00D239A7"/>
    <w:rsid w:val="00D23E95"/>
    <w:rsid w:val="00D23F47"/>
    <w:rsid w:val="00D24411"/>
    <w:rsid w:val="00D26C62"/>
    <w:rsid w:val="00D26DC8"/>
    <w:rsid w:val="00D27816"/>
    <w:rsid w:val="00D3142D"/>
    <w:rsid w:val="00D31F6C"/>
    <w:rsid w:val="00D3480B"/>
    <w:rsid w:val="00D36E71"/>
    <w:rsid w:val="00D37D87"/>
    <w:rsid w:val="00D402BE"/>
    <w:rsid w:val="00D40460"/>
    <w:rsid w:val="00D40B33"/>
    <w:rsid w:val="00D4126E"/>
    <w:rsid w:val="00D42870"/>
    <w:rsid w:val="00D4318F"/>
    <w:rsid w:val="00D438BF"/>
    <w:rsid w:val="00D440F8"/>
    <w:rsid w:val="00D4508F"/>
    <w:rsid w:val="00D4556B"/>
    <w:rsid w:val="00D46CC8"/>
    <w:rsid w:val="00D51A31"/>
    <w:rsid w:val="00D546FF"/>
    <w:rsid w:val="00D55AD5"/>
    <w:rsid w:val="00D55B2C"/>
    <w:rsid w:val="00D5678E"/>
    <w:rsid w:val="00D576CA"/>
    <w:rsid w:val="00D60B69"/>
    <w:rsid w:val="00D61AF5"/>
    <w:rsid w:val="00D621D9"/>
    <w:rsid w:val="00D63B95"/>
    <w:rsid w:val="00D652B5"/>
    <w:rsid w:val="00D657D1"/>
    <w:rsid w:val="00D65E9B"/>
    <w:rsid w:val="00D66155"/>
    <w:rsid w:val="00D708B0"/>
    <w:rsid w:val="00D7159D"/>
    <w:rsid w:val="00D75088"/>
    <w:rsid w:val="00D77B1D"/>
    <w:rsid w:val="00D8021F"/>
    <w:rsid w:val="00D80383"/>
    <w:rsid w:val="00D8089C"/>
    <w:rsid w:val="00D81704"/>
    <w:rsid w:val="00D823C6"/>
    <w:rsid w:val="00D8327F"/>
    <w:rsid w:val="00D85696"/>
    <w:rsid w:val="00D86327"/>
    <w:rsid w:val="00D8635D"/>
    <w:rsid w:val="00D86CA3"/>
    <w:rsid w:val="00D86D9E"/>
    <w:rsid w:val="00D86F29"/>
    <w:rsid w:val="00D871CE"/>
    <w:rsid w:val="00D9085B"/>
    <w:rsid w:val="00D90B60"/>
    <w:rsid w:val="00D9196D"/>
    <w:rsid w:val="00D92982"/>
    <w:rsid w:val="00DA151F"/>
    <w:rsid w:val="00DA1780"/>
    <w:rsid w:val="00DA2074"/>
    <w:rsid w:val="00DA305E"/>
    <w:rsid w:val="00DA4A8D"/>
    <w:rsid w:val="00DA5417"/>
    <w:rsid w:val="00DA56E8"/>
    <w:rsid w:val="00DA5A86"/>
    <w:rsid w:val="00DA77A0"/>
    <w:rsid w:val="00DB0A9F"/>
    <w:rsid w:val="00DB1628"/>
    <w:rsid w:val="00DB377D"/>
    <w:rsid w:val="00DB4358"/>
    <w:rsid w:val="00DB7AA1"/>
    <w:rsid w:val="00DC0BC8"/>
    <w:rsid w:val="00DC2AF9"/>
    <w:rsid w:val="00DC2D36"/>
    <w:rsid w:val="00DC53EF"/>
    <w:rsid w:val="00DC76D9"/>
    <w:rsid w:val="00DD0609"/>
    <w:rsid w:val="00DD37A1"/>
    <w:rsid w:val="00DD78E4"/>
    <w:rsid w:val="00DE044D"/>
    <w:rsid w:val="00DE2233"/>
    <w:rsid w:val="00DE5608"/>
    <w:rsid w:val="00DE58D0"/>
    <w:rsid w:val="00DE654F"/>
    <w:rsid w:val="00DF0B6E"/>
    <w:rsid w:val="00DF0D96"/>
    <w:rsid w:val="00DF15E0"/>
    <w:rsid w:val="00DF296D"/>
    <w:rsid w:val="00DF33FE"/>
    <w:rsid w:val="00DF37A0"/>
    <w:rsid w:val="00DF5101"/>
    <w:rsid w:val="00E00E69"/>
    <w:rsid w:val="00E01A97"/>
    <w:rsid w:val="00E0438A"/>
    <w:rsid w:val="00E07A98"/>
    <w:rsid w:val="00E110E7"/>
    <w:rsid w:val="00E1192A"/>
    <w:rsid w:val="00E11A1A"/>
    <w:rsid w:val="00E11B20"/>
    <w:rsid w:val="00E15BD2"/>
    <w:rsid w:val="00E179E2"/>
    <w:rsid w:val="00E17FA2"/>
    <w:rsid w:val="00E2096D"/>
    <w:rsid w:val="00E21021"/>
    <w:rsid w:val="00E22330"/>
    <w:rsid w:val="00E243E1"/>
    <w:rsid w:val="00E24414"/>
    <w:rsid w:val="00E24AD2"/>
    <w:rsid w:val="00E250FC"/>
    <w:rsid w:val="00E2740F"/>
    <w:rsid w:val="00E276ED"/>
    <w:rsid w:val="00E277A6"/>
    <w:rsid w:val="00E30B5A"/>
    <w:rsid w:val="00E30CD6"/>
    <w:rsid w:val="00E310B6"/>
    <w:rsid w:val="00E3123D"/>
    <w:rsid w:val="00E31461"/>
    <w:rsid w:val="00E31D43"/>
    <w:rsid w:val="00E31DC8"/>
    <w:rsid w:val="00E32608"/>
    <w:rsid w:val="00E34188"/>
    <w:rsid w:val="00E34507"/>
    <w:rsid w:val="00E34985"/>
    <w:rsid w:val="00E34B6E"/>
    <w:rsid w:val="00E35559"/>
    <w:rsid w:val="00E3723A"/>
    <w:rsid w:val="00E37860"/>
    <w:rsid w:val="00E37880"/>
    <w:rsid w:val="00E40180"/>
    <w:rsid w:val="00E446F1"/>
    <w:rsid w:val="00E44EC8"/>
    <w:rsid w:val="00E45163"/>
    <w:rsid w:val="00E45577"/>
    <w:rsid w:val="00E45990"/>
    <w:rsid w:val="00E46886"/>
    <w:rsid w:val="00E472EE"/>
    <w:rsid w:val="00E47678"/>
    <w:rsid w:val="00E47AEF"/>
    <w:rsid w:val="00E50C42"/>
    <w:rsid w:val="00E51CBC"/>
    <w:rsid w:val="00E51FFB"/>
    <w:rsid w:val="00E53B75"/>
    <w:rsid w:val="00E54E3B"/>
    <w:rsid w:val="00E55683"/>
    <w:rsid w:val="00E57565"/>
    <w:rsid w:val="00E576F5"/>
    <w:rsid w:val="00E63838"/>
    <w:rsid w:val="00E6408C"/>
    <w:rsid w:val="00E64434"/>
    <w:rsid w:val="00E652E3"/>
    <w:rsid w:val="00E67C51"/>
    <w:rsid w:val="00E67E87"/>
    <w:rsid w:val="00E71DFB"/>
    <w:rsid w:val="00E72BC1"/>
    <w:rsid w:val="00E72EFC"/>
    <w:rsid w:val="00E745F3"/>
    <w:rsid w:val="00E758EC"/>
    <w:rsid w:val="00E80206"/>
    <w:rsid w:val="00E805CD"/>
    <w:rsid w:val="00E8084B"/>
    <w:rsid w:val="00E8177A"/>
    <w:rsid w:val="00E8234C"/>
    <w:rsid w:val="00E82390"/>
    <w:rsid w:val="00E83038"/>
    <w:rsid w:val="00E8347C"/>
    <w:rsid w:val="00E83A50"/>
    <w:rsid w:val="00E83AA9"/>
    <w:rsid w:val="00E85928"/>
    <w:rsid w:val="00E86874"/>
    <w:rsid w:val="00E86AA4"/>
    <w:rsid w:val="00E8770B"/>
    <w:rsid w:val="00E877C1"/>
    <w:rsid w:val="00E87822"/>
    <w:rsid w:val="00E90395"/>
    <w:rsid w:val="00E90E49"/>
    <w:rsid w:val="00E917F9"/>
    <w:rsid w:val="00E92394"/>
    <w:rsid w:val="00E9291C"/>
    <w:rsid w:val="00E93133"/>
    <w:rsid w:val="00E93D5D"/>
    <w:rsid w:val="00E93FFE"/>
    <w:rsid w:val="00E94C7D"/>
    <w:rsid w:val="00E94DEA"/>
    <w:rsid w:val="00E94F8A"/>
    <w:rsid w:val="00E95353"/>
    <w:rsid w:val="00E96760"/>
    <w:rsid w:val="00EA4F73"/>
    <w:rsid w:val="00EA5560"/>
    <w:rsid w:val="00EA5BAB"/>
    <w:rsid w:val="00EA6B61"/>
    <w:rsid w:val="00EA6D7C"/>
    <w:rsid w:val="00EA6FA4"/>
    <w:rsid w:val="00EA7A41"/>
    <w:rsid w:val="00EB0672"/>
    <w:rsid w:val="00EB077B"/>
    <w:rsid w:val="00EB2078"/>
    <w:rsid w:val="00EB2767"/>
    <w:rsid w:val="00EB36BF"/>
    <w:rsid w:val="00EB4EA2"/>
    <w:rsid w:val="00EB7DF9"/>
    <w:rsid w:val="00EC0E94"/>
    <w:rsid w:val="00EC111B"/>
    <w:rsid w:val="00EC1ACF"/>
    <w:rsid w:val="00EC21DF"/>
    <w:rsid w:val="00EC24D5"/>
    <w:rsid w:val="00EC27C6"/>
    <w:rsid w:val="00EC28B1"/>
    <w:rsid w:val="00EC319A"/>
    <w:rsid w:val="00EC398F"/>
    <w:rsid w:val="00EC415A"/>
    <w:rsid w:val="00EC4207"/>
    <w:rsid w:val="00EC4E63"/>
    <w:rsid w:val="00EC5653"/>
    <w:rsid w:val="00EC5895"/>
    <w:rsid w:val="00EC71CE"/>
    <w:rsid w:val="00EC7759"/>
    <w:rsid w:val="00ED0CE3"/>
    <w:rsid w:val="00ED1006"/>
    <w:rsid w:val="00ED231B"/>
    <w:rsid w:val="00ED51B9"/>
    <w:rsid w:val="00ED5CC4"/>
    <w:rsid w:val="00ED788C"/>
    <w:rsid w:val="00EE16CC"/>
    <w:rsid w:val="00EE1AB5"/>
    <w:rsid w:val="00EE4792"/>
    <w:rsid w:val="00EE4A42"/>
    <w:rsid w:val="00EE5C61"/>
    <w:rsid w:val="00EF0B44"/>
    <w:rsid w:val="00EF18FE"/>
    <w:rsid w:val="00EF1C08"/>
    <w:rsid w:val="00EF28F1"/>
    <w:rsid w:val="00EF3192"/>
    <w:rsid w:val="00EF387B"/>
    <w:rsid w:val="00EF5787"/>
    <w:rsid w:val="00EF60D0"/>
    <w:rsid w:val="00F00F98"/>
    <w:rsid w:val="00F01867"/>
    <w:rsid w:val="00F044DB"/>
    <w:rsid w:val="00F0528D"/>
    <w:rsid w:val="00F05E4D"/>
    <w:rsid w:val="00F06C67"/>
    <w:rsid w:val="00F06DFD"/>
    <w:rsid w:val="00F071D1"/>
    <w:rsid w:val="00F071F7"/>
    <w:rsid w:val="00F07533"/>
    <w:rsid w:val="00F10629"/>
    <w:rsid w:val="00F14D9F"/>
    <w:rsid w:val="00F15495"/>
    <w:rsid w:val="00F15A5C"/>
    <w:rsid w:val="00F15FA5"/>
    <w:rsid w:val="00F1605A"/>
    <w:rsid w:val="00F20000"/>
    <w:rsid w:val="00F2059E"/>
    <w:rsid w:val="00F209B7"/>
    <w:rsid w:val="00F2376F"/>
    <w:rsid w:val="00F243D8"/>
    <w:rsid w:val="00F25F8D"/>
    <w:rsid w:val="00F2676B"/>
    <w:rsid w:val="00F275F7"/>
    <w:rsid w:val="00F3006F"/>
    <w:rsid w:val="00F30828"/>
    <w:rsid w:val="00F30847"/>
    <w:rsid w:val="00F30A62"/>
    <w:rsid w:val="00F313D6"/>
    <w:rsid w:val="00F3505E"/>
    <w:rsid w:val="00F35628"/>
    <w:rsid w:val="00F35EB8"/>
    <w:rsid w:val="00F3784C"/>
    <w:rsid w:val="00F40F0C"/>
    <w:rsid w:val="00F41C51"/>
    <w:rsid w:val="00F42933"/>
    <w:rsid w:val="00F42B9A"/>
    <w:rsid w:val="00F43311"/>
    <w:rsid w:val="00F43F1E"/>
    <w:rsid w:val="00F44BCE"/>
    <w:rsid w:val="00F4766C"/>
    <w:rsid w:val="00F5060E"/>
    <w:rsid w:val="00F507D1"/>
    <w:rsid w:val="00F519CE"/>
    <w:rsid w:val="00F51ADA"/>
    <w:rsid w:val="00F51F20"/>
    <w:rsid w:val="00F533B5"/>
    <w:rsid w:val="00F54E83"/>
    <w:rsid w:val="00F57216"/>
    <w:rsid w:val="00F57BEB"/>
    <w:rsid w:val="00F60203"/>
    <w:rsid w:val="00F607C5"/>
    <w:rsid w:val="00F60955"/>
    <w:rsid w:val="00F60DEA"/>
    <w:rsid w:val="00F61A97"/>
    <w:rsid w:val="00F6302A"/>
    <w:rsid w:val="00F63950"/>
    <w:rsid w:val="00F64010"/>
    <w:rsid w:val="00F64C2B"/>
    <w:rsid w:val="00F651BE"/>
    <w:rsid w:val="00F66544"/>
    <w:rsid w:val="00F67871"/>
    <w:rsid w:val="00F67F53"/>
    <w:rsid w:val="00F703BE"/>
    <w:rsid w:val="00F70B84"/>
    <w:rsid w:val="00F71F69"/>
    <w:rsid w:val="00F72B72"/>
    <w:rsid w:val="00F74BB9"/>
    <w:rsid w:val="00F75582"/>
    <w:rsid w:val="00F76432"/>
    <w:rsid w:val="00F76EFA"/>
    <w:rsid w:val="00F804BE"/>
    <w:rsid w:val="00F81445"/>
    <w:rsid w:val="00F817CE"/>
    <w:rsid w:val="00F8456C"/>
    <w:rsid w:val="00F859D8"/>
    <w:rsid w:val="00F868F5"/>
    <w:rsid w:val="00F9056A"/>
    <w:rsid w:val="00F90F8D"/>
    <w:rsid w:val="00F91FC7"/>
    <w:rsid w:val="00F92782"/>
    <w:rsid w:val="00F93AA9"/>
    <w:rsid w:val="00F95ACF"/>
    <w:rsid w:val="00F96985"/>
    <w:rsid w:val="00F97838"/>
    <w:rsid w:val="00F97EAE"/>
    <w:rsid w:val="00FA0179"/>
    <w:rsid w:val="00FA12F7"/>
    <w:rsid w:val="00FA1BA0"/>
    <w:rsid w:val="00FA2993"/>
    <w:rsid w:val="00FA2BB3"/>
    <w:rsid w:val="00FA345C"/>
    <w:rsid w:val="00FA3ECE"/>
    <w:rsid w:val="00FA50FC"/>
    <w:rsid w:val="00FA56DE"/>
    <w:rsid w:val="00FA6479"/>
    <w:rsid w:val="00FA6AB4"/>
    <w:rsid w:val="00FB12F0"/>
    <w:rsid w:val="00FB1C1D"/>
    <w:rsid w:val="00FB2E9B"/>
    <w:rsid w:val="00FB31CF"/>
    <w:rsid w:val="00FB3F4C"/>
    <w:rsid w:val="00FB41F5"/>
    <w:rsid w:val="00FB4C80"/>
    <w:rsid w:val="00FB607A"/>
    <w:rsid w:val="00FB6A6A"/>
    <w:rsid w:val="00FC2DF6"/>
    <w:rsid w:val="00FC7429"/>
    <w:rsid w:val="00FD02C4"/>
    <w:rsid w:val="00FD07F6"/>
    <w:rsid w:val="00FD1700"/>
    <w:rsid w:val="00FD1EC8"/>
    <w:rsid w:val="00FD237B"/>
    <w:rsid w:val="00FD3375"/>
    <w:rsid w:val="00FD47ED"/>
    <w:rsid w:val="00FD5751"/>
    <w:rsid w:val="00FD6DCF"/>
    <w:rsid w:val="00FD74A2"/>
    <w:rsid w:val="00FD74DB"/>
    <w:rsid w:val="00FD7660"/>
    <w:rsid w:val="00FD782C"/>
    <w:rsid w:val="00FE0655"/>
    <w:rsid w:val="00FE18F8"/>
    <w:rsid w:val="00FE21F1"/>
    <w:rsid w:val="00FE2365"/>
    <w:rsid w:val="00FE32EA"/>
    <w:rsid w:val="00FE37D7"/>
    <w:rsid w:val="00FE4C7B"/>
    <w:rsid w:val="00FE502B"/>
    <w:rsid w:val="00FE52B6"/>
    <w:rsid w:val="00FE6ADA"/>
    <w:rsid w:val="00FE7336"/>
    <w:rsid w:val="00FE779D"/>
    <w:rsid w:val="00FE787C"/>
    <w:rsid w:val="00FF2453"/>
    <w:rsid w:val="00FF3844"/>
    <w:rsid w:val="00FF45A5"/>
    <w:rsid w:val="00FF5C91"/>
    <w:rsid w:val="00FF77E8"/>
    <w:rsid w:val="021AF46B"/>
    <w:rsid w:val="1CE684F0"/>
    <w:rsid w:val="23D8EA23"/>
    <w:rsid w:val="2C541CC0"/>
    <w:rsid w:val="341BEC8F"/>
    <w:rsid w:val="3598E534"/>
    <w:rsid w:val="3A9D0E67"/>
    <w:rsid w:val="4EECA534"/>
    <w:rsid w:val="4F95BC82"/>
    <w:rsid w:val="52C24BB3"/>
    <w:rsid w:val="67FC595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E8C52D4-D5F4-41DB-AAEF-7E86B2F32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8635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C1343"/>
    <w:rPr>
      <w:rFonts w:ascii="Arial" w:eastAsiaTheme="minorHAnsi" w:hAnsi="Arial" w:cstheme="minorBidi"/>
      <w:szCs w:val="22"/>
      <w:lang w:val="en-US" w:eastAsia="en-US"/>
    </w:rPr>
  </w:style>
  <w:style w:type="paragraph" w:styleId="NormalWeb">
    <w:name w:val="Normal (Web)"/>
    <w:basedOn w:val="Normal"/>
    <w:uiPriority w:val="99"/>
    <w:unhideWhenUsed/>
    <w:rsid w:val="002C5D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9F0889"/>
    <w:rPr>
      <w:rFonts w:ascii="Arial" w:eastAsiaTheme="minorHAnsi" w:hAnsi="Arial" w:cstheme="minorBidi"/>
      <w:b/>
      <w:szCs w:val="22"/>
      <w:lang w:val="en-US"/>
    </w:rPr>
  </w:style>
  <w:style w:type="character" w:customStyle="1" w:styleId="ui-provider">
    <w:name w:val="ui-provider"/>
    <w:basedOn w:val="DefaultParagraphFont"/>
    <w:rsid w:val="001A066C"/>
  </w:style>
  <w:style w:type="character" w:styleId="UnresolvedMention">
    <w:name w:val="Unresolved Mention"/>
    <w:basedOn w:val="DefaultParagraphFont"/>
    <w:uiPriority w:val="99"/>
    <w:unhideWhenUsed/>
    <w:rsid w:val="00D657D1"/>
    <w:rPr>
      <w:color w:val="605E5C"/>
      <w:shd w:val="clear" w:color="auto" w:fill="E1DFDD"/>
    </w:rPr>
  </w:style>
  <w:style w:type="character" w:styleId="Mention">
    <w:name w:val="Mention"/>
    <w:basedOn w:val="DefaultParagraphFont"/>
    <w:uiPriority w:val="99"/>
    <w:unhideWhenUsed/>
    <w:rsid w:val="00D657D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094749">
      <w:bodyDiv w:val="1"/>
      <w:marLeft w:val="0"/>
      <w:marRight w:val="0"/>
      <w:marTop w:val="0"/>
      <w:marBottom w:val="0"/>
      <w:divBdr>
        <w:top w:val="none" w:sz="0" w:space="0" w:color="auto"/>
        <w:left w:val="none" w:sz="0" w:space="0" w:color="auto"/>
        <w:bottom w:val="none" w:sz="0" w:space="0" w:color="auto"/>
        <w:right w:val="none" w:sz="0" w:space="0" w:color="auto"/>
      </w:divBdr>
    </w:div>
    <w:div w:id="277569925">
      <w:bodyDiv w:val="1"/>
      <w:marLeft w:val="0"/>
      <w:marRight w:val="0"/>
      <w:marTop w:val="0"/>
      <w:marBottom w:val="0"/>
      <w:divBdr>
        <w:top w:val="none" w:sz="0" w:space="0" w:color="auto"/>
        <w:left w:val="none" w:sz="0" w:space="0" w:color="auto"/>
        <w:bottom w:val="none" w:sz="0" w:space="0" w:color="auto"/>
        <w:right w:val="none" w:sz="0" w:space="0" w:color="auto"/>
      </w:divBdr>
      <w:divsChild>
        <w:div w:id="90660563">
          <w:marLeft w:val="288"/>
          <w:marRight w:val="0"/>
          <w:marTop w:val="160"/>
          <w:marBottom w:val="0"/>
          <w:divBdr>
            <w:top w:val="none" w:sz="0" w:space="0" w:color="auto"/>
            <w:left w:val="none" w:sz="0" w:space="0" w:color="auto"/>
            <w:bottom w:val="none" w:sz="0" w:space="0" w:color="auto"/>
            <w:right w:val="none" w:sz="0" w:space="0" w:color="auto"/>
          </w:divBdr>
        </w:div>
        <w:div w:id="929510971">
          <w:marLeft w:val="288"/>
          <w:marRight w:val="0"/>
          <w:marTop w:val="160"/>
          <w:marBottom w:val="0"/>
          <w:divBdr>
            <w:top w:val="none" w:sz="0" w:space="0" w:color="auto"/>
            <w:left w:val="none" w:sz="0" w:space="0" w:color="auto"/>
            <w:bottom w:val="none" w:sz="0" w:space="0" w:color="auto"/>
            <w:right w:val="none" w:sz="0" w:space="0" w:color="auto"/>
          </w:divBdr>
        </w:div>
        <w:div w:id="1158156028">
          <w:marLeft w:val="288"/>
          <w:marRight w:val="0"/>
          <w:marTop w:val="160"/>
          <w:marBottom w:val="0"/>
          <w:divBdr>
            <w:top w:val="none" w:sz="0" w:space="0" w:color="auto"/>
            <w:left w:val="none" w:sz="0" w:space="0" w:color="auto"/>
            <w:bottom w:val="none" w:sz="0" w:space="0" w:color="auto"/>
            <w:right w:val="none" w:sz="0" w:space="0" w:color="auto"/>
          </w:divBdr>
        </w:div>
      </w:divsChild>
    </w:div>
    <w:div w:id="292449782">
      <w:bodyDiv w:val="1"/>
      <w:marLeft w:val="0"/>
      <w:marRight w:val="0"/>
      <w:marTop w:val="0"/>
      <w:marBottom w:val="0"/>
      <w:divBdr>
        <w:top w:val="none" w:sz="0" w:space="0" w:color="auto"/>
        <w:left w:val="none" w:sz="0" w:space="0" w:color="auto"/>
        <w:bottom w:val="none" w:sz="0" w:space="0" w:color="auto"/>
        <w:right w:val="none" w:sz="0" w:space="0" w:color="auto"/>
      </w:divBdr>
      <w:divsChild>
        <w:div w:id="473066392">
          <w:marLeft w:val="288"/>
          <w:marRight w:val="0"/>
          <w:marTop w:val="160"/>
          <w:marBottom w:val="0"/>
          <w:divBdr>
            <w:top w:val="none" w:sz="0" w:space="0" w:color="auto"/>
            <w:left w:val="none" w:sz="0" w:space="0" w:color="auto"/>
            <w:bottom w:val="none" w:sz="0" w:space="0" w:color="auto"/>
            <w:right w:val="none" w:sz="0" w:space="0" w:color="auto"/>
          </w:divBdr>
        </w:div>
        <w:div w:id="648942025">
          <w:marLeft w:val="288"/>
          <w:marRight w:val="0"/>
          <w:marTop w:val="160"/>
          <w:marBottom w:val="0"/>
          <w:divBdr>
            <w:top w:val="none" w:sz="0" w:space="0" w:color="auto"/>
            <w:left w:val="none" w:sz="0" w:space="0" w:color="auto"/>
            <w:bottom w:val="none" w:sz="0" w:space="0" w:color="auto"/>
            <w:right w:val="none" w:sz="0" w:space="0" w:color="auto"/>
          </w:divBdr>
        </w:div>
        <w:div w:id="1062797686">
          <w:marLeft w:val="288"/>
          <w:marRight w:val="0"/>
          <w:marTop w:val="160"/>
          <w:marBottom w:val="0"/>
          <w:divBdr>
            <w:top w:val="none" w:sz="0" w:space="0" w:color="auto"/>
            <w:left w:val="none" w:sz="0" w:space="0" w:color="auto"/>
            <w:bottom w:val="none" w:sz="0" w:space="0" w:color="auto"/>
            <w:right w:val="none" w:sz="0" w:space="0" w:color="auto"/>
          </w:divBdr>
        </w:div>
      </w:divsChild>
    </w:div>
    <w:div w:id="784543701">
      <w:bodyDiv w:val="1"/>
      <w:marLeft w:val="0"/>
      <w:marRight w:val="0"/>
      <w:marTop w:val="0"/>
      <w:marBottom w:val="0"/>
      <w:divBdr>
        <w:top w:val="none" w:sz="0" w:space="0" w:color="auto"/>
        <w:left w:val="none" w:sz="0" w:space="0" w:color="auto"/>
        <w:bottom w:val="none" w:sz="0" w:space="0" w:color="auto"/>
        <w:right w:val="none" w:sz="0" w:space="0" w:color="auto"/>
      </w:divBdr>
    </w:div>
    <w:div w:id="806901595">
      <w:bodyDiv w:val="1"/>
      <w:marLeft w:val="0"/>
      <w:marRight w:val="0"/>
      <w:marTop w:val="0"/>
      <w:marBottom w:val="0"/>
      <w:divBdr>
        <w:top w:val="none" w:sz="0" w:space="0" w:color="auto"/>
        <w:left w:val="none" w:sz="0" w:space="0" w:color="auto"/>
        <w:bottom w:val="none" w:sz="0" w:space="0" w:color="auto"/>
        <w:right w:val="none" w:sz="0" w:space="0" w:color="auto"/>
      </w:divBdr>
    </w:div>
    <w:div w:id="1011830830">
      <w:bodyDiv w:val="1"/>
      <w:marLeft w:val="0"/>
      <w:marRight w:val="0"/>
      <w:marTop w:val="0"/>
      <w:marBottom w:val="0"/>
      <w:divBdr>
        <w:top w:val="none" w:sz="0" w:space="0" w:color="auto"/>
        <w:left w:val="none" w:sz="0" w:space="0" w:color="auto"/>
        <w:bottom w:val="none" w:sz="0" w:space="0" w:color="auto"/>
        <w:right w:val="none" w:sz="0" w:space="0" w:color="auto"/>
      </w:divBdr>
    </w:div>
    <w:div w:id="1313293046">
      <w:bodyDiv w:val="1"/>
      <w:marLeft w:val="0"/>
      <w:marRight w:val="0"/>
      <w:marTop w:val="0"/>
      <w:marBottom w:val="0"/>
      <w:divBdr>
        <w:top w:val="none" w:sz="0" w:space="0" w:color="auto"/>
        <w:left w:val="none" w:sz="0" w:space="0" w:color="auto"/>
        <w:bottom w:val="none" w:sz="0" w:space="0" w:color="auto"/>
        <w:right w:val="none" w:sz="0" w:space="0" w:color="auto"/>
      </w:divBdr>
    </w:div>
    <w:div w:id="1430663647">
      <w:bodyDiv w:val="1"/>
      <w:marLeft w:val="0"/>
      <w:marRight w:val="0"/>
      <w:marTop w:val="0"/>
      <w:marBottom w:val="0"/>
      <w:divBdr>
        <w:top w:val="none" w:sz="0" w:space="0" w:color="auto"/>
        <w:left w:val="none" w:sz="0" w:space="0" w:color="auto"/>
        <w:bottom w:val="none" w:sz="0" w:space="0" w:color="auto"/>
        <w:right w:val="none" w:sz="0" w:space="0" w:color="auto"/>
      </w:divBdr>
    </w:div>
    <w:div w:id="1453287303">
      <w:bodyDiv w:val="1"/>
      <w:marLeft w:val="0"/>
      <w:marRight w:val="0"/>
      <w:marTop w:val="0"/>
      <w:marBottom w:val="0"/>
      <w:divBdr>
        <w:top w:val="none" w:sz="0" w:space="0" w:color="auto"/>
        <w:left w:val="none" w:sz="0" w:space="0" w:color="auto"/>
        <w:bottom w:val="none" w:sz="0" w:space="0" w:color="auto"/>
        <w:right w:val="none" w:sz="0" w:space="0" w:color="auto"/>
      </w:divBdr>
    </w:div>
    <w:div w:id="1795058809">
      <w:bodyDiv w:val="1"/>
      <w:marLeft w:val="0"/>
      <w:marRight w:val="0"/>
      <w:marTop w:val="0"/>
      <w:marBottom w:val="0"/>
      <w:divBdr>
        <w:top w:val="none" w:sz="0" w:space="0" w:color="auto"/>
        <w:left w:val="none" w:sz="0" w:space="0" w:color="auto"/>
        <w:bottom w:val="none" w:sz="0" w:space="0" w:color="auto"/>
        <w:right w:val="none" w:sz="0" w:space="0" w:color="auto"/>
      </w:divBdr>
    </w:div>
    <w:div w:id="205379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Aleksejs Udalcovs</DisplayName>
        <AccountId>4830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1740</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R3-234669</cp:lastModifiedBy>
  <cp:revision>2</cp:revision>
  <cp:lastPrinted>2023-04-29T02:00:00Z</cp:lastPrinted>
  <dcterms:created xsi:type="dcterms:W3CDTF">2023-09-04T15:05:00Z</dcterms:created>
  <dcterms:modified xsi:type="dcterms:W3CDTF">2023-09-04T15:05:00Z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