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4888C6E8" w:rsidR="00E90E49" w:rsidRPr="00E36CC2" w:rsidRDefault="00E90E49" w:rsidP="00A022F2">
      <w:pPr>
        <w:pStyle w:val="3GPPHeader"/>
        <w:spacing w:after="60"/>
        <w:jc w:val="left"/>
        <w:rPr>
          <w:sz w:val="32"/>
          <w:szCs w:val="32"/>
        </w:rPr>
      </w:pPr>
      <w:r w:rsidRPr="008906B6">
        <w:t xml:space="preserve">3GPP TSG-RAN </w:t>
      </w:r>
      <w:r w:rsidR="008906B6" w:rsidRPr="008906B6">
        <w:t>Me</w:t>
      </w:r>
      <w:r w:rsidR="008906B6">
        <w:t>eting #101</w:t>
      </w:r>
      <w:r w:rsidRPr="008906B6">
        <w:tab/>
      </w:r>
      <w:r w:rsidR="00B351B9" w:rsidRPr="00E36CC2">
        <w:rPr>
          <w:sz w:val="32"/>
          <w:szCs w:val="32"/>
        </w:rPr>
        <w:t>R</w:t>
      </w:r>
      <w:r w:rsidR="00466118" w:rsidRPr="00E36CC2">
        <w:rPr>
          <w:sz w:val="32"/>
          <w:szCs w:val="32"/>
        </w:rPr>
        <w:t>P</w:t>
      </w:r>
      <w:r w:rsidR="00B351B9" w:rsidRPr="00E36CC2">
        <w:rPr>
          <w:sz w:val="32"/>
          <w:szCs w:val="32"/>
        </w:rPr>
        <w:t>-23</w:t>
      </w:r>
      <w:r w:rsidR="00E36CC2" w:rsidRPr="00E36CC2">
        <w:rPr>
          <w:sz w:val="32"/>
          <w:szCs w:val="32"/>
        </w:rPr>
        <w:t>2422</w:t>
      </w:r>
    </w:p>
    <w:p w14:paraId="0CE7B7E6" w14:textId="372C37B0" w:rsidR="00E90E49" w:rsidRPr="00C24B2B" w:rsidRDefault="00A46E47" w:rsidP="00A022F2">
      <w:pPr>
        <w:pStyle w:val="3GPPHeader"/>
        <w:jc w:val="left"/>
        <w:rPr>
          <w:lang w:val="en-GB"/>
        </w:rPr>
      </w:pPr>
      <w:r>
        <w:rPr>
          <w:lang w:val="en-GB"/>
        </w:rPr>
        <w:t>Bangalore, India</w:t>
      </w:r>
      <w:r w:rsidR="0027144F" w:rsidRPr="00C24B2B">
        <w:rPr>
          <w:lang w:val="en-GB"/>
        </w:rPr>
        <w:t>,</w:t>
      </w:r>
      <w:r w:rsidR="0080192C" w:rsidRPr="00C24B2B">
        <w:rPr>
          <w:lang w:val="en-GB"/>
        </w:rPr>
        <w:t xml:space="preserve"> </w:t>
      </w:r>
      <w:r>
        <w:rPr>
          <w:lang w:val="en-GB"/>
        </w:rPr>
        <w:t>September 11</w:t>
      </w:r>
      <w:r w:rsidRPr="00A46E47">
        <w:rPr>
          <w:vertAlign w:val="superscript"/>
          <w:lang w:val="en-GB"/>
        </w:rPr>
        <w:t>th</w:t>
      </w:r>
      <w:r>
        <w:rPr>
          <w:lang w:val="en-GB"/>
        </w:rPr>
        <w:t xml:space="preserve"> – 1</w:t>
      </w:r>
      <w:r w:rsidR="00FF275C">
        <w:rPr>
          <w:lang w:val="en-GB"/>
        </w:rPr>
        <w:t>5</w:t>
      </w:r>
      <w:r w:rsidRPr="00A46E47">
        <w:rPr>
          <w:vertAlign w:val="superscript"/>
          <w:lang w:val="en-GB"/>
        </w:rPr>
        <w:t>th</w:t>
      </w:r>
      <w:r>
        <w:rPr>
          <w:lang w:val="en-GB"/>
        </w:rPr>
        <w:t xml:space="preserve"> </w:t>
      </w:r>
      <w:r w:rsidR="0027144F" w:rsidRPr="00C24B2B">
        <w:rPr>
          <w:lang w:val="en-GB"/>
        </w:rPr>
        <w:t>20</w:t>
      </w:r>
      <w:r w:rsidR="00304FC4" w:rsidRPr="00C24B2B">
        <w:rPr>
          <w:lang w:val="en-GB"/>
        </w:rPr>
        <w:t>23</w:t>
      </w:r>
    </w:p>
    <w:p w14:paraId="3086AC07" w14:textId="77777777" w:rsidR="00E90E49" w:rsidRPr="00C24B2B" w:rsidRDefault="00E90E49" w:rsidP="00A022F2">
      <w:pPr>
        <w:pStyle w:val="3GPPHeader"/>
        <w:jc w:val="left"/>
        <w:rPr>
          <w:lang w:val="en-GB"/>
        </w:rPr>
      </w:pPr>
    </w:p>
    <w:p w14:paraId="3982483C" w14:textId="51EA5E0E" w:rsidR="00E90E49" w:rsidRPr="00C24B2B" w:rsidRDefault="00E90E49" w:rsidP="00A022F2">
      <w:pPr>
        <w:pStyle w:val="3GPPHeader"/>
        <w:jc w:val="left"/>
        <w:rPr>
          <w:sz w:val="22"/>
          <w:lang w:val="en-GB"/>
        </w:rPr>
      </w:pPr>
      <w:r w:rsidRPr="00C24B2B">
        <w:rPr>
          <w:sz w:val="22"/>
          <w:lang w:val="en-GB"/>
        </w:rPr>
        <w:t>Agenda Item:</w:t>
      </w:r>
      <w:r w:rsidRPr="00C24B2B">
        <w:rPr>
          <w:sz w:val="22"/>
          <w:lang w:val="en-GB"/>
        </w:rPr>
        <w:tab/>
      </w:r>
      <w:r w:rsidR="00890D55">
        <w:rPr>
          <w:sz w:val="22"/>
          <w:lang w:val="en-GB"/>
        </w:rPr>
        <w:t>8</w:t>
      </w:r>
      <w:r w:rsidR="00890D55" w:rsidRPr="00890D55">
        <w:rPr>
          <w:sz w:val="22"/>
          <w:lang w:val="en-GB"/>
        </w:rPr>
        <w:t>A.2.14.2</w:t>
      </w:r>
    </w:p>
    <w:p w14:paraId="5619E868" w14:textId="77777777" w:rsidR="00E90E49" w:rsidRPr="00C24B2B" w:rsidRDefault="003D3C45" w:rsidP="00A022F2">
      <w:pPr>
        <w:pStyle w:val="3GPPHeader"/>
        <w:jc w:val="left"/>
        <w:rPr>
          <w:sz w:val="22"/>
          <w:lang w:val="en-GB"/>
        </w:rPr>
      </w:pPr>
      <w:r w:rsidRPr="00C24B2B">
        <w:rPr>
          <w:sz w:val="22"/>
          <w:lang w:val="en-GB"/>
        </w:rPr>
        <w:t>Source:</w:t>
      </w:r>
      <w:r w:rsidR="00E90E49" w:rsidRPr="00C24B2B">
        <w:rPr>
          <w:sz w:val="22"/>
          <w:lang w:val="en-GB"/>
        </w:rPr>
        <w:tab/>
      </w:r>
      <w:r w:rsidR="00F64C2B" w:rsidRPr="00C24B2B">
        <w:rPr>
          <w:sz w:val="22"/>
          <w:lang w:val="en-GB"/>
        </w:rPr>
        <w:t>Ericsson</w:t>
      </w:r>
    </w:p>
    <w:p w14:paraId="3AF5C9FA" w14:textId="2EAE7DE9" w:rsidR="00E90E49" w:rsidRPr="00C24B2B" w:rsidRDefault="003D3C45" w:rsidP="00A022F2">
      <w:pPr>
        <w:pStyle w:val="3GPPHeader"/>
        <w:jc w:val="left"/>
        <w:rPr>
          <w:sz w:val="22"/>
          <w:lang w:val="en-GB"/>
        </w:rPr>
      </w:pPr>
      <w:r w:rsidRPr="00C24B2B">
        <w:rPr>
          <w:sz w:val="22"/>
          <w:lang w:val="en-GB"/>
        </w:rPr>
        <w:t>Title:</w:t>
      </w:r>
      <w:r w:rsidR="00E90E49" w:rsidRPr="00C24B2B">
        <w:rPr>
          <w:sz w:val="22"/>
          <w:lang w:val="en-GB"/>
        </w:rPr>
        <w:tab/>
      </w:r>
      <w:r w:rsidR="006D4311" w:rsidRPr="00C24B2B">
        <w:rPr>
          <w:sz w:val="22"/>
          <w:lang w:val="en-GB"/>
        </w:rPr>
        <w:t>QoE and RVQoE Measurement and Reporting Enhancements in Rel-19</w:t>
      </w:r>
    </w:p>
    <w:p w14:paraId="025260C1" w14:textId="140CC013" w:rsidR="00E90E49" w:rsidRPr="00C24B2B" w:rsidRDefault="00E90E49" w:rsidP="00A022F2">
      <w:pPr>
        <w:pStyle w:val="3GPPHeader"/>
        <w:jc w:val="left"/>
        <w:rPr>
          <w:sz w:val="22"/>
          <w:lang w:val="en-GB"/>
        </w:rPr>
      </w:pPr>
      <w:r w:rsidRPr="00C24B2B">
        <w:rPr>
          <w:sz w:val="22"/>
          <w:lang w:val="en-GB"/>
        </w:rPr>
        <w:t>Document for:</w:t>
      </w:r>
      <w:r w:rsidRPr="00C24B2B">
        <w:rPr>
          <w:sz w:val="22"/>
          <w:lang w:val="en-GB"/>
        </w:rPr>
        <w:tab/>
        <w:t>Discussion</w:t>
      </w:r>
      <w:r w:rsidR="0037020C">
        <w:rPr>
          <w:sz w:val="22"/>
          <w:lang w:val="en-GB"/>
        </w:rPr>
        <w:t>, Decision</w:t>
      </w:r>
    </w:p>
    <w:p w14:paraId="2D5672ED" w14:textId="77777777" w:rsidR="00E90E49" w:rsidRPr="00C24B2B" w:rsidRDefault="00E90E49" w:rsidP="00A022F2">
      <w:pPr>
        <w:rPr>
          <w:lang w:val="en-GB"/>
        </w:rPr>
      </w:pPr>
    </w:p>
    <w:p w14:paraId="6883CB62" w14:textId="77777777" w:rsidR="00E90E49" w:rsidRPr="00C24B2B" w:rsidRDefault="00230D18" w:rsidP="00A022F2">
      <w:pPr>
        <w:pStyle w:val="Heading1"/>
        <w:spacing w:before="120" w:after="0"/>
      </w:pPr>
      <w:r w:rsidRPr="00C24B2B">
        <w:t>1</w:t>
      </w:r>
      <w:r w:rsidRPr="00C24B2B">
        <w:tab/>
      </w:r>
      <w:r w:rsidR="00E90E49" w:rsidRPr="00C24B2B">
        <w:t>Introduction</w:t>
      </w:r>
    </w:p>
    <w:p w14:paraId="35C5B143" w14:textId="020B77C3" w:rsidR="008B0D2A" w:rsidRPr="00C24B2B" w:rsidRDefault="00664849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>In this paper w</w:t>
      </w:r>
      <w:r w:rsidR="008B0D2A" w:rsidRPr="00C24B2B">
        <w:rPr>
          <w:rFonts w:cs="Arial"/>
          <w:szCs w:val="20"/>
          <w:lang w:val="en-GB"/>
        </w:rPr>
        <w:t xml:space="preserve">e discuss the content </w:t>
      </w:r>
      <w:r w:rsidR="008B0D2A">
        <w:rPr>
          <w:rFonts w:cs="Arial"/>
          <w:szCs w:val="20"/>
          <w:lang w:val="en-GB"/>
        </w:rPr>
        <w:t>of</w:t>
      </w:r>
      <w:r w:rsidR="008B0D2A" w:rsidRPr="00C24B2B">
        <w:rPr>
          <w:rFonts w:cs="Arial"/>
          <w:szCs w:val="20"/>
          <w:lang w:val="en-GB"/>
        </w:rPr>
        <w:t xml:space="preserve"> the potential</w:t>
      </w:r>
      <w:r w:rsidR="008B0D2A">
        <w:rPr>
          <w:rFonts w:cs="Arial"/>
          <w:szCs w:val="20"/>
          <w:lang w:val="en-GB"/>
        </w:rPr>
        <w:t xml:space="preserve"> </w:t>
      </w:r>
      <w:r w:rsidR="008B0D2A" w:rsidRPr="00C24B2B">
        <w:rPr>
          <w:rFonts w:cs="Arial"/>
          <w:szCs w:val="20"/>
          <w:lang w:val="en-GB"/>
        </w:rPr>
        <w:t>Rel-19 Work Item</w:t>
      </w:r>
      <w:r w:rsidR="008B0D2A">
        <w:rPr>
          <w:rFonts w:cs="Arial"/>
          <w:szCs w:val="20"/>
          <w:lang w:val="en-GB"/>
        </w:rPr>
        <w:t xml:space="preserve"> on </w:t>
      </w:r>
      <w:r w:rsidR="008B0D2A" w:rsidRPr="008B0D2A">
        <w:rPr>
          <w:rFonts w:cs="Arial"/>
          <w:szCs w:val="20"/>
          <w:lang w:val="en-GB"/>
        </w:rPr>
        <w:t>QoE and RVQoE Measurement and Reporting Enhancements</w:t>
      </w:r>
      <w:r w:rsidR="008B0D2A">
        <w:rPr>
          <w:rFonts w:cs="Arial"/>
          <w:szCs w:val="20"/>
          <w:lang w:val="en-GB"/>
        </w:rPr>
        <w:t>.</w:t>
      </w:r>
    </w:p>
    <w:p w14:paraId="101A5DD5" w14:textId="77777777" w:rsidR="00AE64BF" w:rsidRPr="00C24B2B" w:rsidRDefault="00AE64BF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</w:p>
    <w:p w14:paraId="60123794" w14:textId="77777777" w:rsidR="004000E8" w:rsidRPr="00C24B2B" w:rsidRDefault="00230D18" w:rsidP="00A022F2">
      <w:pPr>
        <w:pStyle w:val="Heading1"/>
        <w:spacing w:before="120" w:after="0"/>
        <w:rPr>
          <w:rFonts w:cs="Arial"/>
          <w:sz w:val="20"/>
        </w:rPr>
      </w:pPr>
      <w:bookmarkStart w:id="0" w:name="_Ref178064866"/>
      <w:r w:rsidRPr="00C24B2B">
        <w:rPr>
          <w:rFonts w:cs="Arial"/>
          <w:szCs w:val="36"/>
        </w:rPr>
        <w:t>2</w:t>
      </w:r>
      <w:r w:rsidRPr="00C24B2B">
        <w:rPr>
          <w:rFonts w:cs="Arial"/>
          <w:sz w:val="20"/>
        </w:rPr>
        <w:tab/>
      </w:r>
      <w:r w:rsidR="004000E8" w:rsidRPr="00C24B2B">
        <w:rPr>
          <w:rFonts w:cs="Arial"/>
          <w:szCs w:val="36"/>
        </w:rPr>
        <w:t>Discussion</w:t>
      </w:r>
      <w:bookmarkEnd w:id="0"/>
    </w:p>
    <w:p w14:paraId="4A536D83" w14:textId="6419141A" w:rsidR="00A22F3D" w:rsidRPr="00C24B2B" w:rsidRDefault="0099248B" w:rsidP="00A022F2">
      <w:pPr>
        <w:spacing w:before="120" w:after="0" w:line="240" w:lineRule="auto"/>
        <w:rPr>
          <w:rFonts w:cs="Arial"/>
          <w:szCs w:val="20"/>
          <w:lang w:val="en-GB" w:eastAsia="ja-JP"/>
        </w:rPr>
      </w:pPr>
      <w:r w:rsidRPr="00C24B2B">
        <w:rPr>
          <w:rFonts w:cs="Arial"/>
          <w:szCs w:val="20"/>
          <w:lang w:val="en-GB" w:eastAsia="ja-JP"/>
        </w:rPr>
        <w:t>We address the following topics:</w:t>
      </w:r>
    </w:p>
    <w:p w14:paraId="318A3C09" w14:textId="79A34A32" w:rsidR="00450498" w:rsidRPr="00C24B2B" w:rsidRDefault="00CE35AE" w:rsidP="00A022F2">
      <w:pPr>
        <w:pStyle w:val="ListParagraph"/>
        <w:numPr>
          <w:ilvl w:val="0"/>
          <w:numId w:val="26"/>
        </w:numPr>
        <w:spacing w:before="120" w:line="240" w:lineRule="auto"/>
        <w:rPr>
          <w:rFonts w:ascii="Arial" w:hAnsi="Arial" w:cs="Arial"/>
          <w:sz w:val="20"/>
          <w:szCs w:val="20"/>
          <w:lang w:val="en-GB" w:eastAsia="ja-JP"/>
        </w:rPr>
      </w:pPr>
      <w:r w:rsidRPr="00C24B2B">
        <w:rPr>
          <w:rFonts w:ascii="Arial" w:hAnsi="Arial" w:cs="Arial"/>
          <w:sz w:val="20"/>
          <w:szCs w:val="20"/>
          <w:lang w:val="en-GB" w:eastAsia="ja-JP"/>
        </w:rPr>
        <w:t>Enhancements of RAN Visible QoE framework</w:t>
      </w:r>
      <w:r w:rsidR="004127FD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754F09EE" w14:textId="5DE94373" w:rsidR="0099248B" w:rsidRDefault="00D21F86" w:rsidP="00A022F2">
      <w:pPr>
        <w:pStyle w:val="ListParagraph"/>
        <w:numPr>
          <w:ilvl w:val="0"/>
          <w:numId w:val="26"/>
        </w:numPr>
        <w:spacing w:before="120" w:line="240" w:lineRule="auto"/>
        <w:rPr>
          <w:rFonts w:ascii="Arial" w:hAnsi="Arial" w:cs="Arial"/>
          <w:sz w:val="20"/>
          <w:szCs w:val="20"/>
          <w:lang w:val="en-GB" w:eastAsia="ja-JP"/>
        </w:rPr>
      </w:pPr>
      <w:r w:rsidRPr="004B4C1E">
        <w:rPr>
          <w:rFonts w:ascii="Arial" w:hAnsi="Arial" w:cs="Arial"/>
          <w:color w:val="000000"/>
          <w:sz w:val="20"/>
          <w:szCs w:val="20"/>
        </w:rPr>
        <w:t>QoE Measurement Collection</w:t>
      </w:r>
      <w:r w:rsidRPr="00C24B2B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>
        <w:rPr>
          <w:rFonts w:ascii="Arial" w:hAnsi="Arial" w:cs="Arial"/>
          <w:sz w:val="20"/>
          <w:szCs w:val="20"/>
          <w:lang w:val="en-GB" w:eastAsia="ja-JP"/>
        </w:rPr>
        <w:t>(</w:t>
      </w:r>
      <w:r w:rsidR="00282ABB" w:rsidRPr="00C24B2B">
        <w:rPr>
          <w:rFonts w:ascii="Arial" w:hAnsi="Arial" w:cs="Arial"/>
          <w:sz w:val="20"/>
          <w:szCs w:val="20"/>
          <w:lang w:val="en-GB" w:eastAsia="ja-JP"/>
        </w:rPr>
        <w:t>QMC</w:t>
      </w:r>
      <w:r>
        <w:rPr>
          <w:rFonts w:ascii="Arial" w:hAnsi="Arial" w:cs="Arial"/>
          <w:sz w:val="20"/>
          <w:szCs w:val="20"/>
          <w:lang w:val="en-GB" w:eastAsia="ja-JP"/>
        </w:rPr>
        <w:t>)</w:t>
      </w:r>
      <w:r w:rsidR="00282ABB" w:rsidRPr="00C24B2B">
        <w:rPr>
          <w:rFonts w:ascii="Arial" w:hAnsi="Arial" w:cs="Arial"/>
          <w:sz w:val="20"/>
          <w:szCs w:val="20"/>
          <w:lang w:val="en-GB" w:eastAsia="ja-JP"/>
        </w:rPr>
        <w:t xml:space="preserve"> support for new services</w:t>
      </w:r>
      <w:r w:rsidR="00DC789D" w:rsidRPr="00C24B2B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46AC5BC4" w14:textId="235FC4DB" w:rsidR="00FA047E" w:rsidRPr="00C24B2B" w:rsidRDefault="00FA047E" w:rsidP="00A022F2">
      <w:pPr>
        <w:pStyle w:val="ListParagraph"/>
        <w:numPr>
          <w:ilvl w:val="0"/>
          <w:numId w:val="26"/>
        </w:numPr>
        <w:spacing w:before="120" w:line="240" w:lineRule="auto"/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Per-service type granularity.</w:t>
      </w:r>
    </w:p>
    <w:p w14:paraId="43F26EEF" w14:textId="5E2BA414" w:rsidR="00DC789D" w:rsidRPr="00C24B2B" w:rsidRDefault="00FE2B28" w:rsidP="00A022F2">
      <w:pPr>
        <w:pStyle w:val="ListParagraph"/>
        <w:numPr>
          <w:ilvl w:val="0"/>
          <w:numId w:val="26"/>
        </w:numPr>
        <w:spacing w:before="120" w:line="240" w:lineRule="auto"/>
        <w:rPr>
          <w:rFonts w:ascii="Arial" w:hAnsi="Arial" w:cs="Arial"/>
          <w:sz w:val="20"/>
          <w:szCs w:val="20"/>
          <w:lang w:val="en-GB" w:eastAsia="ja-JP"/>
        </w:rPr>
      </w:pPr>
      <w:r w:rsidRPr="00C24B2B">
        <w:rPr>
          <w:rFonts w:ascii="Arial" w:hAnsi="Arial" w:cs="Arial"/>
          <w:sz w:val="20"/>
          <w:szCs w:val="20"/>
          <w:lang w:val="en-GB" w:eastAsia="ja-JP"/>
        </w:rPr>
        <w:t xml:space="preserve">Topics not concluded in </w:t>
      </w:r>
      <w:r w:rsidR="00E75191" w:rsidRPr="00C24B2B">
        <w:rPr>
          <w:rFonts w:ascii="Arial" w:hAnsi="Arial" w:cs="Arial"/>
          <w:sz w:val="20"/>
          <w:szCs w:val="20"/>
          <w:lang w:val="en-GB" w:eastAsia="ja-JP"/>
        </w:rPr>
        <w:t>Rel-18</w:t>
      </w:r>
      <w:r w:rsidRPr="00C24B2B">
        <w:rPr>
          <w:rFonts w:ascii="Arial" w:hAnsi="Arial" w:cs="Arial"/>
          <w:sz w:val="20"/>
          <w:szCs w:val="20"/>
          <w:lang w:val="en-GB" w:eastAsia="ja-JP"/>
        </w:rPr>
        <w:t>.</w:t>
      </w:r>
      <w:r w:rsidR="00E75191" w:rsidRPr="00C24B2B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0CC5F68E" w14:textId="77777777" w:rsidR="00A22F3D" w:rsidRPr="00C24B2B" w:rsidRDefault="00A22F3D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</w:p>
    <w:p w14:paraId="35EB090D" w14:textId="0C71FE4B" w:rsidR="00F63950" w:rsidRPr="00C24B2B" w:rsidRDefault="00230D18" w:rsidP="00A022F2">
      <w:pPr>
        <w:pStyle w:val="Heading2"/>
        <w:spacing w:before="120" w:after="0"/>
      </w:pPr>
      <w:r w:rsidRPr="00C24B2B">
        <w:t>2.1</w:t>
      </w:r>
      <w:r w:rsidRPr="00C24B2B">
        <w:tab/>
      </w:r>
      <w:r w:rsidR="00450498" w:rsidRPr="00C24B2B">
        <w:t>Enhancements of RAN Visible QoE framework</w:t>
      </w:r>
    </w:p>
    <w:p w14:paraId="5C8D3552" w14:textId="36705717" w:rsidR="00450498" w:rsidRPr="00C24B2B" w:rsidRDefault="003E39DA" w:rsidP="00A022F2">
      <w:pPr>
        <w:pStyle w:val="BodyText"/>
        <w:spacing w:before="120" w:after="0" w:line="240" w:lineRule="auto"/>
        <w:jc w:val="left"/>
        <w:rPr>
          <w:lang w:val="en-GB"/>
        </w:rPr>
      </w:pPr>
      <w:r w:rsidRPr="00C24B2B">
        <w:rPr>
          <w:lang w:val="en-GB"/>
        </w:rPr>
        <w:t>In Rel-17 QoE WI, 3GPP specified the RAN Visible QoE (RVQoE) measurements</w:t>
      </w:r>
      <w:r w:rsidR="00A207E6">
        <w:rPr>
          <w:lang w:val="en-GB"/>
        </w:rPr>
        <w:t>,</w:t>
      </w:r>
      <w:r w:rsidRPr="00C24B2B">
        <w:rPr>
          <w:lang w:val="en-GB"/>
        </w:rPr>
        <w:t xml:space="preserve"> and</w:t>
      </w:r>
      <w:r w:rsidR="00E93702" w:rsidRPr="00C24B2B">
        <w:rPr>
          <w:lang w:val="en-GB"/>
        </w:rPr>
        <w:t xml:space="preserve"> further enhancements are discussed in Rel-18.</w:t>
      </w:r>
      <w:r w:rsidR="00627462" w:rsidRPr="00C24B2B">
        <w:rPr>
          <w:lang w:val="en-GB"/>
        </w:rPr>
        <w:t xml:space="preserve"> </w:t>
      </w:r>
      <w:r w:rsidR="002450F8" w:rsidRPr="00C24B2B">
        <w:rPr>
          <w:lang w:val="en-GB"/>
        </w:rPr>
        <w:t>Our view on further evolution of the RVQoE framework</w:t>
      </w:r>
      <w:r w:rsidR="00646479" w:rsidRPr="00C24B2B">
        <w:rPr>
          <w:lang w:val="en-GB"/>
        </w:rPr>
        <w:t xml:space="preserve"> is presented below.</w:t>
      </w:r>
    </w:p>
    <w:p w14:paraId="1296B39A" w14:textId="396945F4" w:rsidR="00393510" w:rsidRDefault="00646479" w:rsidP="00A022F2">
      <w:pPr>
        <w:pStyle w:val="BodyText"/>
        <w:spacing w:before="120" w:after="0" w:line="240" w:lineRule="auto"/>
        <w:jc w:val="left"/>
        <w:rPr>
          <w:lang w:val="en-GB"/>
        </w:rPr>
      </w:pPr>
      <w:r w:rsidRPr="00C24B2B">
        <w:rPr>
          <w:lang w:val="en-GB"/>
        </w:rPr>
        <w:t>As of today, the RAN can configure RVQoE measurements only</w:t>
      </w:r>
      <w:r w:rsidR="00904565" w:rsidRPr="00C24B2B">
        <w:rPr>
          <w:lang w:val="en-GB"/>
        </w:rPr>
        <w:t xml:space="preserve"> if the UE is configured with </w:t>
      </w:r>
      <w:r w:rsidR="007948F8">
        <w:rPr>
          <w:lang w:val="en-GB"/>
        </w:rPr>
        <w:t xml:space="preserve">the </w:t>
      </w:r>
      <w:r w:rsidR="00904565" w:rsidRPr="00C24B2B">
        <w:rPr>
          <w:lang w:val="en-GB"/>
        </w:rPr>
        <w:t>corresponding QoE measurements</w:t>
      </w:r>
      <w:r w:rsidR="00EB535E" w:rsidRPr="00C24B2B">
        <w:rPr>
          <w:lang w:val="en-GB"/>
        </w:rPr>
        <w:t xml:space="preserve">. Moreover, according to current specifications, </w:t>
      </w:r>
      <w:r w:rsidR="004A4D11" w:rsidRPr="00C24B2B">
        <w:rPr>
          <w:lang w:val="en-GB"/>
        </w:rPr>
        <w:t xml:space="preserve">which RVQoE metrics are to be collected by the </w:t>
      </w:r>
      <w:r w:rsidR="00001E28">
        <w:rPr>
          <w:lang w:val="en-GB"/>
        </w:rPr>
        <w:t>RAN,</w:t>
      </w:r>
      <w:r w:rsidR="004A4D11" w:rsidRPr="00C24B2B">
        <w:rPr>
          <w:lang w:val="en-GB"/>
        </w:rPr>
        <w:t xml:space="preserve"> is decided by the</w:t>
      </w:r>
      <w:r w:rsidR="00EB535E" w:rsidRPr="00C24B2B">
        <w:rPr>
          <w:lang w:val="en-GB"/>
        </w:rPr>
        <w:t xml:space="preserve"> OAM</w:t>
      </w:r>
      <w:r w:rsidR="004A4D11" w:rsidRPr="00C24B2B">
        <w:rPr>
          <w:lang w:val="en-GB"/>
        </w:rPr>
        <w:t>. We see no tangible reasons for such a limitation</w:t>
      </w:r>
      <w:r w:rsidR="008D4393" w:rsidRPr="00C24B2B">
        <w:rPr>
          <w:lang w:val="en-GB"/>
        </w:rPr>
        <w:t>,</w:t>
      </w:r>
      <w:r w:rsidR="004A4D11" w:rsidRPr="00C24B2B">
        <w:rPr>
          <w:lang w:val="en-GB"/>
        </w:rPr>
        <w:t xml:space="preserve"> </w:t>
      </w:r>
      <w:r w:rsidR="008D4393" w:rsidRPr="00C24B2B">
        <w:rPr>
          <w:lang w:val="en-GB"/>
        </w:rPr>
        <w:t xml:space="preserve">and we think that further decoupling of QoE and RVQoE measurements is needed. Certain </w:t>
      </w:r>
      <w:r w:rsidR="008164A4" w:rsidRPr="00C24B2B">
        <w:rPr>
          <w:lang w:val="en-GB"/>
        </w:rPr>
        <w:t>decisions in the direction of decoupling have already been made</w:t>
      </w:r>
      <w:r w:rsidR="001069D3" w:rsidRPr="00C24B2B">
        <w:rPr>
          <w:lang w:val="en-GB"/>
        </w:rPr>
        <w:t xml:space="preserve"> </w:t>
      </w:r>
      <w:r w:rsidR="002F47FA" w:rsidRPr="00C24B2B">
        <w:rPr>
          <w:lang w:val="en-GB"/>
        </w:rPr>
        <w:t xml:space="preserve">in the past: for example, RAN is able to configure the RVQoE reporting periodicity </w:t>
      </w:r>
      <w:r w:rsidR="003C1965">
        <w:rPr>
          <w:lang w:val="en-GB"/>
        </w:rPr>
        <w:t xml:space="preserve">that is </w:t>
      </w:r>
      <w:r w:rsidR="002F47FA" w:rsidRPr="00C24B2B">
        <w:rPr>
          <w:lang w:val="en-GB"/>
        </w:rPr>
        <w:t>different than the</w:t>
      </w:r>
      <w:r w:rsidR="00E40456">
        <w:rPr>
          <w:lang w:val="en-GB"/>
        </w:rPr>
        <w:t xml:space="preserve"> OAM-configured</w:t>
      </w:r>
      <w:r w:rsidR="002F47FA" w:rsidRPr="00C24B2B">
        <w:rPr>
          <w:lang w:val="en-GB"/>
        </w:rPr>
        <w:t xml:space="preserve"> periodicity used for sending the </w:t>
      </w:r>
      <w:r w:rsidR="001B12F4" w:rsidRPr="00C24B2B">
        <w:rPr>
          <w:lang w:val="en-GB"/>
        </w:rPr>
        <w:t>QoE reports</w:t>
      </w:r>
      <w:r w:rsidR="002F47FA" w:rsidRPr="00C24B2B">
        <w:rPr>
          <w:lang w:val="en-GB"/>
        </w:rPr>
        <w:t>.</w:t>
      </w:r>
    </w:p>
    <w:p w14:paraId="2CB3C42C" w14:textId="0B749577" w:rsidR="00646479" w:rsidRPr="00C24B2B" w:rsidRDefault="008164A4" w:rsidP="00A022F2">
      <w:pPr>
        <w:pStyle w:val="BodyText"/>
        <w:spacing w:before="120" w:after="0" w:line="240" w:lineRule="auto"/>
        <w:jc w:val="left"/>
        <w:rPr>
          <w:lang w:val="en-GB"/>
        </w:rPr>
      </w:pPr>
      <w:r w:rsidRPr="00C24B2B">
        <w:rPr>
          <w:lang w:val="en-GB"/>
        </w:rPr>
        <w:t xml:space="preserve"> </w:t>
      </w:r>
    </w:p>
    <w:p w14:paraId="09138674" w14:textId="0117A072" w:rsidR="00A15E97" w:rsidRPr="00C24B2B" w:rsidRDefault="00A729ED" w:rsidP="00A022F2">
      <w:pPr>
        <w:pStyle w:val="Observation"/>
        <w:jc w:val="left"/>
        <w:rPr>
          <w:lang w:val="en-GB"/>
        </w:rPr>
      </w:pPr>
      <w:r>
        <w:rPr>
          <w:lang w:val="en-GB"/>
        </w:rPr>
        <w:t xml:space="preserve">Currently, the </w:t>
      </w:r>
      <w:r w:rsidR="00393510" w:rsidRPr="00393510">
        <w:rPr>
          <w:lang w:val="en-GB"/>
        </w:rPr>
        <w:t xml:space="preserve">RAN </w:t>
      </w:r>
      <w:r>
        <w:rPr>
          <w:lang w:val="en-GB"/>
        </w:rPr>
        <w:t>can</w:t>
      </w:r>
      <w:r w:rsidR="00393510" w:rsidRPr="00393510">
        <w:rPr>
          <w:lang w:val="en-GB"/>
        </w:rPr>
        <w:t xml:space="preserve"> configure a UE with RAN visible QoE measurements </w:t>
      </w:r>
      <w:r>
        <w:rPr>
          <w:lang w:val="en-GB"/>
        </w:rPr>
        <w:t>only if the</w:t>
      </w:r>
      <w:r w:rsidR="00393510" w:rsidRPr="00393510">
        <w:rPr>
          <w:lang w:val="en-GB"/>
        </w:rPr>
        <w:t xml:space="preserve"> corresponding QoE measurements have been configured at the UE.</w:t>
      </w:r>
    </w:p>
    <w:p w14:paraId="447802C5" w14:textId="6482E191" w:rsidR="007B0DD9" w:rsidRPr="00C24B2B" w:rsidRDefault="001A56DE" w:rsidP="00A022F2">
      <w:pPr>
        <w:pStyle w:val="BodyText"/>
        <w:spacing w:before="120" w:after="0" w:line="240" w:lineRule="auto"/>
        <w:jc w:val="left"/>
        <w:rPr>
          <w:lang w:val="en-GB"/>
        </w:rPr>
      </w:pPr>
      <w:r w:rsidRPr="00C24B2B">
        <w:rPr>
          <w:lang w:val="en-GB"/>
        </w:rPr>
        <w:t xml:space="preserve">In Rel-18, the </w:t>
      </w:r>
      <w:r w:rsidR="002E5D71">
        <w:rPr>
          <w:lang w:val="en-GB"/>
        </w:rPr>
        <w:t>gNB-</w:t>
      </w:r>
      <w:r w:rsidRPr="00C24B2B">
        <w:rPr>
          <w:lang w:val="en-GB"/>
        </w:rPr>
        <w:t xml:space="preserve">DU participation in RVQoE </w:t>
      </w:r>
      <w:r w:rsidR="00C12281" w:rsidRPr="00C24B2B">
        <w:rPr>
          <w:lang w:val="en-GB"/>
        </w:rPr>
        <w:t>measurements</w:t>
      </w:r>
      <w:r w:rsidRPr="00C24B2B">
        <w:rPr>
          <w:lang w:val="en-GB"/>
        </w:rPr>
        <w:t xml:space="preserve"> was discussed</w:t>
      </w:r>
      <w:r w:rsidR="00CB4F2C">
        <w:rPr>
          <w:lang w:val="en-GB"/>
        </w:rPr>
        <w:t>,</w:t>
      </w:r>
      <w:r w:rsidR="00C12281" w:rsidRPr="00C24B2B">
        <w:rPr>
          <w:lang w:val="en-GB"/>
        </w:rPr>
        <w:t xml:space="preserve"> and it was agreed to allow the gNB-DU to deactivate the RVQoE measurement result</w:t>
      </w:r>
      <w:r w:rsidR="00140433" w:rsidRPr="00C24B2B">
        <w:rPr>
          <w:lang w:val="en-GB"/>
        </w:rPr>
        <w:t xml:space="preserve"> reporting</w:t>
      </w:r>
      <w:r w:rsidR="00C24B2B" w:rsidRPr="00C24B2B">
        <w:rPr>
          <w:lang w:val="en-GB"/>
        </w:rPr>
        <w:t xml:space="preserve"> from </w:t>
      </w:r>
      <w:r w:rsidR="00140433" w:rsidRPr="00C24B2B">
        <w:rPr>
          <w:lang w:val="en-GB"/>
        </w:rPr>
        <w:t>the CU</w:t>
      </w:r>
      <w:r w:rsidR="00C12281" w:rsidRPr="00C24B2B">
        <w:rPr>
          <w:lang w:val="en-GB"/>
        </w:rPr>
        <w:t xml:space="preserve"> </w:t>
      </w:r>
      <w:r w:rsidR="00C24B2B" w:rsidRPr="00C24B2B">
        <w:rPr>
          <w:lang w:val="en-GB"/>
        </w:rPr>
        <w:t xml:space="preserve">via </w:t>
      </w:r>
      <w:r w:rsidR="00C12281" w:rsidRPr="00C24B2B">
        <w:rPr>
          <w:lang w:val="en-GB"/>
        </w:rPr>
        <w:t>F1</w:t>
      </w:r>
      <w:r w:rsidR="00140433" w:rsidRPr="00C24B2B">
        <w:rPr>
          <w:lang w:val="en-GB"/>
        </w:rPr>
        <w:t>AP signalling</w:t>
      </w:r>
      <w:r w:rsidR="00F97C9A" w:rsidRPr="00C24B2B">
        <w:rPr>
          <w:lang w:val="en-GB"/>
        </w:rPr>
        <w:t xml:space="preserve">. </w:t>
      </w:r>
      <w:r w:rsidR="00ED0A18">
        <w:rPr>
          <w:lang w:val="en-GB"/>
        </w:rPr>
        <w:t>In addition</w:t>
      </w:r>
      <w:r w:rsidR="00F97C9A" w:rsidRPr="00C24B2B">
        <w:rPr>
          <w:lang w:val="en-GB"/>
        </w:rPr>
        <w:t>, there were proposals to allow the gNB-DU</w:t>
      </w:r>
      <w:r w:rsidR="008A4CA4" w:rsidRPr="00C24B2B">
        <w:rPr>
          <w:lang w:val="en-GB"/>
        </w:rPr>
        <w:t xml:space="preserve"> to</w:t>
      </w:r>
      <w:r w:rsidR="008C1886" w:rsidRPr="00C24B2B">
        <w:rPr>
          <w:lang w:val="en-GB"/>
        </w:rPr>
        <w:t xml:space="preserve"> initiate</w:t>
      </w:r>
      <w:r w:rsidR="00C514BD">
        <w:rPr>
          <w:lang w:val="en-GB"/>
        </w:rPr>
        <w:t xml:space="preserve"> the</w:t>
      </w:r>
      <w:r w:rsidR="008C1886" w:rsidRPr="00C24B2B">
        <w:rPr>
          <w:lang w:val="en-GB"/>
        </w:rPr>
        <w:t xml:space="preserve"> RVQoE measurements, </w:t>
      </w:r>
      <w:r w:rsidR="00C12281" w:rsidRPr="00C24B2B">
        <w:rPr>
          <w:lang w:val="en-GB"/>
        </w:rPr>
        <w:t>or</w:t>
      </w:r>
      <w:r w:rsidR="008C1886" w:rsidRPr="00C24B2B">
        <w:rPr>
          <w:lang w:val="en-GB"/>
        </w:rPr>
        <w:t xml:space="preserve"> generate, or participate in generating, the RVQoE measurement configuration.</w:t>
      </w:r>
      <w:r w:rsidR="00C12281" w:rsidRPr="00C24B2B">
        <w:rPr>
          <w:lang w:val="en-GB"/>
        </w:rPr>
        <w:t xml:space="preserve"> We think that </w:t>
      </w:r>
      <w:r w:rsidR="00ED0A18">
        <w:rPr>
          <w:lang w:val="en-GB"/>
        </w:rPr>
        <w:t xml:space="preserve">active </w:t>
      </w:r>
      <w:r w:rsidR="002E5D71">
        <w:rPr>
          <w:lang w:val="en-GB"/>
        </w:rPr>
        <w:t>gNB-</w:t>
      </w:r>
      <w:r w:rsidR="00ED0A18">
        <w:rPr>
          <w:lang w:val="en-GB"/>
        </w:rPr>
        <w:t>DU participation in initiating the RVQoE measurements and generating the RVQoE configuration</w:t>
      </w:r>
      <w:r w:rsidR="00C12281" w:rsidRPr="00C24B2B">
        <w:rPr>
          <w:lang w:val="en-GB"/>
        </w:rPr>
        <w:t xml:space="preserve"> should be supported, given that</w:t>
      </w:r>
      <w:r w:rsidR="00731C47">
        <w:rPr>
          <w:lang w:val="en-GB"/>
        </w:rPr>
        <w:t xml:space="preserve"> scheduling optimization (which takes place at the gNB-DU) is one of the main motivations for introducing the entire RVQoE concept.</w:t>
      </w:r>
      <w:r w:rsidR="00C12281" w:rsidRPr="00C24B2B">
        <w:rPr>
          <w:lang w:val="en-GB"/>
        </w:rPr>
        <w:t xml:space="preserve"> </w:t>
      </w:r>
      <w:r w:rsidR="00F97C9A" w:rsidRPr="00C24B2B">
        <w:rPr>
          <w:lang w:val="en-GB"/>
        </w:rPr>
        <w:t>However, it seems that no consensus</w:t>
      </w:r>
      <w:r w:rsidR="00731C47">
        <w:rPr>
          <w:lang w:val="en-GB"/>
        </w:rPr>
        <w:t xml:space="preserve"> on active gNB-DU participation in RVQoE measurements</w:t>
      </w:r>
      <w:r w:rsidR="00F97C9A" w:rsidRPr="00C24B2B">
        <w:rPr>
          <w:lang w:val="en-GB"/>
        </w:rPr>
        <w:t xml:space="preserve"> can be reached in the Rel-18 timeframe</w:t>
      </w:r>
      <w:r w:rsidR="00731C47">
        <w:rPr>
          <w:lang w:val="en-GB"/>
        </w:rPr>
        <w:t xml:space="preserve">, and we propose to postpone the corresponding normative work </w:t>
      </w:r>
      <w:r w:rsidR="00E74AF9">
        <w:rPr>
          <w:lang w:val="en-GB"/>
        </w:rPr>
        <w:t>to</w:t>
      </w:r>
      <w:r w:rsidR="00731C47">
        <w:rPr>
          <w:lang w:val="en-GB"/>
        </w:rPr>
        <w:t xml:space="preserve"> Rel-19.</w:t>
      </w:r>
    </w:p>
    <w:p w14:paraId="442B9F2E" w14:textId="241FF8B3" w:rsidR="00393510" w:rsidRPr="00D757F2" w:rsidRDefault="00A729ED" w:rsidP="00A022F2">
      <w:pPr>
        <w:pStyle w:val="Observation"/>
        <w:jc w:val="left"/>
        <w:rPr>
          <w:lang w:val="en-GB"/>
        </w:rPr>
      </w:pPr>
      <w:r>
        <w:rPr>
          <w:lang w:val="en-GB"/>
        </w:rPr>
        <w:lastRenderedPageBreak/>
        <w:t>Even though t</w:t>
      </w:r>
      <w:r w:rsidR="008B667F" w:rsidRPr="008B667F">
        <w:rPr>
          <w:lang w:val="en-GB"/>
        </w:rPr>
        <w:t>he gNB-</w:t>
      </w:r>
      <w:r w:rsidR="002F6AC2">
        <w:rPr>
          <w:lang w:val="en-GB"/>
        </w:rPr>
        <w:t>DU is a consumer of RAN visible QoE measurement reports</w:t>
      </w:r>
      <w:r>
        <w:rPr>
          <w:lang w:val="en-GB"/>
        </w:rPr>
        <w:t xml:space="preserve">, </w:t>
      </w:r>
      <w:r w:rsidR="00E74AF9">
        <w:rPr>
          <w:lang w:val="en-GB"/>
        </w:rPr>
        <w:t>t</w:t>
      </w:r>
      <w:r w:rsidR="00E74AF9" w:rsidRPr="008B667F">
        <w:rPr>
          <w:lang w:val="en-GB"/>
        </w:rPr>
        <w:t>he gNB-</w:t>
      </w:r>
      <w:r w:rsidR="00E74AF9">
        <w:rPr>
          <w:lang w:val="en-GB"/>
        </w:rPr>
        <w:t>DU</w:t>
      </w:r>
      <w:r>
        <w:rPr>
          <w:lang w:val="en-GB"/>
        </w:rPr>
        <w:t xml:space="preserve"> is currently</w:t>
      </w:r>
      <w:r w:rsidR="008B667F" w:rsidRPr="008B667F">
        <w:rPr>
          <w:lang w:val="en-GB"/>
        </w:rPr>
        <w:t xml:space="preserve"> </w:t>
      </w:r>
      <w:r>
        <w:rPr>
          <w:lang w:val="en-GB"/>
        </w:rPr>
        <w:t>un</w:t>
      </w:r>
      <w:r w:rsidR="008B667F" w:rsidRPr="008B667F">
        <w:rPr>
          <w:lang w:val="en-GB"/>
        </w:rPr>
        <w:t>able to initiate the RAN visible QoE measurements and participate in generating the RAN visible QoE measurement configuration.</w:t>
      </w:r>
    </w:p>
    <w:p w14:paraId="1D121F2C" w14:textId="6E158EC0" w:rsidR="007B0DD9" w:rsidRDefault="00E543BF" w:rsidP="00A022F2">
      <w:pPr>
        <w:pStyle w:val="BodyText"/>
        <w:spacing w:before="120" w:after="0" w:line="240" w:lineRule="auto"/>
        <w:jc w:val="left"/>
        <w:rPr>
          <w:lang w:val="en-GB"/>
        </w:rPr>
      </w:pPr>
      <w:r>
        <w:rPr>
          <w:lang w:val="en-GB"/>
        </w:rPr>
        <w:t xml:space="preserve">In our view, </w:t>
      </w:r>
      <w:r w:rsidR="00693B0E">
        <w:rPr>
          <w:lang w:val="en-GB"/>
        </w:rPr>
        <w:t>there are more than a few relevant triggering events for RVQoE reporting</w:t>
      </w:r>
      <w:r w:rsidR="00FC361B">
        <w:rPr>
          <w:lang w:val="en-GB"/>
        </w:rPr>
        <w:t xml:space="preserve"> upon</w:t>
      </w:r>
      <w:r w:rsidR="000D46D9">
        <w:rPr>
          <w:lang w:val="en-GB"/>
        </w:rPr>
        <w:t xml:space="preserve"> which it is of high interest to monitor the QoE. Some examples of “interesting” events are</w:t>
      </w:r>
      <w:r w:rsidR="00FC361B">
        <w:rPr>
          <w:lang w:val="en-GB"/>
        </w:rPr>
        <w:t xml:space="preserve"> handover, RAN overload or changes in NR-DC configur</w:t>
      </w:r>
      <w:r w:rsidR="000D46D9">
        <w:rPr>
          <w:lang w:val="en-GB"/>
        </w:rPr>
        <w:t>ation for the UE.</w:t>
      </w:r>
      <w:r w:rsidR="004655BD">
        <w:rPr>
          <w:lang w:val="en-GB"/>
        </w:rPr>
        <w:t xml:space="preserve"> </w:t>
      </w:r>
      <w:r w:rsidR="00081B20">
        <w:rPr>
          <w:lang w:val="en-GB"/>
        </w:rPr>
        <w:t xml:space="preserve">On inherent property of trigger-based </w:t>
      </w:r>
      <w:r w:rsidR="00081B20" w:rsidRPr="00081B20">
        <w:rPr>
          <w:u w:val="single"/>
          <w:lang w:val="en-GB"/>
        </w:rPr>
        <w:t>reporting</w:t>
      </w:r>
      <w:r w:rsidR="00081B20">
        <w:rPr>
          <w:lang w:val="en-GB"/>
        </w:rPr>
        <w:t xml:space="preserve"> is that the </w:t>
      </w:r>
      <w:r w:rsidR="00B101C8">
        <w:rPr>
          <w:lang w:val="en-GB"/>
        </w:rPr>
        <w:t>UE should collect RVQoE measurements even before the trigger is satisfied</w:t>
      </w:r>
      <w:r w:rsidR="00221C25">
        <w:rPr>
          <w:lang w:val="en-GB"/>
        </w:rPr>
        <w:t xml:space="preserve">, </w:t>
      </w:r>
      <w:r w:rsidR="0034726A">
        <w:rPr>
          <w:lang w:val="en-GB"/>
        </w:rPr>
        <w:t xml:space="preserve">but </w:t>
      </w:r>
      <w:r w:rsidR="00221C25">
        <w:rPr>
          <w:lang w:val="en-GB"/>
        </w:rPr>
        <w:t>without sending them to the network</w:t>
      </w:r>
      <w:r w:rsidR="0034726A">
        <w:rPr>
          <w:lang w:val="en-GB"/>
        </w:rPr>
        <w:t xml:space="preserve"> until the trigger is satisfied</w:t>
      </w:r>
      <w:r w:rsidR="00B101C8">
        <w:rPr>
          <w:lang w:val="en-GB"/>
        </w:rPr>
        <w:t xml:space="preserve">. This </w:t>
      </w:r>
      <w:r w:rsidR="00876F64">
        <w:rPr>
          <w:lang w:val="en-GB"/>
        </w:rPr>
        <w:t>may not be the optimal behaviour from the computational load point of view</w:t>
      </w:r>
      <w:r w:rsidR="00EF599D">
        <w:rPr>
          <w:lang w:val="en-GB"/>
        </w:rPr>
        <w:t>,</w:t>
      </w:r>
      <w:r w:rsidR="00876F64">
        <w:rPr>
          <w:lang w:val="en-GB"/>
        </w:rPr>
        <w:t xml:space="preserve"> and we think that triggers for</w:t>
      </w:r>
      <w:r w:rsidR="00137872">
        <w:rPr>
          <w:lang w:val="en-GB"/>
        </w:rPr>
        <w:t xml:space="preserve"> start</w:t>
      </w:r>
      <w:r w:rsidR="005B45E7">
        <w:rPr>
          <w:lang w:val="en-GB"/>
        </w:rPr>
        <w:t>ing</w:t>
      </w:r>
      <w:r w:rsidR="00137872">
        <w:rPr>
          <w:lang w:val="en-GB"/>
        </w:rPr>
        <w:t xml:space="preserve"> of</w:t>
      </w:r>
      <w:r w:rsidR="00876F64">
        <w:rPr>
          <w:lang w:val="en-GB"/>
        </w:rPr>
        <w:t xml:space="preserve"> RVQoE </w:t>
      </w:r>
      <w:r w:rsidR="00876F64" w:rsidRPr="005B45E7">
        <w:rPr>
          <w:u w:val="single"/>
          <w:lang w:val="en-GB"/>
        </w:rPr>
        <w:t>measurement</w:t>
      </w:r>
      <w:r w:rsidR="00E26739" w:rsidRPr="005B45E7">
        <w:rPr>
          <w:u w:val="single"/>
          <w:lang w:val="en-GB"/>
        </w:rPr>
        <w:t xml:space="preserve"> execution</w:t>
      </w:r>
      <w:r w:rsidR="00876F64">
        <w:rPr>
          <w:lang w:val="en-GB"/>
        </w:rPr>
        <w:t xml:space="preserve"> should also be considered.</w:t>
      </w:r>
      <w:r w:rsidR="00D06125">
        <w:rPr>
          <w:lang w:val="en-GB"/>
        </w:rPr>
        <w:t xml:space="preserve"> So, in this case, the UE would be configured with RVQoE measurements, but it would start executing the measurements only after the RVQoE measurement trigger has been satisfied.</w:t>
      </w:r>
    </w:p>
    <w:p w14:paraId="0360829B" w14:textId="77777777" w:rsidR="00ED4703" w:rsidRDefault="00ED4703" w:rsidP="00A022F2">
      <w:pPr>
        <w:pStyle w:val="BodyText"/>
        <w:spacing w:before="120" w:after="0" w:line="240" w:lineRule="auto"/>
        <w:jc w:val="left"/>
        <w:rPr>
          <w:lang w:val="en-GB"/>
        </w:rPr>
      </w:pPr>
    </w:p>
    <w:p w14:paraId="04D1FCE7" w14:textId="77777777" w:rsidR="00925367" w:rsidRPr="00925367" w:rsidRDefault="00925367" w:rsidP="00A022F2">
      <w:pPr>
        <w:pStyle w:val="Observation"/>
        <w:jc w:val="left"/>
        <w:rPr>
          <w:lang w:val="en-GB"/>
        </w:rPr>
      </w:pPr>
      <w:r w:rsidRPr="00925367">
        <w:rPr>
          <w:lang w:val="en-GB"/>
        </w:rPr>
        <w:t>Further enhancements for RAN visible QoE reporting are needed.</w:t>
      </w:r>
    </w:p>
    <w:p w14:paraId="6F6B8A2B" w14:textId="29BB6E24" w:rsidR="00ED4703" w:rsidRDefault="00925367" w:rsidP="00A022F2">
      <w:pPr>
        <w:pStyle w:val="Observation"/>
        <w:jc w:val="left"/>
        <w:rPr>
          <w:lang w:val="en-GB"/>
        </w:rPr>
      </w:pPr>
      <w:r w:rsidRPr="7C70FB02">
        <w:rPr>
          <w:lang w:val="en-GB"/>
        </w:rPr>
        <w:t xml:space="preserve">Trigger-based RAN visible QoE </w:t>
      </w:r>
      <w:r w:rsidRPr="7C70FB02">
        <w:rPr>
          <w:u w:val="single"/>
          <w:lang w:val="en-GB"/>
        </w:rPr>
        <w:t>measurement initiation and termination</w:t>
      </w:r>
      <w:r w:rsidRPr="7C70FB02">
        <w:rPr>
          <w:lang w:val="en-GB"/>
        </w:rPr>
        <w:t xml:space="preserve"> </w:t>
      </w:r>
      <w:r w:rsidR="002F6AC2" w:rsidRPr="7C70FB02">
        <w:rPr>
          <w:lang w:val="en-GB"/>
        </w:rPr>
        <w:t>are not supported in Rel-18</w:t>
      </w:r>
      <w:r w:rsidR="00B4448E" w:rsidRPr="7C70FB02">
        <w:rPr>
          <w:lang w:val="en-GB"/>
        </w:rPr>
        <w:t>. A</w:t>
      </w:r>
      <w:r w:rsidR="00D13C4B" w:rsidRPr="7C70FB02">
        <w:rPr>
          <w:lang w:val="en-GB"/>
        </w:rPr>
        <w:t xml:space="preserve">s of today, </w:t>
      </w:r>
      <w:r w:rsidR="00D347E3" w:rsidRPr="7C70FB02">
        <w:rPr>
          <w:lang w:val="en-GB"/>
        </w:rPr>
        <w:t>the UE conducts the measurements as soon as it receives the RAN visible QoE configuration</w:t>
      </w:r>
      <w:r w:rsidR="00E736DF">
        <w:rPr>
          <w:lang w:val="en-GB"/>
        </w:rPr>
        <w:t xml:space="preserve"> and an application session is started/</w:t>
      </w:r>
      <w:r w:rsidR="000864B6">
        <w:rPr>
          <w:lang w:val="en-GB"/>
        </w:rPr>
        <w:t>ongoing but</w:t>
      </w:r>
      <w:r w:rsidR="00B4448E" w:rsidRPr="7C70FB02">
        <w:rPr>
          <w:lang w:val="en-GB"/>
        </w:rPr>
        <w:t xml:space="preserve"> does not send the results to the network until the trigger is satisfied</w:t>
      </w:r>
      <w:r w:rsidRPr="7C70FB02">
        <w:rPr>
          <w:lang w:val="en-GB"/>
        </w:rPr>
        <w:t>.</w:t>
      </w:r>
    </w:p>
    <w:p w14:paraId="4DDF4260" w14:textId="34D536BC" w:rsidR="004655BD" w:rsidRDefault="0041641A" w:rsidP="00A022F2">
      <w:pPr>
        <w:pStyle w:val="BodyText"/>
        <w:spacing w:before="120" w:after="0" w:line="240" w:lineRule="auto"/>
        <w:jc w:val="left"/>
        <w:rPr>
          <w:lang w:val="en-GB"/>
        </w:rPr>
      </w:pPr>
      <w:r>
        <w:rPr>
          <w:lang w:val="en-GB"/>
        </w:rPr>
        <w:t xml:space="preserve">One of the motivations for specifying the RVQoE framework is near-real-time QoE monitoring at the RAN. </w:t>
      </w:r>
      <w:r w:rsidR="00541D4A">
        <w:rPr>
          <w:lang w:val="en-GB"/>
        </w:rPr>
        <w:t xml:space="preserve">Currently, the RVQoE reporting is </w:t>
      </w:r>
      <w:r w:rsidR="004E5770">
        <w:rPr>
          <w:lang w:val="en-GB"/>
        </w:rPr>
        <w:t xml:space="preserve">not considered to be of highest priority when it comes to UL traffic, which effectively adds to the RVQoE reporting delay. Therefore, we think that an objective </w:t>
      </w:r>
      <w:r w:rsidR="00B229E8">
        <w:rPr>
          <w:lang w:val="en-GB"/>
        </w:rPr>
        <w:t>related to reducing the latency of RVQoE reporting should be included in the Rel-19 WID.</w:t>
      </w:r>
    </w:p>
    <w:p w14:paraId="7AFEAE25" w14:textId="77777777" w:rsidR="000C1882" w:rsidRPr="00C24B2B" w:rsidRDefault="000C1882" w:rsidP="00A022F2">
      <w:pPr>
        <w:pStyle w:val="BodyText"/>
        <w:spacing w:before="120" w:after="0" w:line="240" w:lineRule="auto"/>
        <w:jc w:val="left"/>
        <w:rPr>
          <w:lang w:val="en-GB"/>
        </w:rPr>
      </w:pPr>
    </w:p>
    <w:p w14:paraId="6EE3C541" w14:textId="35A29676" w:rsidR="00F90BC9" w:rsidRPr="00C24B2B" w:rsidRDefault="00F2521A" w:rsidP="00A022F2">
      <w:pPr>
        <w:pStyle w:val="Observation"/>
        <w:jc w:val="left"/>
        <w:rPr>
          <w:lang w:val="en-GB"/>
        </w:rPr>
      </w:pPr>
      <w:r w:rsidRPr="00F2521A">
        <w:rPr>
          <w:lang w:val="en-GB"/>
        </w:rPr>
        <w:t xml:space="preserve">Enhancements for reducing RAN visible QoE reporting latency </w:t>
      </w:r>
      <w:r w:rsidR="002F6AC2">
        <w:rPr>
          <w:lang w:val="en-GB"/>
        </w:rPr>
        <w:t>can</w:t>
      </w:r>
      <w:r w:rsidRPr="00F2521A">
        <w:rPr>
          <w:lang w:val="en-GB"/>
        </w:rPr>
        <w:t xml:space="preserve"> be considered.</w:t>
      </w:r>
    </w:p>
    <w:p w14:paraId="162625FA" w14:textId="6563246C" w:rsidR="00F63950" w:rsidRPr="00C24B2B" w:rsidRDefault="00230D18" w:rsidP="00A022F2">
      <w:pPr>
        <w:pStyle w:val="Heading2"/>
        <w:spacing w:before="120" w:after="0"/>
      </w:pPr>
      <w:r w:rsidRPr="00C24B2B">
        <w:t>2.2</w:t>
      </w:r>
      <w:r w:rsidRPr="00C24B2B">
        <w:tab/>
      </w:r>
      <w:r w:rsidR="0087733A" w:rsidRPr="00C24B2B">
        <w:t>QMC support for new services</w:t>
      </w:r>
    </w:p>
    <w:p w14:paraId="50FB36C8" w14:textId="75B2EF2F" w:rsidR="00710DA3" w:rsidRDefault="00D8093C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>With respect to QMC support for new service</w:t>
      </w:r>
      <w:r w:rsidR="00326896">
        <w:rPr>
          <w:rFonts w:cs="Arial"/>
          <w:szCs w:val="20"/>
          <w:lang w:val="en-GB"/>
        </w:rPr>
        <w:t>s</w:t>
      </w:r>
      <w:r>
        <w:rPr>
          <w:rFonts w:cs="Arial"/>
          <w:szCs w:val="20"/>
          <w:lang w:val="en-GB"/>
        </w:rPr>
        <w:t>, we think that the</w:t>
      </w:r>
      <w:r w:rsidR="007E0880">
        <w:rPr>
          <w:rFonts w:cs="Arial"/>
          <w:szCs w:val="20"/>
          <w:lang w:val="en-GB"/>
        </w:rPr>
        <w:t xml:space="preserve"> two most relevant</w:t>
      </w:r>
      <w:r>
        <w:rPr>
          <w:rFonts w:cs="Arial"/>
          <w:szCs w:val="20"/>
          <w:lang w:val="en-GB"/>
        </w:rPr>
        <w:t xml:space="preserve"> service types are XR and </w:t>
      </w:r>
      <w:r w:rsidR="001F260B">
        <w:rPr>
          <w:rFonts w:cs="Arial"/>
          <w:szCs w:val="20"/>
          <w:lang w:val="en-GB"/>
        </w:rPr>
        <w:t>I</w:t>
      </w:r>
      <w:r>
        <w:rPr>
          <w:rFonts w:cs="Arial"/>
          <w:szCs w:val="20"/>
          <w:lang w:val="en-GB"/>
        </w:rPr>
        <w:t>ndustrial IoT (IIoT)</w:t>
      </w:r>
      <w:r w:rsidR="0057306F">
        <w:rPr>
          <w:rFonts w:cs="Arial"/>
          <w:szCs w:val="20"/>
          <w:lang w:val="en-GB"/>
        </w:rPr>
        <w:t xml:space="preserve">, even if </w:t>
      </w:r>
      <w:r w:rsidR="00251CF9">
        <w:rPr>
          <w:rFonts w:cs="Arial"/>
          <w:szCs w:val="20"/>
          <w:lang w:val="en-GB"/>
        </w:rPr>
        <w:t xml:space="preserve">– differently compared to traditional services - </w:t>
      </w:r>
      <w:r w:rsidR="000D76B8">
        <w:rPr>
          <w:rFonts w:cs="Arial"/>
          <w:szCs w:val="20"/>
          <w:lang w:val="en-GB"/>
        </w:rPr>
        <w:t>the</w:t>
      </w:r>
      <w:r w:rsidR="00A54B4F">
        <w:rPr>
          <w:rFonts w:cs="Arial"/>
          <w:szCs w:val="20"/>
          <w:lang w:val="en-GB"/>
        </w:rPr>
        <w:t>re are cases for which the</w:t>
      </w:r>
      <w:r w:rsidR="000D76B8">
        <w:rPr>
          <w:rFonts w:cs="Arial"/>
          <w:szCs w:val="20"/>
          <w:lang w:val="en-GB"/>
        </w:rPr>
        <w:t xml:space="preserve"> </w:t>
      </w:r>
      <w:r w:rsidR="009A7F38">
        <w:rPr>
          <w:rFonts w:cs="Arial"/>
          <w:szCs w:val="20"/>
          <w:lang w:val="en-GB"/>
        </w:rPr>
        <w:t>“u</w:t>
      </w:r>
      <w:r w:rsidR="000E5C2D">
        <w:rPr>
          <w:rFonts w:cs="Arial"/>
          <w:szCs w:val="20"/>
          <w:lang w:val="en-GB"/>
        </w:rPr>
        <w:t xml:space="preserve">ser” </w:t>
      </w:r>
      <w:r w:rsidR="00BA5DD6">
        <w:rPr>
          <w:rFonts w:cs="Arial"/>
          <w:szCs w:val="20"/>
          <w:lang w:val="en-GB"/>
        </w:rPr>
        <w:t>whose</w:t>
      </w:r>
      <w:r w:rsidR="00A54B4F">
        <w:rPr>
          <w:rFonts w:cs="Arial"/>
          <w:szCs w:val="20"/>
          <w:lang w:val="en-GB"/>
        </w:rPr>
        <w:t xml:space="preserve"> </w:t>
      </w:r>
      <w:r w:rsidR="00C22298">
        <w:rPr>
          <w:rFonts w:cs="Arial"/>
          <w:szCs w:val="20"/>
          <w:lang w:val="en-GB"/>
        </w:rPr>
        <w:t xml:space="preserve">quality of experience is </w:t>
      </w:r>
      <w:r w:rsidR="00B45894">
        <w:rPr>
          <w:rFonts w:cs="Arial"/>
          <w:szCs w:val="20"/>
          <w:lang w:val="en-GB"/>
        </w:rPr>
        <w:t xml:space="preserve">to be </w:t>
      </w:r>
      <w:r w:rsidR="00103036">
        <w:rPr>
          <w:rFonts w:cs="Arial"/>
          <w:szCs w:val="20"/>
          <w:lang w:val="en-GB"/>
        </w:rPr>
        <w:t xml:space="preserve">measured </w:t>
      </w:r>
      <w:r w:rsidR="00B45894">
        <w:rPr>
          <w:rFonts w:cs="Arial"/>
          <w:szCs w:val="20"/>
          <w:lang w:val="en-GB"/>
        </w:rPr>
        <w:t>is not</w:t>
      </w:r>
      <w:r w:rsidR="00E41DEA">
        <w:rPr>
          <w:rFonts w:cs="Arial"/>
          <w:szCs w:val="20"/>
          <w:lang w:val="en-GB"/>
        </w:rPr>
        <w:t xml:space="preserve"> a human</w:t>
      </w:r>
      <w:r>
        <w:rPr>
          <w:rFonts w:cs="Arial"/>
          <w:szCs w:val="20"/>
          <w:lang w:val="en-GB"/>
        </w:rPr>
        <w:t xml:space="preserve">. </w:t>
      </w:r>
      <w:r w:rsidR="00710DA3">
        <w:rPr>
          <w:rFonts w:cs="Arial"/>
          <w:szCs w:val="20"/>
          <w:lang w:val="en-GB"/>
        </w:rPr>
        <w:t xml:space="preserve">The IIoT scenarios and many </w:t>
      </w:r>
      <w:r w:rsidR="00472751">
        <w:rPr>
          <w:rFonts w:cs="Arial"/>
          <w:szCs w:val="20"/>
          <w:lang w:val="en-GB"/>
        </w:rPr>
        <w:t>XR</w:t>
      </w:r>
      <w:r w:rsidR="005F6DD7">
        <w:rPr>
          <w:rFonts w:cs="Arial"/>
          <w:szCs w:val="20"/>
          <w:lang w:val="en-GB"/>
        </w:rPr>
        <w:t xml:space="preserve"> scenarios </w:t>
      </w:r>
      <w:r w:rsidR="007015EB">
        <w:rPr>
          <w:rFonts w:cs="Arial"/>
          <w:szCs w:val="20"/>
          <w:lang w:val="en-GB"/>
        </w:rPr>
        <w:t xml:space="preserve">(such as gaming or factory automation) </w:t>
      </w:r>
      <w:r w:rsidR="005F6DD7">
        <w:rPr>
          <w:rFonts w:cs="Arial"/>
          <w:szCs w:val="20"/>
          <w:lang w:val="en-GB"/>
        </w:rPr>
        <w:t xml:space="preserve">are inherently real-time, </w:t>
      </w:r>
      <w:r w:rsidR="00710DA3">
        <w:rPr>
          <w:rFonts w:cs="Arial"/>
          <w:szCs w:val="20"/>
          <w:lang w:val="en-GB"/>
        </w:rPr>
        <w:t xml:space="preserve">implying that </w:t>
      </w:r>
      <w:r w:rsidR="00BB0F6F">
        <w:rPr>
          <w:rFonts w:cs="Arial"/>
          <w:szCs w:val="20"/>
          <w:lang w:val="en-GB"/>
        </w:rPr>
        <w:t xml:space="preserve">dynamic RAN optimization is of high interest. </w:t>
      </w:r>
      <w:r w:rsidR="00BC4594">
        <w:rPr>
          <w:rFonts w:cs="Arial"/>
          <w:szCs w:val="20"/>
          <w:lang w:val="en-GB"/>
        </w:rPr>
        <w:t>Hence, it seems beneficial to specify RVQoE measurements for the XR</w:t>
      </w:r>
      <w:r w:rsidR="00710DA3">
        <w:rPr>
          <w:rFonts w:cs="Arial"/>
          <w:szCs w:val="20"/>
          <w:lang w:val="en-GB"/>
        </w:rPr>
        <w:t xml:space="preserve"> and IIoT</w:t>
      </w:r>
      <w:r w:rsidR="00BC4594">
        <w:rPr>
          <w:rFonts w:cs="Arial"/>
          <w:szCs w:val="20"/>
          <w:lang w:val="en-GB"/>
        </w:rPr>
        <w:t xml:space="preserve"> service</w:t>
      </w:r>
      <w:r w:rsidR="00710DA3">
        <w:rPr>
          <w:rFonts w:cs="Arial"/>
          <w:szCs w:val="20"/>
          <w:lang w:val="en-GB"/>
        </w:rPr>
        <w:t xml:space="preserve"> types</w:t>
      </w:r>
      <w:r w:rsidR="00AE5530">
        <w:rPr>
          <w:rFonts w:cs="Arial"/>
          <w:szCs w:val="20"/>
          <w:lang w:val="en-GB"/>
        </w:rPr>
        <w:t xml:space="preserve"> in Rel-19</w:t>
      </w:r>
      <w:r w:rsidR="00BC4594">
        <w:rPr>
          <w:rFonts w:cs="Arial"/>
          <w:szCs w:val="20"/>
          <w:lang w:val="en-GB"/>
        </w:rPr>
        <w:t xml:space="preserve">. </w:t>
      </w:r>
    </w:p>
    <w:p w14:paraId="3327D24C" w14:textId="62716EC5" w:rsidR="00487794" w:rsidRDefault="00C739BC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 xml:space="preserve">Nevertheless, </w:t>
      </w:r>
      <w:r w:rsidR="00A633A3">
        <w:rPr>
          <w:rFonts w:cs="Arial"/>
          <w:szCs w:val="20"/>
          <w:lang w:val="en-GB"/>
        </w:rPr>
        <w:t>in the past</w:t>
      </w:r>
      <w:r>
        <w:rPr>
          <w:rFonts w:cs="Arial"/>
          <w:szCs w:val="20"/>
          <w:lang w:val="en-GB"/>
        </w:rPr>
        <w:t xml:space="preserve">, </w:t>
      </w:r>
      <w:r w:rsidR="00A633A3">
        <w:rPr>
          <w:rFonts w:cs="Arial"/>
          <w:szCs w:val="20"/>
          <w:lang w:val="en-GB"/>
        </w:rPr>
        <w:t>the RAN WGs have initiated normative work on QMC support for a certain service type only after the SA4 has specified the QoE metrics for that service type</w:t>
      </w:r>
      <w:r w:rsidR="009674EF">
        <w:rPr>
          <w:rFonts w:cs="Arial"/>
          <w:szCs w:val="20"/>
          <w:lang w:val="en-GB"/>
        </w:rPr>
        <w:t>. Moreover,</w:t>
      </w:r>
      <w:r w:rsidR="00E42EF6">
        <w:rPr>
          <w:rFonts w:cs="Arial"/>
          <w:szCs w:val="20"/>
          <w:lang w:val="en-GB"/>
        </w:rPr>
        <w:t xml:space="preserve"> candidates for</w:t>
      </w:r>
      <w:r w:rsidR="009674EF">
        <w:rPr>
          <w:rFonts w:cs="Arial"/>
          <w:szCs w:val="20"/>
          <w:lang w:val="en-GB"/>
        </w:rPr>
        <w:t xml:space="preserve"> RVQoE metrics </w:t>
      </w:r>
      <w:r w:rsidR="00E42EF6">
        <w:rPr>
          <w:rFonts w:cs="Arial"/>
          <w:szCs w:val="20"/>
          <w:lang w:val="en-GB"/>
        </w:rPr>
        <w:t>could only be chosen from the QoE metrics that SA4 specified for that service type</w:t>
      </w:r>
      <w:r w:rsidR="00A633A3">
        <w:rPr>
          <w:rFonts w:cs="Arial"/>
          <w:szCs w:val="20"/>
          <w:lang w:val="en-GB"/>
        </w:rPr>
        <w:t>. This not only</w:t>
      </w:r>
      <w:r w:rsidR="001A4799">
        <w:rPr>
          <w:rFonts w:cs="Arial"/>
          <w:szCs w:val="20"/>
          <w:lang w:val="en-GB"/>
        </w:rPr>
        <w:t xml:space="preserve"> inhibits the</w:t>
      </w:r>
      <w:r w:rsidR="002E77CB">
        <w:rPr>
          <w:rFonts w:cs="Arial"/>
          <w:szCs w:val="20"/>
          <w:lang w:val="en-GB"/>
        </w:rPr>
        <w:t xml:space="preserve"> normative work in RAN WGs, but it also</w:t>
      </w:r>
      <w:r w:rsidR="00FF7E51">
        <w:rPr>
          <w:rFonts w:cs="Arial"/>
          <w:szCs w:val="20"/>
          <w:lang w:val="en-GB"/>
        </w:rPr>
        <w:t xml:space="preserve"> limits the freedom of RAN WGs to specify meaningful RVQoE metrics. </w:t>
      </w:r>
      <w:r w:rsidR="0012797E">
        <w:rPr>
          <w:rFonts w:cs="Arial"/>
          <w:szCs w:val="20"/>
          <w:lang w:val="en-GB"/>
        </w:rPr>
        <w:t xml:space="preserve">Note that, as of today, </w:t>
      </w:r>
      <w:r w:rsidR="00FF0289" w:rsidRPr="00FF0289">
        <w:rPr>
          <w:rFonts w:cs="Arial"/>
          <w:szCs w:val="20"/>
          <w:lang w:val="en-GB"/>
        </w:rPr>
        <w:t xml:space="preserve">no normative work </w:t>
      </w:r>
      <w:r w:rsidR="002840AD">
        <w:rPr>
          <w:rFonts w:cs="Arial"/>
          <w:szCs w:val="20"/>
          <w:lang w:val="en-GB"/>
        </w:rPr>
        <w:t xml:space="preserve">for QMC support for XR and IIoT services </w:t>
      </w:r>
      <w:r w:rsidR="00FF0289" w:rsidRPr="00FF0289">
        <w:rPr>
          <w:rFonts w:cs="Arial"/>
          <w:szCs w:val="20"/>
          <w:lang w:val="en-GB"/>
        </w:rPr>
        <w:t>is planned in SA4</w:t>
      </w:r>
      <w:r w:rsidR="00FF0289">
        <w:rPr>
          <w:rFonts w:cs="Arial"/>
          <w:szCs w:val="20"/>
          <w:lang w:val="en-GB"/>
        </w:rPr>
        <w:t xml:space="preserve">. </w:t>
      </w:r>
      <w:r w:rsidR="00FF7E51">
        <w:rPr>
          <w:rFonts w:cs="Arial"/>
          <w:szCs w:val="20"/>
          <w:lang w:val="en-GB"/>
        </w:rPr>
        <w:t>Hence, we think that</w:t>
      </w:r>
      <w:r w:rsidR="00BC4594">
        <w:rPr>
          <w:rFonts w:cs="Arial"/>
          <w:szCs w:val="20"/>
          <w:lang w:val="en-GB"/>
        </w:rPr>
        <w:t xml:space="preserve"> the normative </w:t>
      </w:r>
      <w:r w:rsidR="00EF7DD8">
        <w:rPr>
          <w:rFonts w:cs="Arial"/>
          <w:szCs w:val="20"/>
          <w:lang w:val="en-GB"/>
        </w:rPr>
        <w:t>work in RAN WGs</w:t>
      </w:r>
      <w:r w:rsidR="000A0D82">
        <w:rPr>
          <w:rFonts w:cs="Arial"/>
          <w:szCs w:val="20"/>
          <w:lang w:val="en-GB"/>
        </w:rPr>
        <w:t>,</w:t>
      </w:r>
      <w:r w:rsidR="00EF7DD8">
        <w:rPr>
          <w:rFonts w:cs="Arial"/>
          <w:szCs w:val="20"/>
          <w:lang w:val="en-GB"/>
        </w:rPr>
        <w:t xml:space="preserve"> and</w:t>
      </w:r>
      <w:r w:rsidR="00855A6D">
        <w:rPr>
          <w:rFonts w:cs="Arial"/>
          <w:szCs w:val="20"/>
          <w:lang w:val="en-GB"/>
        </w:rPr>
        <w:t xml:space="preserve"> the discussion on RVQoE metrics </w:t>
      </w:r>
      <w:r w:rsidR="00FF7E51">
        <w:rPr>
          <w:rFonts w:cs="Arial"/>
          <w:szCs w:val="20"/>
          <w:lang w:val="en-GB"/>
        </w:rPr>
        <w:t>for IIoT and XR services</w:t>
      </w:r>
      <w:r w:rsidR="000A0D82">
        <w:rPr>
          <w:rFonts w:cs="Arial"/>
          <w:szCs w:val="20"/>
          <w:lang w:val="en-GB"/>
        </w:rPr>
        <w:t>,</w:t>
      </w:r>
      <w:r w:rsidR="00FF7E51">
        <w:rPr>
          <w:rFonts w:cs="Arial"/>
          <w:szCs w:val="20"/>
          <w:lang w:val="en-GB"/>
        </w:rPr>
        <w:t xml:space="preserve"> </w:t>
      </w:r>
      <w:r w:rsidR="00855A6D">
        <w:rPr>
          <w:rFonts w:cs="Arial"/>
          <w:szCs w:val="20"/>
          <w:lang w:val="en-GB"/>
        </w:rPr>
        <w:t>should not be limited to the QoE metrics that may or may not be specified by SA4.</w:t>
      </w:r>
      <w:r w:rsidR="00BC4594">
        <w:rPr>
          <w:rFonts w:cs="Arial"/>
          <w:szCs w:val="20"/>
          <w:lang w:val="en-GB"/>
        </w:rPr>
        <w:t xml:space="preserve"> </w:t>
      </w:r>
    </w:p>
    <w:p w14:paraId="13789941" w14:textId="77777777" w:rsidR="00433D5D" w:rsidRDefault="00433D5D" w:rsidP="00A022F2">
      <w:pPr>
        <w:pStyle w:val="BodyText"/>
        <w:spacing w:before="120" w:after="0" w:line="240" w:lineRule="auto"/>
        <w:jc w:val="left"/>
        <w:rPr>
          <w:rFonts w:cs="Arial"/>
          <w:szCs w:val="20"/>
          <w:lang w:val="en-GB"/>
        </w:rPr>
      </w:pPr>
    </w:p>
    <w:p w14:paraId="0578E879" w14:textId="1521ED1B" w:rsidR="00F90BC9" w:rsidRPr="00C24B2B" w:rsidRDefault="00FB7D4A" w:rsidP="00A022F2">
      <w:pPr>
        <w:pStyle w:val="Observation"/>
        <w:jc w:val="left"/>
        <w:rPr>
          <w:lang w:val="en-GB"/>
        </w:rPr>
      </w:pPr>
      <w:r>
        <w:rPr>
          <w:lang w:val="en-GB"/>
        </w:rPr>
        <w:t xml:space="preserve">The </w:t>
      </w:r>
      <w:r w:rsidR="002D1CC6">
        <w:rPr>
          <w:lang w:val="en-GB"/>
        </w:rPr>
        <w:t>RAN visible QoE support</w:t>
      </w:r>
      <w:r w:rsidR="00F62D3F" w:rsidRPr="00F62D3F">
        <w:rPr>
          <w:lang w:val="en-GB"/>
        </w:rPr>
        <w:t xml:space="preserve"> for</w:t>
      </w:r>
      <w:r w:rsidR="00CB72A9">
        <w:rPr>
          <w:lang w:val="en-GB"/>
        </w:rPr>
        <w:t xml:space="preserve"> the</w:t>
      </w:r>
      <w:r w:rsidR="00F62D3F" w:rsidRPr="00F62D3F">
        <w:rPr>
          <w:lang w:val="en-GB"/>
        </w:rPr>
        <w:t xml:space="preserve"> XR and IIoT service types</w:t>
      </w:r>
      <w:r w:rsidR="004D148D">
        <w:rPr>
          <w:lang w:val="en-GB"/>
        </w:rPr>
        <w:t xml:space="preserve"> </w:t>
      </w:r>
      <w:r w:rsidR="002D1CC6">
        <w:rPr>
          <w:lang w:val="en-GB"/>
        </w:rPr>
        <w:t>s</w:t>
      </w:r>
      <w:r w:rsidR="003B3DC4">
        <w:rPr>
          <w:lang w:val="en-GB"/>
        </w:rPr>
        <w:t>eem to be</w:t>
      </w:r>
      <w:r w:rsidR="004D148D">
        <w:rPr>
          <w:lang w:val="en-GB"/>
        </w:rPr>
        <w:t xml:space="preserve"> of high interest</w:t>
      </w:r>
      <w:r w:rsidR="00F62D3F" w:rsidRPr="00F62D3F">
        <w:rPr>
          <w:lang w:val="en-GB"/>
        </w:rPr>
        <w:t xml:space="preserve">, </w:t>
      </w:r>
      <w:r w:rsidR="003B3DC4">
        <w:rPr>
          <w:lang w:val="en-GB"/>
        </w:rPr>
        <w:t>although</w:t>
      </w:r>
      <w:r w:rsidR="002D1CC6">
        <w:rPr>
          <w:lang w:val="en-GB"/>
        </w:rPr>
        <w:t xml:space="preserve"> no</w:t>
      </w:r>
      <w:r w:rsidR="00F62D3F" w:rsidRPr="00F62D3F">
        <w:rPr>
          <w:lang w:val="en-GB"/>
        </w:rPr>
        <w:t xml:space="preserve"> </w:t>
      </w:r>
      <w:r w:rsidR="002913BA">
        <w:rPr>
          <w:lang w:val="en-GB"/>
        </w:rPr>
        <w:t xml:space="preserve">corresponding </w:t>
      </w:r>
      <w:r w:rsidR="00F62D3F" w:rsidRPr="00F62D3F">
        <w:rPr>
          <w:lang w:val="en-GB"/>
        </w:rPr>
        <w:t>normative work</w:t>
      </w:r>
      <w:r w:rsidR="002D1CC6">
        <w:rPr>
          <w:lang w:val="en-GB"/>
        </w:rPr>
        <w:t xml:space="preserve"> is </w:t>
      </w:r>
      <w:r w:rsidR="002913BA">
        <w:rPr>
          <w:lang w:val="en-GB"/>
        </w:rPr>
        <w:t>planned in SA4</w:t>
      </w:r>
      <w:r w:rsidR="00F62D3F" w:rsidRPr="00F62D3F">
        <w:rPr>
          <w:lang w:val="en-GB"/>
        </w:rPr>
        <w:t>.</w:t>
      </w:r>
    </w:p>
    <w:p w14:paraId="79526141" w14:textId="5E85086C" w:rsidR="001B599F" w:rsidRDefault="001B599F" w:rsidP="00AC1E23">
      <w:pPr>
        <w:pStyle w:val="Heading2"/>
      </w:pPr>
      <w:r>
        <w:t>2.3</w:t>
      </w:r>
      <w:r w:rsidR="00AC1E23">
        <w:tab/>
      </w:r>
      <w:r w:rsidR="00826476">
        <w:t>On “per-</w:t>
      </w:r>
      <w:r w:rsidR="00232792">
        <w:t>service</w:t>
      </w:r>
      <w:r w:rsidR="00A4672E">
        <w:t xml:space="preserve"> </w:t>
      </w:r>
      <w:r w:rsidR="00232792">
        <w:t>type”</w:t>
      </w:r>
      <w:r w:rsidR="00826476">
        <w:t xml:space="preserve"> granularity</w:t>
      </w:r>
      <w:r w:rsidR="00AC1E23" w:rsidRPr="00AC1E23">
        <w:t xml:space="preserve"> </w:t>
      </w:r>
    </w:p>
    <w:p w14:paraId="425D8873" w14:textId="11CDFF1A" w:rsidR="001751E0" w:rsidRDefault="001751E0" w:rsidP="00DE13A7">
      <w:pPr>
        <w:spacing w:before="120" w:after="0" w:line="240" w:lineRule="auto"/>
        <w:rPr>
          <w:rFonts w:ascii="Calibri" w:eastAsia="Calibri" w:hAnsi="Calibri" w:cs="Times New Roman"/>
        </w:rPr>
      </w:pPr>
      <w:r>
        <w:t>Currently, QoE and RVQoE measurement and reporting are based on the concept of service types</w:t>
      </w:r>
      <w:r w:rsidR="00826476">
        <w:t>,</w:t>
      </w:r>
      <w:r>
        <w:t xml:space="preserve"> to categorize applications to be subject to QoE/RVQoE measurement and reporting. This </w:t>
      </w:r>
      <w:r w:rsidR="00A71A42">
        <w:t>was considered</w:t>
      </w:r>
      <w:r>
        <w:t xml:space="preserve"> a suitable categorization, as it allows an operator to pin-point a certain service type for monitoring of user experience. However, there may be multiple applications providing the same service type, each with different implementations</w:t>
      </w:r>
      <w:r w:rsidR="00F3338B">
        <w:t>,</w:t>
      </w:r>
      <w:r>
        <w:t xml:space="preserve"> </w:t>
      </w:r>
      <w:r w:rsidR="00AF69E5">
        <w:t>and</w:t>
      </w:r>
      <w:r>
        <w:t xml:space="preserve"> to varying extent</w:t>
      </w:r>
      <w:r w:rsidR="00F3338B">
        <w:t>,</w:t>
      </w:r>
      <w:r>
        <w:t xml:space="preserve"> also different properties. In a recent LS, SA4 has also highlighted the fact that different applications, e.g.</w:t>
      </w:r>
      <w:r w:rsidR="006F06D2">
        <w:t>,</w:t>
      </w:r>
      <w:r>
        <w:t xml:space="preserve"> streaming applications, may have different behaviors </w:t>
      </w:r>
      <w:r w:rsidR="0039141C">
        <w:t>when it comes to dealing with buffer level variations</w:t>
      </w:r>
      <w:r w:rsidR="00C27BD9">
        <w:t xml:space="preserve"> - i</w:t>
      </w:r>
      <w:r w:rsidR="0039141C">
        <w:t>n fact, this</w:t>
      </w:r>
      <w:r>
        <w:t xml:space="preserve"> was SA4’s argument for deeming the buffer level as a poor </w:t>
      </w:r>
      <w:r>
        <w:lastRenderedPageBreak/>
        <w:t xml:space="preserve">trigger condition for RVQoE reporting. </w:t>
      </w:r>
      <w:r w:rsidR="00B4687F">
        <w:t xml:space="preserve">Hence it may be beneficial to </w:t>
      </w:r>
      <w:r w:rsidR="00A71A42">
        <w:t xml:space="preserve">consider </w:t>
      </w:r>
      <w:r w:rsidR="00A4672E">
        <w:t xml:space="preserve">granularity </w:t>
      </w:r>
      <w:r w:rsidR="003C1144">
        <w:t>finer than</w:t>
      </w:r>
      <w:r w:rsidR="00A4672E">
        <w:t xml:space="preserve"> per-service type.</w:t>
      </w:r>
      <w:r w:rsidR="00B4687F">
        <w:t xml:space="preserve"> </w:t>
      </w:r>
    </w:p>
    <w:p w14:paraId="0EC39290" w14:textId="77777777" w:rsidR="002A10BB" w:rsidRDefault="002A10BB" w:rsidP="0032074C">
      <w:pPr>
        <w:spacing w:before="120" w:after="0" w:line="240" w:lineRule="auto"/>
        <w:rPr>
          <w:lang w:eastAsia="ja-JP"/>
        </w:rPr>
      </w:pPr>
    </w:p>
    <w:p w14:paraId="32ABF6AD" w14:textId="7060FD77" w:rsidR="00AC1E23" w:rsidRPr="0033110E" w:rsidRDefault="0041538C" w:rsidP="006F06D2">
      <w:pPr>
        <w:pStyle w:val="Observation"/>
        <w:jc w:val="left"/>
      </w:pPr>
      <w:r>
        <w:rPr>
          <w:lang w:val="en-GB"/>
        </w:rPr>
        <w:t>Different applications (</w:t>
      </w:r>
      <w:r w:rsidR="00F42C34">
        <w:rPr>
          <w:lang w:val="en-GB"/>
        </w:rPr>
        <w:t>pertaining to</w:t>
      </w:r>
      <w:r>
        <w:rPr>
          <w:lang w:val="en-GB"/>
        </w:rPr>
        <w:t xml:space="preserve"> the same service type)</w:t>
      </w:r>
      <w:r w:rsidR="0039141C">
        <w:rPr>
          <w:lang w:val="en-GB"/>
        </w:rPr>
        <w:t xml:space="preserve"> are likely to have different ways of dealing with buffer level variations.</w:t>
      </w:r>
    </w:p>
    <w:p w14:paraId="1963DDAC" w14:textId="69D955E9" w:rsidR="00F63950" w:rsidRPr="00C24B2B" w:rsidRDefault="00230D18" w:rsidP="00A022F2">
      <w:pPr>
        <w:pStyle w:val="Heading2"/>
        <w:spacing w:before="120" w:after="0"/>
      </w:pPr>
      <w:r w:rsidRPr="00C24B2B">
        <w:t>2.</w:t>
      </w:r>
      <w:r w:rsidR="00AC1E23">
        <w:t>4</w:t>
      </w:r>
      <w:r w:rsidRPr="00C24B2B">
        <w:tab/>
      </w:r>
      <w:r w:rsidR="00111CAE" w:rsidRPr="00C24B2B">
        <w:t>Topics not concluded in Rel-18</w:t>
      </w:r>
    </w:p>
    <w:p w14:paraId="04AAAA39" w14:textId="654F4E71" w:rsidR="003A70A4" w:rsidRDefault="00B229E8" w:rsidP="00A022F2">
      <w:pPr>
        <w:pStyle w:val="BodyText"/>
        <w:spacing w:before="120" w:after="0" w:line="240" w:lineRule="auto"/>
        <w:jc w:val="left"/>
        <w:rPr>
          <w:lang w:val="en-GB"/>
        </w:rPr>
      </w:pPr>
      <w:r>
        <w:rPr>
          <w:lang w:val="en-GB"/>
        </w:rPr>
        <w:t>It seems quite unlikely that the objectives from the Rel-18 QoE WID</w:t>
      </w:r>
      <w:r w:rsidR="00FF5911">
        <w:rPr>
          <w:lang w:val="en-GB"/>
        </w:rPr>
        <w:t xml:space="preserve"> related to </w:t>
      </w:r>
      <w:r w:rsidR="00CA7E47">
        <w:rPr>
          <w:lang w:val="en-GB"/>
        </w:rPr>
        <w:t>the</w:t>
      </w:r>
      <w:r w:rsidR="00EF3DB7">
        <w:rPr>
          <w:lang w:val="en-GB"/>
        </w:rPr>
        <w:t xml:space="preserve"> </w:t>
      </w:r>
      <w:r w:rsidR="00EF3DB7" w:rsidRPr="00EF3DB7">
        <w:rPr>
          <w:lang w:val="en-GB"/>
        </w:rPr>
        <w:t>QMC support for AR/MR services</w:t>
      </w:r>
      <w:r w:rsidR="00EF3DB7">
        <w:rPr>
          <w:lang w:val="en-GB"/>
        </w:rPr>
        <w:t>, the</w:t>
      </w:r>
      <w:r w:rsidR="00CA7E47">
        <w:rPr>
          <w:lang w:val="en-GB"/>
        </w:rPr>
        <w:t xml:space="preserve"> </w:t>
      </w:r>
      <w:r w:rsidR="00FF5911">
        <w:rPr>
          <w:lang w:val="en-GB"/>
        </w:rPr>
        <w:t xml:space="preserve">alignment with MDT measurements and mobility </w:t>
      </w:r>
      <w:r w:rsidR="006E7E09">
        <w:rPr>
          <w:lang w:val="en-GB"/>
        </w:rPr>
        <w:t>support for QoE/RVQoE measurements</w:t>
      </w:r>
      <w:r w:rsidR="00FF5911">
        <w:rPr>
          <w:lang w:val="en-GB"/>
        </w:rPr>
        <w:t xml:space="preserve"> in NR-DC </w:t>
      </w:r>
      <w:r>
        <w:rPr>
          <w:lang w:val="en-GB"/>
        </w:rPr>
        <w:t xml:space="preserve">will be fulfilled </w:t>
      </w:r>
      <w:r w:rsidR="006E7E09">
        <w:rPr>
          <w:lang w:val="en-GB"/>
        </w:rPr>
        <w:t xml:space="preserve">during the Rel-18 timeline, and we propose to </w:t>
      </w:r>
      <w:r w:rsidR="00144D68">
        <w:rPr>
          <w:lang w:val="en-GB"/>
        </w:rPr>
        <w:t xml:space="preserve">allocate one Rel-19 WID objective to Rel-18 leftovers. </w:t>
      </w:r>
    </w:p>
    <w:p w14:paraId="3DBC01BC" w14:textId="77777777" w:rsidR="00F62D3F" w:rsidRDefault="00F62D3F" w:rsidP="00A022F2">
      <w:pPr>
        <w:pStyle w:val="BodyText"/>
        <w:spacing w:before="120" w:after="0" w:line="240" w:lineRule="auto"/>
        <w:jc w:val="left"/>
        <w:rPr>
          <w:lang w:val="en-GB"/>
        </w:rPr>
      </w:pPr>
    </w:p>
    <w:p w14:paraId="2282EB6B" w14:textId="643A96EF" w:rsidR="00144D68" w:rsidRPr="00C24B2B" w:rsidRDefault="00FD1CA1" w:rsidP="00A022F2">
      <w:pPr>
        <w:pStyle w:val="Observation"/>
        <w:jc w:val="left"/>
        <w:rPr>
          <w:lang w:val="en-GB"/>
        </w:rPr>
      </w:pPr>
      <w:r>
        <w:rPr>
          <w:lang w:val="en-GB"/>
        </w:rPr>
        <w:t xml:space="preserve">Certain Rel-18 objectives may not be fulfilled, and certain Rel-18 discussions may not </w:t>
      </w:r>
      <w:r w:rsidR="003C7C72">
        <w:rPr>
          <w:lang w:val="en-GB"/>
        </w:rPr>
        <w:t>be concluded</w:t>
      </w:r>
      <w:r w:rsidR="00F739DC">
        <w:rPr>
          <w:lang w:val="en-GB"/>
        </w:rPr>
        <w:t>,</w:t>
      </w:r>
      <w:r w:rsidR="003C7C72">
        <w:rPr>
          <w:lang w:val="en-GB"/>
        </w:rPr>
        <w:t xml:space="preserve"> within the Rel-18 timeframe.</w:t>
      </w:r>
    </w:p>
    <w:p w14:paraId="37EB5693" w14:textId="16AB594B" w:rsidR="00C01F33" w:rsidRPr="00C24B2B" w:rsidRDefault="00B229E8" w:rsidP="00A022F2">
      <w:pPr>
        <w:pStyle w:val="Heading1"/>
      </w:pPr>
      <w:r>
        <w:t>3</w:t>
      </w:r>
      <w:r>
        <w:tab/>
      </w:r>
      <w:r w:rsidR="00C01F33" w:rsidRPr="00C24B2B">
        <w:t>Conclusion</w:t>
      </w:r>
    </w:p>
    <w:p w14:paraId="6C728CC8" w14:textId="12754684" w:rsidR="00672D02" w:rsidRPr="00C24B2B" w:rsidRDefault="00AA58AB" w:rsidP="00C165D5">
      <w:pPr>
        <w:pStyle w:val="BodyText"/>
        <w:spacing w:before="120" w:after="0" w:line="240" w:lineRule="auto"/>
        <w:jc w:val="left"/>
        <w:rPr>
          <w:lang w:val="en-GB"/>
        </w:rPr>
      </w:pPr>
      <w:r>
        <w:rPr>
          <w:lang w:val="en-GB"/>
        </w:rPr>
        <w:t>In this paper</w:t>
      </w:r>
      <w:r w:rsidR="008E065E" w:rsidRPr="00C24B2B">
        <w:rPr>
          <w:lang w:val="en-GB"/>
        </w:rPr>
        <w:t xml:space="preserve"> we </w:t>
      </w:r>
      <w:r w:rsidR="003C3243">
        <w:rPr>
          <w:lang w:val="en-GB"/>
        </w:rPr>
        <w:t>discuss</w:t>
      </w:r>
      <w:r w:rsidR="008E065E" w:rsidRPr="00C24B2B">
        <w:rPr>
          <w:lang w:val="en-GB"/>
        </w:rPr>
        <w:t xml:space="preserve"> the </w:t>
      </w:r>
      <w:r w:rsidR="003365F0">
        <w:rPr>
          <w:lang w:val="en-GB"/>
        </w:rPr>
        <w:t>objectives for the Rel-19</w:t>
      </w:r>
      <w:r>
        <w:rPr>
          <w:lang w:val="en-GB"/>
        </w:rPr>
        <w:t xml:space="preserve"> WI on </w:t>
      </w:r>
      <w:r w:rsidR="00E67A4B" w:rsidRPr="00E67A4B">
        <w:rPr>
          <w:lang w:val="en-GB"/>
        </w:rPr>
        <w:t>QoE and RVQoE Measurement and Reporting Enhancements</w:t>
      </w:r>
      <w:r w:rsidR="00011C98">
        <w:rPr>
          <w:lang w:val="en-GB"/>
        </w:rPr>
        <w:t>.</w:t>
      </w:r>
      <w:r w:rsidR="007A48E4">
        <w:rPr>
          <w:lang w:val="en-GB"/>
        </w:rPr>
        <w:t xml:space="preserve"> The following is observed:</w:t>
      </w:r>
    </w:p>
    <w:p w14:paraId="018FBB63" w14:textId="77777777" w:rsidR="00672D02" w:rsidRPr="00672D02" w:rsidRDefault="00672D02" w:rsidP="00C165D5">
      <w:pPr>
        <w:pStyle w:val="Observation"/>
        <w:numPr>
          <w:ilvl w:val="0"/>
          <w:numId w:val="31"/>
        </w:numPr>
        <w:spacing w:before="120" w:after="0" w:line="240" w:lineRule="auto"/>
        <w:ind w:left="1701" w:hanging="1701"/>
        <w:jc w:val="left"/>
        <w:rPr>
          <w:lang w:val="en-GB"/>
        </w:rPr>
      </w:pPr>
      <w:r w:rsidRPr="00672D02">
        <w:rPr>
          <w:lang w:val="en-GB"/>
        </w:rPr>
        <w:t>Currently, the RAN can configure a UE with RAN visible QoE measurements only if the corresponding QoE measurements have been configured at the UE.</w:t>
      </w:r>
    </w:p>
    <w:p w14:paraId="668B56A7" w14:textId="410E93FF" w:rsidR="00672D02" w:rsidRPr="00672D02" w:rsidRDefault="00672D02" w:rsidP="00C165D5">
      <w:pPr>
        <w:pStyle w:val="Observation"/>
        <w:spacing w:before="120" w:after="0" w:line="240" w:lineRule="auto"/>
        <w:jc w:val="left"/>
        <w:rPr>
          <w:lang w:val="en-GB"/>
        </w:rPr>
      </w:pPr>
      <w:r>
        <w:rPr>
          <w:lang w:val="en-GB"/>
        </w:rPr>
        <w:t>Even though t</w:t>
      </w:r>
      <w:r w:rsidRPr="008B667F">
        <w:rPr>
          <w:lang w:val="en-GB"/>
        </w:rPr>
        <w:t>he gNB-</w:t>
      </w:r>
      <w:r>
        <w:rPr>
          <w:lang w:val="en-GB"/>
        </w:rPr>
        <w:t>DU is a consumer of RAN visible QoE measurement reports, t</w:t>
      </w:r>
      <w:r w:rsidRPr="008B667F">
        <w:rPr>
          <w:lang w:val="en-GB"/>
        </w:rPr>
        <w:t>he gNB-</w:t>
      </w:r>
      <w:r>
        <w:rPr>
          <w:lang w:val="en-GB"/>
        </w:rPr>
        <w:t>DU is currently</w:t>
      </w:r>
      <w:r w:rsidRPr="008B667F">
        <w:rPr>
          <w:lang w:val="en-GB"/>
        </w:rPr>
        <w:t xml:space="preserve"> </w:t>
      </w:r>
      <w:r>
        <w:rPr>
          <w:lang w:val="en-GB"/>
        </w:rPr>
        <w:t>un</w:t>
      </w:r>
      <w:r w:rsidRPr="008B667F">
        <w:rPr>
          <w:lang w:val="en-GB"/>
        </w:rPr>
        <w:t>able to initiate the RAN visible QoE measurements and participate in generating the RAN visible QoE measurement configuration.</w:t>
      </w:r>
    </w:p>
    <w:p w14:paraId="0A88345A" w14:textId="77777777" w:rsidR="00672D02" w:rsidRPr="00925367" w:rsidRDefault="00672D02" w:rsidP="00C165D5">
      <w:pPr>
        <w:pStyle w:val="Observation"/>
        <w:spacing w:before="120" w:after="0" w:line="240" w:lineRule="auto"/>
        <w:jc w:val="left"/>
        <w:rPr>
          <w:lang w:val="en-GB"/>
        </w:rPr>
      </w:pPr>
      <w:r w:rsidRPr="00925367">
        <w:rPr>
          <w:lang w:val="en-GB"/>
        </w:rPr>
        <w:t>Further enhancements for RAN visible QoE reporting are needed.</w:t>
      </w:r>
    </w:p>
    <w:p w14:paraId="73F505B5" w14:textId="1DB65DE1" w:rsidR="00672D02" w:rsidRPr="00A022F2" w:rsidRDefault="00672D02" w:rsidP="00C165D5">
      <w:pPr>
        <w:pStyle w:val="Observation"/>
        <w:spacing w:before="120" w:after="0" w:line="240" w:lineRule="auto"/>
        <w:jc w:val="left"/>
        <w:rPr>
          <w:lang w:val="en-GB"/>
        </w:rPr>
      </w:pPr>
      <w:r w:rsidRPr="00925367">
        <w:rPr>
          <w:lang w:val="en-GB"/>
        </w:rPr>
        <w:t xml:space="preserve">Trigger-based RAN visible QoE </w:t>
      </w:r>
      <w:r w:rsidRPr="00791309">
        <w:rPr>
          <w:u w:val="single"/>
          <w:lang w:val="en-GB"/>
        </w:rPr>
        <w:t>measurement initiation and termination</w:t>
      </w:r>
      <w:r w:rsidRPr="00925367">
        <w:rPr>
          <w:lang w:val="en-GB"/>
        </w:rPr>
        <w:t xml:space="preserve"> </w:t>
      </w:r>
      <w:r>
        <w:rPr>
          <w:lang w:val="en-GB"/>
        </w:rPr>
        <w:t>are not supported in Rel-18. As of today, the UE conducts the measurements as soon as it receives the RAN visible QoE configuration, but does not send the results to the network until the trigger is satisfied</w:t>
      </w:r>
      <w:r w:rsidRPr="00925367">
        <w:rPr>
          <w:lang w:val="en-GB"/>
        </w:rPr>
        <w:t>.</w:t>
      </w:r>
    </w:p>
    <w:p w14:paraId="19E8EFC3" w14:textId="77777777" w:rsidR="00672D02" w:rsidRPr="00C24B2B" w:rsidRDefault="00672D02" w:rsidP="00C165D5">
      <w:pPr>
        <w:pStyle w:val="Observation"/>
        <w:spacing w:before="120" w:after="0" w:line="240" w:lineRule="auto"/>
        <w:jc w:val="left"/>
        <w:rPr>
          <w:lang w:val="en-GB"/>
        </w:rPr>
      </w:pPr>
      <w:r w:rsidRPr="00F2521A">
        <w:rPr>
          <w:lang w:val="en-GB"/>
        </w:rPr>
        <w:t xml:space="preserve">Enhancements for reducing RAN visible QoE reporting latency </w:t>
      </w:r>
      <w:r>
        <w:rPr>
          <w:lang w:val="en-GB"/>
        </w:rPr>
        <w:t>can</w:t>
      </w:r>
      <w:r w:rsidRPr="00F2521A">
        <w:rPr>
          <w:lang w:val="en-GB"/>
        </w:rPr>
        <w:t xml:space="preserve"> be considered.</w:t>
      </w:r>
    </w:p>
    <w:p w14:paraId="5305DFDB" w14:textId="77777777" w:rsidR="00672D02" w:rsidRPr="00C24B2B" w:rsidRDefault="00672D02" w:rsidP="00C165D5">
      <w:pPr>
        <w:pStyle w:val="Observation"/>
        <w:spacing w:before="120" w:after="0" w:line="240" w:lineRule="auto"/>
        <w:jc w:val="left"/>
        <w:rPr>
          <w:lang w:val="en-GB"/>
        </w:rPr>
      </w:pPr>
      <w:r>
        <w:rPr>
          <w:lang w:val="en-GB"/>
        </w:rPr>
        <w:t>The RAN visible QoE support</w:t>
      </w:r>
      <w:r w:rsidRPr="00F62D3F">
        <w:rPr>
          <w:lang w:val="en-GB"/>
        </w:rPr>
        <w:t xml:space="preserve"> for</w:t>
      </w:r>
      <w:r>
        <w:rPr>
          <w:lang w:val="en-GB"/>
        </w:rPr>
        <w:t xml:space="preserve"> the</w:t>
      </w:r>
      <w:r w:rsidRPr="00F62D3F">
        <w:rPr>
          <w:lang w:val="en-GB"/>
        </w:rPr>
        <w:t xml:space="preserve"> XR and IIoT service types</w:t>
      </w:r>
      <w:r>
        <w:rPr>
          <w:lang w:val="en-GB"/>
        </w:rPr>
        <w:t xml:space="preserve"> seem to be of high interest</w:t>
      </w:r>
      <w:r w:rsidRPr="00F62D3F">
        <w:rPr>
          <w:lang w:val="en-GB"/>
        </w:rPr>
        <w:t xml:space="preserve">, </w:t>
      </w:r>
      <w:r>
        <w:rPr>
          <w:lang w:val="en-GB"/>
        </w:rPr>
        <w:t>although no</w:t>
      </w:r>
      <w:r w:rsidRPr="00F62D3F">
        <w:rPr>
          <w:lang w:val="en-GB"/>
        </w:rPr>
        <w:t xml:space="preserve"> </w:t>
      </w:r>
      <w:r>
        <w:rPr>
          <w:lang w:val="en-GB"/>
        </w:rPr>
        <w:t xml:space="preserve">corresponding </w:t>
      </w:r>
      <w:r w:rsidRPr="00F62D3F">
        <w:rPr>
          <w:lang w:val="en-GB"/>
        </w:rPr>
        <w:t>normative work</w:t>
      </w:r>
      <w:r>
        <w:rPr>
          <w:lang w:val="en-GB"/>
        </w:rPr>
        <w:t xml:space="preserve"> is planned in SA4</w:t>
      </w:r>
      <w:r w:rsidRPr="00F62D3F">
        <w:rPr>
          <w:lang w:val="en-GB"/>
        </w:rPr>
        <w:t>.</w:t>
      </w:r>
    </w:p>
    <w:p w14:paraId="639440C7" w14:textId="1A5C6D54" w:rsidR="0033110E" w:rsidRPr="00DE5D3B" w:rsidRDefault="00EC2E12" w:rsidP="00C165D5">
      <w:pPr>
        <w:pStyle w:val="Observation"/>
        <w:spacing w:before="120" w:after="0" w:line="240" w:lineRule="auto"/>
        <w:jc w:val="left"/>
        <w:rPr>
          <w:lang w:val="en-GB"/>
        </w:rPr>
      </w:pPr>
      <w:r w:rsidRPr="00EC2E12">
        <w:t>Different applications (pertaining to the same service type) are likely to have different ways of dealing with buffer level variations.</w:t>
      </w:r>
    </w:p>
    <w:p w14:paraId="2AD27405" w14:textId="77777777" w:rsidR="00672D02" w:rsidRPr="00C24B2B" w:rsidRDefault="00672D02" w:rsidP="00C165D5">
      <w:pPr>
        <w:pStyle w:val="Observation"/>
        <w:spacing w:before="120" w:after="0" w:line="240" w:lineRule="auto"/>
        <w:jc w:val="left"/>
        <w:rPr>
          <w:lang w:val="en-GB"/>
        </w:rPr>
      </w:pPr>
      <w:r>
        <w:rPr>
          <w:lang w:val="en-GB"/>
        </w:rPr>
        <w:t>Certain Rel-18 objectives may not be fulfilled, and certain Rel-18 discussions may not be concluded, within the Rel-18 timeframe.</w:t>
      </w:r>
    </w:p>
    <w:p w14:paraId="6D1456EA" w14:textId="77777777" w:rsidR="00C5644A" w:rsidRDefault="00C5644A" w:rsidP="00C165D5">
      <w:pPr>
        <w:pStyle w:val="BodyText"/>
        <w:spacing w:before="120" w:after="0" w:line="240" w:lineRule="auto"/>
        <w:jc w:val="left"/>
        <w:rPr>
          <w:lang w:val="en-GB"/>
        </w:rPr>
      </w:pPr>
    </w:p>
    <w:p w14:paraId="4D1D9C74" w14:textId="7ED5D9E0" w:rsidR="00CE0061" w:rsidRPr="00C24B2B" w:rsidRDefault="00672D02" w:rsidP="00C165D5">
      <w:pPr>
        <w:pStyle w:val="BodyText"/>
        <w:spacing w:before="120" w:after="0" w:line="240" w:lineRule="auto"/>
        <w:jc w:val="left"/>
        <w:rPr>
          <w:lang w:val="en-GB"/>
        </w:rPr>
      </w:pPr>
      <w:r>
        <w:rPr>
          <w:lang w:val="en-GB"/>
        </w:rPr>
        <w:t xml:space="preserve">Based on the observations, we propose the following objectives </w:t>
      </w:r>
      <w:r w:rsidR="00343AAE">
        <w:rPr>
          <w:lang w:val="en-GB"/>
        </w:rPr>
        <w:t xml:space="preserve">for the </w:t>
      </w:r>
      <w:r w:rsidR="00343AAE" w:rsidRPr="00343AAE">
        <w:rPr>
          <w:lang w:val="en-GB"/>
        </w:rPr>
        <w:t>Rel-19 WID on QoE and RAN visible QoE enhancements:</w:t>
      </w:r>
    </w:p>
    <w:p w14:paraId="1D063FFE" w14:textId="77777777" w:rsidR="005327AD" w:rsidRDefault="005327AD" w:rsidP="00C165D5">
      <w:pPr>
        <w:pStyle w:val="Proposal"/>
        <w:numPr>
          <w:ilvl w:val="0"/>
          <w:numId w:val="28"/>
        </w:numPr>
        <w:tabs>
          <w:tab w:val="clear" w:pos="1304"/>
        </w:tabs>
        <w:spacing w:before="120" w:after="0" w:line="240" w:lineRule="auto"/>
        <w:ind w:left="1701" w:hanging="1701"/>
        <w:jc w:val="left"/>
        <w:rPr>
          <w:lang w:val="en-GB"/>
        </w:rPr>
      </w:pPr>
      <w:bookmarkStart w:id="1" w:name="_In-sequence_SDU_delivery"/>
      <w:bookmarkEnd w:id="1"/>
      <w:r>
        <w:rPr>
          <w:lang w:val="en-GB"/>
        </w:rPr>
        <w:t>Include the following objectives into the Rel-19 WID on QoE and RAN visible QoE enhancements:</w:t>
      </w:r>
    </w:p>
    <w:p w14:paraId="64BDA3F2" w14:textId="42F93854" w:rsidR="005327AD" w:rsidRPr="005327AD" w:rsidRDefault="005327AD" w:rsidP="00C165D5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The</w:t>
      </w:r>
      <w:r w:rsidRPr="005327AD">
        <w:rPr>
          <w:lang w:val="en-GB"/>
        </w:rPr>
        <w:t xml:space="preserve"> possibility </w:t>
      </w:r>
      <w:r w:rsidR="00817C7B">
        <w:rPr>
          <w:lang w:val="en-GB"/>
        </w:rPr>
        <w:t>for</w:t>
      </w:r>
      <w:r w:rsidRPr="005327AD">
        <w:rPr>
          <w:lang w:val="en-GB"/>
        </w:rPr>
        <w:t xml:space="preserve"> the RAN to configure a UE with RAN visible QoE measurements regardless of whether corresponding QoE measurements have been configured at the UE.</w:t>
      </w:r>
    </w:p>
    <w:p w14:paraId="5A476E01" w14:textId="149C2AF2" w:rsidR="005327AD" w:rsidRPr="005327AD" w:rsidRDefault="005327AD" w:rsidP="00C165D5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The</w:t>
      </w:r>
      <w:r w:rsidRPr="005327AD">
        <w:rPr>
          <w:lang w:val="en-GB"/>
        </w:rPr>
        <w:t xml:space="preserve"> support </w:t>
      </w:r>
      <w:r>
        <w:rPr>
          <w:lang w:val="en-GB"/>
        </w:rPr>
        <w:t xml:space="preserve">for </w:t>
      </w:r>
      <w:r w:rsidRPr="005327AD">
        <w:rPr>
          <w:lang w:val="en-GB"/>
        </w:rPr>
        <w:t>gNB-DU’s participation in initiating the RAN visible QoE measurements and</w:t>
      </w:r>
      <w:r w:rsidR="00163816">
        <w:rPr>
          <w:lang w:val="en-GB"/>
        </w:rPr>
        <w:t xml:space="preserve"> in</w:t>
      </w:r>
      <w:r w:rsidRPr="005327AD">
        <w:rPr>
          <w:lang w:val="en-GB"/>
        </w:rPr>
        <w:t xml:space="preserve"> generating the RAN visible QoE measurement configuration.</w:t>
      </w:r>
    </w:p>
    <w:p w14:paraId="0153F635" w14:textId="73180553" w:rsidR="005327AD" w:rsidRPr="005327AD" w:rsidRDefault="005327AD" w:rsidP="00C165D5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Further</w:t>
      </w:r>
      <w:r w:rsidRPr="005327AD">
        <w:rPr>
          <w:lang w:val="en-GB"/>
        </w:rPr>
        <w:t xml:space="preserve"> enhancements </w:t>
      </w:r>
      <w:r w:rsidR="00163816">
        <w:rPr>
          <w:lang w:val="en-GB"/>
        </w:rPr>
        <w:t>of</w:t>
      </w:r>
      <w:r w:rsidRPr="005327AD">
        <w:rPr>
          <w:lang w:val="en-GB"/>
        </w:rPr>
        <w:t xml:space="preserve"> RAN visible QoE reporting.</w:t>
      </w:r>
    </w:p>
    <w:p w14:paraId="0D18FA91" w14:textId="186825B4" w:rsidR="005327AD" w:rsidRPr="005327AD" w:rsidRDefault="005327AD" w:rsidP="00C165D5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T</w:t>
      </w:r>
      <w:r w:rsidRPr="005327AD">
        <w:rPr>
          <w:lang w:val="en-GB"/>
        </w:rPr>
        <w:t>rigger-based RAN visible QoE measurement initiation and termination.</w:t>
      </w:r>
    </w:p>
    <w:p w14:paraId="12513FB5" w14:textId="4EA10891" w:rsidR="005327AD" w:rsidRPr="005327AD" w:rsidRDefault="009A1DE5" w:rsidP="00A022F2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lastRenderedPageBreak/>
        <w:t xml:space="preserve">Enhancements </w:t>
      </w:r>
      <w:r w:rsidR="005327AD">
        <w:rPr>
          <w:lang w:val="en-GB"/>
        </w:rPr>
        <w:t>for reducing</w:t>
      </w:r>
      <w:r w:rsidR="005327AD" w:rsidRPr="005327AD">
        <w:rPr>
          <w:lang w:val="en-GB"/>
        </w:rPr>
        <w:t xml:space="preserve"> RAN visible QoE reporting latency.</w:t>
      </w:r>
    </w:p>
    <w:p w14:paraId="5205B61E" w14:textId="7D201C80" w:rsidR="005327AD" w:rsidRDefault="005327AD" w:rsidP="00A022F2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Specification of</w:t>
      </w:r>
      <w:r w:rsidRPr="005327AD">
        <w:rPr>
          <w:lang w:val="en-GB"/>
        </w:rPr>
        <w:t xml:space="preserve"> </w:t>
      </w:r>
      <w:r>
        <w:rPr>
          <w:lang w:val="en-GB"/>
        </w:rPr>
        <w:t xml:space="preserve">RAN visible </w:t>
      </w:r>
      <w:r w:rsidRPr="005327AD">
        <w:rPr>
          <w:lang w:val="en-GB"/>
        </w:rPr>
        <w:t xml:space="preserve">QoE measurements and </w:t>
      </w:r>
      <w:r>
        <w:rPr>
          <w:lang w:val="en-GB"/>
        </w:rPr>
        <w:t xml:space="preserve">RAN visible </w:t>
      </w:r>
      <w:r w:rsidRPr="005327AD">
        <w:rPr>
          <w:lang w:val="en-GB"/>
        </w:rPr>
        <w:t>QoE metrics for XR and IIoT service types, without any dependencies on SA4 normative work.</w:t>
      </w:r>
    </w:p>
    <w:p w14:paraId="60A9E5E4" w14:textId="3DBDEF2A" w:rsidR="00747DDA" w:rsidRPr="005327AD" w:rsidRDefault="00747DDA" w:rsidP="00A022F2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 xml:space="preserve">Support </w:t>
      </w:r>
      <w:r w:rsidR="00952AEB">
        <w:rPr>
          <w:lang w:val="en-GB"/>
        </w:rPr>
        <w:t xml:space="preserve">QMC granularity </w:t>
      </w:r>
      <w:r w:rsidR="003C1144">
        <w:rPr>
          <w:lang w:val="en-GB"/>
        </w:rPr>
        <w:t>finer than</w:t>
      </w:r>
      <w:r w:rsidR="00952AEB">
        <w:rPr>
          <w:lang w:val="en-GB"/>
        </w:rPr>
        <w:t xml:space="preserve"> service type.</w:t>
      </w:r>
    </w:p>
    <w:p w14:paraId="715CA09B" w14:textId="39E832CF" w:rsidR="003A7EF3" w:rsidRPr="00C24B2B" w:rsidRDefault="00E13792" w:rsidP="00A022F2">
      <w:pPr>
        <w:pStyle w:val="Proposal"/>
        <w:numPr>
          <w:ilvl w:val="1"/>
          <w:numId w:val="28"/>
        </w:numPr>
        <w:tabs>
          <w:tab w:val="clear" w:pos="1440"/>
        </w:tabs>
        <w:spacing w:before="120" w:after="0" w:line="240" w:lineRule="auto"/>
        <w:ind w:left="2127"/>
        <w:jc w:val="left"/>
        <w:rPr>
          <w:lang w:val="en-GB"/>
        </w:rPr>
      </w:pPr>
      <w:r>
        <w:rPr>
          <w:lang w:val="en-GB"/>
        </w:rPr>
        <w:t>The</w:t>
      </w:r>
      <w:r w:rsidR="00372A0A">
        <w:rPr>
          <w:lang w:val="en-GB"/>
        </w:rPr>
        <w:t xml:space="preserve"> </w:t>
      </w:r>
      <w:r w:rsidR="00E64FD3">
        <w:rPr>
          <w:lang w:val="en-GB"/>
        </w:rPr>
        <w:t xml:space="preserve">topics not concluded during </w:t>
      </w:r>
      <w:r w:rsidR="005327AD" w:rsidRPr="005327AD">
        <w:rPr>
          <w:lang w:val="en-GB"/>
        </w:rPr>
        <w:t>Rel-18.</w:t>
      </w:r>
      <w:r w:rsidR="002263B0" w:rsidRPr="002263B0">
        <w:rPr>
          <w:lang w:val="en-GB"/>
        </w:rPr>
        <w:t xml:space="preserve"> </w:t>
      </w:r>
    </w:p>
    <w:sectPr w:rsidR="003A7EF3" w:rsidRPr="00C24B2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BEF46" w14:textId="77777777" w:rsidR="00FA31B7" w:rsidRDefault="00FA31B7">
      <w:r>
        <w:separator/>
      </w:r>
    </w:p>
  </w:endnote>
  <w:endnote w:type="continuationSeparator" w:id="0">
    <w:p w14:paraId="49867813" w14:textId="77777777" w:rsidR="00FA31B7" w:rsidRDefault="00FA31B7">
      <w:r>
        <w:continuationSeparator/>
      </w:r>
    </w:p>
  </w:endnote>
  <w:endnote w:type="continuationNotice" w:id="1">
    <w:p w14:paraId="4EC29DB1" w14:textId="77777777" w:rsidR="00FA31B7" w:rsidRDefault="00FA31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12394" w14:textId="77777777" w:rsidR="00FA31B7" w:rsidRDefault="00FA31B7">
      <w:r>
        <w:separator/>
      </w:r>
    </w:p>
  </w:footnote>
  <w:footnote w:type="continuationSeparator" w:id="0">
    <w:p w14:paraId="6B4B907C" w14:textId="77777777" w:rsidR="00FA31B7" w:rsidRDefault="00FA31B7">
      <w:r>
        <w:continuationSeparator/>
      </w:r>
    </w:p>
  </w:footnote>
  <w:footnote w:type="continuationNotice" w:id="1">
    <w:p w14:paraId="18863126" w14:textId="77777777" w:rsidR="00FA31B7" w:rsidRDefault="00FA31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76BF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E859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A18B4"/>
    <w:multiLevelType w:val="hybridMultilevel"/>
    <w:tmpl w:val="B20C0E3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EF6E27"/>
    <w:multiLevelType w:val="hybridMultilevel"/>
    <w:tmpl w:val="496625A4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EA3697"/>
    <w:multiLevelType w:val="hybridMultilevel"/>
    <w:tmpl w:val="DF6A713C"/>
    <w:lvl w:ilvl="0" w:tplc="7CDEEEB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AF813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950B090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56E790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77E7E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042992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99A413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9C8805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47AD2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26942A7A"/>
    <w:multiLevelType w:val="hybridMultilevel"/>
    <w:tmpl w:val="7C0E906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F10342"/>
    <w:multiLevelType w:val="hybridMultilevel"/>
    <w:tmpl w:val="59BCE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4969FE"/>
    <w:multiLevelType w:val="hybridMultilevel"/>
    <w:tmpl w:val="EE9EA2F4"/>
    <w:lvl w:ilvl="0" w:tplc="EF8A101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D3CFF3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CA2CF9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406848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9E2E2E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5D67D0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EC4F83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77004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838A28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5945876">
    <w:abstractNumId w:val="3"/>
  </w:num>
  <w:num w:numId="2" w16cid:durableId="520781292">
    <w:abstractNumId w:val="20"/>
  </w:num>
  <w:num w:numId="3" w16cid:durableId="1052582200">
    <w:abstractNumId w:val="16"/>
  </w:num>
  <w:num w:numId="4" w16cid:durableId="353849201">
    <w:abstractNumId w:val="17"/>
  </w:num>
  <w:num w:numId="5" w16cid:durableId="1175918086">
    <w:abstractNumId w:val="12"/>
  </w:num>
  <w:num w:numId="6" w16cid:durableId="2123844110">
    <w:abstractNumId w:val="19"/>
  </w:num>
  <w:num w:numId="7" w16cid:durableId="581641016">
    <w:abstractNumId w:val="23"/>
  </w:num>
  <w:num w:numId="8" w16cid:durableId="657609309">
    <w:abstractNumId w:val="13"/>
  </w:num>
  <w:num w:numId="9" w16cid:durableId="1366520033">
    <w:abstractNumId w:val="11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21"/>
  </w:num>
  <w:num w:numId="14" w16cid:durableId="1499077581">
    <w:abstractNumId w:val="22"/>
  </w:num>
  <w:num w:numId="15" w16cid:durableId="151483523">
    <w:abstractNumId w:val="18"/>
  </w:num>
  <w:num w:numId="16" w16cid:durableId="1604454418">
    <w:abstractNumId w:val="24"/>
  </w:num>
  <w:num w:numId="17" w16cid:durableId="257566532">
    <w:abstractNumId w:val="7"/>
  </w:num>
  <w:num w:numId="18" w16cid:durableId="435901887">
    <w:abstractNumId w:val="10"/>
  </w:num>
  <w:num w:numId="19" w16cid:durableId="917590447">
    <w:abstractNumId w:val="5"/>
  </w:num>
  <w:num w:numId="20" w16cid:durableId="1753769855">
    <w:abstractNumId w:val="27"/>
  </w:num>
  <w:num w:numId="21" w16cid:durableId="1007633753">
    <w:abstractNumId w:val="14"/>
  </w:num>
  <w:num w:numId="22" w16cid:durableId="1806582289">
    <w:abstractNumId w:val="26"/>
  </w:num>
  <w:num w:numId="23" w16cid:durableId="286130939">
    <w:abstractNumId w:val="4"/>
  </w:num>
  <w:num w:numId="24" w16cid:durableId="1630160550">
    <w:abstractNumId w:val="8"/>
  </w:num>
  <w:num w:numId="25" w16cid:durableId="1248032728">
    <w:abstractNumId w:val="25"/>
  </w:num>
  <w:num w:numId="26" w16cid:durableId="2124958422">
    <w:abstractNumId w:val="9"/>
  </w:num>
  <w:num w:numId="27" w16cid:durableId="2130851726">
    <w:abstractNumId w:val="6"/>
  </w:num>
  <w:num w:numId="28" w16cid:durableId="997734811">
    <w:abstractNumId w:val="16"/>
    <w:lvlOverride w:ilvl="0">
      <w:startOverride w:val="1"/>
    </w:lvlOverride>
  </w:num>
  <w:num w:numId="29" w16cid:durableId="2028095809">
    <w:abstractNumId w:val="21"/>
    <w:lvlOverride w:ilvl="0">
      <w:startOverride w:val="1"/>
    </w:lvlOverride>
  </w:num>
  <w:num w:numId="30" w16cid:durableId="1540050554">
    <w:abstractNumId w:val="21"/>
    <w:lvlOverride w:ilvl="0">
      <w:startOverride w:val="1"/>
    </w:lvlOverride>
  </w:num>
  <w:num w:numId="31" w16cid:durableId="286661993">
    <w:abstractNumId w:val="21"/>
    <w:lvlOverride w:ilvl="0">
      <w:startOverride w:val="1"/>
    </w:lvlOverride>
  </w:num>
  <w:num w:numId="32" w16cid:durableId="98239471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E28"/>
    <w:rsid w:val="00002A37"/>
    <w:rsid w:val="00002D69"/>
    <w:rsid w:val="0000564C"/>
    <w:rsid w:val="00006446"/>
    <w:rsid w:val="00006896"/>
    <w:rsid w:val="00007CDC"/>
    <w:rsid w:val="00011365"/>
    <w:rsid w:val="00011B28"/>
    <w:rsid w:val="00011C98"/>
    <w:rsid w:val="00013972"/>
    <w:rsid w:val="00014B24"/>
    <w:rsid w:val="00015D15"/>
    <w:rsid w:val="00020172"/>
    <w:rsid w:val="000229D8"/>
    <w:rsid w:val="00024D3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25A"/>
    <w:rsid w:val="0005606A"/>
    <w:rsid w:val="00057117"/>
    <w:rsid w:val="0006062C"/>
    <w:rsid w:val="000616E7"/>
    <w:rsid w:val="00062980"/>
    <w:rsid w:val="0006487E"/>
    <w:rsid w:val="0006581E"/>
    <w:rsid w:val="00065E1A"/>
    <w:rsid w:val="00073299"/>
    <w:rsid w:val="00077C51"/>
    <w:rsid w:val="00077E5F"/>
    <w:rsid w:val="0008036A"/>
    <w:rsid w:val="00081AE6"/>
    <w:rsid w:val="00081B20"/>
    <w:rsid w:val="000847FF"/>
    <w:rsid w:val="000855EB"/>
    <w:rsid w:val="00085B52"/>
    <w:rsid w:val="000864B6"/>
    <w:rsid w:val="000866F2"/>
    <w:rsid w:val="0009009F"/>
    <w:rsid w:val="00091557"/>
    <w:rsid w:val="000924C1"/>
    <w:rsid w:val="000924F0"/>
    <w:rsid w:val="000932D4"/>
    <w:rsid w:val="00093474"/>
    <w:rsid w:val="0009510F"/>
    <w:rsid w:val="00095A14"/>
    <w:rsid w:val="000A0D82"/>
    <w:rsid w:val="000A1296"/>
    <w:rsid w:val="000A1B7B"/>
    <w:rsid w:val="000A56F2"/>
    <w:rsid w:val="000A5C43"/>
    <w:rsid w:val="000B2719"/>
    <w:rsid w:val="000B3A8F"/>
    <w:rsid w:val="000B4AB9"/>
    <w:rsid w:val="000B58C3"/>
    <w:rsid w:val="000B61E9"/>
    <w:rsid w:val="000C10D0"/>
    <w:rsid w:val="000C165A"/>
    <w:rsid w:val="000C1882"/>
    <w:rsid w:val="000C2E19"/>
    <w:rsid w:val="000C5FBB"/>
    <w:rsid w:val="000D05F7"/>
    <w:rsid w:val="000D0D07"/>
    <w:rsid w:val="000D1EE0"/>
    <w:rsid w:val="000D46D9"/>
    <w:rsid w:val="000D4797"/>
    <w:rsid w:val="000D50ED"/>
    <w:rsid w:val="000D76B8"/>
    <w:rsid w:val="000E0527"/>
    <w:rsid w:val="000E1E92"/>
    <w:rsid w:val="000E5C2D"/>
    <w:rsid w:val="000F06D6"/>
    <w:rsid w:val="000F0EB1"/>
    <w:rsid w:val="000F1106"/>
    <w:rsid w:val="000F3BE9"/>
    <w:rsid w:val="000F3F6C"/>
    <w:rsid w:val="000F6DF3"/>
    <w:rsid w:val="001005FF"/>
    <w:rsid w:val="001010F2"/>
    <w:rsid w:val="00103036"/>
    <w:rsid w:val="00103883"/>
    <w:rsid w:val="001062FB"/>
    <w:rsid w:val="001063E6"/>
    <w:rsid w:val="001069D3"/>
    <w:rsid w:val="00111CAE"/>
    <w:rsid w:val="001121E4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97E"/>
    <w:rsid w:val="001315B9"/>
    <w:rsid w:val="00132FD0"/>
    <w:rsid w:val="001344C0"/>
    <w:rsid w:val="001346FA"/>
    <w:rsid w:val="00135252"/>
    <w:rsid w:val="00137872"/>
    <w:rsid w:val="00137AB5"/>
    <w:rsid w:val="00137F0B"/>
    <w:rsid w:val="00140433"/>
    <w:rsid w:val="00144D68"/>
    <w:rsid w:val="00151E23"/>
    <w:rsid w:val="001526E0"/>
    <w:rsid w:val="001551B5"/>
    <w:rsid w:val="00163816"/>
    <w:rsid w:val="001659C1"/>
    <w:rsid w:val="0016695D"/>
    <w:rsid w:val="0016710C"/>
    <w:rsid w:val="001706CE"/>
    <w:rsid w:val="00172ACA"/>
    <w:rsid w:val="00172FF4"/>
    <w:rsid w:val="00173A8E"/>
    <w:rsid w:val="0017502C"/>
    <w:rsid w:val="001751E0"/>
    <w:rsid w:val="00175C64"/>
    <w:rsid w:val="0018143F"/>
    <w:rsid w:val="00181FF8"/>
    <w:rsid w:val="00185678"/>
    <w:rsid w:val="001875F5"/>
    <w:rsid w:val="00190AC1"/>
    <w:rsid w:val="0019341A"/>
    <w:rsid w:val="00197DF9"/>
    <w:rsid w:val="001A1987"/>
    <w:rsid w:val="001A2564"/>
    <w:rsid w:val="001A4799"/>
    <w:rsid w:val="001A56DE"/>
    <w:rsid w:val="001A6173"/>
    <w:rsid w:val="001A68B3"/>
    <w:rsid w:val="001A6CBA"/>
    <w:rsid w:val="001A6E2F"/>
    <w:rsid w:val="001B0D97"/>
    <w:rsid w:val="001B12F4"/>
    <w:rsid w:val="001B599F"/>
    <w:rsid w:val="001B5A5D"/>
    <w:rsid w:val="001C1CE5"/>
    <w:rsid w:val="001C3D2A"/>
    <w:rsid w:val="001C52CD"/>
    <w:rsid w:val="001C5748"/>
    <w:rsid w:val="001C72CE"/>
    <w:rsid w:val="001D51BA"/>
    <w:rsid w:val="001D53E7"/>
    <w:rsid w:val="001D6342"/>
    <w:rsid w:val="001D6D53"/>
    <w:rsid w:val="001E58E2"/>
    <w:rsid w:val="001E7AED"/>
    <w:rsid w:val="001F260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C25"/>
    <w:rsid w:val="002224DB"/>
    <w:rsid w:val="0022369A"/>
    <w:rsid w:val="00223FCB"/>
    <w:rsid w:val="002252C3"/>
    <w:rsid w:val="00225C54"/>
    <w:rsid w:val="002263B0"/>
    <w:rsid w:val="00230765"/>
    <w:rsid w:val="00230D18"/>
    <w:rsid w:val="002319E4"/>
    <w:rsid w:val="00232792"/>
    <w:rsid w:val="00235632"/>
    <w:rsid w:val="00235872"/>
    <w:rsid w:val="00240E7D"/>
    <w:rsid w:val="00241530"/>
    <w:rsid w:val="00241559"/>
    <w:rsid w:val="002435B3"/>
    <w:rsid w:val="002438E7"/>
    <w:rsid w:val="002450F8"/>
    <w:rsid w:val="002458EB"/>
    <w:rsid w:val="0024749B"/>
    <w:rsid w:val="00247BD4"/>
    <w:rsid w:val="002500C8"/>
    <w:rsid w:val="00251CF9"/>
    <w:rsid w:val="00253512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7B8"/>
    <w:rsid w:val="002805F5"/>
    <w:rsid w:val="00280751"/>
    <w:rsid w:val="0028280A"/>
    <w:rsid w:val="00282ABB"/>
    <w:rsid w:val="002840AD"/>
    <w:rsid w:val="00285550"/>
    <w:rsid w:val="00285C91"/>
    <w:rsid w:val="00286ACD"/>
    <w:rsid w:val="00287838"/>
    <w:rsid w:val="002907B5"/>
    <w:rsid w:val="0029117E"/>
    <w:rsid w:val="002913BA"/>
    <w:rsid w:val="00292EB7"/>
    <w:rsid w:val="00296227"/>
    <w:rsid w:val="00296F44"/>
    <w:rsid w:val="0029777D"/>
    <w:rsid w:val="002A055E"/>
    <w:rsid w:val="002A10BB"/>
    <w:rsid w:val="002A1D4E"/>
    <w:rsid w:val="002A2869"/>
    <w:rsid w:val="002A4DE0"/>
    <w:rsid w:val="002A50CA"/>
    <w:rsid w:val="002A578E"/>
    <w:rsid w:val="002A5E2E"/>
    <w:rsid w:val="002A7E97"/>
    <w:rsid w:val="002B24D6"/>
    <w:rsid w:val="002B310A"/>
    <w:rsid w:val="002B7F2D"/>
    <w:rsid w:val="002C41E6"/>
    <w:rsid w:val="002C5A03"/>
    <w:rsid w:val="002C5BB2"/>
    <w:rsid w:val="002D071A"/>
    <w:rsid w:val="002D1CC6"/>
    <w:rsid w:val="002D34B2"/>
    <w:rsid w:val="002D48B0"/>
    <w:rsid w:val="002D5B37"/>
    <w:rsid w:val="002D7637"/>
    <w:rsid w:val="002E17F2"/>
    <w:rsid w:val="002E5D71"/>
    <w:rsid w:val="002E77CB"/>
    <w:rsid w:val="002E7CAE"/>
    <w:rsid w:val="002F13E4"/>
    <w:rsid w:val="002F2771"/>
    <w:rsid w:val="002F37A9"/>
    <w:rsid w:val="002F47FA"/>
    <w:rsid w:val="002F6AC2"/>
    <w:rsid w:val="00301CE6"/>
    <w:rsid w:val="0030256B"/>
    <w:rsid w:val="00304FC4"/>
    <w:rsid w:val="0030501F"/>
    <w:rsid w:val="003060A5"/>
    <w:rsid w:val="00307BA1"/>
    <w:rsid w:val="0031031E"/>
    <w:rsid w:val="00311702"/>
    <w:rsid w:val="00311E82"/>
    <w:rsid w:val="00313FD6"/>
    <w:rsid w:val="003143BD"/>
    <w:rsid w:val="00315363"/>
    <w:rsid w:val="003202A9"/>
    <w:rsid w:val="003203ED"/>
    <w:rsid w:val="0032074C"/>
    <w:rsid w:val="00322C9F"/>
    <w:rsid w:val="00324D23"/>
    <w:rsid w:val="00326896"/>
    <w:rsid w:val="003269E1"/>
    <w:rsid w:val="0033110E"/>
    <w:rsid w:val="00331751"/>
    <w:rsid w:val="00334579"/>
    <w:rsid w:val="00335858"/>
    <w:rsid w:val="003365F0"/>
    <w:rsid w:val="00336BDA"/>
    <w:rsid w:val="00341E1C"/>
    <w:rsid w:val="00342BD7"/>
    <w:rsid w:val="00343AAE"/>
    <w:rsid w:val="00344C88"/>
    <w:rsid w:val="00345332"/>
    <w:rsid w:val="00346DB5"/>
    <w:rsid w:val="0034726A"/>
    <w:rsid w:val="003477B1"/>
    <w:rsid w:val="00357380"/>
    <w:rsid w:val="003602D9"/>
    <w:rsid w:val="003604CE"/>
    <w:rsid w:val="0037020C"/>
    <w:rsid w:val="00370E47"/>
    <w:rsid w:val="00372A0A"/>
    <w:rsid w:val="003742AC"/>
    <w:rsid w:val="00377CE1"/>
    <w:rsid w:val="00381CE2"/>
    <w:rsid w:val="00383C14"/>
    <w:rsid w:val="00385BF0"/>
    <w:rsid w:val="0039141C"/>
    <w:rsid w:val="00393510"/>
    <w:rsid w:val="003939FF"/>
    <w:rsid w:val="00394200"/>
    <w:rsid w:val="003A2223"/>
    <w:rsid w:val="003A2A0F"/>
    <w:rsid w:val="003A4047"/>
    <w:rsid w:val="003A45A1"/>
    <w:rsid w:val="003A5B0A"/>
    <w:rsid w:val="003A6BAC"/>
    <w:rsid w:val="003A70A4"/>
    <w:rsid w:val="003A7EF3"/>
    <w:rsid w:val="003B009A"/>
    <w:rsid w:val="003B159C"/>
    <w:rsid w:val="003B369F"/>
    <w:rsid w:val="003B36A3"/>
    <w:rsid w:val="003B3DC4"/>
    <w:rsid w:val="003B64BB"/>
    <w:rsid w:val="003B7FE5"/>
    <w:rsid w:val="003C1144"/>
    <w:rsid w:val="003C11C8"/>
    <w:rsid w:val="003C16E7"/>
    <w:rsid w:val="003C1965"/>
    <w:rsid w:val="003C25EE"/>
    <w:rsid w:val="003C2702"/>
    <w:rsid w:val="003C2CB0"/>
    <w:rsid w:val="003C3243"/>
    <w:rsid w:val="003C77B0"/>
    <w:rsid w:val="003C7806"/>
    <w:rsid w:val="003C7C72"/>
    <w:rsid w:val="003D109F"/>
    <w:rsid w:val="003D2478"/>
    <w:rsid w:val="003D3C45"/>
    <w:rsid w:val="003D3E5A"/>
    <w:rsid w:val="003D5B1F"/>
    <w:rsid w:val="003E09E6"/>
    <w:rsid w:val="003E15FA"/>
    <w:rsid w:val="003E39DA"/>
    <w:rsid w:val="003E55E4"/>
    <w:rsid w:val="003E7148"/>
    <w:rsid w:val="003E74E3"/>
    <w:rsid w:val="003F05C7"/>
    <w:rsid w:val="003F12D1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832"/>
    <w:rsid w:val="00410B72"/>
    <w:rsid w:val="00410F18"/>
    <w:rsid w:val="0041263E"/>
    <w:rsid w:val="004127FD"/>
    <w:rsid w:val="004133E6"/>
    <w:rsid w:val="00413AAC"/>
    <w:rsid w:val="00413B34"/>
    <w:rsid w:val="00413E92"/>
    <w:rsid w:val="0041538C"/>
    <w:rsid w:val="0041641A"/>
    <w:rsid w:val="00416F95"/>
    <w:rsid w:val="00421105"/>
    <w:rsid w:val="00422AA4"/>
    <w:rsid w:val="004242F4"/>
    <w:rsid w:val="0042563A"/>
    <w:rsid w:val="00427248"/>
    <w:rsid w:val="00433D5D"/>
    <w:rsid w:val="00434B4F"/>
    <w:rsid w:val="004371F7"/>
    <w:rsid w:val="00437447"/>
    <w:rsid w:val="00441A92"/>
    <w:rsid w:val="004427FB"/>
    <w:rsid w:val="004431DC"/>
    <w:rsid w:val="00444F56"/>
    <w:rsid w:val="004458D4"/>
    <w:rsid w:val="00446488"/>
    <w:rsid w:val="00450498"/>
    <w:rsid w:val="004517AA"/>
    <w:rsid w:val="00452CAC"/>
    <w:rsid w:val="00457565"/>
    <w:rsid w:val="00457B71"/>
    <w:rsid w:val="00464689"/>
    <w:rsid w:val="004655BD"/>
    <w:rsid w:val="00466118"/>
    <w:rsid w:val="004669E2"/>
    <w:rsid w:val="00470730"/>
    <w:rsid w:val="00470C31"/>
    <w:rsid w:val="0047116E"/>
    <w:rsid w:val="00471DE0"/>
    <w:rsid w:val="00472751"/>
    <w:rsid w:val="004734D0"/>
    <w:rsid w:val="0047556B"/>
    <w:rsid w:val="00477768"/>
    <w:rsid w:val="00484168"/>
    <w:rsid w:val="00487794"/>
    <w:rsid w:val="00492BC5"/>
    <w:rsid w:val="00495FC2"/>
    <w:rsid w:val="004964F1"/>
    <w:rsid w:val="004A16BC"/>
    <w:rsid w:val="004A2B94"/>
    <w:rsid w:val="004A4D11"/>
    <w:rsid w:val="004A578D"/>
    <w:rsid w:val="004B4C1E"/>
    <w:rsid w:val="004B6F6A"/>
    <w:rsid w:val="004B7C0C"/>
    <w:rsid w:val="004C3898"/>
    <w:rsid w:val="004D148D"/>
    <w:rsid w:val="004D2810"/>
    <w:rsid w:val="004D30A6"/>
    <w:rsid w:val="004D36B1"/>
    <w:rsid w:val="004D57C1"/>
    <w:rsid w:val="004D7EBD"/>
    <w:rsid w:val="004E2680"/>
    <w:rsid w:val="004E28F9"/>
    <w:rsid w:val="004E35E3"/>
    <w:rsid w:val="004E462E"/>
    <w:rsid w:val="004E56DC"/>
    <w:rsid w:val="004E5770"/>
    <w:rsid w:val="004E76F4"/>
    <w:rsid w:val="004E7E45"/>
    <w:rsid w:val="004F0B4E"/>
    <w:rsid w:val="004F0B6C"/>
    <w:rsid w:val="004F2078"/>
    <w:rsid w:val="004F4DA3"/>
    <w:rsid w:val="00504EFE"/>
    <w:rsid w:val="00506557"/>
    <w:rsid w:val="0050677A"/>
    <w:rsid w:val="005108D8"/>
    <w:rsid w:val="005114E9"/>
    <w:rsid w:val="005116F9"/>
    <w:rsid w:val="00513B9B"/>
    <w:rsid w:val="005147AB"/>
    <w:rsid w:val="005153A7"/>
    <w:rsid w:val="00516A3F"/>
    <w:rsid w:val="00520A4C"/>
    <w:rsid w:val="00520E45"/>
    <w:rsid w:val="005219CF"/>
    <w:rsid w:val="0052479C"/>
    <w:rsid w:val="005327AD"/>
    <w:rsid w:val="00534B59"/>
    <w:rsid w:val="00536759"/>
    <w:rsid w:val="00537BF1"/>
    <w:rsid w:val="00537C62"/>
    <w:rsid w:val="00537E1A"/>
    <w:rsid w:val="00541D4A"/>
    <w:rsid w:val="005435A9"/>
    <w:rsid w:val="005450E2"/>
    <w:rsid w:val="00546970"/>
    <w:rsid w:val="0055043E"/>
    <w:rsid w:val="00554E19"/>
    <w:rsid w:val="005564AE"/>
    <w:rsid w:val="0056121F"/>
    <w:rsid w:val="0057070B"/>
    <w:rsid w:val="00572505"/>
    <w:rsid w:val="0057306F"/>
    <w:rsid w:val="00573DB8"/>
    <w:rsid w:val="00582809"/>
    <w:rsid w:val="00586F89"/>
    <w:rsid w:val="0058798C"/>
    <w:rsid w:val="005900FA"/>
    <w:rsid w:val="00591BF4"/>
    <w:rsid w:val="005935A4"/>
    <w:rsid w:val="005948C2"/>
    <w:rsid w:val="00595DCA"/>
    <w:rsid w:val="0059779B"/>
    <w:rsid w:val="005A209A"/>
    <w:rsid w:val="005A662D"/>
    <w:rsid w:val="005B1409"/>
    <w:rsid w:val="005B1E0A"/>
    <w:rsid w:val="005B35D7"/>
    <w:rsid w:val="005B392A"/>
    <w:rsid w:val="005B3AA3"/>
    <w:rsid w:val="005B45E7"/>
    <w:rsid w:val="005B6F83"/>
    <w:rsid w:val="005B7B35"/>
    <w:rsid w:val="005C0B72"/>
    <w:rsid w:val="005C74FB"/>
    <w:rsid w:val="005D1602"/>
    <w:rsid w:val="005E1C7E"/>
    <w:rsid w:val="005E385F"/>
    <w:rsid w:val="005E5B81"/>
    <w:rsid w:val="005E63B6"/>
    <w:rsid w:val="005F1804"/>
    <w:rsid w:val="005F2CB1"/>
    <w:rsid w:val="005F3025"/>
    <w:rsid w:val="005F618C"/>
    <w:rsid w:val="005F6DD7"/>
    <w:rsid w:val="005F70BD"/>
    <w:rsid w:val="0060283C"/>
    <w:rsid w:val="00603376"/>
    <w:rsid w:val="00604F14"/>
    <w:rsid w:val="00610C1C"/>
    <w:rsid w:val="00611B83"/>
    <w:rsid w:val="00613257"/>
    <w:rsid w:val="00620A71"/>
    <w:rsid w:val="00620D80"/>
    <w:rsid w:val="006217F5"/>
    <w:rsid w:val="0062183B"/>
    <w:rsid w:val="00623108"/>
    <w:rsid w:val="006234A6"/>
    <w:rsid w:val="0062553E"/>
    <w:rsid w:val="00627462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479"/>
    <w:rsid w:val="00647C64"/>
    <w:rsid w:val="00650AB9"/>
    <w:rsid w:val="00655733"/>
    <w:rsid w:val="00655ACD"/>
    <w:rsid w:val="0065657C"/>
    <w:rsid w:val="00656A92"/>
    <w:rsid w:val="00656DDE"/>
    <w:rsid w:val="0066011D"/>
    <w:rsid w:val="006607C0"/>
    <w:rsid w:val="006613A6"/>
    <w:rsid w:val="00662780"/>
    <w:rsid w:val="006627A2"/>
    <w:rsid w:val="006634E6"/>
    <w:rsid w:val="00664849"/>
    <w:rsid w:val="006655EE"/>
    <w:rsid w:val="00667EE7"/>
    <w:rsid w:val="00670922"/>
    <w:rsid w:val="00670BE1"/>
    <w:rsid w:val="0067218F"/>
    <w:rsid w:val="00672D02"/>
    <w:rsid w:val="006741F2"/>
    <w:rsid w:val="00674CC3"/>
    <w:rsid w:val="00675C72"/>
    <w:rsid w:val="006771F9"/>
    <w:rsid w:val="006776D7"/>
    <w:rsid w:val="00681003"/>
    <w:rsid w:val="006817C9"/>
    <w:rsid w:val="006828F9"/>
    <w:rsid w:val="00683ECE"/>
    <w:rsid w:val="00693B0E"/>
    <w:rsid w:val="00695FC2"/>
    <w:rsid w:val="00696949"/>
    <w:rsid w:val="00697052"/>
    <w:rsid w:val="006A46FB"/>
    <w:rsid w:val="006A5BFE"/>
    <w:rsid w:val="006A5E28"/>
    <w:rsid w:val="006A67CE"/>
    <w:rsid w:val="006A697B"/>
    <w:rsid w:val="006A7AFF"/>
    <w:rsid w:val="006B1816"/>
    <w:rsid w:val="006B2099"/>
    <w:rsid w:val="006B2EDB"/>
    <w:rsid w:val="006B50CF"/>
    <w:rsid w:val="006C03B8"/>
    <w:rsid w:val="006C2B40"/>
    <w:rsid w:val="006C5EC9"/>
    <w:rsid w:val="006C6059"/>
    <w:rsid w:val="006C7522"/>
    <w:rsid w:val="006D37C5"/>
    <w:rsid w:val="006D4311"/>
    <w:rsid w:val="006D433C"/>
    <w:rsid w:val="006D6F08"/>
    <w:rsid w:val="006D7843"/>
    <w:rsid w:val="006E062C"/>
    <w:rsid w:val="006E1C82"/>
    <w:rsid w:val="006E28B7"/>
    <w:rsid w:val="006E2A9B"/>
    <w:rsid w:val="006E3310"/>
    <w:rsid w:val="006E371B"/>
    <w:rsid w:val="006E4E39"/>
    <w:rsid w:val="006E565E"/>
    <w:rsid w:val="006E673D"/>
    <w:rsid w:val="006E7D3B"/>
    <w:rsid w:val="006E7E09"/>
    <w:rsid w:val="006F06D2"/>
    <w:rsid w:val="006F17CA"/>
    <w:rsid w:val="006F1B70"/>
    <w:rsid w:val="006F21AF"/>
    <w:rsid w:val="006F341D"/>
    <w:rsid w:val="006F3CDE"/>
    <w:rsid w:val="006F454B"/>
    <w:rsid w:val="006F581A"/>
    <w:rsid w:val="006F58D4"/>
    <w:rsid w:val="006F6582"/>
    <w:rsid w:val="006F7A6C"/>
    <w:rsid w:val="00700E3F"/>
    <w:rsid w:val="007015EB"/>
    <w:rsid w:val="0070346E"/>
    <w:rsid w:val="00704EDB"/>
    <w:rsid w:val="00705C3F"/>
    <w:rsid w:val="00706101"/>
    <w:rsid w:val="00707072"/>
    <w:rsid w:val="00707279"/>
    <w:rsid w:val="00707D61"/>
    <w:rsid w:val="00710DA3"/>
    <w:rsid w:val="00712287"/>
    <w:rsid w:val="00712772"/>
    <w:rsid w:val="007148D3"/>
    <w:rsid w:val="00715B9A"/>
    <w:rsid w:val="00721B32"/>
    <w:rsid w:val="0072215D"/>
    <w:rsid w:val="007250F5"/>
    <w:rsid w:val="007257D0"/>
    <w:rsid w:val="00725B63"/>
    <w:rsid w:val="00726EA6"/>
    <w:rsid w:val="00727208"/>
    <w:rsid w:val="00727680"/>
    <w:rsid w:val="00731C47"/>
    <w:rsid w:val="00732722"/>
    <w:rsid w:val="007348B1"/>
    <w:rsid w:val="007362A6"/>
    <w:rsid w:val="00736D7D"/>
    <w:rsid w:val="00740E58"/>
    <w:rsid w:val="00743BE9"/>
    <w:rsid w:val="0074459E"/>
    <w:rsid w:val="007445A0"/>
    <w:rsid w:val="0074524B"/>
    <w:rsid w:val="00747D8B"/>
    <w:rsid w:val="00747DDA"/>
    <w:rsid w:val="00751228"/>
    <w:rsid w:val="00751899"/>
    <w:rsid w:val="007571E1"/>
    <w:rsid w:val="007604B2"/>
    <w:rsid w:val="00765281"/>
    <w:rsid w:val="007658EB"/>
    <w:rsid w:val="00766BAD"/>
    <w:rsid w:val="007729A2"/>
    <w:rsid w:val="007729A6"/>
    <w:rsid w:val="007731C0"/>
    <w:rsid w:val="007747B3"/>
    <w:rsid w:val="00774FF5"/>
    <w:rsid w:val="007752B5"/>
    <w:rsid w:val="007755F2"/>
    <w:rsid w:val="00776971"/>
    <w:rsid w:val="00780A80"/>
    <w:rsid w:val="0078177E"/>
    <w:rsid w:val="00782B88"/>
    <w:rsid w:val="00782DA7"/>
    <w:rsid w:val="0078304C"/>
    <w:rsid w:val="00783673"/>
    <w:rsid w:val="00785490"/>
    <w:rsid w:val="00791309"/>
    <w:rsid w:val="007925EA"/>
    <w:rsid w:val="007937FF"/>
    <w:rsid w:val="00793CD8"/>
    <w:rsid w:val="00794552"/>
    <w:rsid w:val="007948F8"/>
    <w:rsid w:val="00795C92"/>
    <w:rsid w:val="00796231"/>
    <w:rsid w:val="00796986"/>
    <w:rsid w:val="00797173"/>
    <w:rsid w:val="007A1CB3"/>
    <w:rsid w:val="007A1DF2"/>
    <w:rsid w:val="007A306F"/>
    <w:rsid w:val="007A43A6"/>
    <w:rsid w:val="007A44B6"/>
    <w:rsid w:val="007A48E4"/>
    <w:rsid w:val="007A58A6"/>
    <w:rsid w:val="007B0DD9"/>
    <w:rsid w:val="007B23C8"/>
    <w:rsid w:val="007B2A5D"/>
    <w:rsid w:val="007B3CC2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EFD"/>
    <w:rsid w:val="007D3600"/>
    <w:rsid w:val="007D5901"/>
    <w:rsid w:val="007D6090"/>
    <w:rsid w:val="007D7526"/>
    <w:rsid w:val="007E0880"/>
    <w:rsid w:val="007E4610"/>
    <w:rsid w:val="007E4715"/>
    <w:rsid w:val="007E505B"/>
    <w:rsid w:val="007E60E2"/>
    <w:rsid w:val="007E7091"/>
    <w:rsid w:val="007F0D52"/>
    <w:rsid w:val="0080192C"/>
    <w:rsid w:val="00802BE4"/>
    <w:rsid w:val="00803FAE"/>
    <w:rsid w:val="0080605F"/>
    <w:rsid w:val="00807786"/>
    <w:rsid w:val="00811FCB"/>
    <w:rsid w:val="008158D6"/>
    <w:rsid w:val="008164A4"/>
    <w:rsid w:val="00817196"/>
    <w:rsid w:val="00817C7B"/>
    <w:rsid w:val="008235DB"/>
    <w:rsid w:val="008245AC"/>
    <w:rsid w:val="00824AB4"/>
    <w:rsid w:val="00825C42"/>
    <w:rsid w:val="00825D25"/>
    <w:rsid w:val="00826476"/>
    <w:rsid w:val="00827D6F"/>
    <w:rsid w:val="008376AC"/>
    <w:rsid w:val="00841994"/>
    <w:rsid w:val="00842AC4"/>
    <w:rsid w:val="008444E8"/>
    <w:rsid w:val="00844E80"/>
    <w:rsid w:val="00846FE7"/>
    <w:rsid w:val="008475EE"/>
    <w:rsid w:val="00854770"/>
    <w:rsid w:val="00855A6D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F64"/>
    <w:rsid w:val="0087733A"/>
    <w:rsid w:val="00877F18"/>
    <w:rsid w:val="00884A9C"/>
    <w:rsid w:val="008906B6"/>
    <w:rsid w:val="00890D55"/>
    <w:rsid w:val="008913E1"/>
    <w:rsid w:val="008941E3"/>
    <w:rsid w:val="00894A88"/>
    <w:rsid w:val="00895386"/>
    <w:rsid w:val="00896996"/>
    <w:rsid w:val="00897357"/>
    <w:rsid w:val="008A21FF"/>
    <w:rsid w:val="008A2CE2"/>
    <w:rsid w:val="008A30AC"/>
    <w:rsid w:val="008A44B8"/>
    <w:rsid w:val="008A4CA4"/>
    <w:rsid w:val="008A51A8"/>
    <w:rsid w:val="008A54C7"/>
    <w:rsid w:val="008A6753"/>
    <w:rsid w:val="008A6E98"/>
    <w:rsid w:val="008A77D8"/>
    <w:rsid w:val="008B0483"/>
    <w:rsid w:val="008B0D2A"/>
    <w:rsid w:val="008B120C"/>
    <w:rsid w:val="008B51A0"/>
    <w:rsid w:val="008B592A"/>
    <w:rsid w:val="008B667F"/>
    <w:rsid w:val="008B6E09"/>
    <w:rsid w:val="008B7B5C"/>
    <w:rsid w:val="008C0C99"/>
    <w:rsid w:val="008C1886"/>
    <w:rsid w:val="008C2017"/>
    <w:rsid w:val="008C4958"/>
    <w:rsid w:val="008C4BAA"/>
    <w:rsid w:val="008C6AE8"/>
    <w:rsid w:val="008C7573"/>
    <w:rsid w:val="008D00A5"/>
    <w:rsid w:val="008D34F1"/>
    <w:rsid w:val="008D39D8"/>
    <w:rsid w:val="008D4393"/>
    <w:rsid w:val="008D56D3"/>
    <w:rsid w:val="008D6D1A"/>
    <w:rsid w:val="008D72B9"/>
    <w:rsid w:val="008E065E"/>
    <w:rsid w:val="008E0927"/>
    <w:rsid w:val="008E1909"/>
    <w:rsid w:val="008F07B5"/>
    <w:rsid w:val="008F1C4E"/>
    <w:rsid w:val="008F1EAB"/>
    <w:rsid w:val="008F33DC"/>
    <w:rsid w:val="008F477F"/>
    <w:rsid w:val="00902350"/>
    <w:rsid w:val="0090336B"/>
    <w:rsid w:val="00904565"/>
    <w:rsid w:val="009053AA"/>
    <w:rsid w:val="00906939"/>
    <w:rsid w:val="00910B7D"/>
    <w:rsid w:val="0091178D"/>
    <w:rsid w:val="00911DFB"/>
    <w:rsid w:val="009139D9"/>
    <w:rsid w:val="00914AD8"/>
    <w:rsid w:val="00915596"/>
    <w:rsid w:val="00916079"/>
    <w:rsid w:val="00917CE9"/>
    <w:rsid w:val="0092075B"/>
    <w:rsid w:val="00920BF2"/>
    <w:rsid w:val="00921D3D"/>
    <w:rsid w:val="00922010"/>
    <w:rsid w:val="00925367"/>
    <w:rsid w:val="00925C58"/>
    <w:rsid w:val="00931BD9"/>
    <w:rsid w:val="009330B4"/>
    <w:rsid w:val="009368F3"/>
    <w:rsid w:val="0093766C"/>
    <w:rsid w:val="00941636"/>
    <w:rsid w:val="00942A3B"/>
    <w:rsid w:val="00942A82"/>
    <w:rsid w:val="00943742"/>
    <w:rsid w:val="00945C05"/>
    <w:rsid w:val="00946945"/>
    <w:rsid w:val="00947713"/>
    <w:rsid w:val="00950DE7"/>
    <w:rsid w:val="00952AEB"/>
    <w:rsid w:val="00953920"/>
    <w:rsid w:val="00953D47"/>
    <w:rsid w:val="00954ACA"/>
    <w:rsid w:val="0095681E"/>
    <w:rsid w:val="009572D4"/>
    <w:rsid w:val="00961921"/>
    <w:rsid w:val="00961B6D"/>
    <w:rsid w:val="0096430A"/>
    <w:rsid w:val="0096554B"/>
    <w:rsid w:val="0096584A"/>
    <w:rsid w:val="009674EF"/>
    <w:rsid w:val="00971F08"/>
    <w:rsid w:val="0097603D"/>
    <w:rsid w:val="00976949"/>
    <w:rsid w:val="00980477"/>
    <w:rsid w:val="00985253"/>
    <w:rsid w:val="009853B3"/>
    <w:rsid w:val="00990630"/>
    <w:rsid w:val="00991761"/>
    <w:rsid w:val="0099248B"/>
    <w:rsid w:val="00994DCA"/>
    <w:rsid w:val="009955C4"/>
    <w:rsid w:val="009960EC"/>
    <w:rsid w:val="009970DD"/>
    <w:rsid w:val="009A0FBA"/>
    <w:rsid w:val="009A1601"/>
    <w:rsid w:val="009A1DE5"/>
    <w:rsid w:val="009A3BB6"/>
    <w:rsid w:val="009A462D"/>
    <w:rsid w:val="009A5CBA"/>
    <w:rsid w:val="009A7F38"/>
    <w:rsid w:val="009B1F30"/>
    <w:rsid w:val="009B3AC2"/>
    <w:rsid w:val="009B4DF4"/>
    <w:rsid w:val="009B564E"/>
    <w:rsid w:val="009B7E87"/>
    <w:rsid w:val="009C0169"/>
    <w:rsid w:val="009C403E"/>
    <w:rsid w:val="009C6366"/>
    <w:rsid w:val="009D4FF0"/>
    <w:rsid w:val="009D703C"/>
    <w:rsid w:val="009D718F"/>
    <w:rsid w:val="009E068F"/>
    <w:rsid w:val="009E0EC2"/>
    <w:rsid w:val="009E14E0"/>
    <w:rsid w:val="009E24DA"/>
    <w:rsid w:val="009E35DB"/>
    <w:rsid w:val="009E47A3"/>
    <w:rsid w:val="009F08F3"/>
    <w:rsid w:val="009F344F"/>
    <w:rsid w:val="009F59DB"/>
    <w:rsid w:val="00A022F2"/>
    <w:rsid w:val="00A031D8"/>
    <w:rsid w:val="00A044F7"/>
    <w:rsid w:val="00A048A8"/>
    <w:rsid w:val="00A04F49"/>
    <w:rsid w:val="00A11486"/>
    <w:rsid w:val="00A13E54"/>
    <w:rsid w:val="00A15E97"/>
    <w:rsid w:val="00A17F63"/>
    <w:rsid w:val="00A200B1"/>
    <w:rsid w:val="00A207E6"/>
    <w:rsid w:val="00A2193B"/>
    <w:rsid w:val="00A226F0"/>
    <w:rsid w:val="00A227AC"/>
    <w:rsid w:val="00A22F3D"/>
    <w:rsid w:val="00A2351A"/>
    <w:rsid w:val="00A264A9"/>
    <w:rsid w:val="00A26DCF"/>
    <w:rsid w:val="00A27785"/>
    <w:rsid w:val="00A30187"/>
    <w:rsid w:val="00A32F92"/>
    <w:rsid w:val="00A33924"/>
    <w:rsid w:val="00A3448A"/>
    <w:rsid w:val="00A349EA"/>
    <w:rsid w:val="00A36297"/>
    <w:rsid w:val="00A41E2B"/>
    <w:rsid w:val="00A45B74"/>
    <w:rsid w:val="00A4672E"/>
    <w:rsid w:val="00A46E47"/>
    <w:rsid w:val="00A52E1D"/>
    <w:rsid w:val="00A54B4F"/>
    <w:rsid w:val="00A56339"/>
    <w:rsid w:val="00A61499"/>
    <w:rsid w:val="00A625E7"/>
    <w:rsid w:val="00A62A77"/>
    <w:rsid w:val="00A633A3"/>
    <w:rsid w:val="00A63483"/>
    <w:rsid w:val="00A6506D"/>
    <w:rsid w:val="00A657D7"/>
    <w:rsid w:val="00A660AC"/>
    <w:rsid w:val="00A67E6C"/>
    <w:rsid w:val="00A71A42"/>
    <w:rsid w:val="00A71B99"/>
    <w:rsid w:val="00A729ED"/>
    <w:rsid w:val="00A739D0"/>
    <w:rsid w:val="00A761D4"/>
    <w:rsid w:val="00A77EC4"/>
    <w:rsid w:val="00A926AE"/>
    <w:rsid w:val="00A92879"/>
    <w:rsid w:val="00A9442A"/>
    <w:rsid w:val="00A9513E"/>
    <w:rsid w:val="00AA016F"/>
    <w:rsid w:val="00AA1ED6"/>
    <w:rsid w:val="00AA51D6"/>
    <w:rsid w:val="00AA58AB"/>
    <w:rsid w:val="00AB0BC8"/>
    <w:rsid w:val="00AB11CA"/>
    <w:rsid w:val="00AB14D9"/>
    <w:rsid w:val="00AB4AB8"/>
    <w:rsid w:val="00AB655E"/>
    <w:rsid w:val="00AC007F"/>
    <w:rsid w:val="00AC1E23"/>
    <w:rsid w:val="00AC2ECD"/>
    <w:rsid w:val="00AC3119"/>
    <w:rsid w:val="00AC49FB"/>
    <w:rsid w:val="00AC5A10"/>
    <w:rsid w:val="00AD0AA3"/>
    <w:rsid w:val="00AD2ED0"/>
    <w:rsid w:val="00AD3F94"/>
    <w:rsid w:val="00AD477C"/>
    <w:rsid w:val="00AD4A5A"/>
    <w:rsid w:val="00AE27AC"/>
    <w:rsid w:val="00AE3AF4"/>
    <w:rsid w:val="00AE40E0"/>
    <w:rsid w:val="00AE4DBA"/>
    <w:rsid w:val="00AE4F07"/>
    <w:rsid w:val="00AE5530"/>
    <w:rsid w:val="00AE6310"/>
    <w:rsid w:val="00AE64BF"/>
    <w:rsid w:val="00AF0618"/>
    <w:rsid w:val="00AF1C5D"/>
    <w:rsid w:val="00AF34B9"/>
    <w:rsid w:val="00AF42D7"/>
    <w:rsid w:val="00AF69E5"/>
    <w:rsid w:val="00B006FE"/>
    <w:rsid w:val="00B007CB"/>
    <w:rsid w:val="00B02AA9"/>
    <w:rsid w:val="00B02FA3"/>
    <w:rsid w:val="00B05084"/>
    <w:rsid w:val="00B101C8"/>
    <w:rsid w:val="00B10C34"/>
    <w:rsid w:val="00B157F9"/>
    <w:rsid w:val="00B20256"/>
    <w:rsid w:val="00B20D09"/>
    <w:rsid w:val="00B229E8"/>
    <w:rsid w:val="00B2668C"/>
    <w:rsid w:val="00B2757F"/>
    <w:rsid w:val="00B2763F"/>
    <w:rsid w:val="00B27AAC"/>
    <w:rsid w:val="00B30929"/>
    <w:rsid w:val="00B33109"/>
    <w:rsid w:val="00B34C5D"/>
    <w:rsid w:val="00B351B9"/>
    <w:rsid w:val="00B372AA"/>
    <w:rsid w:val="00B40445"/>
    <w:rsid w:val="00B409E0"/>
    <w:rsid w:val="00B41888"/>
    <w:rsid w:val="00B4448E"/>
    <w:rsid w:val="00B45894"/>
    <w:rsid w:val="00B45A52"/>
    <w:rsid w:val="00B46175"/>
    <w:rsid w:val="00B4687F"/>
    <w:rsid w:val="00B548B7"/>
    <w:rsid w:val="00B6380A"/>
    <w:rsid w:val="00B664C7"/>
    <w:rsid w:val="00B713D8"/>
    <w:rsid w:val="00B739F6"/>
    <w:rsid w:val="00B75305"/>
    <w:rsid w:val="00B77D72"/>
    <w:rsid w:val="00B81A6C"/>
    <w:rsid w:val="00B85DE5"/>
    <w:rsid w:val="00B86223"/>
    <w:rsid w:val="00B90F73"/>
    <w:rsid w:val="00B93B59"/>
    <w:rsid w:val="00B9406A"/>
    <w:rsid w:val="00BA14A4"/>
    <w:rsid w:val="00BA2280"/>
    <w:rsid w:val="00BA2A08"/>
    <w:rsid w:val="00BA56D2"/>
    <w:rsid w:val="00BA5DD6"/>
    <w:rsid w:val="00BA76E0"/>
    <w:rsid w:val="00BB0595"/>
    <w:rsid w:val="00BB0D50"/>
    <w:rsid w:val="00BB0F6F"/>
    <w:rsid w:val="00BB2A25"/>
    <w:rsid w:val="00BB51E9"/>
    <w:rsid w:val="00BC0FDC"/>
    <w:rsid w:val="00BC3053"/>
    <w:rsid w:val="00BC3EC6"/>
    <w:rsid w:val="00BC4594"/>
    <w:rsid w:val="00BC4D2E"/>
    <w:rsid w:val="00BC66E4"/>
    <w:rsid w:val="00BD48AC"/>
    <w:rsid w:val="00BD5F1A"/>
    <w:rsid w:val="00BD6DC0"/>
    <w:rsid w:val="00BE0068"/>
    <w:rsid w:val="00BE1234"/>
    <w:rsid w:val="00BE2FA6"/>
    <w:rsid w:val="00BE333F"/>
    <w:rsid w:val="00BE72FF"/>
    <w:rsid w:val="00BE7406"/>
    <w:rsid w:val="00BE7603"/>
    <w:rsid w:val="00BE7B7C"/>
    <w:rsid w:val="00BF2866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281"/>
    <w:rsid w:val="00C14D4B"/>
    <w:rsid w:val="00C154BB"/>
    <w:rsid w:val="00C165D5"/>
    <w:rsid w:val="00C17576"/>
    <w:rsid w:val="00C21805"/>
    <w:rsid w:val="00C22298"/>
    <w:rsid w:val="00C22902"/>
    <w:rsid w:val="00C24B2B"/>
    <w:rsid w:val="00C26C72"/>
    <w:rsid w:val="00C279B5"/>
    <w:rsid w:val="00C27BD9"/>
    <w:rsid w:val="00C27C45"/>
    <w:rsid w:val="00C3719D"/>
    <w:rsid w:val="00C37CB2"/>
    <w:rsid w:val="00C44130"/>
    <w:rsid w:val="00C473A5"/>
    <w:rsid w:val="00C514BD"/>
    <w:rsid w:val="00C54995"/>
    <w:rsid w:val="00C54D41"/>
    <w:rsid w:val="00C5644A"/>
    <w:rsid w:val="00C60783"/>
    <w:rsid w:val="00C64672"/>
    <w:rsid w:val="00C70697"/>
    <w:rsid w:val="00C72093"/>
    <w:rsid w:val="00C72EF4"/>
    <w:rsid w:val="00C739BC"/>
    <w:rsid w:val="00C744FE"/>
    <w:rsid w:val="00C75D2F"/>
    <w:rsid w:val="00C767BE"/>
    <w:rsid w:val="00C76E3C"/>
    <w:rsid w:val="00C80B30"/>
    <w:rsid w:val="00C81568"/>
    <w:rsid w:val="00C83037"/>
    <w:rsid w:val="00C8764E"/>
    <w:rsid w:val="00C901C8"/>
    <w:rsid w:val="00C9027A"/>
    <w:rsid w:val="00C9068E"/>
    <w:rsid w:val="00C93814"/>
    <w:rsid w:val="00C93C4B"/>
    <w:rsid w:val="00C944AB"/>
    <w:rsid w:val="00C95B40"/>
    <w:rsid w:val="00CA06B5"/>
    <w:rsid w:val="00CA1ED8"/>
    <w:rsid w:val="00CA7513"/>
    <w:rsid w:val="00CA7E47"/>
    <w:rsid w:val="00CB1185"/>
    <w:rsid w:val="00CB1D69"/>
    <w:rsid w:val="00CB1F63"/>
    <w:rsid w:val="00CB379F"/>
    <w:rsid w:val="00CB4F2C"/>
    <w:rsid w:val="00CB64C9"/>
    <w:rsid w:val="00CB6D30"/>
    <w:rsid w:val="00CB7170"/>
    <w:rsid w:val="00CB72A9"/>
    <w:rsid w:val="00CC040E"/>
    <w:rsid w:val="00CC111F"/>
    <w:rsid w:val="00CC2011"/>
    <w:rsid w:val="00CC3EA0"/>
    <w:rsid w:val="00CC48CE"/>
    <w:rsid w:val="00CC7B45"/>
    <w:rsid w:val="00CD1188"/>
    <w:rsid w:val="00CD2ED1"/>
    <w:rsid w:val="00CD337B"/>
    <w:rsid w:val="00CD6BA2"/>
    <w:rsid w:val="00CE0061"/>
    <w:rsid w:val="00CE0424"/>
    <w:rsid w:val="00CE1110"/>
    <w:rsid w:val="00CE35AE"/>
    <w:rsid w:val="00CE4AEB"/>
    <w:rsid w:val="00CE7561"/>
    <w:rsid w:val="00CF1354"/>
    <w:rsid w:val="00CF1EB4"/>
    <w:rsid w:val="00CF3B1F"/>
    <w:rsid w:val="00CF3BF6"/>
    <w:rsid w:val="00CF625B"/>
    <w:rsid w:val="00CF687E"/>
    <w:rsid w:val="00D0349B"/>
    <w:rsid w:val="00D06125"/>
    <w:rsid w:val="00D07366"/>
    <w:rsid w:val="00D10249"/>
    <w:rsid w:val="00D105FA"/>
    <w:rsid w:val="00D115C3"/>
    <w:rsid w:val="00D11897"/>
    <w:rsid w:val="00D13135"/>
    <w:rsid w:val="00D13C4B"/>
    <w:rsid w:val="00D13E4E"/>
    <w:rsid w:val="00D1781C"/>
    <w:rsid w:val="00D21F86"/>
    <w:rsid w:val="00D239A7"/>
    <w:rsid w:val="00D23F47"/>
    <w:rsid w:val="00D30614"/>
    <w:rsid w:val="00D3141E"/>
    <w:rsid w:val="00D347E3"/>
    <w:rsid w:val="00D36696"/>
    <w:rsid w:val="00D36E71"/>
    <w:rsid w:val="00D37D87"/>
    <w:rsid w:val="00D40B33"/>
    <w:rsid w:val="00D4318F"/>
    <w:rsid w:val="00D438BF"/>
    <w:rsid w:val="00D43A85"/>
    <w:rsid w:val="00D440F8"/>
    <w:rsid w:val="00D47521"/>
    <w:rsid w:val="00D546FF"/>
    <w:rsid w:val="00D55AD5"/>
    <w:rsid w:val="00D57483"/>
    <w:rsid w:val="00D576CA"/>
    <w:rsid w:val="00D61AF5"/>
    <w:rsid w:val="00D652B5"/>
    <w:rsid w:val="00D6575C"/>
    <w:rsid w:val="00D66155"/>
    <w:rsid w:val="00D708B0"/>
    <w:rsid w:val="00D757F2"/>
    <w:rsid w:val="00D77B1D"/>
    <w:rsid w:val="00D8021F"/>
    <w:rsid w:val="00D80383"/>
    <w:rsid w:val="00D8093C"/>
    <w:rsid w:val="00D823C6"/>
    <w:rsid w:val="00D8327F"/>
    <w:rsid w:val="00D84D3C"/>
    <w:rsid w:val="00D8518C"/>
    <w:rsid w:val="00D864CB"/>
    <w:rsid w:val="00D86CA3"/>
    <w:rsid w:val="00D871CE"/>
    <w:rsid w:val="00D9196D"/>
    <w:rsid w:val="00D92982"/>
    <w:rsid w:val="00D93F96"/>
    <w:rsid w:val="00D94E04"/>
    <w:rsid w:val="00D96332"/>
    <w:rsid w:val="00DA081C"/>
    <w:rsid w:val="00DA305E"/>
    <w:rsid w:val="00DA5417"/>
    <w:rsid w:val="00DA56E8"/>
    <w:rsid w:val="00DB0A9F"/>
    <w:rsid w:val="00DB377D"/>
    <w:rsid w:val="00DB7843"/>
    <w:rsid w:val="00DC29C6"/>
    <w:rsid w:val="00DC2D36"/>
    <w:rsid w:val="00DC3751"/>
    <w:rsid w:val="00DC53EF"/>
    <w:rsid w:val="00DC5A7F"/>
    <w:rsid w:val="00DC789D"/>
    <w:rsid w:val="00DD2737"/>
    <w:rsid w:val="00DD67FF"/>
    <w:rsid w:val="00DD7576"/>
    <w:rsid w:val="00DE04B4"/>
    <w:rsid w:val="00DE13A7"/>
    <w:rsid w:val="00DE1707"/>
    <w:rsid w:val="00DE5608"/>
    <w:rsid w:val="00DE58D0"/>
    <w:rsid w:val="00DE654F"/>
    <w:rsid w:val="00DF0B6E"/>
    <w:rsid w:val="00DF15E0"/>
    <w:rsid w:val="00DF37A0"/>
    <w:rsid w:val="00DF51C3"/>
    <w:rsid w:val="00E01EE1"/>
    <w:rsid w:val="00E05379"/>
    <w:rsid w:val="00E110E7"/>
    <w:rsid w:val="00E11B20"/>
    <w:rsid w:val="00E11EA4"/>
    <w:rsid w:val="00E13792"/>
    <w:rsid w:val="00E158E3"/>
    <w:rsid w:val="00E17FA2"/>
    <w:rsid w:val="00E22330"/>
    <w:rsid w:val="00E26739"/>
    <w:rsid w:val="00E30B5A"/>
    <w:rsid w:val="00E3123D"/>
    <w:rsid w:val="00E31461"/>
    <w:rsid w:val="00E31D43"/>
    <w:rsid w:val="00E32608"/>
    <w:rsid w:val="00E34188"/>
    <w:rsid w:val="00E34B6E"/>
    <w:rsid w:val="00E35559"/>
    <w:rsid w:val="00E36216"/>
    <w:rsid w:val="00E36CC2"/>
    <w:rsid w:val="00E3723A"/>
    <w:rsid w:val="00E37860"/>
    <w:rsid w:val="00E40456"/>
    <w:rsid w:val="00E41DEA"/>
    <w:rsid w:val="00E42EF6"/>
    <w:rsid w:val="00E446F1"/>
    <w:rsid w:val="00E45F87"/>
    <w:rsid w:val="00E4600B"/>
    <w:rsid w:val="00E46886"/>
    <w:rsid w:val="00E47AEF"/>
    <w:rsid w:val="00E53B75"/>
    <w:rsid w:val="00E543BF"/>
    <w:rsid w:val="00E54DFC"/>
    <w:rsid w:val="00E54E3B"/>
    <w:rsid w:val="00E57565"/>
    <w:rsid w:val="00E63838"/>
    <w:rsid w:val="00E64434"/>
    <w:rsid w:val="00E64FD3"/>
    <w:rsid w:val="00E67A4B"/>
    <w:rsid w:val="00E67C51"/>
    <w:rsid w:val="00E712CC"/>
    <w:rsid w:val="00E72EFC"/>
    <w:rsid w:val="00E736DF"/>
    <w:rsid w:val="00E74AF9"/>
    <w:rsid w:val="00E75191"/>
    <w:rsid w:val="00E758EC"/>
    <w:rsid w:val="00E80AE1"/>
    <w:rsid w:val="00E8234C"/>
    <w:rsid w:val="00E83AA9"/>
    <w:rsid w:val="00E85928"/>
    <w:rsid w:val="00E87822"/>
    <w:rsid w:val="00E90395"/>
    <w:rsid w:val="00E90E49"/>
    <w:rsid w:val="00E917F9"/>
    <w:rsid w:val="00E9291C"/>
    <w:rsid w:val="00E92AAA"/>
    <w:rsid w:val="00E93702"/>
    <w:rsid w:val="00E93FFE"/>
    <w:rsid w:val="00E94F8A"/>
    <w:rsid w:val="00EA0591"/>
    <w:rsid w:val="00EA0EEF"/>
    <w:rsid w:val="00EA13E9"/>
    <w:rsid w:val="00EA2A3F"/>
    <w:rsid w:val="00EA7A41"/>
    <w:rsid w:val="00EB077B"/>
    <w:rsid w:val="00EB4EA2"/>
    <w:rsid w:val="00EB5062"/>
    <w:rsid w:val="00EB535E"/>
    <w:rsid w:val="00EB664C"/>
    <w:rsid w:val="00EC111B"/>
    <w:rsid w:val="00EC1B33"/>
    <w:rsid w:val="00EC1C25"/>
    <w:rsid w:val="00EC24D5"/>
    <w:rsid w:val="00EC27C6"/>
    <w:rsid w:val="00EC2E12"/>
    <w:rsid w:val="00EC4207"/>
    <w:rsid w:val="00EC5653"/>
    <w:rsid w:val="00EC71CE"/>
    <w:rsid w:val="00ED0A18"/>
    <w:rsid w:val="00ED1006"/>
    <w:rsid w:val="00ED4703"/>
    <w:rsid w:val="00EE77FE"/>
    <w:rsid w:val="00EF18FE"/>
    <w:rsid w:val="00EF3DB7"/>
    <w:rsid w:val="00EF4D0B"/>
    <w:rsid w:val="00EF5787"/>
    <w:rsid w:val="00EF599D"/>
    <w:rsid w:val="00EF60D0"/>
    <w:rsid w:val="00EF7DD8"/>
    <w:rsid w:val="00F01B67"/>
    <w:rsid w:val="00F04DBD"/>
    <w:rsid w:val="00F0528D"/>
    <w:rsid w:val="00F06C67"/>
    <w:rsid w:val="00F06DFD"/>
    <w:rsid w:val="00F071D1"/>
    <w:rsid w:val="00F072EF"/>
    <w:rsid w:val="00F07533"/>
    <w:rsid w:val="00F10629"/>
    <w:rsid w:val="00F15FA5"/>
    <w:rsid w:val="00F209B7"/>
    <w:rsid w:val="00F224E0"/>
    <w:rsid w:val="00F2376F"/>
    <w:rsid w:val="00F243D8"/>
    <w:rsid w:val="00F2521A"/>
    <w:rsid w:val="00F30828"/>
    <w:rsid w:val="00F313D6"/>
    <w:rsid w:val="00F3338B"/>
    <w:rsid w:val="00F34F9C"/>
    <w:rsid w:val="00F37C80"/>
    <w:rsid w:val="00F40F0C"/>
    <w:rsid w:val="00F42C34"/>
    <w:rsid w:val="00F46D1F"/>
    <w:rsid w:val="00F4766C"/>
    <w:rsid w:val="00F5060E"/>
    <w:rsid w:val="00F507D1"/>
    <w:rsid w:val="00F519CE"/>
    <w:rsid w:val="00F51ADA"/>
    <w:rsid w:val="00F5385F"/>
    <w:rsid w:val="00F60203"/>
    <w:rsid w:val="00F607C5"/>
    <w:rsid w:val="00F60DEA"/>
    <w:rsid w:val="00F62D3F"/>
    <w:rsid w:val="00F6302A"/>
    <w:rsid w:val="00F63950"/>
    <w:rsid w:val="00F64C2B"/>
    <w:rsid w:val="00F651BE"/>
    <w:rsid w:val="00F67F53"/>
    <w:rsid w:val="00F703BE"/>
    <w:rsid w:val="00F71F69"/>
    <w:rsid w:val="00F72B72"/>
    <w:rsid w:val="00F739DC"/>
    <w:rsid w:val="00F74BB9"/>
    <w:rsid w:val="00F75582"/>
    <w:rsid w:val="00F76EFA"/>
    <w:rsid w:val="00F804BE"/>
    <w:rsid w:val="00F817CE"/>
    <w:rsid w:val="00F8456C"/>
    <w:rsid w:val="00F859D8"/>
    <w:rsid w:val="00F868F5"/>
    <w:rsid w:val="00F87EE3"/>
    <w:rsid w:val="00F9056A"/>
    <w:rsid w:val="00F90BC9"/>
    <w:rsid w:val="00F90F8D"/>
    <w:rsid w:val="00F911F7"/>
    <w:rsid w:val="00F92782"/>
    <w:rsid w:val="00F92792"/>
    <w:rsid w:val="00F93AA9"/>
    <w:rsid w:val="00F96985"/>
    <w:rsid w:val="00F97838"/>
    <w:rsid w:val="00F9792F"/>
    <w:rsid w:val="00F97C9A"/>
    <w:rsid w:val="00FA047E"/>
    <w:rsid w:val="00FA0559"/>
    <w:rsid w:val="00FA2BB3"/>
    <w:rsid w:val="00FA31B7"/>
    <w:rsid w:val="00FA3BE5"/>
    <w:rsid w:val="00FA5A78"/>
    <w:rsid w:val="00FB46EB"/>
    <w:rsid w:val="00FB4C80"/>
    <w:rsid w:val="00FB6A6A"/>
    <w:rsid w:val="00FB7D4A"/>
    <w:rsid w:val="00FC361B"/>
    <w:rsid w:val="00FC7429"/>
    <w:rsid w:val="00FD07F6"/>
    <w:rsid w:val="00FD0F30"/>
    <w:rsid w:val="00FD1CA1"/>
    <w:rsid w:val="00FD1EC8"/>
    <w:rsid w:val="00FD47ED"/>
    <w:rsid w:val="00FD74DB"/>
    <w:rsid w:val="00FD7660"/>
    <w:rsid w:val="00FE0655"/>
    <w:rsid w:val="00FE2365"/>
    <w:rsid w:val="00FE2B28"/>
    <w:rsid w:val="00FE37D7"/>
    <w:rsid w:val="00FE4C7B"/>
    <w:rsid w:val="00FE5F51"/>
    <w:rsid w:val="00FE7336"/>
    <w:rsid w:val="00FE787C"/>
    <w:rsid w:val="00FF0289"/>
    <w:rsid w:val="00FF275C"/>
    <w:rsid w:val="00FF45A5"/>
    <w:rsid w:val="00FF5911"/>
    <w:rsid w:val="00FF5C91"/>
    <w:rsid w:val="00FF7E51"/>
    <w:rsid w:val="7C70F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05425A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02017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017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923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7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259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1F771-42E7-4384-A667-713B92C7482D}">
  <ds:schemaRefs>
    <ds:schemaRef ds:uri="d8762117-8292-4133-b1c7-eab5c6487cfd"/>
    <ds:schemaRef ds:uri="9b239327-9e80-40e4-b1b7-4394fed77a33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sharepoint/v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B26530B-A00E-4E23-A63D-026AD2B252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4AD81C-0868-487D-965B-D52A92CB76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6C08BB-D5CA-4CF4-ADFE-8C4CBBBEB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1445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2023-09-04T15:27:00Z</dcterms:created>
  <dcterms:modified xsi:type="dcterms:W3CDTF">2023-09-04T15:27:00Z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  <property fmtid="{D5CDD505-2E9C-101B-9397-08002B2CF9AE}" pid="5" name="_dlc_DocIdItemGuid">
    <vt:lpwstr>5aa64f1a-512f-481a-b609-39a0cddb7827</vt:lpwstr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OrganizationUnit">
    <vt:lpwstr/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EriCOLLProjects">
    <vt:lpwstr/>
  </property>
  <property fmtid="{D5CDD505-2E9C-101B-9397-08002B2CF9AE}" pid="14" name="EriCOLLProcess">
    <vt:lpwstr/>
  </property>
</Properties>
</file>