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469E9F49"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bookmarkStart w:id="3" w:name="specVersion"/>
            <w:r w:rsidR="009F5003" w:rsidRPr="00385753">
              <w:t>V</w:t>
            </w:r>
            <w:r w:rsidR="009F5003">
              <w:t>1</w:t>
            </w:r>
            <w:r w:rsidRPr="00385753">
              <w:t>.</w:t>
            </w:r>
            <w:r w:rsidR="009F5003">
              <w:t>0</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F5003" w:rsidRPr="00385753">
              <w:rPr>
                <w:sz w:val="32"/>
              </w:rPr>
              <w:t>0</w:t>
            </w:r>
            <w:r w:rsidR="009F5003">
              <w:rPr>
                <w:sz w:val="32"/>
              </w:rPr>
              <w:t>9</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lang w:val="en-US" w:eastAsia="ko-KR"/>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lang w:val="en-US" w:eastAsia="ko-KR"/>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bookmarkEnd w:id="9"/>
    </w:tbl>
    <w:p w14:paraId="759EF19F" w14:textId="77777777" w:rsidR="00363619" w:rsidRPr="00363619" w:rsidRDefault="00080512" w:rsidP="00760895">
      <w:pPr>
        <w:pStyle w:val="TT"/>
      </w:pPr>
      <w:r w:rsidRPr="004D3578">
        <w:br w:type="page"/>
      </w:r>
      <w:bookmarkStart w:id="14" w:name="tableOfContents"/>
      <w:bookmarkEnd w:id="14"/>
      <w:r w:rsidRPr="004D3578">
        <w:lastRenderedPageBreak/>
        <w:t>Contents</w:t>
      </w:r>
    </w:p>
    <w:p w14:paraId="3B58F287" w14:textId="3586FB9C" w:rsidR="00987034" w:rsidRDefault="00760895">
      <w:pPr>
        <w:pStyle w:val="TOC1"/>
        <w:rPr>
          <w:rFonts w:asciiTheme="minorHAnsi" w:eastAsiaTheme="minorEastAsia"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987034">
        <w:rPr>
          <w:noProof/>
        </w:rPr>
        <w:t>Foreword</w:t>
      </w:r>
      <w:r w:rsidR="00987034">
        <w:rPr>
          <w:noProof/>
        </w:rPr>
        <w:tab/>
      </w:r>
      <w:r w:rsidR="00987034">
        <w:rPr>
          <w:noProof/>
        </w:rPr>
        <w:fldChar w:fldCharType="begin"/>
      </w:r>
      <w:r w:rsidR="00987034">
        <w:rPr>
          <w:noProof/>
        </w:rPr>
        <w:instrText xml:space="preserve"> PAGEREF _Toc144651782 \h </w:instrText>
      </w:r>
      <w:r w:rsidR="00987034">
        <w:rPr>
          <w:noProof/>
        </w:rPr>
      </w:r>
      <w:r w:rsidR="00987034">
        <w:rPr>
          <w:noProof/>
        </w:rPr>
        <w:fldChar w:fldCharType="separate"/>
      </w:r>
      <w:r w:rsidR="00987034">
        <w:rPr>
          <w:noProof/>
        </w:rPr>
        <w:t>7</w:t>
      </w:r>
      <w:r w:rsidR="00987034">
        <w:rPr>
          <w:noProof/>
        </w:rPr>
        <w:fldChar w:fldCharType="end"/>
      </w:r>
    </w:p>
    <w:p w14:paraId="5E5CF9DC" w14:textId="046677BD"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_Toc144651783 \h </w:instrText>
      </w:r>
      <w:r>
        <w:rPr>
          <w:noProof/>
        </w:rPr>
      </w:r>
      <w:r>
        <w:rPr>
          <w:noProof/>
        </w:rPr>
        <w:fldChar w:fldCharType="separate"/>
      </w:r>
      <w:r>
        <w:rPr>
          <w:noProof/>
        </w:rPr>
        <w:t>9</w:t>
      </w:r>
      <w:r>
        <w:rPr>
          <w:noProof/>
        </w:rPr>
        <w:fldChar w:fldCharType="end"/>
      </w:r>
    </w:p>
    <w:p w14:paraId="2FEA5E71" w14:textId="79CB8F60"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_Toc144651784 \h </w:instrText>
      </w:r>
      <w:r>
        <w:rPr>
          <w:noProof/>
        </w:rPr>
      </w:r>
      <w:r>
        <w:rPr>
          <w:noProof/>
        </w:rPr>
        <w:fldChar w:fldCharType="separate"/>
      </w:r>
      <w:r>
        <w:rPr>
          <w:noProof/>
        </w:rPr>
        <w:t>9</w:t>
      </w:r>
      <w:r>
        <w:rPr>
          <w:noProof/>
        </w:rPr>
        <w:fldChar w:fldCharType="end"/>
      </w:r>
    </w:p>
    <w:p w14:paraId="4D35CFA5" w14:textId="6C1BC672"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_Toc144651785 \h </w:instrText>
      </w:r>
      <w:r>
        <w:rPr>
          <w:noProof/>
        </w:rPr>
      </w:r>
      <w:r>
        <w:rPr>
          <w:noProof/>
        </w:rPr>
        <w:fldChar w:fldCharType="separate"/>
      </w:r>
      <w:r>
        <w:rPr>
          <w:noProof/>
        </w:rPr>
        <w:t>11</w:t>
      </w:r>
      <w:r>
        <w:rPr>
          <w:noProof/>
        </w:rPr>
        <w:fldChar w:fldCharType="end"/>
      </w:r>
    </w:p>
    <w:p w14:paraId="246BC86E" w14:textId="18C60CC4"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_Toc144651786 \h </w:instrText>
      </w:r>
      <w:r>
        <w:rPr>
          <w:noProof/>
        </w:rPr>
      </w:r>
      <w:r>
        <w:rPr>
          <w:noProof/>
        </w:rPr>
        <w:fldChar w:fldCharType="separate"/>
      </w:r>
      <w:r>
        <w:rPr>
          <w:noProof/>
        </w:rPr>
        <w:t>11</w:t>
      </w:r>
      <w:r>
        <w:rPr>
          <w:noProof/>
        </w:rPr>
        <w:fldChar w:fldCharType="end"/>
      </w:r>
    </w:p>
    <w:p w14:paraId="55F4F57B" w14:textId="1F06C984"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_Toc144651787 \h </w:instrText>
      </w:r>
      <w:r>
        <w:rPr>
          <w:noProof/>
        </w:rPr>
      </w:r>
      <w:r>
        <w:rPr>
          <w:noProof/>
        </w:rPr>
        <w:fldChar w:fldCharType="separate"/>
      </w:r>
      <w:r>
        <w:rPr>
          <w:noProof/>
        </w:rPr>
        <w:t>11</w:t>
      </w:r>
      <w:r>
        <w:rPr>
          <w:noProof/>
        </w:rPr>
        <w:fldChar w:fldCharType="end"/>
      </w:r>
    </w:p>
    <w:p w14:paraId="317A6180" w14:textId="24A62287"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_Toc144651788 \h </w:instrText>
      </w:r>
      <w:r>
        <w:rPr>
          <w:noProof/>
        </w:rPr>
      </w:r>
      <w:r>
        <w:rPr>
          <w:noProof/>
        </w:rPr>
        <w:fldChar w:fldCharType="separate"/>
      </w:r>
      <w:r>
        <w:rPr>
          <w:noProof/>
        </w:rPr>
        <w:t>11</w:t>
      </w:r>
      <w:r>
        <w:rPr>
          <w:noProof/>
        </w:rPr>
        <w:fldChar w:fldCharType="end"/>
      </w:r>
    </w:p>
    <w:p w14:paraId="3EFB41F8" w14:textId="56F63FAC"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_Toc144651789 \h </w:instrText>
      </w:r>
      <w:r>
        <w:rPr>
          <w:noProof/>
        </w:rPr>
      </w:r>
      <w:r>
        <w:rPr>
          <w:noProof/>
        </w:rPr>
        <w:fldChar w:fldCharType="separate"/>
      </w:r>
      <w:r>
        <w:rPr>
          <w:noProof/>
        </w:rPr>
        <w:t>12</w:t>
      </w:r>
      <w:r>
        <w:rPr>
          <w:noProof/>
        </w:rPr>
        <w:fldChar w:fldCharType="end"/>
      </w:r>
    </w:p>
    <w:p w14:paraId="481E9219" w14:textId="051351CC"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Objectives of study</w:t>
      </w:r>
      <w:r>
        <w:rPr>
          <w:noProof/>
        </w:rPr>
        <w:tab/>
      </w:r>
      <w:r>
        <w:rPr>
          <w:noProof/>
        </w:rPr>
        <w:fldChar w:fldCharType="begin"/>
      </w:r>
      <w:r>
        <w:rPr>
          <w:noProof/>
        </w:rPr>
        <w:instrText xml:space="preserve"> PAGEREF _Toc144651790 \h </w:instrText>
      </w:r>
      <w:r>
        <w:rPr>
          <w:noProof/>
        </w:rPr>
      </w:r>
      <w:r>
        <w:rPr>
          <w:noProof/>
        </w:rPr>
        <w:fldChar w:fldCharType="separate"/>
      </w:r>
      <w:r>
        <w:rPr>
          <w:noProof/>
        </w:rPr>
        <w:t>12</w:t>
      </w:r>
      <w:r>
        <w:rPr>
          <w:noProof/>
        </w:rPr>
        <w:fldChar w:fldCharType="end"/>
      </w:r>
    </w:p>
    <w:p w14:paraId="57D79C1A" w14:textId="2F1D4E58"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Subband non-overlapping full duplex (SBFD)</w:t>
      </w:r>
      <w:r>
        <w:rPr>
          <w:noProof/>
        </w:rPr>
        <w:tab/>
      </w:r>
      <w:r>
        <w:rPr>
          <w:noProof/>
        </w:rPr>
        <w:fldChar w:fldCharType="begin"/>
      </w:r>
      <w:r>
        <w:rPr>
          <w:noProof/>
        </w:rPr>
        <w:instrText xml:space="preserve"> PAGEREF _Toc144651791 \h </w:instrText>
      </w:r>
      <w:r>
        <w:rPr>
          <w:noProof/>
        </w:rPr>
      </w:r>
      <w:r>
        <w:rPr>
          <w:noProof/>
        </w:rPr>
        <w:fldChar w:fldCharType="separate"/>
      </w:r>
      <w:r>
        <w:rPr>
          <w:noProof/>
        </w:rPr>
        <w:t>13</w:t>
      </w:r>
      <w:r>
        <w:rPr>
          <w:noProof/>
        </w:rPr>
        <w:fldChar w:fldCharType="end"/>
      </w:r>
    </w:p>
    <w:p w14:paraId="058C752E" w14:textId="7D4D06DB"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6.1</w:t>
      </w:r>
      <w:r>
        <w:rPr>
          <w:rFonts w:asciiTheme="minorHAnsi" w:eastAsiaTheme="minorEastAsia" w:hAnsiTheme="minorHAnsi" w:cstheme="minorBidi"/>
          <w:noProof/>
          <w:kern w:val="2"/>
          <w:sz w:val="21"/>
          <w:szCs w:val="22"/>
          <w:lang w:val="en-US" w:eastAsia="zh-CN"/>
          <w14:ligatures w14:val="standardContextual"/>
        </w:rPr>
        <w:tab/>
      </w:r>
      <w:r>
        <w:rPr>
          <w:noProof/>
        </w:rPr>
        <w:t>General aspects of SBFD schemes</w:t>
      </w:r>
      <w:r>
        <w:rPr>
          <w:noProof/>
        </w:rPr>
        <w:tab/>
      </w:r>
      <w:r>
        <w:rPr>
          <w:noProof/>
        </w:rPr>
        <w:fldChar w:fldCharType="begin"/>
      </w:r>
      <w:r>
        <w:rPr>
          <w:noProof/>
        </w:rPr>
        <w:instrText xml:space="preserve"> PAGEREF _Toc144651792 \h </w:instrText>
      </w:r>
      <w:r>
        <w:rPr>
          <w:noProof/>
        </w:rPr>
      </w:r>
      <w:r>
        <w:rPr>
          <w:noProof/>
        </w:rPr>
        <w:fldChar w:fldCharType="separate"/>
      </w:r>
      <w:r>
        <w:rPr>
          <w:noProof/>
        </w:rPr>
        <w:t>13</w:t>
      </w:r>
      <w:r>
        <w:rPr>
          <w:noProof/>
        </w:rPr>
        <w:fldChar w:fldCharType="end"/>
      </w:r>
    </w:p>
    <w:p w14:paraId="7878101E" w14:textId="32637203"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SBFD Operations</w:t>
      </w:r>
      <w:r>
        <w:rPr>
          <w:noProof/>
        </w:rPr>
        <w:tab/>
      </w:r>
      <w:r>
        <w:rPr>
          <w:noProof/>
        </w:rPr>
        <w:fldChar w:fldCharType="begin"/>
      </w:r>
      <w:r>
        <w:rPr>
          <w:noProof/>
        </w:rPr>
        <w:instrText xml:space="preserve"> PAGEREF _Toc144651793 \h </w:instrText>
      </w:r>
      <w:r>
        <w:rPr>
          <w:noProof/>
        </w:rPr>
      </w:r>
      <w:r>
        <w:rPr>
          <w:noProof/>
        </w:rPr>
        <w:fldChar w:fldCharType="separate"/>
      </w:r>
      <w:r>
        <w:rPr>
          <w:noProof/>
        </w:rPr>
        <w:t>13</w:t>
      </w:r>
      <w:r>
        <w:rPr>
          <w:noProof/>
        </w:rPr>
        <w:fldChar w:fldCharType="end"/>
      </w:r>
    </w:p>
    <w:p w14:paraId="310F47C2" w14:textId="780B81FD"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6.1.1.1</w:t>
      </w:r>
      <w:r>
        <w:rPr>
          <w:rFonts w:asciiTheme="minorHAnsi" w:eastAsiaTheme="minorEastAsia" w:hAnsiTheme="minorHAnsi" w:cstheme="minorBidi"/>
          <w:noProof/>
          <w:kern w:val="2"/>
          <w:sz w:val="21"/>
          <w:szCs w:val="22"/>
          <w:lang w:val="en-US" w:eastAsia="zh-CN"/>
          <w14:ligatures w14:val="standardContextual"/>
        </w:rPr>
        <w:tab/>
      </w:r>
      <w:r>
        <w:rPr>
          <w:noProof/>
        </w:rPr>
        <w:t>Semi-static configuration of SBFD subbands</w:t>
      </w:r>
      <w:r>
        <w:rPr>
          <w:noProof/>
        </w:rPr>
        <w:tab/>
      </w:r>
      <w:r>
        <w:rPr>
          <w:noProof/>
        </w:rPr>
        <w:fldChar w:fldCharType="begin"/>
      </w:r>
      <w:r>
        <w:rPr>
          <w:noProof/>
        </w:rPr>
        <w:instrText xml:space="preserve"> PAGEREF _Toc144651794 \h </w:instrText>
      </w:r>
      <w:r>
        <w:rPr>
          <w:noProof/>
        </w:rPr>
      </w:r>
      <w:r>
        <w:rPr>
          <w:noProof/>
        </w:rPr>
        <w:fldChar w:fldCharType="separate"/>
      </w:r>
      <w:r>
        <w:rPr>
          <w:noProof/>
        </w:rPr>
        <w:t>14</w:t>
      </w:r>
      <w:r>
        <w:rPr>
          <w:noProof/>
        </w:rPr>
        <w:fldChar w:fldCharType="end"/>
      </w:r>
    </w:p>
    <w:p w14:paraId="3240B6DE" w14:textId="4BF28FAE"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6.1.1.2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SBFD operation in symbols configured as DL in </w:t>
      </w:r>
      <w:r w:rsidRPr="005B0570">
        <w:rPr>
          <w:i/>
          <w:noProof/>
        </w:rPr>
        <w:t>TDD-UL-DL-ConfigCommon</w:t>
      </w:r>
      <w:r>
        <w:rPr>
          <w:noProof/>
        </w:rPr>
        <w:tab/>
      </w:r>
      <w:r>
        <w:rPr>
          <w:noProof/>
        </w:rPr>
        <w:fldChar w:fldCharType="begin"/>
      </w:r>
      <w:r>
        <w:rPr>
          <w:noProof/>
        </w:rPr>
        <w:instrText xml:space="preserve"> PAGEREF _Toc144651795 \h </w:instrText>
      </w:r>
      <w:r>
        <w:rPr>
          <w:noProof/>
        </w:rPr>
      </w:r>
      <w:r>
        <w:rPr>
          <w:noProof/>
        </w:rPr>
        <w:fldChar w:fldCharType="separate"/>
      </w:r>
      <w:r>
        <w:rPr>
          <w:noProof/>
        </w:rPr>
        <w:t>14</w:t>
      </w:r>
      <w:r>
        <w:rPr>
          <w:noProof/>
        </w:rPr>
        <w:fldChar w:fldCharType="end"/>
      </w:r>
    </w:p>
    <w:p w14:paraId="77B430DF" w14:textId="1F6F675A"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rFonts w:cs="Arial"/>
          <w:noProof/>
        </w:rPr>
        <w:t>6.1.1.3</w:t>
      </w:r>
      <w:r>
        <w:rPr>
          <w:rFonts w:asciiTheme="minorHAnsi" w:eastAsiaTheme="minorEastAsia" w:hAnsiTheme="minorHAnsi" w:cstheme="minorBidi"/>
          <w:noProof/>
          <w:kern w:val="2"/>
          <w:sz w:val="21"/>
          <w:szCs w:val="22"/>
          <w:lang w:val="en-US" w:eastAsia="zh-CN"/>
          <w14:ligatures w14:val="standardContextual"/>
        </w:rPr>
        <w:tab/>
      </w:r>
      <w:r w:rsidRPr="005B0570">
        <w:rPr>
          <w:rFonts w:cs="Arial"/>
          <w:noProof/>
        </w:rPr>
        <w:t xml:space="preserve">SBFD operation in symbols configured as flexible in </w:t>
      </w:r>
      <w:r w:rsidRPr="005B0570">
        <w:rPr>
          <w:rFonts w:cs="Arial"/>
          <w:i/>
          <w:noProof/>
        </w:rPr>
        <w:t>TDD-UL-DL-ConfigCommon</w:t>
      </w:r>
      <w:r>
        <w:rPr>
          <w:noProof/>
        </w:rPr>
        <w:tab/>
      </w:r>
      <w:r>
        <w:rPr>
          <w:noProof/>
        </w:rPr>
        <w:fldChar w:fldCharType="begin"/>
      </w:r>
      <w:r>
        <w:rPr>
          <w:noProof/>
        </w:rPr>
        <w:instrText xml:space="preserve"> PAGEREF _Toc144651796 \h </w:instrText>
      </w:r>
      <w:r>
        <w:rPr>
          <w:noProof/>
        </w:rPr>
      </w:r>
      <w:r>
        <w:rPr>
          <w:noProof/>
        </w:rPr>
        <w:fldChar w:fldCharType="separate"/>
      </w:r>
      <w:r>
        <w:rPr>
          <w:noProof/>
        </w:rPr>
        <w:t>15</w:t>
      </w:r>
      <w:r>
        <w:rPr>
          <w:noProof/>
        </w:rPr>
        <w:fldChar w:fldCharType="end"/>
      </w:r>
    </w:p>
    <w:p w14:paraId="56C3CD20" w14:textId="5E2D75B3"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sidRPr="005B0570">
        <w:rPr>
          <w:rFonts w:cs="Arial"/>
          <w:noProof/>
          <w:lang w:eastAsia="zh-CN"/>
        </w:rPr>
        <w:t>6.1.2</w:t>
      </w:r>
      <w:r>
        <w:rPr>
          <w:rFonts w:asciiTheme="minorHAnsi" w:eastAsiaTheme="minorEastAsia" w:hAnsiTheme="minorHAnsi" w:cstheme="minorBidi"/>
          <w:noProof/>
          <w:kern w:val="2"/>
          <w:sz w:val="21"/>
          <w:szCs w:val="22"/>
          <w:lang w:val="en-US" w:eastAsia="zh-CN"/>
          <w14:ligatures w14:val="standardContextual"/>
        </w:rPr>
        <w:tab/>
      </w:r>
      <w:r w:rsidRPr="005B0570">
        <w:rPr>
          <w:rFonts w:cs="Arial"/>
          <w:noProof/>
          <w:lang w:val="en-US" w:eastAsia="zh-CN"/>
        </w:rPr>
        <w:t>Impact and potential enhancements for transmissions and receptions</w:t>
      </w:r>
      <w:r>
        <w:rPr>
          <w:noProof/>
        </w:rPr>
        <w:tab/>
      </w:r>
      <w:r>
        <w:rPr>
          <w:noProof/>
        </w:rPr>
        <w:fldChar w:fldCharType="begin"/>
      </w:r>
      <w:r>
        <w:rPr>
          <w:noProof/>
        </w:rPr>
        <w:instrText xml:space="preserve"> PAGEREF _Toc144651797 \h </w:instrText>
      </w:r>
      <w:r>
        <w:rPr>
          <w:noProof/>
        </w:rPr>
      </w:r>
      <w:r>
        <w:rPr>
          <w:noProof/>
        </w:rPr>
        <w:fldChar w:fldCharType="separate"/>
      </w:r>
      <w:r>
        <w:rPr>
          <w:noProof/>
        </w:rPr>
        <w:t>16</w:t>
      </w:r>
      <w:r>
        <w:rPr>
          <w:noProof/>
        </w:rPr>
        <w:fldChar w:fldCharType="end"/>
      </w:r>
    </w:p>
    <w:p w14:paraId="30A1370B" w14:textId="3678158C"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6.2</w:t>
      </w:r>
      <w:r>
        <w:rPr>
          <w:rFonts w:asciiTheme="minorHAnsi" w:eastAsiaTheme="minorEastAsia" w:hAnsiTheme="minorHAnsi" w:cstheme="minorBidi"/>
          <w:noProof/>
          <w:kern w:val="2"/>
          <w:sz w:val="21"/>
          <w:szCs w:val="22"/>
          <w:lang w:val="en-US" w:eastAsia="zh-CN"/>
          <w14:ligatures w14:val="standardContextual"/>
        </w:rPr>
        <w:tab/>
      </w:r>
      <w:r>
        <w:rPr>
          <w:noProof/>
        </w:rPr>
        <w:t>Inter-UE CLI handling schemes specific for SBFD</w:t>
      </w:r>
      <w:r>
        <w:rPr>
          <w:noProof/>
        </w:rPr>
        <w:tab/>
      </w:r>
      <w:r>
        <w:rPr>
          <w:noProof/>
        </w:rPr>
        <w:fldChar w:fldCharType="begin"/>
      </w:r>
      <w:r>
        <w:rPr>
          <w:noProof/>
        </w:rPr>
        <w:instrText xml:space="preserve"> PAGEREF _Toc144651798 \h </w:instrText>
      </w:r>
      <w:r>
        <w:rPr>
          <w:noProof/>
        </w:rPr>
      </w:r>
      <w:r>
        <w:rPr>
          <w:noProof/>
        </w:rPr>
        <w:fldChar w:fldCharType="separate"/>
      </w:r>
      <w:r>
        <w:rPr>
          <w:noProof/>
        </w:rPr>
        <w:t>20</w:t>
      </w:r>
      <w:r>
        <w:rPr>
          <w:noProof/>
        </w:rPr>
        <w:fldChar w:fldCharType="end"/>
      </w:r>
    </w:p>
    <w:p w14:paraId="33C9627C" w14:textId="761E8D29"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7</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and its feasibility for SBFD</w:t>
      </w:r>
      <w:r>
        <w:rPr>
          <w:noProof/>
        </w:rPr>
        <w:tab/>
      </w:r>
      <w:r>
        <w:rPr>
          <w:noProof/>
        </w:rPr>
        <w:fldChar w:fldCharType="begin"/>
      </w:r>
      <w:r>
        <w:rPr>
          <w:noProof/>
        </w:rPr>
        <w:instrText xml:space="preserve"> PAGEREF _Toc144651799 \h </w:instrText>
      </w:r>
      <w:r>
        <w:rPr>
          <w:noProof/>
        </w:rPr>
      </w:r>
      <w:r>
        <w:rPr>
          <w:noProof/>
        </w:rPr>
        <w:fldChar w:fldCharType="separate"/>
      </w:r>
      <w:r>
        <w:rPr>
          <w:noProof/>
        </w:rPr>
        <w:t>20</w:t>
      </w:r>
      <w:r>
        <w:rPr>
          <w:noProof/>
        </w:rPr>
        <w:fldChar w:fldCharType="end"/>
      </w:r>
    </w:p>
    <w:p w14:paraId="4FD3FF72" w14:textId="6ACFBD31"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7.1</w:t>
      </w:r>
      <w:r>
        <w:rPr>
          <w:rFonts w:asciiTheme="minorHAnsi" w:eastAsiaTheme="minorEastAsia" w:hAnsiTheme="minorHAnsi" w:cstheme="minorBidi"/>
          <w:noProof/>
          <w:kern w:val="2"/>
          <w:sz w:val="21"/>
          <w:szCs w:val="22"/>
          <w:lang w:val="en-US" w:eastAsia="zh-CN"/>
          <w14:ligatures w14:val="standardContextual"/>
        </w:rPr>
        <w:tab/>
      </w:r>
      <w:r>
        <w:rPr>
          <w:noProof/>
        </w:rPr>
        <w:t>Deployment scenarios</w:t>
      </w:r>
      <w:r>
        <w:rPr>
          <w:noProof/>
        </w:rPr>
        <w:tab/>
      </w:r>
      <w:r>
        <w:rPr>
          <w:noProof/>
        </w:rPr>
        <w:fldChar w:fldCharType="begin"/>
      </w:r>
      <w:r>
        <w:rPr>
          <w:noProof/>
        </w:rPr>
        <w:instrText xml:space="preserve"> PAGEREF _Toc144651800 \h </w:instrText>
      </w:r>
      <w:r>
        <w:rPr>
          <w:noProof/>
        </w:rPr>
      </w:r>
      <w:r>
        <w:rPr>
          <w:noProof/>
        </w:rPr>
        <w:fldChar w:fldCharType="separate"/>
      </w:r>
      <w:r>
        <w:rPr>
          <w:noProof/>
        </w:rPr>
        <w:t>20</w:t>
      </w:r>
      <w:r>
        <w:rPr>
          <w:noProof/>
        </w:rPr>
        <w:fldChar w:fldCharType="end"/>
      </w:r>
    </w:p>
    <w:p w14:paraId="12FB8E6F" w14:textId="00DF6EFC"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7.2</w:t>
      </w:r>
      <w:r>
        <w:rPr>
          <w:rFonts w:asciiTheme="minorHAnsi" w:eastAsiaTheme="minorEastAsia" w:hAnsiTheme="minorHAnsi" w:cstheme="minorBidi"/>
          <w:noProof/>
          <w:kern w:val="2"/>
          <w:sz w:val="21"/>
          <w:szCs w:val="22"/>
          <w:lang w:val="en-US" w:eastAsia="zh-CN"/>
          <w14:ligatures w14:val="standardContextual"/>
        </w:rPr>
        <w:tab/>
      </w:r>
      <w:r>
        <w:rPr>
          <w:noProof/>
        </w:rPr>
        <w:t>Evaluation methodologies</w:t>
      </w:r>
      <w:r>
        <w:rPr>
          <w:noProof/>
        </w:rPr>
        <w:tab/>
      </w:r>
      <w:r>
        <w:rPr>
          <w:noProof/>
        </w:rPr>
        <w:fldChar w:fldCharType="begin"/>
      </w:r>
      <w:r>
        <w:rPr>
          <w:noProof/>
        </w:rPr>
        <w:instrText xml:space="preserve"> PAGEREF _Toc144651801 \h </w:instrText>
      </w:r>
      <w:r>
        <w:rPr>
          <w:noProof/>
        </w:rPr>
      </w:r>
      <w:r>
        <w:rPr>
          <w:noProof/>
        </w:rPr>
        <w:fldChar w:fldCharType="separate"/>
      </w:r>
      <w:r>
        <w:rPr>
          <w:noProof/>
        </w:rPr>
        <w:t>22</w:t>
      </w:r>
      <w:r>
        <w:rPr>
          <w:noProof/>
        </w:rPr>
        <w:fldChar w:fldCharType="end"/>
      </w:r>
    </w:p>
    <w:p w14:paraId="5793FFE1" w14:textId="239D1468"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7.2.1</w:t>
      </w:r>
      <w:r>
        <w:rPr>
          <w:rFonts w:asciiTheme="minorHAnsi" w:eastAsiaTheme="minorEastAsia" w:hAnsiTheme="minorHAnsi" w:cstheme="minorBidi"/>
          <w:noProof/>
          <w:kern w:val="2"/>
          <w:sz w:val="21"/>
          <w:szCs w:val="22"/>
          <w:lang w:val="en-US" w:eastAsia="zh-CN"/>
          <w14:ligatures w14:val="standardContextual"/>
        </w:rPr>
        <w:tab/>
      </w:r>
      <w:r>
        <w:rPr>
          <w:noProof/>
        </w:rPr>
        <w:t xml:space="preserve">System level </w:t>
      </w:r>
      <w:r>
        <w:rPr>
          <w:noProof/>
          <w:lang w:eastAsia="zh-CN"/>
        </w:rPr>
        <w:t>simulation</w:t>
      </w:r>
      <w:r>
        <w:rPr>
          <w:noProof/>
        </w:rPr>
        <w:tab/>
      </w:r>
      <w:r>
        <w:rPr>
          <w:noProof/>
        </w:rPr>
        <w:fldChar w:fldCharType="begin"/>
      </w:r>
      <w:r>
        <w:rPr>
          <w:noProof/>
        </w:rPr>
        <w:instrText xml:space="preserve"> PAGEREF _Toc144651802 \h </w:instrText>
      </w:r>
      <w:r>
        <w:rPr>
          <w:noProof/>
        </w:rPr>
      </w:r>
      <w:r>
        <w:rPr>
          <w:noProof/>
        </w:rPr>
        <w:fldChar w:fldCharType="separate"/>
      </w:r>
      <w:r>
        <w:rPr>
          <w:noProof/>
        </w:rPr>
        <w:t>22</w:t>
      </w:r>
      <w:r>
        <w:rPr>
          <w:noProof/>
        </w:rPr>
        <w:fldChar w:fldCharType="end"/>
      </w:r>
    </w:p>
    <w:p w14:paraId="63CC467C" w14:textId="6DEB6DE1"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7.2.2</w:t>
      </w:r>
      <w:r>
        <w:rPr>
          <w:rFonts w:asciiTheme="minorHAnsi" w:eastAsiaTheme="minorEastAsia" w:hAnsiTheme="minorHAnsi" w:cstheme="minorBidi"/>
          <w:noProof/>
          <w:kern w:val="2"/>
          <w:sz w:val="21"/>
          <w:szCs w:val="22"/>
          <w:lang w:val="en-US" w:eastAsia="zh-CN"/>
          <w14:ligatures w14:val="standardContextual"/>
        </w:rPr>
        <w:tab/>
      </w:r>
      <w:r>
        <w:rPr>
          <w:noProof/>
        </w:rPr>
        <w:t>Link level evaluation</w:t>
      </w:r>
      <w:r>
        <w:rPr>
          <w:noProof/>
        </w:rPr>
        <w:tab/>
      </w:r>
      <w:r>
        <w:rPr>
          <w:noProof/>
        </w:rPr>
        <w:fldChar w:fldCharType="begin"/>
      </w:r>
      <w:r>
        <w:rPr>
          <w:noProof/>
        </w:rPr>
        <w:instrText xml:space="preserve"> PAGEREF _Toc144651803 \h </w:instrText>
      </w:r>
      <w:r>
        <w:rPr>
          <w:noProof/>
        </w:rPr>
      </w:r>
      <w:r>
        <w:rPr>
          <w:noProof/>
        </w:rPr>
        <w:fldChar w:fldCharType="separate"/>
      </w:r>
      <w:r>
        <w:rPr>
          <w:noProof/>
        </w:rPr>
        <w:t>23</w:t>
      </w:r>
      <w:r>
        <w:rPr>
          <w:noProof/>
        </w:rPr>
        <w:fldChar w:fldCharType="end"/>
      </w:r>
    </w:p>
    <w:p w14:paraId="2EB8E488" w14:textId="389F3890"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7.3</w:t>
      </w:r>
      <w:r>
        <w:rPr>
          <w:rFonts w:asciiTheme="minorHAnsi" w:eastAsiaTheme="minorEastAsia" w:hAnsiTheme="minorHAnsi" w:cstheme="minorBidi"/>
          <w:noProof/>
          <w:kern w:val="2"/>
          <w:sz w:val="21"/>
          <w:szCs w:val="22"/>
          <w:lang w:val="en-US" w:eastAsia="zh-CN"/>
          <w14:ligatures w14:val="standardContextual"/>
        </w:rPr>
        <w:tab/>
      </w:r>
      <w:r>
        <w:rPr>
          <w:noProof/>
        </w:rPr>
        <w:t xml:space="preserve">Performance evaluation results </w:t>
      </w:r>
      <w:r w:rsidRPr="005B0570">
        <w:rPr>
          <w:noProof/>
          <w:lang w:val="en-US"/>
        </w:rPr>
        <w:t>for semi-static SBFD</w:t>
      </w:r>
      <w:r>
        <w:rPr>
          <w:noProof/>
        </w:rPr>
        <w:tab/>
      </w:r>
      <w:r>
        <w:rPr>
          <w:noProof/>
        </w:rPr>
        <w:fldChar w:fldCharType="begin"/>
      </w:r>
      <w:r>
        <w:rPr>
          <w:noProof/>
        </w:rPr>
        <w:instrText xml:space="preserve"> PAGEREF _Toc144651804 \h </w:instrText>
      </w:r>
      <w:r>
        <w:rPr>
          <w:noProof/>
        </w:rPr>
      </w:r>
      <w:r>
        <w:rPr>
          <w:noProof/>
        </w:rPr>
        <w:fldChar w:fldCharType="separate"/>
      </w:r>
      <w:r>
        <w:rPr>
          <w:noProof/>
        </w:rPr>
        <w:t>25</w:t>
      </w:r>
      <w:r>
        <w:rPr>
          <w:noProof/>
        </w:rPr>
        <w:fldChar w:fldCharType="end"/>
      </w:r>
    </w:p>
    <w:p w14:paraId="0623F4F3" w14:textId="611F76F3"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7.3.1</w:t>
      </w:r>
      <w:r>
        <w:rPr>
          <w:rFonts w:asciiTheme="minorHAnsi" w:eastAsiaTheme="minorEastAsia" w:hAnsiTheme="minorHAnsi" w:cstheme="minorBidi"/>
          <w:noProof/>
          <w:kern w:val="2"/>
          <w:sz w:val="21"/>
          <w:szCs w:val="22"/>
          <w:lang w:val="en-US" w:eastAsia="zh-CN"/>
          <w14:ligatures w14:val="standardContextual"/>
        </w:rPr>
        <w:tab/>
      </w:r>
      <w:r>
        <w:rPr>
          <w:noProof/>
        </w:rPr>
        <w:t>System level simulation results</w:t>
      </w:r>
      <w:r>
        <w:rPr>
          <w:noProof/>
        </w:rPr>
        <w:tab/>
      </w:r>
      <w:r>
        <w:rPr>
          <w:noProof/>
        </w:rPr>
        <w:fldChar w:fldCharType="begin"/>
      </w:r>
      <w:r>
        <w:rPr>
          <w:noProof/>
        </w:rPr>
        <w:instrText xml:space="preserve"> PAGEREF _Toc144651805 \h </w:instrText>
      </w:r>
      <w:r>
        <w:rPr>
          <w:noProof/>
        </w:rPr>
      </w:r>
      <w:r>
        <w:rPr>
          <w:noProof/>
        </w:rPr>
        <w:fldChar w:fldCharType="separate"/>
      </w:r>
      <w:r>
        <w:rPr>
          <w:noProof/>
        </w:rPr>
        <w:t>25</w:t>
      </w:r>
      <w:r>
        <w:rPr>
          <w:noProof/>
        </w:rPr>
        <w:fldChar w:fldCharType="end"/>
      </w:r>
    </w:p>
    <w:p w14:paraId="2C78C2F4" w14:textId="0B3F13A8"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7.3.1.1</w:t>
      </w:r>
      <w:r>
        <w:rPr>
          <w:rFonts w:asciiTheme="minorHAnsi" w:eastAsiaTheme="minorEastAsia" w:hAnsiTheme="minorHAnsi" w:cstheme="minorBidi"/>
          <w:noProof/>
          <w:kern w:val="2"/>
          <w:sz w:val="21"/>
          <w:szCs w:val="22"/>
          <w:lang w:val="en-US" w:eastAsia="zh-CN"/>
          <w14:ligatures w14:val="standardContextual"/>
        </w:rPr>
        <w:tab/>
      </w:r>
      <w:r>
        <w:rPr>
          <w:noProof/>
        </w:rPr>
        <w:t>SBFD Deployment Case 1 (FR1)</w:t>
      </w:r>
      <w:r>
        <w:rPr>
          <w:noProof/>
        </w:rPr>
        <w:tab/>
      </w:r>
      <w:r>
        <w:rPr>
          <w:noProof/>
        </w:rPr>
        <w:fldChar w:fldCharType="begin"/>
      </w:r>
      <w:r>
        <w:rPr>
          <w:noProof/>
        </w:rPr>
        <w:instrText xml:space="preserve"> PAGEREF _Toc144651806 \h </w:instrText>
      </w:r>
      <w:r>
        <w:rPr>
          <w:noProof/>
        </w:rPr>
      </w:r>
      <w:r>
        <w:rPr>
          <w:noProof/>
        </w:rPr>
        <w:fldChar w:fldCharType="separate"/>
      </w:r>
      <w:r>
        <w:rPr>
          <w:noProof/>
        </w:rPr>
        <w:t>26</w:t>
      </w:r>
      <w:r>
        <w:rPr>
          <w:noProof/>
        </w:rPr>
        <w:fldChar w:fldCharType="end"/>
      </w:r>
    </w:p>
    <w:p w14:paraId="2FDBD8B8" w14:textId="383A3B01"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7.3.1.1.1</w:t>
      </w:r>
      <w:r>
        <w:rPr>
          <w:rFonts w:asciiTheme="minorHAnsi" w:eastAsiaTheme="minorEastAsia" w:hAnsiTheme="minorHAnsi" w:cstheme="minorBidi"/>
          <w:noProof/>
          <w:kern w:val="2"/>
          <w:sz w:val="21"/>
          <w:szCs w:val="22"/>
          <w:lang w:val="en-US" w:eastAsia="zh-CN"/>
          <w14:ligatures w14:val="standardContextual"/>
        </w:rPr>
        <w:tab/>
      </w:r>
      <w:r>
        <w:rPr>
          <w:noProof/>
        </w:rPr>
        <w:t>Indoor office (FR1)</w:t>
      </w:r>
      <w:r>
        <w:rPr>
          <w:noProof/>
        </w:rPr>
        <w:tab/>
      </w:r>
      <w:r>
        <w:rPr>
          <w:noProof/>
        </w:rPr>
        <w:fldChar w:fldCharType="begin"/>
      </w:r>
      <w:r>
        <w:rPr>
          <w:noProof/>
        </w:rPr>
        <w:instrText xml:space="preserve"> PAGEREF _Toc144651807 \h </w:instrText>
      </w:r>
      <w:r>
        <w:rPr>
          <w:noProof/>
        </w:rPr>
      </w:r>
      <w:r>
        <w:rPr>
          <w:noProof/>
        </w:rPr>
        <w:fldChar w:fldCharType="separate"/>
      </w:r>
      <w:r>
        <w:rPr>
          <w:noProof/>
        </w:rPr>
        <w:t>26</w:t>
      </w:r>
      <w:r>
        <w:rPr>
          <w:noProof/>
        </w:rPr>
        <w:fldChar w:fldCharType="end"/>
      </w:r>
    </w:p>
    <w:p w14:paraId="2015C8A9" w14:textId="2B4D16E1"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7.3.1.1.1.1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_Toc144651808 \h </w:instrText>
      </w:r>
      <w:r>
        <w:rPr>
          <w:noProof/>
        </w:rPr>
      </w:r>
      <w:r>
        <w:rPr>
          <w:noProof/>
        </w:rPr>
        <w:fldChar w:fldCharType="separate"/>
      </w:r>
      <w:r>
        <w:rPr>
          <w:noProof/>
        </w:rPr>
        <w:t>27</w:t>
      </w:r>
      <w:r>
        <w:rPr>
          <w:noProof/>
        </w:rPr>
        <w:fldChar w:fldCharType="end"/>
      </w:r>
    </w:p>
    <w:p w14:paraId="7EBFCF9C" w14:textId="35B56E44"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7.3.1.1.2</w:t>
      </w:r>
      <w:r>
        <w:rPr>
          <w:rFonts w:asciiTheme="minorHAnsi" w:eastAsiaTheme="minorEastAsia" w:hAnsiTheme="minorHAnsi" w:cstheme="minorBidi"/>
          <w:noProof/>
          <w:kern w:val="2"/>
          <w:sz w:val="21"/>
          <w:szCs w:val="22"/>
          <w:lang w:val="en-US" w:eastAsia="zh-CN"/>
          <w14:ligatures w14:val="standardContextual"/>
        </w:rPr>
        <w:tab/>
      </w:r>
      <w:r>
        <w:rPr>
          <w:noProof/>
        </w:rPr>
        <w:t>Urban Macro (FR1)</w:t>
      </w:r>
      <w:r>
        <w:rPr>
          <w:noProof/>
        </w:rPr>
        <w:tab/>
      </w:r>
      <w:r>
        <w:rPr>
          <w:noProof/>
        </w:rPr>
        <w:fldChar w:fldCharType="begin"/>
      </w:r>
      <w:r>
        <w:rPr>
          <w:noProof/>
        </w:rPr>
        <w:instrText xml:space="preserve"> PAGEREF _Toc144651809 \h </w:instrText>
      </w:r>
      <w:r>
        <w:rPr>
          <w:noProof/>
        </w:rPr>
      </w:r>
      <w:r>
        <w:rPr>
          <w:noProof/>
        </w:rPr>
        <w:fldChar w:fldCharType="separate"/>
      </w:r>
      <w:r>
        <w:rPr>
          <w:noProof/>
        </w:rPr>
        <w:t>31</w:t>
      </w:r>
      <w:r>
        <w:rPr>
          <w:noProof/>
        </w:rPr>
        <w:fldChar w:fldCharType="end"/>
      </w:r>
    </w:p>
    <w:p w14:paraId="1F8C9A2C" w14:textId="46A91A35"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7.3.1.1.2.1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_Toc144651810 \h </w:instrText>
      </w:r>
      <w:r>
        <w:rPr>
          <w:noProof/>
        </w:rPr>
      </w:r>
      <w:r>
        <w:rPr>
          <w:noProof/>
        </w:rPr>
        <w:fldChar w:fldCharType="separate"/>
      </w:r>
      <w:r>
        <w:rPr>
          <w:noProof/>
        </w:rPr>
        <w:t>34</w:t>
      </w:r>
      <w:r>
        <w:rPr>
          <w:noProof/>
        </w:rPr>
        <w:fldChar w:fldCharType="end"/>
      </w:r>
    </w:p>
    <w:p w14:paraId="70033F41" w14:textId="517A35B1"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7.3.1.1.3</w:t>
      </w:r>
      <w:r>
        <w:rPr>
          <w:rFonts w:asciiTheme="minorHAnsi" w:eastAsiaTheme="minorEastAsia" w:hAnsiTheme="minorHAnsi" w:cstheme="minorBidi"/>
          <w:noProof/>
          <w:kern w:val="2"/>
          <w:sz w:val="21"/>
          <w:szCs w:val="22"/>
          <w:lang w:val="en-US" w:eastAsia="zh-CN"/>
          <w14:ligatures w14:val="standardContextual"/>
        </w:rPr>
        <w:tab/>
      </w:r>
      <w:r>
        <w:rPr>
          <w:noProof/>
        </w:rPr>
        <w:t>Dense Urban Macro layer (FR1)</w:t>
      </w:r>
      <w:r>
        <w:rPr>
          <w:noProof/>
        </w:rPr>
        <w:tab/>
      </w:r>
      <w:r>
        <w:rPr>
          <w:noProof/>
        </w:rPr>
        <w:fldChar w:fldCharType="begin"/>
      </w:r>
      <w:r>
        <w:rPr>
          <w:noProof/>
        </w:rPr>
        <w:instrText xml:space="preserve"> PAGEREF _Toc144651811 \h </w:instrText>
      </w:r>
      <w:r>
        <w:rPr>
          <w:noProof/>
        </w:rPr>
      </w:r>
      <w:r>
        <w:rPr>
          <w:noProof/>
        </w:rPr>
        <w:fldChar w:fldCharType="separate"/>
      </w:r>
      <w:r>
        <w:rPr>
          <w:noProof/>
        </w:rPr>
        <w:t>46</w:t>
      </w:r>
      <w:r>
        <w:rPr>
          <w:noProof/>
        </w:rPr>
        <w:fldChar w:fldCharType="end"/>
      </w:r>
    </w:p>
    <w:p w14:paraId="479EA66F" w14:textId="5A369DF1"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7.3.1.1.3.1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_Toc144651812 \h </w:instrText>
      </w:r>
      <w:r>
        <w:rPr>
          <w:noProof/>
        </w:rPr>
      </w:r>
      <w:r>
        <w:rPr>
          <w:noProof/>
        </w:rPr>
        <w:fldChar w:fldCharType="separate"/>
      </w:r>
      <w:r>
        <w:rPr>
          <w:noProof/>
        </w:rPr>
        <w:t>48</w:t>
      </w:r>
      <w:r>
        <w:rPr>
          <w:noProof/>
        </w:rPr>
        <w:fldChar w:fldCharType="end"/>
      </w:r>
    </w:p>
    <w:p w14:paraId="2C63DA0D" w14:textId="19F8A17E"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7.3.1.1.4</w:t>
      </w:r>
      <w:r>
        <w:rPr>
          <w:rFonts w:asciiTheme="minorHAnsi" w:eastAsiaTheme="minorEastAsia" w:hAnsiTheme="minorHAnsi" w:cstheme="minorBidi"/>
          <w:noProof/>
          <w:kern w:val="2"/>
          <w:sz w:val="21"/>
          <w:szCs w:val="22"/>
          <w:lang w:val="en-US" w:eastAsia="zh-CN"/>
          <w14:ligatures w14:val="standardContextual"/>
        </w:rPr>
        <w:tab/>
      </w:r>
      <w:r>
        <w:rPr>
          <w:noProof/>
        </w:rPr>
        <w:t>Dense Urban with 2-layer (FR1)</w:t>
      </w:r>
      <w:r>
        <w:rPr>
          <w:noProof/>
        </w:rPr>
        <w:tab/>
      </w:r>
      <w:r>
        <w:rPr>
          <w:noProof/>
        </w:rPr>
        <w:fldChar w:fldCharType="begin"/>
      </w:r>
      <w:r>
        <w:rPr>
          <w:noProof/>
        </w:rPr>
        <w:instrText xml:space="preserve"> PAGEREF _Toc144651813 \h </w:instrText>
      </w:r>
      <w:r>
        <w:rPr>
          <w:noProof/>
        </w:rPr>
      </w:r>
      <w:r>
        <w:rPr>
          <w:noProof/>
        </w:rPr>
        <w:fldChar w:fldCharType="separate"/>
      </w:r>
      <w:r>
        <w:rPr>
          <w:noProof/>
        </w:rPr>
        <w:t>55</w:t>
      </w:r>
      <w:r>
        <w:rPr>
          <w:noProof/>
        </w:rPr>
        <w:fldChar w:fldCharType="end"/>
      </w:r>
    </w:p>
    <w:p w14:paraId="0DB0E384" w14:textId="3AD75581"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7.3.1.1.4.1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_Toc144651814 \h </w:instrText>
      </w:r>
      <w:r>
        <w:rPr>
          <w:noProof/>
        </w:rPr>
      </w:r>
      <w:r>
        <w:rPr>
          <w:noProof/>
        </w:rPr>
        <w:fldChar w:fldCharType="separate"/>
      </w:r>
      <w:r>
        <w:rPr>
          <w:noProof/>
        </w:rPr>
        <w:t>56</w:t>
      </w:r>
      <w:r>
        <w:rPr>
          <w:noProof/>
        </w:rPr>
        <w:fldChar w:fldCharType="end"/>
      </w:r>
    </w:p>
    <w:p w14:paraId="5614FAAC" w14:textId="06F7958D"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7.3.1.2</w:t>
      </w:r>
      <w:r>
        <w:rPr>
          <w:rFonts w:asciiTheme="minorHAnsi" w:eastAsiaTheme="minorEastAsia" w:hAnsiTheme="minorHAnsi" w:cstheme="minorBidi"/>
          <w:noProof/>
          <w:kern w:val="2"/>
          <w:sz w:val="21"/>
          <w:szCs w:val="22"/>
          <w:lang w:val="en-US" w:eastAsia="zh-CN"/>
          <w14:ligatures w14:val="standardContextual"/>
        </w:rPr>
        <w:tab/>
      </w:r>
      <w:r>
        <w:rPr>
          <w:noProof/>
        </w:rPr>
        <w:t>SBFD Deployment Case 1 (FR2-1)</w:t>
      </w:r>
      <w:r>
        <w:rPr>
          <w:noProof/>
        </w:rPr>
        <w:tab/>
      </w:r>
      <w:r>
        <w:rPr>
          <w:noProof/>
        </w:rPr>
        <w:fldChar w:fldCharType="begin"/>
      </w:r>
      <w:r>
        <w:rPr>
          <w:noProof/>
        </w:rPr>
        <w:instrText xml:space="preserve"> PAGEREF _Toc144651815 \h </w:instrText>
      </w:r>
      <w:r>
        <w:rPr>
          <w:noProof/>
        </w:rPr>
      </w:r>
      <w:r>
        <w:rPr>
          <w:noProof/>
        </w:rPr>
        <w:fldChar w:fldCharType="separate"/>
      </w:r>
      <w:r>
        <w:rPr>
          <w:noProof/>
        </w:rPr>
        <w:t>57</w:t>
      </w:r>
      <w:r>
        <w:rPr>
          <w:noProof/>
        </w:rPr>
        <w:fldChar w:fldCharType="end"/>
      </w:r>
    </w:p>
    <w:p w14:paraId="7DE16967" w14:textId="1ABC4186"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7.3.1.2.1</w:t>
      </w:r>
      <w:r>
        <w:rPr>
          <w:rFonts w:asciiTheme="minorHAnsi" w:eastAsiaTheme="minorEastAsia" w:hAnsiTheme="minorHAnsi" w:cstheme="minorBidi"/>
          <w:noProof/>
          <w:kern w:val="2"/>
          <w:sz w:val="21"/>
          <w:szCs w:val="22"/>
          <w:lang w:val="en-US" w:eastAsia="zh-CN"/>
          <w14:ligatures w14:val="standardContextual"/>
        </w:rPr>
        <w:tab/>
      </w:r>
      <w:r>
        <w:rPr>
          <w:noProof/>
        </w:rPr>
        <w:t>Indoor office (FR2-1)</w:t>
      </w:r>
      <w:r>
        <w:rPr>
          <w:noProof/>
        </w:rPr>
        <w:tab/>
      </w:r>
      <w:r>
        <w:rPr>
          <w:noProof/>
        </w:rPr>
        <w:fldChar w:fldCharType="begin"/>
      </w:r>
      <w:r>
        <w:rPr>
          <w:noProof/>
        </w:rPr>
        <w:instrText xml:space="preserve"> PAGEREF _Toc144651816 \h </w:instrText>
      </w:r>
      <w:r>
        <w:rPr>
          <w:noProof/>
        </w:rPr>
      </w:r>
      <w:r>
        <w:rPr>
          <w:noProof/>
        </w:rPr>
        <w:fldChar w:fldCharType="separate"/>
      </w:r>
      <w:r>
        <w:rPr>
          <w:noProof/>
        </w:rPr>
        <w:t>57</w:t>
      </w:r>
      <w:r>
        <w:rPr>
          <w:noProof/>
        </w:rPr>
        <w:fldChar w:fldCharType="end"/>
      </w:r>
    </w:p>
    <w:p w14:paraId="4B959B37" w14:textId="1D4128CB"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7.3.1.2.1.1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_Toc144651817 \h </w:instrText>
      </w:r>
      <w:r>
        <w:rPr>
          <w:noProof/>
        </w:rPr>
      </w:r>
      <w:r>
        <w:rPr>
          <w:noProof/>
        </w:rPr>
        <w:fldChar w:fldCharType="separate"/>
      </w:r>
      <w:r>
        <w:rPr>
          <w:noProof/>
        </w:rPr>
        <w:t>58</w:t>
      </w:r>
      <w:r>
        <w:rPr>
          <w:noProof/>
        </w:rPr>
        <w:fldChar w:fldCharType="end"/>
      </w:r>
    </w:p>
    <w:p w14:paraId="45705E21" w14:textId="708F8613"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7.3.1.2.2</w:t>
      </w:r>
      <w:r>
        <w:rPr>
          <w:rFonts w:asciiTheme="minorHAnsi" w:eastAsiaTheme="minorEastAsia" w:hAnsiTheme="minorHAnsi" w:cstheme="minorBidi"/>
          <w:noProof/>
          <w:kern w:val="2"/>
          <w:sz w:val="21"/>
          <w:szCs w:val="22"/>
          <w:lang w:val="en-US" w:eastAsia="zh-CN"/>
          <w14:ligatures w14:val="standardContextual"/>
        </w:rPr>
        <w:tab/>
      </w:r>
      <w:r>
        <w:rPr>
          <w:noProof/>
        </w:rPr>
        <w:t>Dense Urban Macro layer (FR2-1)</w:t>
      </w:r>
      <w:r>
        <w:rPr>
          <w:noProof/>
        </w:rPr>
        <w:tab/>
      </w:r>
      <w:r>
        <w:rPr>
          <w:noProof/>
        </w:rPr>
        <w:fldChar w:fldCharType="begin"/>
      </w:r>
      <w:r>
        <w:rPr>
          <w:noProof/>
        </w:rPr>
        <w:instrText xml:space="preserve"> PAGEREF _Toc144651818 \h </w:instrText>
      </w:r>
      <w:r>
        <w:rPr>
          <w:noProof/>
        </w:rPr>
      </w:r>
      <w:r>
        <w:rPr>
          <w:noProof/>
        </w:rPr>
        <w:fldChar w:fldCharType="separate"/>
      </w:r>
      <w:r>
        <w:rPr>
          <w:noProof/>
        </w:rPr>
        <w:t>61</w:t>
      </w:r>
      <w:r>
        <w:rPr>
          <w:noProof/>
        </w:rPr>
        <w:fldChar w:fldCharType="end"/>
      </w:r>
    </w:p>
    <w:p w14:paraId="02D7E6F7" w14:textId="4542152A"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7.3.1.2.2.1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_Toc144651819 \h </w:instrText>
      </w:r>
      <w:r>
        <w:rPr>
          <w:noProof/>
        </w:rPr>
      </w:r>
      <w:r>
        <w:rPr>
          <w:noProof/>
        </w:rPr>
        <w:fldChar w:fldCharType="separate"/>
      </w:r>
      <w:r>
        <w:rPr>
          <w:noProof/>
        </w:rPr>
        <w:t>64</w:t>
      </w:r>
      <w:r>
        <w:rPr>
          <w:noProof/>
        </w:rPr>
        <w:fldChar w:fldCharType="end"/>
      </w:r>
    </w:p>
    <w:p w14:paraId="2FC45671" w14:textId="421AE892"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7.3.1.3</w:t>
      </w:r>
      <w:r>
        <w:rPr>
          <w:rFonts w:asciiTheme="minorHAnsi" w:eastAsiaTheme="minorEastAsia" w:hAnsiTheme="minorHAnsi" w:cstheme="minorBidi"/>
          <w:noProof/>
          <w:kern w:val="2"/>
          <w:sz w:val="21"/>
          <w:szCs w:val="22"/>
          <w:lang w:val="en-US" w:eastAsia="zh-CN"/>
          <w14:ligatures w14:val="standardContextual"/>
        </w:rPr>
        <w:tab/>
      </w:r>
      <w:r>
        <w:rPr>
          <w:noProof/>
        </w:rPr>
        <w:t>SBFD Deployment Case 3-2 (FR1)</w:t>
      </w:r>
      <w:r>
        <w:rPr>
          <w:noProof/>
        </w:rPr>
        <w:tab/>
      </w:r>
      <w:r>
        <w:rPr>
          <w:noProof/>
        </w:rPr>
        <w:fldChar w:fldCharType="begin"/>
      </w:r>
      <w:r>
        <w:rPr>
          <w:noProof/>
        </w:rPr>
        <w:instrText xml:space="preserve"> PAGEREF _Toc144651820 \h </w:instrText>
      </w:r>
      <w:r>
        <w:rPr>
          <w:noProof/>
        </w:rPr>
      </w:r>
      <w:r>
        <w:rPr>
          <w:noProof/>
        </w:rPr>
        <w:fldChar w:fldCharType="separate"/>
      </w:r>
      <w:r>
        <w:rPr>
          <w:noProof/>
        </w:rPr>
        <w:t>73</w:t>
      </w:r>
      <w:r>
        <w:rPr>
          <w:noProof/>
        </w:rPr>
        <w:fldChar w:fldCharType="end"/>
      </w:r>
    </w:p>
    <w:p w14:paraId="1A34F630" w14:textId="32C7D8CB"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7.3.1.3.1</w:t>
      </w:r>
      <w:r>
        <w:rPr>
          <w:rFonts w:asciiTheme="minorHAnsi" w:eastAsiaTheme="minorEastAsia" w:hAnsiTheme="minorHAnsi" w:cstheme="minorBidi"/>
          <w:noProof/>
          <w:kern w:val="2"/>
          <w:sz w:val="21"/>
          <w:szCs w:val="22"/>
          <w:lang w:val="en-US" w:eastAsia="zh-CN"/>
          <w14:ligatures w14:val="standardContextual"/>
        </w:rPr>
        <w:tab/>
      </w:r>
      <w:r>
        <w:rPr>
          <w:noProof/>
        </w:rPr>
        <w:t>2-layer Scenario B (FR1)</w:t>
      </w:r>
      <w:r>
        <w:rPr>
          <w:noProof/>
        </w:rPr>
        <w:tab/>
      </w:r>
      <w:r>
        <w:rPr>
          <w:noProof/>
        </w:rPr>
        <w:fldChar w:fldCharType="begin"/>
      </w:r>
      <w:r>
        <w:rPr>
          <w:noProof/>
        </w:rPr>
        <w:instrText xml:space="preserve"> PAGEREF _Toc144651821 \h </w:instrText>
      </w:r>
      <w:r>
        <w:rPr>
          <w:noProof/>
        </w:rPr>
      </w:r>
      <w:r>
        <w:rPr>
          <w:noProof/>
        </w:rPr>
        <w:fldChar w:fldCharType="separate"/>
      </w:r>
      <w:r>
        <w:rPr>
          <w:noProof/>
        </w:rPr>
        <w:t>73</w:t>
      </w:r>
      <w:r>
        <w:rPr>
          <w:noProof/>
        </w:rPr>
        <w:fldChar w:fldCharType="end"/>
      </w:r>
    </w:p>
    <w:p w14:paraId="7CD53E57" w14:textId="1EA609B7"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7.3.1.3.1.1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_Toc144651822 \h </w:instrText>
      </w:r>
      <w:r>
        <w:rPr>
          <w:noProof/>
        </w:rPr>
      </w:r>
      <w:r>
        <w:rPr>
          <w:noProof/>
        </w:rPr>
        <w:fldChar w:fldCharType="separate"/>
      </w:r>
      <w:r>
        <w:rPr>
          <w:noProof/>
        </w:rPr>
        <w:t>74</w:t>
      </w:r>
      <w:r>
        <w:rPr>
          <w:noProof/>
        </w:rPr>
        <w:fldChar w:fldCharType="end"/>
      </w:r>
    </w:p>
    <w:p w14:paraId="1BC58492" w14:textId="57257365"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7.3.1.4</w:t>
      </w:r>
      <w:r>
        <w:rPr>
          <w:rFonts w:asciiTheme="minorHAnsi" w:eastAsiaTheme="minorEastAsia" w:hAnsiTheme="minorHAnsi" w:cstheme="minorBidi"/>
          <w:noProof/>
          <w:kern w:val="2"/>
          <w:sz w:val="21"/>
          <w:szCs w:val="22"/>
          <w:lang w:val="en-US" w:eastAsia="zh-CN"/>
          <w14:ligatures w14:val="standardContextual"/>
        </w:rPr>
        <w:tab/>
      </w:r>
      <w:r>
        <w:rPr>
          <w:noProof/>
        </w:rPr>
        <w:t>SBFD Deployment Case 4 (FR1)</w:t>
      </w:r>
      <w:r>
        <w:rPr>
          <w:noProof/>
        </w:rPr>
        <w:tab/>
      </w:r>
      <w:r>
        <w:rPr>
          <w:noProof/>
        </w:rPr>
        <w:fldChar w:fldCharType="begin"/>
      </w:r>
      <w:r>
        <w:rPr>
          <w:noProof/>
        </w:rPr>
        <w:instrText xml:space="preserve"> PAGEREF _Toc144651823 \h </w:instrText>
      </w:r>
      <w:r>
        <w:rPr>
          <w:noProof/>
        </w:rPr>
      </w:r>
      <w:r>
        <w:rPr>
          <w:noProof/>
        </w:rPr>
        <w:fldChar w:fldCharType="separate"/>
      </w:r>
      <w:r>
        <w:rPr>
          <w:noProof/>
        </w:rPr>
        <w:t>78</w:t>
      </w:r>
      <w:r>
        <w:rPr>
          <w:noProof/>
        </w:rPr>
        <w:fldChar w:fldCharType="end"/>
      </w:r>
    </w:p>
    <w:p w14:paraId="037B9D59" w14:textId="53692363"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7.3.1.4.1</w:t>
      </w:r>
      <w:r>
        <w:rPr>
          <w:rFonts w:asciiTheme="minorHAnsi" w:eastAsiaTheme="minorEastAsia" w:hAnsiTheme="minorHAnsi" w:cstheme="minorBidi"/>
          <w:noProof/>
          <w:kern w:val="2"/>
          <w:sz w:val="21"/>
          <w:szCs w:val="22"/>
          <w:lang w:val="en-US" w:eastAsia="zh-CN"/>
          <w14:ligatures w14:val="standardContextual"/>
        </w:rPr>
        <w:tab/>
      </w:r>
      <w:r>
        <w:rPr>
          <w:noProof/>
        </w:rPr>
        <w:t>Urban Macro (0% grid shift)</w:t>
      </w:r>
      <w:r>
        <w:rPr>
          <w:noProof/>
        </w:rPr>
        <w:tab/>
      </w:r>
      <w:r>
        <w:rPr>
          <w:noProof/>
        </w:rPr>
        <w:fldChar w:fldCharType="begin"/>
      </w:r>
      <w:r>
        <w:rPr>
          <w:noProof/>
        </w:rPr>
        <w:instrText xml:space="preserve"> PAGEREF _Toc144651824 \h </w:instrText>
      </w:r>
      <w:r>
        <w:rPr>
          <w:noProof/>
        </w:rPr>
      </w:r>
      <w:r>
        <w:rPr>
          <w:noProof/>
        </w:rPr>
        <w:fldChar w:fldCharType="separate"/>
      </w:r>
      <w:r>
        <w:rPr>
          <w:noProof/>
        </w:rPr>
        <w:t>78</w:t>
      </w:r>
      <w:r>
        <w:rPr>
          <w:noProof/>
        </w:rPr>
        <w:fldChar w:fldCharType="end"/>
      </w:r>
    </w:p>
    <w:p w14:paraId="38501DAC" w14:textId="4D445140"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7.3.1.4.1.1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_Toc144651825 \h </w:instrText>
      </w:r>
      <w:r>
        <w:rPr>
          <w:noProof/>
        </w:rPr>
      </w:r>
      <w:r>
        <w:rPr>
          <w:noProof/>
        </w:rPr>
        <w:fldChar w:fldCharType="separate"/>
      </w:r>
      <w:r>
        <w:rPr>
          <w:noProof/>
        </w:rPr>
        <w:t>80</w:t>
      </w:r>
      <w:r>
        <w:rPr>
          <w:noProof/>
        </w:rPr>
        <w:fldChar w:fldCharType="end"/>
      </w:r>
    </w:p>
    <w:p w14:paraId="748F2E1E" w14:textId="747E0C02"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Pr>
          <w:noProof/>
        </w:rPr>
        <w:t>7.3.1.4.2</w:t>
      </w:r>
      <w:r>
        <w:rPr>
          <w:rFonts w:asciiTheme="minorHAnsi" w:eastAsiaTheme="minorEastAsia" w:hAnsiTheme="minorHAnsi" w:cstheme="minorBidi"/>
          <w:noProof/>
          <w:kern w:val="2"/>
          <w:sz w:val="21"/>
          <w:szCs w:val="22"/>
          <w:lang w:val="en-US" w:eastAsia="zh-CN"/>
          <w14:ligatures w14:val="standardContextual"/>
        </w:rPr>
        <w:tab/>
      </w:r>
      <w:r>
        <w:rPr>
          <w:noProof/>
        </w:rPr>
        <w:t>Urban Macro (100% grid shift)</w:t>
      </w:r>
      <w:r>
        <w:rPr>
          <w:noProof/>
        </w:rPr>
        <w:tab/>
      </w:r>
      <w:r>
        <w:rPr>
          <w:noProof/>
        </w:rPr>
        <w:fldChar w:fldCharType="begin"/>
      </w:r>
      <w:r>
        <w:rPr>
          <w:noProof/>
        </w:rPr>
        <w:instrText xml:space="preserve"> PAGEREF _Toc144651826 \h </w:instrText>
      </w:r>
      <w:r>
        <w:rPr>
          <w:noProof/>
        </w:rPr>
      </w:r>
      <w:r>
        <w:rPr>
          <w:noProof/>
        </w:rPr>
        <w:fldChar w:fldCharType="separate"/>
      </w:r>
      <w:r>
        <w:rPr>
          <w:noProof/>
        </w:rPr>
        <w:t>90</w:t>
      </w:r>
      <w:r>
        <w:rPr>
          <w:noProof/>
        </w:rPr>
        <w:fldChar w:fldCharType="end"/>
      </w:r>
    </w:p>
    <w:p w14:paraId="33E91E8C" w14:textId="63B95CF2" w:rsidR="00987034" w:rsidRDefault="00987034">
      <w:pPr>
        <w:pStyle w:val="TOC6"/>
        <w:rPr>
          <w:rFonts w:asciiTheme="minorHAnsi" w:eastAsiaTheme="minorEastAsia" w:hAnsiTheme="minorHAnsi" w:cstheme="minorBidi"/>
          <w:noProof/>
          <w:kern w:val="2"/>
          <w:sz w:val="21"/>
          <w:szCs w:val="22"/>
          <w:lang w:val="en-US" w:eastAsia="zh-CN"/>
          <w14:ligatures w14:val="standardContextual"/>
        </w:rPr>
      </w:pPr>
      <w:r>
        <w:rPr>
          <w:noProof/>
        </w:rPr>
        <w:t>7.3.1.4.2.1</w:t>
      </w:r>
      <w:r>
        <w:rPr>
          <w:rFonts w:asciiTheme="minorHAnsi" w:eastAsiaTheme="minorEastAsia" w:hAnsiTheme="minorHAnsi" w:cstheme="minorBidi"/>
          <w:noProof/>
          <w:kern w:val="2"/>
          <w:sz w:val="21"/>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_Toc144651827 \h </w:instrText>
      </w:r>
      <w:r>
        <w:rPr>
          <w:noProof/>
        </w:rPr>
      </w:r>
      <w:r>
        <w:rPr>
          <w:noProof/>
        </w:rPr>
        <w:fldChar w:fldCharType="separate"/>
      </w:r>
      <w:r>
        <w:rPr>
          <w:noProof/>
        </w:rPr>
        <w:t>92</w:t>
      </w:r>
      <w:r>
        <w:rPr>
          <w:noProof/>
        </w:rPr>
        <w:fldChar w:fldCharType="end"/>
      </w:r>
    </w:p>
    <w:p w14:paraId="1145BF33" w14:textId="3DC1A21A"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7.3.2</w:t>
      </w:r>
      <w:r>
        <w:rPr>
          <w:rFonts w:asciiTheme="minorHAnsi" w:eastAsiaTheme="minorEastAsia" w:hAnsiTheme="minorHAnsi" w:cstheme="minorBidi"/>
          <w:noProof/>
          <w:kern w:val="2"/>
          <w:sz w:val="21"/>
          <w:szCs w:val="22"/>
          <w:lang w:val="en-US" w:eastAsia="zh-CN"/>
          <w14:ligatures w14:val="standardContextual"/>
        </w:rPr>
        <w:tab/>
      </w:r>
      <w:r>
        <w:rPr>
          <w:noProof/>
        </w:rPr>
        <w:t>Link level evaluation results</w:t>
      </w:r>
      <w:r>
        <w:rPr>
          <w:noProof/>
        </w:rPr>
        <w:tab/>
      </w:r>
      <w:r>
        <w:rPr>
          <w:noProof/>
        </w:rPr>
        <w:fldChar w:fldCharType="begin"/>
      </w:r>
      <w:r>
        <w:rPr>
          <w:noProof/>
        </w:rPr>
        <w:instrText xml:space="preserve"> PAGEREF _Toc144651828 \h </w:instrText>
      </w:r>
      <w:r>
        <w:rPr>
          <w:noProof/>
        </w:rPr>
      </w:r>
      <w:r>
        <w:rPr>
          <w:noProof/>
        </w:rPr>
        <w:fldChar w:fldCharType="separate"/>
      </w:r>
      <w:r>
        <w:rPr>
          <w:noProof/>
        </w:rPr>
        <w:t>102</w:t>
      </w:r>
      <w:r>
        <w:rPr>
          <w:noProof/>
        </w:rPr>
        <w:fldChar w:fldCharType="end"/>
      </w:r>
    </w:p>
    <w:p w14:paraId="3BC4AEF1" w14:textId="78121591"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w:t>
      </w:r>
      <w:r>
        <w:rPr>
          <w:noProof/>
        </w:rPr>
        <w:t>.</w:t>
      </w:r>
      <w:r w:rsidRPr="005B0570">
        <w:rPr>
          <w:noProof/>
          <w:lang w:val="en-US"/>
        </w:rPr>
        <w:t>3</w:t>
      </w:r>
      <w:r>
        <w:rPr>
          <w:noProof/>
        </w:rPr>
        <w:t>.</w:t>
      </w:r>
      <w:r w:rsidRPr="005B0570">
        <w:rPr>
          <w:noProof/>
          <w:lang w:val="en-US"/>
        </w:rPr>
        <w:t>2</w:t>
      </w:r>
      <w:r>
        <w:rPr>
          <w:noProof/>
        </w:rPr>
        <w:t>.</w:t>
      </w:r>
      <w:r w:rsidRPr="005B0570">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eastAsia="zh-CN"/>
        </w:rPr>
        <w:t>FR1</w:t>
      </w:r>
      <w:r>
        <w:rPr>
          <w:noProof/>
        </w:rPr>
        <w:tab/>
      </w:r>
      <w:r>
        <w:rPr>
          <w:noProof/>
        </w:rPr>
        <w:fldChar w:fldCharType="begin"/>
      </w:r>
      <w:r>
        <w:rPr>
          <w:noProof/>
        </w:rPr>
        <w:instrText xml:space="preserve"> PAGEREF _Toc144651829 \h </w:instrText>
      </w:r>
      <w:r>
        <w:rPr>
          <w:noProof/>
        </w:rPr>
      </w:r>
      <w:r>
        <w:rPr>
          <w:noProof/>
        </w:rPr>
        <w:fldChar w:fldCharType="separate"/>
      </w:r>
      <w:r>
        <w:rPr>
          <w:noProof/>
        </w:rPr>
        <w:t>102</w:t>
      </w:r>
      <w:r>
        <w:rPr>
          <w:noProof/>
        </w:rPr>
        <w:fldChar w:fldCharType="end"/>
      </w:r>
    </w:p>
    <w:p w14:paraId="03781BDC" w14:textId="1FDB5750"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7.3.2.1.1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Scheme-1 (PUSCH repetition type A without joint channel estimation)</w:t>
      </w:r>
      <w:r>
        <w:rPr>
          <w:noProof/>
        </w:rPr>
        <w:tab/>
      </w:r>
      <w:r>
        <w:rPr>
          <w:noProof/>
        </w:rPr>
        <w:fldChar w:fldCharType="begin"/>
      </w:r>
      <w:r>
        <w:rPr>
          <w:noProof/>
        </w:rPr>
        <w:instrText xml:space="preserve"> PAGEREF _Toc144651830 \h </w:instrText>
      </w:r>
      <w:r>
        <w:rPr>
          <w:noProof/>
        </w:rPr>
      </w:r>
      <w:r>
        <w:rPr>
          <w:noProof/>
        </w:rPr>
        <w:fldChar w:fldCharType="separate"/>
      </w:r>
      <w:r>
        <w:rPr>
          <w:noProof/>
        </w:rPr>
        <w:t>102</w:t>
      </w:r>
      <w:r>
        <w:rPr>
          <w:noProof/>
        </w:rPr>
        <w:fldChar w:fldCharType="end"/>
      </w:r>
    </w:p>
    <w:p w14:paraId="31D18543" w14:textId="3890FABA"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7.3.2.1.2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Scheme-2 (SBFD with TBoMS PUSCH without joint channel estimation)</w:t>
      </w:r>
      <w:r>
        <w:rPr>
          <w:noProof/>
        </w:rPr>
        <w:tab/>
      </w:r>
      <w:r>
        <w:rPr>
          <w:noProof/>
        </w:rPr>
        <w:fldChar w:fldCharType="begin"/>
      </w:r>
      <w:r>
        <w:rPr>
          <w:noProof/>
        </w:rPr>
        <w:instrText xml:space="preserve"> PAGEREF _Toc144651831 \h </w:instrText>
      </w:r>
      <w:r>
        <w:rPr>
          <w:noProof/>
        </w:rPr>
      </w:r>
      <w:r>
        <w:rPr>
          <w:noProof/>
        </w:rPr>
        <w:fldChar w:fldCharType="separate"/>
      </w:r>
      <w:r>
        <w:rPr>
          <w:noProof/>
        </w:rPr>
        <w:t>103</w:t>
      </w:r>
      <w:r>
        <w:rPr>
          <w:noProof/>
        </w:rPr>
        <w:fldChar w:fldCharType="end"/>
      </w:r>
    </w:p>
    <w:p w14:paraId="4DF239F9" w14:textId="1DD302A9"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7.3.2.1.3</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Scheme-3 (PUSCH repetition type A with joint channel estimation)</w:t>
      </w:r>
      <w:r>
        <w:rPr>
          <w:noProof/>
        </w:rPr>
        <w:tab/>
      </w:r>
      <w:r>
        <w:rPr>
          <w:noProof/>
        </w:rPr>
        <w:fldChar w:fldCharType="begin"/>
      </w:r>
      <w:r>
        <w:rPr>
          <w:noProof/>
        </w:rPr>
        <w:instrText xml:space="preserve"> PAGEREF _Toc144651832 \h </w:instrText>
      </w:r>
      <w:r>
        <w:rPr>
          <w:noProof/>
        </w:rPr>
      </w:r>
      <w:r>
        <w:rPr>
          <w:noProof/>
        </w:rPr>
        <w:fldChar w:fldCharType="separate"/>
      </w:r>
      <w:r>
        <w:rPr>
          <w:noProof/>
        </w:rPr>
        <w:t>104</w:t>
      </w:r>
      <w:r>
        <w:rPr>
          <w:noProof/>
        </w:rPr>
        <w:fldChar w:fldCharType="end"/>
      </w:r>
    </w:p>
    <w:p w14:paraId="60A6EF1B" w14:textId="6C8B1C8A"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7.3.2.1.4</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Scheme-4 (SBFD with TBoMS PUSCH with joint channel estimation)</w:t>
      </w:r>
      <w:r>
        <w:rPr>
          <w:noProof/>
        </w:rPr>
        <w:tab/>
      </w:r>
      <w:r>
        <w:rPr>
          <w:noProof/>
        </w:rPr>
        <w:fldChar w:fldCharType="begin"/>
      </w:r>
      <w:r>
        <w:rPr>
          <w:noProof/>
        </w:rPr>
        <w:instrText xml:space="preserve"> PAGEREF _Toc144651833 \h </w:instrText>
      </w:r>
      <w:r>
        <w:rPr>
          <w:noProof/>
        </w:rPr>
      </w:r>
      <w:r>
        <w:rPr>
          <w:noProof/>
        </w:rPr>
        <w:fldChar w:fldCharType="separate"/>
      </w:r>
      <w:r>
        <w:rPr>
          <w:noProof/>
        </w:rPr>
        <w:t>104</w:t>
      </w:r>
      <w:r>
        <w:rPr>
          <w:noProof/>
        </w:rPr>
        <w:fldChar w:fldCharType="end"/>
      </w:r>
    </w:p>
    <w:p w14:paraId="7F2FBCFD" w14:textId="5766AF2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w:t>
      </w:r>
      <w:r>
        <w:rPr>
          <w:noProof/>
        </w:rPr>
        <w:t>.</w:t>
      </w:r>
      <w:r w:rsidRPr="005B0570">
        <w:rPr>
          <w:noProof/>
          <w:lang w:val="en-US"/>
        </w:rPr>
        <w:t>3</w:t>
      </w:r>
      <w:r>
        <w:rPr>
          <w:noProof/>
        </w:rPr>
        <w:t>.</w:t>
      </w:r>
      <w:r w:rsidRPr="005B0570">
        <w:rPr>
          <w:noProof/>
          <w:lang w:val="en-US"/>
        </w:rPr>
        <w:t>2</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eastAsia="zh-CN"/>
        </w:rPr>
        <w:t>FR2-1</w:t>
      </w:r>
      <w:r>
        <w:rPr>
          <w:noProof/>
        </w:rPr>
        <w:tab/>
      </w:r>
      <w:r>
        <w:rPr>
          <w:noProof/>
        </w:rPr>
        <w:fldChar w:fldCharType="begin"/>
      </w:r>
      <w:r>
        <w:rPr>
          <w:noProof/>
        </w:rPr>
        <w:instrText xml:space="preserve"> PAGEREF _Toc144651834 \h </w:instrText>
      </w:r>
      <w:r>
        <w:rPr>
          <w:noProof/>
        </w:rPr>
      </w:r>
      <w:r>
        <w:rPr>
          <w:noProof/>
        </w:rPr>
        <w:fldChar w:fldCharType="separate"/>
      </w:r>
      <w:r>
        <w:rPr>
          <w:noProof/>
        </w:rPr>
        <w:t>105</w:t>
      </w:r>
      <w:r>
        <w:rPr>
          <w:noProof/>
        </w:rPr>
        <w:fldChar w:fldCharType="end"/>
      </w:r>
    </w:p>
    <w:p w14:paraId="65724279" w14:textId="574C823A"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7.3.2.2.1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Scheme-1 (PUSCH repetition type A without joint channel estimation)</w:t>
      </w:r>
      <w:r>
        <w:rPr>
          <w:noProof/>
        </w:rPr>
        <w:tab/>
      </w:r>
      <w:r>
        <w:rPr>
          <w:noProof/>
        </w:rPr>
        <w:fldChar w:fldCharType="begin"/>
      </w:r>
      <w:r>
        <w:rPr>
          <w:noProof/>
        </w:rPr>
        <w:instrText xml:space="preserve"> PAGEREF _Toc144651835 \h </w:instrText>
      </w:r>
      <w:r>
        <w:rPr>
          <w:noProof/>
        </w:rPr>
      </w:r>
      <w:r>
        <w:rPr>
          <w:noProof/>
        </w:rPr>
        <w:fldChar w:fldCharType="separate"/>
      </w:r>
      <w:r>
        <w:rPr>
          <w:noProof/>
        </w:rPr>
        <w:t>105</w:t>
      </w:r>
      <w:r>
        <w:rPr>
          <w:noProof/>
        </w:rPr>
        <w:fldChar w:fldCharType="end"/>
      </w:r>
    </w:p>
    <w:p w14:paraId="6B6D12DE" w14:textId="34548FAF"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lastRenderedPageBreak/>
        <w:t>7.3.2.2.2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Scheme-2 (SBFD with TBoMS PUSCH without joint channel estimation)</w:t>
      </w:r>
      <w:r>
        <w:rPr>
          <w:noProof/>
        </w:rPr>
        <w:tab/>
      </w:r>
      <w:r>
        <w:rPr>
          <w:noProof/>
        </w:rPr>
        <w:fldChar w:fldCharType="begin"/>
      </w:r>
      <w:r>
        <w:rPr>
          <w:noProof/>
        </w:rPr>
        <w:instrText xml:space="preserve"> PAGEREF _Toc144651836 \h </w:instrText>
      </w:r>
      <w:r>
        <w:rPr>
          <w:noProof/>
        </w:rPr>
      </w:r>
      <w:r>
        <w:rPr>
          <w:noProof/>
        </w:rPr>
        <w:fldChar w:fldCharType="separate"/>
      </w:r>
      <w:r>
        <w:rPr>
          <w:noProof/>
        </w:rPr>
        <w:t>105</w:t>
      </w:r>
      <w:r>
        <w:rPr>
          <w:noProof/>
        </w:rPr>
        <w:fldChar w:fldCharType="end"/>
      </w:r>
    </w:p>
    <w:p w14:paraId="5279B29A" w14:textId="0DAF1958"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7.3.2.2.3</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Scheme-3 (PUSCH repetition type A with joint channel estimation)</w:t>
      </w:r>
      <w:r>
        <w:rPr>
          <w:noProof/>
        </w:rPr>
        <w:tab/>
      </w:r>
      <w:r>
        <w:rPr>
          <w:noProof/>
        </w:rPr>
        <w:fldChar w:fldCharType="begin"/>
      </w:r>
      <w:r>
        <w:rPr>
          <w:noProof/>
        </w:rPr>
        <w:instrText xml:space="preserve"> PAGEREF _Toc144651837 \h </w:instrText>
      </w:r>
      <w:r>
        <w:rPr>
          <w:noProof/>
        </w:rPr>
      </w:r>
      <w:r>
        <w:rPr>
          <w:noProof/>
        </w:rPr>
        <w:fldChar w:fldCharType="separate"/>
      </w:r>
      <w:r>
        <w:rPr>
          <w:noProof/>
        </w:rPr>
        <w:t>105</w:t>
      </w:r>
      <w:r>
        <w:rPr>
          <w:noProof/>
        </w:rPr>
        <w:fldChar w:fldCharType="end"/>
      </w:r>
    </w:p>
    <w:p w14:paraId="21C5A3C6" w14:textId="5F1FB378"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7.3.2.2.4</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Scheme-4 (SBFD with TBoMS PUSCH with joint channel estimation)</w:t>
      </w:r>
      <w:r>
        <w:rPr>
          <w:noProof/>
        </w:rPr>
        <w:tab/>
      </w:r>
      <w:r>
        <w:rPr>
          <w:noProof/>
        </w:rPr>
        <w:fldChar w:fldCharType="begin"/>
      </w:r>
      <w:r>
        <w:rPr>
          <w:noProof/>
        </w:rPr>
        <w:instrText xml:space="preserve"> PAGEREF _Toc144651838 \h </w:instrText>
      </w:r>
      <w:r>
        <w:rPr>
          <w:noProof/>
        </w:rPr>
      </w:r>
      <w:r>
        <w:rPr>
          <w:noProof/>
        </w:rPr>
        <w:fldChar w:fldCharType="separate"/>
      </w:r>
      <w:r>
        <w:rPr>
          <w:noProof/>
        </w:rPr>
        <w:t>106</w:t>
      </w:r>
      <w:r>
        <w:rPr>
          <w:noProof/>
        </w:rPr>
        <w:fldChar w:fldCharType="end"/>
      </w:r>
    </w:p>
    <w:p w14:paraId="3628B700" w14:textId="7F670758"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7.4</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results of schemes for SBFD</w:t>
      </w:r>
      <w:r>
        <w:rPr>
          <w:noProof/>
        </w:rPr>
        <w:tab/>
      </w:r>
      <w:r>
        <w:rPr>
          <w:noProof/>
        </w:rPr>
        <w:fldChar w:fldCharType="begin"/>
      </w:r>
      <w:r>
        <w:rPr>
          <w:noProof/>
        </w:rPr>
        <w:instrText xml:space="preserve"> PAGEREF _Toc144651839 \h </w:instrText>
      </w:r>
      <w:r>
        <w:rPr>
          <w:noProof/>
        </w:rPr>
      </w:r>
      <w:r>
        <w:rPr>
          <w:noProof/>
        </w:rPr>
        <w:fldChar w:fldCharType="separate"/>
      </w:r>
      <w:r>
        <w:rPr>
          <w:noProof/>
        </w:rPr>
        <w:t>106</w:t>
      </w:r>
      <w:r>
        <w:rPr>
          <w:noProof/>
        </w:rPr>
        <w:fldChar w:fldCharType="end"/>
      </w:r>
    </w:p>
    <w:p w14:paraId="53014D32" w14:textId="508696ED"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7.4.1</w:t>
      </w:r>
      <w:r>
        <w:rPr>
          <w:rFonts w:asciiTheme="minorHAnsi" w:eastAsiaTheme="minorEastAsia" w:hAnsiTheme="minorHAnsi" w:cstheme="minorBidi"/>
          <w:noProof/>
          <w:kern w:val="2"/>
          <w:sz w:val="21"/>
          <w:szCs w:val="22"/>
          <w:lang w:val="en-US" w:eastAsia="zh-CN"/>
          <w14:ligatures w14:val="standardContextual"/>
        </w:rPr>
        <w:tab/>
      </w:r>
      <w:r>
        <w:rPr>
          <w:noProof/>
        </w:rPr>
        <w:t>Dynamic SBFD</w:t>
      </w:r>
      <w:r>
        <w:rPr>
          <w:noProof/>
        </w:rPr>
        <w:tab/>
      </w:r>
      <w:r>
        <w:rPr>
          <w:noProof/>
        </w:rPr>
        <w:fldChar w:fldCharType="begin"/>
      </w:r>
      <w:r>
        <w:rPr>
          <w:noProof/>
        </w:rPr>
        <w:instrText xml:space="preserve"> PAGEREF _Toc144651840 \h </w:instrText>
      </w:r>
      <w:r>
        <w:rPr>
          <w:noProof/>
        </w:rPr>
      </w:r>
      <w:r>
        <w:rPr>
          <w:noProof/>
        </w:rPr>
        <w:fldChar w:fldCharType="separate"/>
      </w:r>
      <w:r>
        <w:rPr>
          <w:noProof/>
        </w:rPr>
        <w:t>106</w:t>
      </w:r>
      <w:r>
        <w:rPr>
          <w:noProof/>
        </w:rPr>
        <w:fldChar w:fldCharType="end"/>
      </w:r>
    </w:p>
    <w:p w14:paraId="73FB5AF7" w14:textId="7C2FA1D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7.4.1.1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Indoor office (FR1)</w:t>
      </w:r>
      <w:r>
        <w:rPr>
          <w:noProof/>
        </w:rPr>
        <w:tab/>
      </w:r>
      <w:r>
        <w:rPr>
          <w:noProof/>
        </w:rPr>
        <w:fldChar w:fldCharType="begin"/>
      </w:r>
      <w:r>
        <w:rPr>
          <w:noProof/>
        </w:rPr>
        <w:instrText xml:space="preserve"> PAGEREF _Toc144651841 \h </w:instrText>
      </w:r>
      <w:r>
        <w:rPr>
          <w:noProof/>
        </w:rPr>
      </w:r>
      <w:r>
        <w:rPr>
          <w:noProof/>
        </w:rPr>
        <w:fldChar w:fldCharType="separate"/>
      </w:r>
      <w:r>
        <w:rPr>
          <w:noProof/>
        </w:rPr>
        <w:t>107</w:t>
      </w:r>
      <w:r>
        <w:rPr>
          <w:noProof/>
        </w:rPr>
        <w:fldChar w:fldCharType="end"/>
      </w:r>
    </w:p>
    <w:p w14:paraId="0CDDB3D7" w14:textId="06B1E93F"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w:t>
      </w:r>
      <w:r w:rsidRPr="005B0570">
        <w:rPr>
          <w:noProof/>
          <w:lang w:val="en-US" w:eastAsia="zh-CN"/>
        </w:rPr>
        <w:t>4</w:t>
      </w:r>
      <w:r w:rsidRPr="005B0570">
        <w:rPr>
          <w:noProof/>
          <w:lang w:val="en-US"/>
        </w:rPr>
        <w:t>.1.1.1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eastAsia="zh-CN"/>
        </w:rPr>
        <w:t>Dynamic SBFD vs. dynamic TDD</w:t>
      </w:r>
      <w:r>
        <w:rPr>
          <w:noProof/>
        </w:rPr>
        <w:tab/>
      </w:r>
      <w:r>
        <w:rPr>
          <w:noProof/>
        </w:rPr>
        <w:fldChar w:fldCharType="begin"/>
      </w:r>
      <w:r>
        <w:rPr>
          <w:noProof/>
        </w:rPr>
        <w:instrText xml:space="preserve"> PAGEREF _Toc144651842 \h </w:instrText>
      </w:r>
      <w:r>
        <w:rPr>
          <w:noProof/>
        </w:rPr>
      </w:r>
      <w:r>
        <w:rPr>
          <w:noProof/>
        </w:rPr>
        <w:fldChar w:fldCharType="separate"/>
      </w:r>
      <w:r>
        <w:rPr>
          <w:noProof/>
        </w:rPr>
        <w:t>107</w:t>
      </w:r>
      <w:r>
        <w:rPr>
          <w:noProof/>
        </w:rPr>
        <w:fldChar w:fldCharType="end"/>
      </w:r>
    </w:p>
    <w:p w14:paraId="3048E732" w14:textId="50A987DC"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w:t>
      </w:r>
      <w:r w:rsidRPr="005B0570">
        <w:rPr>
          <w:noProof/>
          <w:lang w:val="en-US" w:eastAsia="zh-CN"/>
        </w:rPr>
        <w:t>4</w:t>
      </w:r>
      <w:r w:rsidRPr="005B0570">
        <w:rPr>
          <w:noProof/>
          <w:lang w:val="en-US"/>
        </w:rPr>
        <w:t>.1.1.</w:t>
      </w:r>
      <w:r w:rsidRPr="005B0570">
        <w:rPr>
          <w:noProof/>
          <w:lang w:val="en-US" w:eastAsia="zh-CN"/>
        </w:rPr>
        <w:t>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eastAsia="zh-CN"/>
        </w:rPr>
        <w:t>Dynamic SBFD vs. semi-static SBFD</w:t>
      </w:r>
      <w:r>
        <w:rPr>
          <w:noProof/>
        </w:rPr>
        <w:tab/>
      </w:r>
      <w:r>
        <w:rPr>
          <w:noProof/>
        </w:rPr>
        <w:fldChar w:fldCharType="begin"/>
      </w:r>
      <w:r>
        <w:rPr>
          <w:noProof/>
        </w:rPr>
        <w:instrText xml:space="preserve"> PAGEREF _Toc144651843 \h </w:instrText>
      </w:r>
      <w:r>
        <w:rPr>
          <w:noProof/>
        </w:rPr>
      </w:r>
      <w:r>
        <w:rPr>
          <w:noProof/>
        </w:rPr>
        <w:fldChar w:fldCharType="separate"/>
      </w:r>
      <w:r>
        <w:rPr>
          <w:noProof/>
        </w:rPr>
        <w:t>111</w:t>
      </w:r>
      <w:r>
        <w:rPr>
          <w:noProof/>
        </w:rPr>
        <w:fldChar w:fldCharType="end"/>
      </w:r>
    </w:p>
    <w:p w14:paraId="77DA2375" w14:textId="2B2CFAAA"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7.4.1.2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Urban Macro (FR1)</w:t>
      </w:r>
      <w:r>
        <w:rPr>
          <w:noProof/>
        </w:rPr>
        <w:tab/>
      </w:r>
      <w:r>
        <w:rPr>
          <w:noProof/>
        </w:rPr>
        <w:fldChar w:fldCharType="begin"/>
      </w:r>
      <w:r>
        <w:rPr>
          <w:noProof/>
        </w:rPr>
        <w:instrText xml:space="preserve"> PAGEREF _Toc144651844 \h </w:instrText>
      </w:r>
      <w:r>
        <w:rPr>
          <w:noProof/>
        </w:rPr>
      </w:r>
      <w:r>
        <w:rPr>
          <w:noProof/>
        </w:rPr>
        <w:fldChar w:fldCharType="separate"/>
      </w:r>
      <w:r>
        <w:rPr>
          <w:noProof/>
        </w:rPr>
        <w:t>115</w:t>
      </w:r>
      <w:r>
        <w:rPr>
          <w:noProof/>
        </w:rPr>
        <w:fldChar w:fldCharType="end"/>
      </w:r>
    </w:p>
    <w:p w14:paraId="068F257C" w14:textId="44C9767C"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w:t>
      </w:r>
      <w:r w:rsidRPr="005B0570">
        <w:rPr>
          <w:noProof/>
          <w:lang w:val="en-US" w:eastAsia="zh-CN"/>
        </w:rPr>
        <w:t>4</w:t>
      </w:r>
      <w:r w:rsidRPr="005B0570">
        <w:rPr>
          <w:noProof/>
          <w:lang w:val="en-US"/>
        </w:rPr>
        <w:t>.1.</w:t>
      </w:r>
      <w:r w:rsidRPr="005B0570">
        <w:rPr>
          <w:noProof/>
          <w:lang w:val="en-US" w:eastAsia="zh-CN"/>
        </w:rPr>
        <w:t>2</w:t>
      </w:r>
      <w:r w:rsidRPr="005B0570">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eastAsia="zh-CN"/>
        </w:rPr>
        <w:t>Dynamic SBFD vs. dynamic TDD</w:t>
      </w:r>
      <w:r>
        <w:rPr>
          <w:noProof/>
        </w:rPr>
        <w:tab/>
      </w:r>
      <w:r>
        <w:rPr>
          <w:noProof/>
        </w:rPr>
        <w:fldChar w:fldCharType="begin"/>
      </w:r>
      <w:r>
        <w:rPr>
          <w:noProof/>
        </w:rPr>
        <w:instrText xml:space="preserve"> PAGEREF _Toc144651845 \h </w:instrText>
      </w:r>
      <w:r>
        <w:rPr>
          <w:noProof/>
        </w:rPr>
      </w:r>
      <w:r>
        <w:rPr>
          <w:noProof/>
        </w:rPr>
        <w:fldChar w:fldCharType="separate"/>
      </w:r>
      <w:r>
        <w:rPr>
          <w:noProof/>
        </w:rPr>
        <w:t>115</w:t>
      </w:r>
      <w:r>
        <w:rPr>
          <w:noProof/>
        </w:rPr>
        <w:fldChar w:fldCharType="end"/>
      </w:r>
    </w:p>
    <w:p w14:paraId="3C9DC1C4" w14:textId="31A5EC04"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w:t>
      </w:r>
      <w:r w:rsidRPr="005B0570">
        <w:rPr>
          <w:noProof/>
          <w:lang w:val="en-US" w:eastAsia="zh-CN"/>
        </w:rPr>
        <w:t>4</w:t>
      </w:r>
      <w:r w:rsidRPr="005B0570">
        <w:rPr>
          <w:noProof/>
          <w:lang w:val="en-US"/>
        </w:rPr>
        <w:t>.1.</w:t>
      </w:r>
      <w:r w:rsidRPr="005B0570">
        <w:rPr>
          <w:noProof/>
          <w:lang w:val="en-US" w:eastAsia="zh-CN"/>
        </w:rPr>
        <w:t>2</w:t>
      </w:r>
      <w:r w:rsidRPr="005B0570">
        <w:rPr>
          <w:noProof/>
          <w:lang w:val="en-US"/>
        </w:rPr>
        <w:t>.</w:t>
      </w:r>
      <w:r w:rsidRPr="005B0570">
        <w:rPr>
          <w:noProof/>
          <w:lang w:val="en-US" w:eastAsia="zh-CN"/>
        </w:rPr>
        <w:t>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eastAsia="zh-CN"/>
        </w:rPr>
        <w:t>Dynamic SBFD vs. semi-static SBFD</w:t>
      </w:r>
      <w:r>
        <w:rPr>
          <w:noProof/>
        </w:rPr>
        <w:tab/>
      </w:r>
      <w:r>
        <w:rPr>
          <w:noProof/>
        </w:rPr>
        <w:fldChar w:fldCharType="begin"/>
      </w:r>
      <w:r>
        <w:rPr>
          <w:noProof/>
        </w:rPr>
        <w:instrText xml:space="preserve"> PAGEREF _Toc144651846 \h </w:instrText>
      </w:r>
      <w:r>
        <w:rPr>
          <w:noProof/>
        </w:rPr>
      </w:r>
      <w:r>
        <w:rPr>
          <w:noProof/>
        </w:rPr>
        <w:fldChar w:fldCharType="separate"/>
      </w:r>
      <w:r>
        <w:rPr>
          <w:noProof/>
        </w:rPr>
        <w:t>119</w:t>
      </w:r>
      <w:r>
        <w:rPr>
          <w:noProof/>
        </w:rPr>
        <w:fldChar w:fldCharType="end"/>
      </w:r>
    </w:p>
    <w:p w14:paraId="0B1F4D21" w14:textId="494EE9AF"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7.4.2</w:t>
      </w:r>
      <w:r>
        <w:rPr>
          <w:rFonts w:asciiTheme="minorHAnsi" w:eastAsiaTheme="minorEastAsia" w:hAnsiTheme="minorHAnsi" w:cstheme="minorBidi"/>
          <w:noProof/>
          <w:kern w:val="2"/>
          <w:sz w:val="21"/>
          <w:szCs w:val="22"/>
          <w:lang w:val="en-US" w:eastAsia="zh-CN"/>
          <w14:ligatures w14:val="standardContextual"/>
        </w:rPr>
        <w:tab/>
      </w:r>
      <w:r>
        <w:rPr>
          <w:noProof/>
        </w:rPr>
        <w:t>Inter-gNB CLI handling schemes</w:t>
      </w:r>
      <w:r>
        <w:rPr>
          <w:noProof/>
        </w:rPr>
        <w:tab/>
      </w:r>
      <w:r>
        <w:rPr>
          <w:noProof/>
        </w:rPr>
        <w:fldChar w:fldCharType="begin"/>
      </w:r>
      <w:r>
        <w:rPr>
          <w:noProof/>
        </w:rPr>
        <w:instrText xml:space="preserve"> PAGEREF _Toc144651847 \h </w:instrText>
      </w:r>
      <w:r>
        <w:rPr>
          <w:noProof/>
        </w:rPr>
      </w:r>
      <w:r>
        <w:rPr>
          <w:noProof/>
        </w:rPr>
        <w:fldChar w:fldCharType="separate"/>
      </w:r>
      <w:r>
        <w:rPr>
          <w:noProof/>
        </w:rPr>
        <w:t>123</w:t>
      </w:r>
      <w:r>
        <w:rPr>
          <w:noProof/>
        </w:rPr>
        <w:fldChar w:fldCharType="end"/>
      </w:r>
    </w:p>
    <w:p w14:paraId="4ADEA50F" w14:textId="55FFC8CF"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Inter-gNB CLI handling scheme 1: Spatial Domain Coordination Scheme for gNB Tx-Beam Nulling</w:t>
      </w:r>
      <w:r>
        <w:rPr>
          <w:noProof/>
        </w:rPr>
        <w:tab/>
      </w:r>
      <w:r>
        <w:rPr>
          <w:noProof/>
        </w:rPr>
        <w:fldChar w:fldCharType="begin"/>
      </w:r>
      <w:r>
        <w:rPr>
          <w:noProof/>
        </w:rPr>
        <w:instrText xml:space="preserve"> PAGEREF _Toc144651848 \h </w:instrText>
      </w:r>
      <w:r>
        <w:rPr>
          <w:noProof/>
        </w:rPr>
      </w:r>
      <w:r>
        <w:rPr>
          <w:noProof/>
        </w:rPr>
        <w:fldChar w:fldCharType="separate"/>
      </w:r>
      <w:r>
        <w:rPr>
          <w:noProof/>
        </w:rPr>
        <w:t>123</w:t>
      </w:r>
      <w:r>
        <w:rPr>
          <w:noProof/>
        </w:rPr>
        <w:fldChar w:fldCharType="end"/>
      </w:r>
    </w:p>
    <w:p w14:paraId="5A6F0185" w14:textId="1EC2E30D"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7.4.2.1.1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_Toc144651849 \h </w:instrText>
      </w:r>
      <w:r>
        <w:rPr>
          <w:noProof/>
        </w:rPr>
      </w:r>
      <w:r>
        <w:rPr>
          <w:noProof/>
        </w:rPr>
        <w:fldChar w:fldCharType="separate"/>
      </w:r>
      <w:r>
        <w:rPr>
          <w:noProof/>
        </w:rPr>
        <w:t>123</w:t>
      </w:r>
      <w:r>
        <w:rPr>
          <w:noProof/>
        </w:rPr>
        <w:fldChar w:fldCharType="end"/>
      </w:r>
    </w:p>
    <w:p w14:paraId="6F9A39AF" w14:textId="01831670"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7.4.2.1.2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Proposed scheme</w:t>
      </w:r>
      <w:r>
        <w:rPr>
          <w:noProof/>
        </w:rPr>
        <w:tab/>
      </w:r>
      <w:r>
        <w:rPr>
          <w:noProof/>
        </w:rPr>
        <w:fldChar w:fldCharType="begin"/>
      </w:r>
      <w:r>
        <w:rPr>
          <w:noProof/>
        </w:rPr>
        <w:instrText xml:space="preserve"> PAGEREF _Toc144651850 \h </w:instrText>
      </w:r>
      <w:r>
        <w:rPr>
          <w:noProof/>
        </w:rPr>
      </w:r>
      <w:r>
        <w:rPr>
          <w:noProof/>
        </w:rPr>
        <w:fldChar w:fldCharType="separate"/>
      </w:r>
      <w:r>
        <w:rPr>
          <w:noProof/>
        </w:rPr>
        <w:t>123</w:t>
      </w:r>
      <w:r>
        <w:rPr>
          <w:noProof/>
        </w:rPr>
        <w:fldChar w:fldCharType="end"/>
      </w:r>
    </w:p>
    <w:p w14:paraId="0AA3DDC5" w14:textId="79EE672B"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7.4.2.1.3</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Performance evaluation or analysis</w:t>
      </w:r>
      <w:r>
        <w:rPr>
          <w:noProof/>
        </w:rPr>
        <w:tab/>
      </w:r>
      <w:r>
        <w:rPr>
          <w:noProof/>
        </w:rPr>
        <w:fldChar w:fldCharType="begin"/>
      </w:r>
      <w:r>
        <w:rPr>
          <w:noProof/>
        </w:rPr>
        <w:instrText xml:space="preserve"> PAGEREF _Toc144651851 \h </w:instrText>
      </w:r>
      <w:r>
        <w:rPr>
          <w:noProof/>
        </w:rPr>
      </w:r>
      <w:r>
        <w:rPr>
          <w:noProof/>
        </w:rPr>
        <w:fldChar w:fldCharType="separate"/>
      </w:r>
      <w:r>
        <w:rPr>
          <w:noProof/>
        </w:rPr>
        <w:t>123</w:t>
      </w:r>
      <w:r>
        <w:rPr>
          <w:noProof/>
        </w:rPr>
        <w:fldChar w:fldCharType="end"/>
      </w:r>
    </w:p>
    <w:p w14:paraId="4B7F9752" w14:textId="6DC3FED0"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7.4.2.1.4</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Specification impact of the proposed scheme</w:t>
      </w:r>
      <w:r>
        <w:rPr>
          <w:noProof/>
        </w:rPr>
        <w:tab/>
      </w:r>
      <w:r>
        <w:rPr>
          <w:noProof/>
        </w:rPr>
        <w:fldChar w:fldCharType="begin"/>
      </w:r>
      <w:r>
        <w:rPr>
          <w:noProof/>
        </w:rPr>
        <w:instrText xml:space="preserve"> PAGEREF _Toc144651852 \h </w:instrText>
      </w:r>
      <w:r>
        <w:rPr>
          <w:noProof/>
        </w:rPr>
      </w:r>
      <w:r>
        <w:rPr>
          <w:noProof/>
        </w:rPr>
        <w:fldChar w:fldCharType="separate"/>
      </w:r>
      <w:r>
        <w:rPr>
          <w:noProof/>
        </w:rPr>
        <w:t>126</w:t>
      </w:r>
      <w:r>
        <w:rPr>
          <w:noProof/>
        </w:rPr>
        <w:fldChar w:fldCharType="end"/>
      </w:r>
    </w:p>
    <w:p w14:paraId="78DD0CF0" w14:textId="670308AE"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Inter-gNB CLI handling scheme 2: UL Resource Muting-based scheme for measuring the gNB-to-gNB CLI interference covariance matrix</w:t>
      </w:r>
      <w:r>
        <w:rPr>
          <w:noProof/>
        </w:rPr>
        <w:tab/>
      </w:r>
      <w:r>
        <w:rPr>
          <w:noProof/>
        </w:rPr>
        <w:fldChar w:fldCharType="begin"/>
      </w:r>
      <w:r>
        <w:rPr>
          <w:noProof/>
        </w:rPr>
        <w:instrText xml:space="preserve"> PAGEREF _Toc144651853 \h </w:instrText>
      </w:r>
      <w:r>
        <w:rPr>
          <w:noProof/>
        </w:rPr>
      </w:r>
      <w:r>
        <w:rPr>
          <w:noProof/>
        </w:rPr>
        <w:fldChar w:fldCharType="separate"/>
      </w:r>
      <w:r>
        <w:rPr>
          <w:noProof/>
        </w:rPr>
        <w:t>126</w:t>
      </w:r>
      <w:r>
        <w:rPr>
          <w:noProof/>
        </w:rPr>
        <w:fldChar w:fldCharType="end"/>
      </w:r>
    </w:p>
    <w:p w14:paraId="53463F75" w14:textId="672D615F"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7.4.2.2.1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_Toc144651854 \h </w:instrText>
      </w:r>
      <w:r>
        <w:rPr>
          <w:noProof/>
        </w:rPr>
      </w:r>
      <w:r>
        <w:rPr>
          <w:noProof/>
        </w:rPr>
        <w:fldChar w:fldCharType="separate"/>
      </w:r>
      <w:r>
        <w:rPr>
          <w:noProof/>
        </w:rPr>
        <w:t>126</w:t>
      </w:r>
      <w:r>
        <w:rPr>
          <w:noProof/>
        </w:rPr>
        <w:fldChar w:fldCharType="end"/>
      </w:r>
    </w:p>
    <w:p w14:paraId="48FD577A" w14:textId="33F488E9"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7.4.2.2.2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Proposed scheme</w:t>
      </w:r>
      <w:r>
        <w:rPr>
          <w:noProof/>
        </w:rPr>
        <w:tab/>
      </w:r>
      <w:r>
        <w:rPr>
          <w:noProof/>
        </w:rPr>
        <w:fldChar w:fldCharType="begin"/>
      </w:r>
      <w:r>
        <w:rPr>
          <w:noProof/>
        </w:rPr>
        <w:instrText xml:space="preserve"> PAGEREF _Toc144651855 \h </w:instrText>
      </w:r>
      <w:r>
        <w:rPr>
          <w:noProof/>
        </w:rPr>
      </w:r>
      <w:r>
        <w:rPr>
          <w:noProof/>
        </w:rPr>
        <w:fldChar w:fldCharType="separate"/>
      </w:r>
      <w:r>
        <w:rPr>
          <w:noProof/>
        </w:rPr>
        <w:t>127</w:t>
      </w:r>
      <w:r>
        <w:rPr>
          <w:noProof/>
        </w:rPr>
        <w:fldChar w:fldCharType="end"/>
      </w:r>
    </w:p>
    <w:p w14:paraId="3A11B358" w14:textId="60850AF8"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7.4.2.2.3</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Performance evaluation or analysis</w:t>
      </w:r>
      <w:r>
        <w:rPr>
          <w:noProof/>
        </w:rPr>
        <w:tab/>
      </w:r>
      <w:r>
        <w:rPr>
          <w:noProof/>
        </w:rPr>
        <w:fldChar w:fldCharType="begin"/>
      </w:r>
      <w:r>
        <w:rPr>
          <w:noProof/>
        </w:rPr>
        <w:instrText xml:space="preserve"> PAGEREF _Toc144651856 \h </w:instrText>
      </w:r>
      <w:r>
        <w:rPr>
          <w:noProof/>
        </w:rPr>
      </w:r>
      <w:r>
        <w:rPr>
          <w:noProof/>
        </w:rPr>
        <w:fldChar w:fldCharType="separate"/>
      </w:r>
      <w:r>
        <w:rPr>
          <w:noProof/>
        </w:rPr>
        <w:t>127</w:t>
      </w:r>
      <w:r>
        <w:rPr>
          <w:noProof/>
        </w:rPr>
        <w:fldChar w:fldCharType="end"/>
      </w:r>
    </w:p>
    <w:p w14:paraId="541A1082" w14:textId="08516351"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7.4.2.2.4</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Specification impact of the proposed scheme</w:t>
      </w:r>
      <w:r>
        <w:rPr>
          <w:noProof/>
        </w:rPr>
        <w:tab/>
      </w:r>
      <w:r>
        <w:rPr>
          <w:noProof/>
        </w:rPr>
        <w:fldChar w:fldCharType="begin"/>
      </w:r>
      <w:r>
        <w:rPr>
          <w:noProof/>
        </w:rPr>
        <w:instrText xml:space="preserve"> PAGEREF _Toc144651857 \h </w:instrText>
      </w:r>
      <w:r>
        <w:rPr>
          <w:noProof/>
        </w:rPr>
      </w:r>
      <w:r>
        <w:rPr>
          <w:noProof/>
        </w:rPr>
        <w:fldChar w:fldCharType="separate"/>
      </w:r>
      <w:r>
        <w:rPr>
          <w:noProof/>
        </w:rPr>
        <w:t>130</w:t>
      </w:r>
      <w:r>
        <w:rPr>
          <w:noProof/>
        </w:rPr>
        <w:fldChar w:fldCharType="end"/>
      </w:r>
    </w:p>
    <w:p w14:paraId="06F82764" w14:textId="187F128B"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7.4.3</w:t>
      </w:r>
      <w:r>
        <w:rPr>
          <w:rFonts w:asciiTheme="minorHAnsi" w:eastAsiaTheme="minorEastAsia" w:hAnsiTheme="minorHAnsi" w:cstheme="minorBidi"/>
          <w:noProof/>
          <w:kern w:val="2"/>
          <w:sz w:val="21"/>
          <w:szCs w:val="22"/>
          <w:lang w:val="en-US" w:eastAsia="zh-CN"/>
          <w14:ligatures w14:val="standardContextual"/>
        </w:rPr>
        <w:tab/>
      </w:r>
      <w:r>
        <w:rPr>
          <w:noProof/>
        </w:rPr>
        <w:t>Inter-UE CLI handling schemes</w:t>
      </w:r>
      <w:r>
        <w:rPr>
          <w:noProof/>
        </w:rPr>
        <w:tab/>
      </w:r>
      <w:r>
        <w:rPr>
          <w:noProof/>
        </w:rPr>
        <w:fldChar w:fldCharType="begin"/>
      </w:r>
      <w:r>
        <w:rPr>
          <w:noProof/>
        </w:rPr>
        <w:instrText xml:space="preserve"> PAGEREF _Toc144651858 \h </w:instrText>
      </w:r>
      <w:r>
        <w:rPr>
          <w:noProof/>
        </w:rPr>
      </w:r>
      <w:r>
        <w:rPr>
          <w:noProof/>
        </w:rPr>
        <w:fldChar w:fldCharType="separate"/>
      </w:r>
      <w:r>
        <w:rPr>
          <w:noProof/>
        </w:rPr>
        <w:t>130</w:t>
      </w:r>
      <w:r>
        <w:rPr>
          <w:noProof/>
        </w:rPr>
        <w:fldChar w:fldCharType="end"/>
      </w:r>
    </w:p>
    <w:p w14:paraId="790BEAD6" w14:textId="582DBAD3"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7.4.3.1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Inter-UE CLI handling scheme 1: Coordinated scheduling</w:t>
      </w:r>
      <w:r>
        <w:rPr>
          <w:noProof/>
        </w:rPr>
        <w:tab/>
      </w:r>
      <w:r>
        <w:rPr>
          <w:noProof/>
        </w:rPr>
        <w:fldChar w:fldCharType="begin"/>
      </w:r>
      <w:r>
        <w:rPr>
          <w:noProof/>
        </w:rPr>
        <w:instrText xml:space="preserve"> PAGEREF _Toc144651859 \h </w:instrText>
      </w:r>
      <w:r>
        <w:rPr>
          <w:noProof/>
        </w:rPr>
      </w:r>
      <w:r>
        <w:rPr>
          <w:noProof/>
        </w:rPr>
        <w:fldChar w:fldCharType="separate"/>
      </w:r>
      <w:r>
        <w:rPr>
          <w:noProof/>
        </w:rPr>
        <w:t>130</w:t>
      </w:r>
      <w:r>
        <w:rPr>
          <w:noProof/>
        </w:rPr>
        <w:fldChar w:fldCharType="end"/>
      </w:r>
    </w:p>
    <w:p w14:paraId="593D06D5" w14:textId="6F78BAD6"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7.4.3.1.1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_Toc144651860 \h </w:instrText>
      </w:r>
      <w:r>
        <w:rPr>
          <w:noProof/>
        </w:rPr>
      </w:r>
      <w:r>
        <w:rPr>
          <w:noProof/>
        </w:rPr>
        <w:fldChar w:fldCharType="separate"/>
      </w:r>
      <w:r>
        <w:rPr>
          <w:noProof/>
        </w:rPr>
        <w:t>130</w:t>
      </w:r>
      <w:r>
        <w:rPr>
          <w:noProof/>
        </w:rPr>
        <w:fldChar w:fldCharType="end"/>
      </w:r>
    </w:p>
    <w:p w14:paraId="153BF339" w14:textId="280661B9"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7.4.3.1.2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Proposed scheme</w:t>
      </w:r>
      <w:r>
        <w:rPr>
          <w:noProof/>
        </w:rPr>
        <w:tab/>
      </w:r>
      <w:r>
        <w:rPr>
          <w:noProof/>
        </w:rPr>
        <w:fldChar w:fldCharType="begin"/>
      </w:r>
      <w:r>
        <w:rPr>
          <w:noProof/>
        </w:rPr>
        <w:instrText xml:space="preserve"> PAGEREF _Toc144651861 \h </w:instrText>
      </w:r>
      <w:r>
        <w:rPr>
          <w:noProof/>
        </w:rPr>
      </w:r>
      <w:r>
        <w:rPr>
          <w:noProof/>
        </w:rPr>
        <w:fldChar w:fldCharType="separate"/>
      </w:r>
      <w:r>
        <w:rPr>
          <w:noProof/>
        </w:rPr>
        <w:t>131</w:t>
      </w:r>
      <w:r>
        <w:rPr>
          <w:noProof/>
        </w:rPr>
        <w:fldChar w:fldCharType="end"/>
      </w:r>
    </w:p>
    <w:p w14:paraId="37EE7D04" w14:textId="3E41F7D4"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7.4.3.1.3</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Performance evaluation or analysis</w:t>
      </w:r>
      <w:r>
        <w:rPr>
          <w:noProof/>
        </w:rPr>
        <w:tab/>
      </w:r>
      <w:r>
        <w:rPr>
          <w:noProof/>
        </w:rPr>
        <w:fldChar w:fldCharType="begin"/>
      </w:r>
      <w:r>
        <w:rPr>
          <w:noProof/>
        </w:rPr>
        <w:instrText xml:space="preserve"> PAGEREF _Toc144651862 \h </w:instrText>
      </w:r>
      <w:r>
        <w:rPr>
          <w:noProof/>
        </w:rPr>
      </w:r>
      <w:r>
        <w:rPr>
          <w:noProof/>
        </w:rPr>
        <w:fldChar w:fldCharType="separate"/>
      </w:r>
      <w:r>
        <w:rPr>
          <w:noProof/>
        </w:rPr>
        <w:t>131</w:t>
      </w:r>
      <w:r>
        <w:rPr>
          <w:noProof/>
        </w:rPr>
        <w:fldChar w:fldCharType="end"/>
      </w:r>
    </w:p>
    <w:p w14:paraId="533EDBD7" w14:textId="54F3DFE3"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7.4.3.1.4</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Specification impact of the proposed scheme</w:t>
      </w:r>
      <w:r>
        <w:rPr>
          <w:noProof/>
        </w:rPr>
        <w:tab/>
      </w:r>
      <w:r>
        <w:rPr>
          <w:noProof/>
        </w:rPr>
        <w:fldChar w:fldCharType="begin"/>
      </w:r>
      <w:r>
        <w:rPr>
          <w:noProof/>
        </w:rPr>
        <w:instrText xml:space="preserve"> PAGEREF _Toc144651863 \h </w:instrText>
      </w:r>
      <w:r>
        <w:rPr>
          <w:noProof/>
        </w:rPr>
      </w:r>
      <w:r>
        <w:rPr>
          <w:noProof/>
        </w:rPr>
        <w:fldChar w:fldCharType="separate"/>
      </w:r>
      <w:r>
        <w:rPr>
          <w:noProof/>
        </w:rPr>
        <w:t>134</w:t>
      </w:r>
      <w:r>
        <w:rPr>
          <w:noProof/>
        </w:rPr>
        <w:fldChar w:fldCharType="end"/>
      </w:r>
    </w:p>
    <w:p w14:paraId="2D84BBB2" w14:textId="4F541BBD"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7.4.4</w:t>
      </w:r>
      <w:r>
        <w:rPr>
          <w:rFonts w:asciiTheme="minorHAnsi" w:eastAsiaTheme="minorEastAsia" w:hAnsiTheme="minorHAnsi" w:cstheme="minorBidi"/>
          <w:noProof/>
          <w:kern w:val="2"/>
          <w:sz w:val="21"/>
          <w:szCs w:val="22"/>
          <w:lang w:val="en-US" w:eastAsia="zh-CN"/>
          <w14:ligatures w14:val="standardContextual"/>
        </w:rPr>
        <w:tab/>
      </w:r>
      <w:r>
        <w:rPr>
          <w:noProof/>
        </w:rPr>
        <w:t>Inter-gNB and Inter-UE CLI handling schemes</w:t>
      </w:r>
      <w:r>
        <w:rPr>
          <w:noProof/>
        </w:rPr>
        <w:tab/>
      </w:r>
      <w:r>
        <w:rPr>
          <w:noProof/>
        </w:rPr>
        <w:fldChar w:fldCharType="begin"/>
      </w:r>
      <w:r>
        <w:rPr>
          <w:noProof/>
        </w:rPr>
        <w:instrText xml:space="preserve"> PAGEREF _Toc144651864 \h </w:instrText>
      </w:r>
      <w:r>
        <w:rPr>
          <w:noProof/>
        </w:rPr>
      </w:r>
      <w:r>
        <w:rPr>
          <w:noProof/>
        </w:rPr>
        <w:fldChar w:fldCharType="separate"/>
      </w:r>
      <w:r>
        <w:rPr>
          <w:noProof/>
        </w:rPr>
        <w:t>134</w:t>
      </w:r>
      <w:r>
        <w:rPr>
          <w:noProof/>
        </w:rPr>
        <w:fldChar w:fldCharType="end"/>
      </w:r>
    </w:p>
    <w:p w14:paraId="5821676A" w14:textId="5C6F8C76"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7.4.4.1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Inter-gNB and Inter-UE CLI handling scheme 1: Spatial Domain Coordination Scheme for gNB Tx-Beam Nulling and UL Resource Muting-based scheme for measuring the gNB-to-gNB CLI interference covariance matrix</w:t>
      </w:r>
      <w:r>
        <w:rPr>
          <w:noProof/>
        </w:rPr>
        <w:tab/>
      </w:r>
      <w:r>
        <w:rPr>
          <w:noProof/>
        </w:rPr>
        <w:fldChar w:fldCharType="begin"/>
      </w:r>
      <w:r>
        <w:rPr>
          <w:noProof/>
        </w:rPr>
        <w:instrText xml:space="preserve"> PAGEREF _Toc144651865 \h </w:instrText>
      </w:r>
      <w:r>
        <w:rPr>
          <w:noProof/>
        </w:rPr>
      </w:r>
      <w:r>
        <w:rPr>
          <w:noProof/>
        </w:rPr>
        <w:fldChar w:fldCharType="separate"/>
      </w:r>
      <w:r>
        <w:rPr>
          <w:noProof/>
        </w:rPr>
        <w:t>134</w:t>
      </w:r>
      <w:r>
        <w:rPr>
          <w:noProof/>
        </w:rPr>
        <w:fldChar w:fldCharType="end"/>
      </w:r>
    </w:p>
    <w:p w14:paraId="14893FDA" w14:textId="20FABB55"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7.4.4.1.1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_Toc144651866 \h </w:instrText>
      </w:r>
      <w:r>
        <w:rPr>
          <w:noProof/>
        </w:rPr>
      </w:r>
      <w:r>
        <w:rPr>
          <w:noProof/>
        </w:rPr>
        <w:fldChar w:fldCharType="separate"/>
      </w:r>
      <w:r>
        <w:rPr>
          <w:noProof/>
        </w:rPr>
        <w:t>134</w:t>
      </w:r>
      <w:r>
        <w:rPr>
          <w:noProof/>
        </w:rPr>
        <w:fldChar w:fldCharType="end"/>
      </w:r>
    </w:p>
    <w:p w14:paraId="706348B6" w14:textId="5C15AE02"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7.4.4.1.2</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Proposed scheme</w:t>
      </w:r>
      <w:r>
        <w:rPr>
          <w:noProof/>
        </w:rPr>
        <w:tab/>
      </w:r>
      <w:r>
        <w:rPr>
          <w:noProof/>
        </w:rPr>
        <w:fldChar w:fldCharType="begin"/>
      </w:r>
      <w:r>
        <w:rPr>
          <w:noProof/>
        </w:rPr>
        <w:instrText xml:space="preserve"> PAGEREF _Toc144651867 \h </w:instrText>
      </w:r>
      <w:r>
        <w:rPr>
          <w:noProof/>
        </w:rPr>
      </w:r>
      <w:r>
        <w:rPr>
          <w:noProof/>
        </w:rPr>
        <w:fldChar w:fldCharType="separate"/>
      </w:r>
      <w:r>
        <w:rPr>
          <w:noProof/>
        </w:rPr>
        <w:t>134</w:t>
      </w:r>
      <w:r>
        <w:rPr>
          <w:noProof/>
        </w:rPr>
        <w:fldChar w:fldCharType="end"/>
      </w:r>
    </w:p>
    <w:p w14:paraId="2BE96900" w14:textId="2549350C"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7.4.4.1.3</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Performance evaluation or analysis</w:t>
      </w:r>
      <w:r>
        <w:rPr>
          <w:noProof/>
        </w:rPr>
        <w:tab/>
      </w:r>
      <w:r>
        <w:rPr>
          <w:noProof/>
        </w:rPr>
        <w:fldChar w:fldCharType="begin"/>
      </w:r>
      <w:r>
        <w:rPr>
          <w:noProof/>
        </w:rPr>
        <w:instrText xml:space="preserve"> PAGEREF _Toc144651868 \h </w:instrText>
      </w:r>
      <w:r>
        <w:rPr>
          <w:noProof/>
        </w:rPr>
      </w:r>
      <w:r>
        <w:rPr>
          <w:noProof/>
        </w:rPr>
        <w:fldChar w:fldCharType="separate"/>
      </w:r>
      <w:r>
        <w:rPr>
          <w:noProof/>
        </w:rPr>
        <w:t>134</w:t>
      </w:r>
      <w:r>
        <w:rPr>
          <w:noProof/>
        </w:rPr>
        <w:fldChar w:fldCharType="end"/>
      </w:r>
    </w:p>
    <w:p w14:paraId="346DFAA5" w14:textId="1B5EE86B" w:rsidR="00987034" w:rsidRDefault="00987034">
      <w:pPr>
        <w:pStyle w:val="TOC5"/>
        <w:rPr>
          <w:rFonts w:asciiTheme="minorHAnsi" w:eastAsiaTheme="minorEastAsia" w:hAnsiTheme="minorHAnsi" w:cstheme="minorBidi"/>
          <w:noProof/>
          <w:kern w:val="2"/>
          <w:sz w:val="21"/>
          <w:szCs w:val="22"/>
          <w:lang w:val="en-US" w:eastAsia="zh-CN"/>
          <w14:ligatures w14:val="standardContextual"/>
        </w:rPr>
      </w:pPr>
      <w:r w:rsidRPr="005B0570">
        <w:rPr>
          <w:noProof/>
          <w:lang w:val="en-US"/>
        </w:rPr>
        <w:t>7.4.4.1.4</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Specification impact of the proposed scheme</w:t>
      </w:r>
      <w:r>
        <w:rPr>
          <w:noProof/>
        </w:rPr>
        <w:tab/>
      </w:r>
      <w:r>
        <w:rPr>
          <w:noProof/>
        </w:rPr>
        <w:fldChar w:fldCharType="begin"/>
      </w:r>
      <w:r>
        <w:rPr>
          <w:noProof/>
        </w:rPr>
        <w:instrText xml:space="preserve"> PAGEREF _Toc144651869 \h </w:instrText>
      </w:r>
      <w:r>
        <w:rPr>
          <w:noProof/>
        </w:rPr>
      </w:r>
      <w:r>
        <w:rPr>
          <w:noProof/>
        </w:rPr>
        <w:fldChar w:fldCharType="separate"/>
      </w:r>
      <w:r>
        <w:rPr>
          <w:noProof/>
        </w:rPr>
        <w:t>136</w:t>
      </w:r>
      <w:r>
        <w:rPr>
          <w:noProof/>
        </w:rPr>
        <w:fldChar w:fldCharType="end"/>
      </w:r>
    </w:p>
    <w:p w14:paraId="7A355704" w14:textId="66412E11"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8</w:t>
      </w:r>
      <w:r>
        <w:rPr>
          <w:rFonts w:asciiTheme="minorHAnsi" w:eastAsiaTheme="minorEastAsia" w:hAnsiTheme="minorHAnsi" w:cstheme="minorBidi"/>
          <w:noProof/>
          <w:kern w:val="2"/>
          <w:sz w:val="21"/>
          <w:szCs w:val="22"/>
          <w:lang w:val="en-US" w:eastAsia="zh-CN"/>
          <w14:ligatures w14:val="standardContextual"/>
        </w:rPr>
        <w:tab/>
      </w:r>
      <w:r>
        <w:rPr>
          <w:noProof/>
        </w:rPr>
        <w:t>Potential enhancements and analysis for dynamic/flexible TDD</w:t>
      </w:r>
      <w:r>
        <w:rPr>
          <w:noProof/>
        </w:rPr>
        <w:tab/>
      </w:r>
      <w:r>
        <w:rPr>
          <w:noProof/>
        </w:rPr>
        <w:fldChar w:fldCharType="begin"/>
      </w:r>
      <w:r>
        <w:rPr>
          <w:noProof/>
        </w:rPr>
        <w:instrText xml:space="preserve"> PAGEREF _Toc144651870 \h </w:instrText>
      </w:r>
      <w:r>
        <w:rPr>
          <w:noProof/>
        </w:rPr>
      </w:r>
      <w:r>
        <w:rPr>
          <w:noProof/>
        </w:rPr>
        <w:fldChar w:fldCharType="separate"/>
      </w:r>
      <w:r>
        <w:rPr>
          <w:noProof/>
        </w:rPr>
        <w:t>136</w:t>
      </w:r>
      <w:r>
        <w:rPr>
          <w:noProof/>
        </w:rPr>
        <w:fldChar w:fldCharType="end"/>
      </w:r>
    </w:p>
    <w:p w14:paraId="6B5834CE" w14:textId="344FEE9C"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8.1</w:t>
      </w:r>
      <w:r>
        <w:rPr>
          <w:rFonts w:asciiTheme="minorHAnsi" w:eastAsiaTheme="minorEastAsia" w:hAnsiTheme="minorHAnsi" w:cstheme="minorBidi"/>
          <w:noProof/>
          <w:kern w:val="2"/>
          <w:sz w:val="21"/>
          <w:szCs w:val="22"/>
          <w:lang w:val="en-US" w:eastAsia="zh-CN"/>
          <w14:ligatures w14:val="standardContextual"/>
        </w:rPr>
        <w:tab/>
      </w:r>
      <w:r>
        <w:rPr>
          <w:noProof/>
        </w:rPr>
        <w:t>Deployment scenarios</w:t>
      </w:r>
      <w:r>
        <w:rPr>
          <w:noProof/>
        </w:rPr>
        <w:tab/>
      </w:r>
      <w:r>
        <w:rPr>
          <w:noProof/>
        </w:rPr>
        <w:fldChar w:fldCharType="begin"/>
      </w:r>
      <w:r>
        <w:rPr>
          <w:noProof/>
        </w:rPr>
        <w:instrText xml:space="preserve"> PAGEREF _Toc144651871 \h </w:instrText>
      </w:r>
      <w:r>
        <w:rPr>
          <w:noProof/>
        </w:rPr>
      </w:r>
      <w:r>
        <w:rPr>
          <w:noProof/>
        </w:rPr>
        <w:fldChar w:fldCharType="separate"/>
      </w:r>
      <w:r>
        <w:rPr>
          <w:noProof/>
        </w:rPr>
        <w:t>136</w:t>
      </w:r>
      <w:r>
        <w:rPr>
          <w:noProof/>
        </w:rPr>
        <w:fldChar w:fldCharType="end"/>
      </w:r>
    </w:p>
    <w:p w14:paraId="31EEA285" w14:textId="0F820021"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8.2</w:t>
      </w:r>
      <w:r>
        <w:rPr>
          <w:rFonts w:asciiTheme="minorHAnsi" w:eastAsiaTheme="minorEastAsia" w:hAnsiTheme="minorHAnsi" w:cstheme="minorBidi"/>
          <w:noProof/>
          <w:kern w:val="2"/>
          <w:sz w:val="21"/>
          <w:szCs w:val="22"/>
          <w:lang w:val="en-US" w:eastAsia="zh-CN"/>
          <w14:ligatures w14:val="standardContextual"/>
        </w:rPr>
        <w:tab/>
      </w:r>
      <w:r>
        <w:rPr>
          <w:noProof/>
        </w:rPr>
        <w:t>Evaluation methodologies</w:t>
      </w:r>
      <w:r>
        <w:rPr>
          <w:noProof/>
        </w:rPr>
        <w:tab/>
      </w:r>
      <w:r>
        <w:rPr>
          <w:noProof/>
        </w:rPr>
        <w:fldChar w:fldCharType="begin"/>
      </w:r>
      <w:r>
        <w:rPr>
          <w:noProof/>
        </w:rPr>
        <w:instrText xml:space="preserve"> PAGEREF _Toc144651872 \h </w:instrText>
      </w:r>
      <w:r>
        <w:rPr>
          <w:noProof/>
        </w:rPr>
      </w:r>
      <w:r>
        <w:rPr>
          <w:noProof/>
        </w:rPr>
        <w:fldChar w:fldCharType="separate"/>
      </w:r>
      <w:r>
        <w:rPr>
          <w:noProof/>
        </w:rPr>
        <w:t>137</w:t>
      </w:r>
      <w:r>
        <w:rPr>
          <w:noProof/>
        </w:rPr>
        <w:fldChar w:fldCharType="end"/>
      </w:r>
    </w:p>
    <w:p w14:paraId="2ADDA082" w14:textId="35C91112"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w:t>
      </w:r>
      <w:r>
        <w:rPr>
          <w:noProof/>
          <w:lang w:eastAsia="zh-CN"/>
        </w:rPr>
        <w:t>2</w:t>
      </w: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System level simulation</w:t>
      </w:r>
      <w:r>
        <w:rPr>
          <w:noProof/>
        </w:rPr>
        <w:tab/>
      </w:r>
      <w:r>
        <w:rPr>
          <w:noProof/>
        </w:rPr>
        <w:fldChar w:fldCharType="begin"/>
      </w:r>
      <w:r>
        <w:rPr>
          <w:noProof/>
        </w:rPr>
        <w:instrText xml:space="preserve"> PAGEREF _Toc144651873 \h </w:instrText>
      </w:r>
      <w:r>
        <w:rPr>
          <w:noProof/>
        </w:rPr>
      </w:r>
      <w:r>
        <w:rPr>
          <w:noProof/>
        </w:rPr>
        <w:fldChar w:fldCharType="separate"/>
      </w:r>
      <w:r>
        <w:rPr>
          <w:noProof/>
        </w:rPr>
        <w:t>137</w:t>
      </w:r>
      <w:r>
        <w:rPr>
          <w:noProof/>
        </w:rPr>
        <w:fldChar w:fldCharType="end"/>
      </w:r>
    </w:p>
    <w:p w14:paraId="13636D0D" w14:textId="2D38FBCF"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8.3</w:t>
      </w:r>
      <w:r>
        <w:rPr>
          <w:rFonts w:asciiTheme="minorHAnsi" w:eastAsiaTheme="minorEastAsia" w:hAnsiTheme="minorHAnsi" w:cstheme="minorBidi"/>
          <w:noProof/>
          <w:kern w:val="2"/>
          <w:sz w:val="21"/>
          <w:szCs w:val="22"/>
          <w:lang w:val="en-US" w:eastAsia="zh-CN"/>
          <w14:ligatures w14:val="standardContextual"/>
        </w:rPr>
        <w:tab/>
      </w:r>
      <w:r>
        <w:rPr>
          <w:noProof/>
        </w:rPr>
        <w:t>Inter-gNB CLI handling schemes</w:t>
      </w:r>
      <w:r>
        <w:rPr>
          <w:noProof/>
        </w:rPr>
        <w:tab/>
      </w:r>
      <w:r>
        <w:rPr>
          <w:noProof/>
        </w:rPr>
        <w:fldChar w:fldCharType="begin"/>
      </w:r>
      <w:r>
        <w:rPr>
          <w:noProof/>
        </w:rPr>
        <w:instrText xml:space="preserve"> PAGEREF _Toc144651874 \h </w:instrText>
      </w:r>
      <w:r>
        <w:rPr>
          <w:noProof/>
        </w:rPr>
      </w:r>
      <w:r>
        <w:rPr>
          <w:noProof/>
        </w:rPr>
        <w:fldChar w:fldCharType="separate"/>
      </w:r>
      <w:r>
        <w:rPr>
          <w:noProof/>
        </w:rPr>
        <w:t>138</w:t>
      </w:r>
      <w:r>
        <w:rPr>
          <w:noProof/>
        </w:rPr>
        <w:fldChar w:fldCharType="end"/>
      </w:r>
    </w:p>
    <w:p w14:paraId="685B4CAF" w14:textId="7B366F14"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8.3.1</w:t>
      </w:r>
      <w:r>
        <w:rPr>
          <w:rFonts w:asciiTheme="minorHAnsi" w:eastAsiaTheme="minorEastAsia" w:hAnsiTheme="minorHAnsi" w:cstheme="minorBidi"/>
          <w:noProof/>
          <w:kern w:val="2"/>
          <w:sz w:val="21"/>
          <w:szCs w:val="22"/>
          <w:lang w:val="en-US" w:eastAsia="zh-CN"/>
          <w14:ligatures w14:val="standardContextual"/>
        </w:rPr>
        <w:tab/>
      </w:r>
      <w:r>
        <w:rPr>
          <w:noProof/>
        </w:rPr>
        <w:t>gNB-to-gNB co-channel CLI measurement and/or channel measurement</w:t>
      </w:r>
      <w:r>
        <w:rPr>
          <w:noProof/>
        </w:rPr>
        <w:tab/>
      </w:r>
      <w:r>
        <w:rPr>
          <w:noProof/>
        </w:rPr>
        <w:fldChar w:fldCharType="begin"/>
      </w:r>
      <w:r>
        <w:rPr>
          <w:noProof/>
        </w:rPr>
        <w:instrText xml:space="preserve"> PAGEREF _Toc144651875 \h </w:instrText>
      </w:r>
      <w:r>
        <w:rPr>
          <w:noProof/>
        </w:rPr>
      </w:r>
      <w:r>
        <w:rPr>
          <w:noProof/>
        </w:rPr>
        <w:fldChar w:fldCharType="separate"/>
      </w:r>
      <w:r>
        <w:rPr>
          <w:noProof/>
        </w:rPr>
        <w:t>138</w:t>
      </w:r>
      <w:r>
        <w:rPr>
          <w:noProof/>
        </w:rPr>
        <w:fldChar w:fldCharType="end"/>
      </w:r>
    </w:p>
    <w:p w14:paraId="1199C1EC" w14:textId="7695C36E"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w:t>
      </w: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_Toc144651876 \h </w:instrText>
      </w:r>
      <w:r>
        <w:rPr>
          <w:noProof/>
        </w:rPr>
      </w:r>
      <w:r>
        <w:rPr>
          <w:noProof/>
        </w:rPr>
        <w:fldChar w:fldCharType="separate"/>
      </w:r>
      <w:r>
        <w:rPr>
          <w:noProof/>
        </w:rPr>
        <w:t>138</w:t>
      </w:r>
      <w:r>
        <w:rPr>
          <w:noProof/>
        </w:rPr>
        <w:fldChar w:fldCharType="end"/>
      </w:r>
    </w:p>
    <w:p w14:paraId="52B1473C" w14:textId="2F964CB1"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_Toc144651877 \h </w:instrText>
      </w:r>
      <w:r>
        <w:rPr>
          <w:noProof/>
        </w:rPr>
      </w:r>
      <w:r>
        <w:rPr>
          <w:noProof/>
        </w:rPr>
        <w:fldChar w:fldCharType="separate"/>
      </w:r>
      <w:r>
        <w:rPr>
          <w:noProof/>
        </w:rPr>
        <w:t>139</w:t>
      </w:r>
      <w:r>
        <w:rPr>
          <w:noProof/>
        </w:rPr>
        <w:fldChar w:fldCharType="end"/>
      </w:r>
    </w:p>
    <w:p w14:paraId="7606B417" w14:textId="7A982273"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_Toc144651878 \h </w:instrText>
      </w:r>
      <w:r>
        <w:rPr>
          <w:noProof/>
        </w:rPr>
      </w:r>
      <w:r>
        <w:rPr>
          <w:noProof/>
        </w:rPr>
        <w:fldChar w:fldCharType="separate"/>
      </w:r>
      <w:r>
        <w:rPr>
          <w:noProof/>
        </w:rPr>
        <w:t>139</w:t>
      </w:r>
      <w:r>
        <w:rPr>
          <w:noProof/>
        </w:rPr>
        <w:fldChar w:fldCharType="end"/>
      </w:r>
    </w:p>
    <w:p w14:paraId="7A37DAC0" w14:textId="4284AF75"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1A</w:t>
      </w:r>
      <w:r>
        <w:rPr>
          <w:rFonts w:asciiTheme="minorHAnsi" w:eastAsiaTheme="minorEastAsia" w:hAnsiTheme="minorHAnsi" w:cstheme="minorBidi"/>
          <w:noProof/>
          <w:kern w:val="2"/>
          <w:sz w:val="21"/>
          <w:szCs w:val="22"/>
          <w:lang w:val="en-US" w:eastAsia="zh-CN"/>
          <w14:ligatures w14:val="standardContextual"/>
        </w:rPr>
        <w:tab/>
      </w:r>
      <w:r>
        <w:rPr>
          <w:noProof/>
        </w:rPr>
        <w:t xml:space="preserve">Inter-gNB CLI scheme 1A: </w:t>
      </w:r>
      <w:r w:rsidRPr="005B0570">
        <w:rPr>
          <w:noProof/>
          <w:lang w:val="en-US" w:eastAsia="zh-CN"/>
        </w:rPr>
        <w:t>UL Resource Muting-based scheme for measuring the gNB-to-gNB CLI interference covariance matrix</w:t>
      </w:r>
      <w:r>
        <w:rPr>
          <w:noProof/>
        </w:rPr>
        <w:tab/>
      </w:r>
      <w:r>
        <w:rPr>
          <w:noProof/>
        </w:rPr>
        <w:fldChar w:fldCharType="begin"/>
      </w:r>
      <w:r>
        <w:rPr>
          <w:noProof/>
        </w:rPr>
        <w:instrText xml:space="preserve"> PAGEREF _Toc144651879 \h </w:instrText>
      </w:r>
      <w:r>
        <w:rPr>
          <w:noProof/>
        </w:rPr>
      </w:r>
      <w:r>
        <w:rPr>
          <w:noProof/>
        </w:rPr>
        <w:fldChar w:fldCharType="separate"/>
      </w:r>
      <w:r>
        <w:rPr>
          <w:noProof/>
        </w:rPr>
        <w:t>140</w:t>
      </w:r>
      <w:r>
        <w:rPr>
          <w:noProof/>
        </w:rPr>
        <w:fldChar w:fldCharType="end"/>
      </w:r>
    </w:p>
    <w:p w14:paraId="4BCFF674" w14:textId="1C98F17E"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1A</w:t>
      </w:r>
      <w:r>
        <w:rPr>
          <w:noProof/>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_Toc144651880 \h </w:instrText>
      </w:r>
      <w:r>
        <w:rPr>
          <w:noProof/>
        </w:rPr>
      </w:r>
      <w:r>
        <w:rPr>
          <w:noProof/>
        </w:rPr>
        <w:fldChar w:fldCharType="separate"/>
      </w:r>
      <w:r>
        <w:rPr>
          <w:noProof/>
        </w:rPr>
        <w:t>140</w:t>
      </w:r>
      <w:r>
        <w:rPr>
          <w:noProof/>
        </w:rPr>
        <w:fldChar w:fldCharType="end"/>
      </w:r>
    </w:p>
    <w:p w14:paraId="042E9FFA" w14:textId="6E60E0BE"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1A</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_Toc144651881 \h </w:instrText>
      </w:r>
      <w:r>
        <w:rPr>
          <w:noProof/>
        </w:rPr>
      </w:r>
      <w:r>
        <w:rPr>
          <w:noProof/>
        </w:rPr>
        <w:fldChar w:fldCharType="separate"/>
      </w:r>
      <w:r>
        <w:rPr>
          <w:noProof/>
        </w:rPr>
        <w:t>140</w:t>
      </w:r>
      <w:r>
        <w:rPr>
          <w:noProof/>
        </w:rPr>
        <w:fldChar w:fldCharType="end"/>
      </w:r>
    </w:p>
    <w:p w14:paraId="0BBBF983" w14:textId="64AC4649"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1A</w:t>
      </w:r>
      <w:r>
        <w:rPr>
          <w:noProof/>
        </w:rPr>
        <w:t>.</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_Toc144651882 \h </w:instrText>
      </w:r>
      <w:r>
        <w:rPr>
          <w:noProof/>
        </w:rPr>
      </w:r>
      <w:r>
        <w:rPr>
          <w:noProof/>
        </w:rPr>
        <w:fldChar w:fldCharType="separate"/>
      </w:r>
      <w:r>
        <w:rPr>
          <w:noProof/>
        </w:rPr>
        <w:t>141</w:t>
      </w:r>
      <w:r>
        <w:rPr>
          <w:noProof/>
        </w:rPr>
        <w:fldChar w:fldCharType="end"/>
      </w:r>
    </w:p>
    <w:p w14:paraId="455FD933" w14:textId="71680CDC"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1A</w:t>
      </w:r>
      <w:r>
        <w:rPr>
          <w:noProof/>
        </w:rPr>
        <w:t>.</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_Toc144651883 \h </w:instrText>
      </w:r>
      <w:r>
        <w:rPr>
          <w:noProof/>
        </w:rPr>
      </w:r>
      <w:r>
        <w:rPr>
          <w:noProof/>
        </w:rPr>
        <w:fldChar w:fldCharType="separate"/>
      </w:r>
      <w:r>
        <w:rPr>
          <w:noProof/>
        </w:rPr>
        <w:t>145</w:t>
      </w:r>
      <w:r>
        <w:rPr>
          <w:noProof/>
        </w:rPr>
        <w:fldChar w:fldCharType="end"/>
      </w:r>
    </w:p>
    <w:p w14:paraId="091C65BA" w14:textId="183F4176"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Coordinated scheduling for time/frequency resources between gNBs</w:t>
      </w:r>
      <w:r>
        <w:rPr>
          <w:noProof/>
        </w:rPr>
        <w:tab/>
      </w:r>
      <w:r>
        <w:rPr>
          <w:noProof/>
        </w:rPr>
        <w:fldChar w:fldCharType="begin"/>
      </w:r>
      <w:r>
        <w:rPr>
          <w:noProof/>
        </w:rPr>
        <w:instrText xml:space="preserve"> PAGEREF _Toc144651884 \h </w:instrText>
      </w:r>
      <w:r>
        <w:rPr>
          <w:noProof/>
        </w:rPr>
      </w:r>
      <w:r>
        <w:rPr>
          <w:noProof/>
        </w:rPr>
        <w:fldChar w:fldCharType="separate"/>
      </w:r>
      <w:r>
        <w:rPr>
          <w:noProof/>
        </w:rPr>
        <w:t>146</w:t>
      </w:r>
      <w:r>
        <w:rPr>
          <w:noProof/>
        </w:rPr>
        <w:fldChar w:fldCharType="end"/>
      </w:r>
    </w:p>
    <w:p w14:paraId="21774F23" w14:textId="741479EA"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w:t>
      </w: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_Toc144651885 \h </w:instrText>
      </w:r>
      <w:r>
        <w:rPr>
          <w:noProof/>
        </w:rPr>
      </w:r>
      <w:r>
        <w:rPr>
          <w:noProof/>
        </w:rPr>
        <w:fldChar w:fldCharType="separate"/>
      </w:r>
      <w:r>
        <w:rPr>
          <w:noProof/>
        </w:rPr>
        <w:t>146</w:t>
      </w:r>
      <w:r>
        <w:rPr>
          <w:noProof/>
        </w:rPr>
        <w:fldChar w:fldCharType="end"/>
      </w:r>
    </w:p>
    <w:p w14:paraId="7923BEE3" w14:textId="51F532E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_Toc144651886 \h </w:instrText>
      </w:r>
      <w:r>
        <w:rPr>
          <w:noProof/>
        </w:rPr>
      </w:r>
      <w:r>
        <w:rPr>
          <w:noProof/>
        </w:rPr>
        <w:fldChar w:fldCharType="separate"/>
      </w:r>
      <w:r>
        <w:rPr>
          <w:noProof/>
        </w:rPr>
        <w:t>146</w:t>
      </w:r>
      <w:r>
        <w:rPr>
          <w:noProof/>
        </w:rPr>
        <w:fldChar w:fldCharType="end"/>
      </w:r>
    </w:p>
    <w:p w14:paraId="6B5F0E1D" w14:textId="6F428959"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_Toc144651887 \h </w:instrText>
      </w:r>
      <w:r>
        <w:rPr>
          <w:noProof/>
        </w:rPr>
      </w:r>
      <w:r>
        <w:rPr>
          <w:noProof/>
        </w:rPr>
        <w:fldChar w:fldCharType="separate"/>
      </w:r>
      <w:r>
        <w:rPr>
          <w:noProof/>
        </w:rPr>
        <w:t>146</w:t>
      </w:r>
      <w:r>
        <w:rPr>
          <w:noProof/>
        </w:rPr>
        <w:fldChar w:fldCharType="end"/>
      </w:r>
    </w:p>
    <w:p w14:paraId="38AD4DEB" w14:textId="1A16B8EB"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2A</w:t>
      </w:r>
      <w:r>
        <w:rPr>
          <w:rFonts w:asciiTheme="minorHAnsi" w:eastAsiaTheme="minorEastAsia" w:hAnsiTheme="minorHAnsi" w:cstheme="minorBidi"/>
          <w:noProof/>
          <w:kern w:val="2"/>
          <w:sz w:val="21"/>
          <w:szCs w:val="22"/>
          <w:lang w:val="en-US" w:eastAsia="zh-CN"/>
          <w14:ligatures w14:val="standardContextual"/>
        </w:rPr>
        <w:tab/>
      </w:r>
      <w:r>
        <w:rPr>
          <w:noProof/>
        </w:rPr>
        <w:t xml:space="preserve">Inter-gNB CLI scheme 2A: </w:t>
      </w:r>
      <w:r w:rsidRPr="005B0570">
        <w:rPr>
          <w:noProof/>
          <w:lang w:val="en-US" w:eastAsia="zh-CN"/>
        </w:rPr>
        <w:t>Time Domain Scheme using UL slot(s) aligned between gNBs</w:t>
      </w:r>
      <w:r>
        <w:rPr>
          <w:noProof/>
        </w:rPr>
        <w:tab/>
      </w:r>
      <w:r>
        <w:rPr>
          <w:noProof/>
        </w:rPr>
        <w:fldChar w:fldCharType="begin"/>
      </w:r>
      <w:r>
        <w:rPr>
          <w:noProof/>
        </w:rPr>
        <w:instrText xml:space="preserve"> PAGEREF _Toc144651888 \h </w:instrText>
      </w:r>
      <w:r>
        <w:rPr>
          <w:noProof/>
        </w:rPr>
      </w:r>
      <w:r>
        <w:rPr>
          <w:noProof/>
        </w:rPr>
        <w:fldChar w:fldCharType="separate"/>
      </w:r>
      <w:r>
        <w:rPr>
          <w:noProof/>
        </w:rPr>
        <w:t>146</w:t>
      </w:r>
      <w:r>
        <w:rPr>
          <w:noProof/>
        </w:rPr>
        <w:fldChar w:fldCharType="end"/>
      </w:r>
    </w:p>
    <w:p w14:paraId="6B93130D" w14:textId="7B7D34E9"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2A</w:t>
      </w:r>
      <w:r>
        <w:rPr>
          <w:noProof/>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_Toc144651889 \h </w:instrText>
      </w:r>
      <w:r>
        <w:rPr>
          <w:noProof/>
        </w:rPr>
      </w:r>
      <w:r>
        <w:rPr>
          <w:noProof/>
        </w:rPr>
        <w:fldChar w:fldCharType="separate"/>
      </w:r>
      <w:r>
        <w:rPr>
          <w:noProof/>
        </w:rPr>
        <w:t>146</w:t>
      </w:r>
      <w:r>
        <w:rPr>
          <w:noProof/>
        </w:rPr>
        <w:fldChar w:fldCharType="end"/>
      </w:r>
    </w:p>
    <w:p w14:paraId="044EBC08" w14:textId="0C27563B"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2A</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_Toc144651890 \h </w:instrText>
      </w:r>
      <w:r>
        <w:rPr>
          <w:noProof/>
        </w:rPr>
      </w:r>
      <w:r>
        <w:rPr>
          <w:noProof/>
        </w:rPr>
        <w:fldChar w:fldCharType="separate"/>
      </w:r>
      <w:r>
        <w:rPr>
          <w:noProof/>
        </w:rPr>
        <w:t>146</w:t>
      </w:r>
      <w:r>
        <w:rPr>
          <w:noProof/>
        </w:rPr>
        <w:fldChar w:fldCharType="end"/>
      </w:r>
    </w:p>
    <w:p w14:paraId="5B903E5F" w14:textId="2DA498F9"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2A</w:t>
      </w:r>
      <w:r>
        <w:rPr>
          <w:noProof/>
        </w:rPr>
        <w:t>.</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_Toc144651891 \h </w:instrText>
      </w:r>
      <w:r>
        <w:rPr>
          <w:noProof/>
        </w:rPr>
      </w:r>
      <w:r>
        <w:rPr>
          <w:noProof/>
        </w:rPr>
        <w:fldChar w:fldCharType="separate"/>
      </w:r>
      <w:r>
        <w:rPr>
          <w:noProof/>
        </w:rPr>
        <w:t>147</w:t>
      </w:r>
      <w:r>
        <w:rPr>
          <w:noProof/>
        </w:rPr>
        <w:fldChar w:fldCharType="end"/>
      </w:r>
    </w:p>
    <w:p w14:paraId="47B59695" w14:textId="6A382244"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lastRenderedPageBreak/>
        <w:t>8.3.</w:t>
      </w:r>
      <w:r w:rsidRPr="005B0570">
        <w:rPr>
          <w:noProof/>
          <w:lang w:val="en-US"/>
        </w:rPr>
        <w:t>2A</w:t>
      </w:r>
      <w:r>
        <w:rPr>
          <w:noProof/>
        </w:rPr>
        <w:t>.</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_Toc144651892 \h </w:instrText>
      </w:r>
      <w:r>
        <w:rPr>
          <w:noProof/>
        </w:rPr>
      </w:r>
      <w:r>
        <w:rPr>
          <w:noProof/>
        </w:rPr>
        <w:fldChar w:fldCharType="separate"/>
      </w:r>
      <w:r>
        <w:rPr>
          <w:noProof/>
        </w:rPr>
        <w:t>148</w:t>
      </w:r>
      <w:r>
        <w:rPr>
          <w:noProof/>
        </w:rPr>
        <w:fldChar w:fldCharType="end"/>
      </w:r>
    </w:p>
    <w:p w14:paraId="1C5EA454" w14:textId="04479AA5"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2B</w:t>
      </w:r>
      <w:r>
        <w:rPr>
          <w:rFonts w:asciiTheme="minorHAnsi" w:eastAsiaTheme="minorEastAsia" w:hAnsiTheme="minorHAnsi" w:cstheme="minorBidi"/>
          <w:noProof/>
          <w:kern w:val="2"/>
          <w:sz w:val="21"/>
          <w:szCs w:val="22"/>
          <w:lang w:val="en-US" w:eastAsia="zh-CN"/>
          <w14:ligatures w14:val="standardContextual"/>
        </w:rPr>
        <w:tab/>
      </w:r>
      <w:r>
        <w:rPr>
          <w:noProof/>
        </w:rPr>
        <w:t xml:space="preserve">Inter-gNB CLI scheme 2B: </w:t>
      </w:r>
      <w:r w:rsidRPr="005B0570">
        <w:rPr>
          <w:noProof/>
          <w:lang w:val="en-US" w:eastAsia="zh-CN"/>
        </w:rPr>
        <w:t>Frequency Domain Coordination Scheme</w:t>
      </w:r>
      <w:r>
        <w:rPr>
          <w:noProof/>
        </w:rPr>
        <w:tab/>
      </w:r>
      <w:r>
        <w:rPr>
          <w:noProof/>
        </w:rPr>
        <w:fldChar w:fldCharType="begin"/>
      </w:r>
      <w:r>
        <w:rPr>
          <w:noProof/>
        </w:rPr>
        <w:instrText xml:space="preserve"> PAGEREF _Toc144651893 \h </w:instrText>
      </w:r>
      <w:r>
        <w:rPr>
          <w:noProof/>
        </w:rPr>
      </w:r>
      <w:r>
        <w:rPr>
          <w:noProof/>
        </w:rPr>
        <w:fldChar w:fldCharType="separate"/>
      </w:r>
      <w:r>
        <w:rPr>
          <w:noProof/>
        </w:rPr>
        <w:t>148</w:t>
      </w:r>
      <w:r>
        <w:rPr>
          <w:noProof/>
        </w:rPr>
        <w:fldChar w:fldCharType="end"/>
      </w:r>
    </w:p>
    <w:p w14:paraId="75D2E7F4" w14:textId="7B2005F8"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2B</w:t>
      </w:r>
      <w:r>
        <w:rPr>
          <w:noProof/>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_Toc144651894 \h </w:instrText>
      </w:r>
      <w:r>
        <w:rPr>
          <w:noProof/>
        </w:rPr>
      </w:r>
      <w:r>
        <w:rPr>
          <w:noProof/>
        </w:rPr>
        <w:fldChar w:fldCharType="separate"/>
      </w:r>
      <w:r>
        <w:rPr>
          <w:noProof/>
        </w:rPr>
        <w:t>148</w:t>
      </w:r>
      <w:r>
        <w:rPr>
          <w:noProof/>
        </w:rPr>
        <w:fldChar w:fldCharType="end"/>
      </w:r>
    </w:p>
    <w:p w14:paraId="371979BF" w14:textId="0C52F5C0"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2B</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_Toc144651895 \h </w:instrText>
      </w:r>
      <w:r>
        <w:rPr>
          <w:noProof/>
        </w:rPr>
      </w:r>
      <w:r>
        <w:rPr>
          <w:noProof/>
        </w:rPr>
        <w:fldChar w:fldCharType="separate"/>
      </w:r>
      <w:r>
        <w:rPr>
          <w:noProof/>
        </w:rPr>
        <w:t>148</w:t>
      </w:r>
      <w:r>
        <w:rPr>
          <w:noProof/>
        </w:rPr>
        <w:fldChar w:fldCharType="end"/>
      </w:r>
    </w:p>
    <w:p w14:paraId="676062D6" w14:textId="49E8311C"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2B</w:t>
      </w:r>
      <w:r>
        <w:rPr>
          <w:noProof/>
        </w:rPr>
        <w:t>.</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_Toc144651896 \h </w:instrText>
      </w:r>
      <w:r>
        <w:rPr>
          <w:noProof/>
        </w:rPr>
      </w:r>
      <w:r>
        <w:rPr>
          <w:noProof/>
        </w:rPr>
        <w:fldChar w:fldCharType="separate"/>
      </w:r>
      <w:r>
        <w:rPr>
          <w:noProof/>
        </w:rPr>
        <w:t>148</w:t>
      </w:r>
      <w:r>
        <w:rPr>
          <w:noProof/>
        </w:rPr>
        <w:fldChar w:fldCharType="end"/>
      </w:r>
    </w:p>
    <w:p w14:paraId="77BC8C66" w14:textId="466BBFB3"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2B</w:t>
      </w:r>
      <w:r>
        <w:rPr>
          <w:noProof/>
        </w:rPr>
        <w:t>.</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_Toc144651897 \h </w:instrText>
      </w:r>
      <w:r>
        <w:rPr>
          <w:noProof/>
        </w:rPr>
      </w:r>
      <w:r>
        <w:rPr>
          <w:noProof/>
        </w:rPr>
        <w:fldChar w:fldCharType="separate"/>
      </w:r>
      <w:r>
        <w:rPr>
          <w:noProof/>
        </w:rPr>
        <w:t>150</w:t>
      </w:r>
      <w:r>
        <w:rPr>
          <w:noProof/>
        </w:rPr>
        <w:fldChar w:fldCharType="end"/>
      </w:r>
    </w:p>
    <w:p w14:paraId="17630B09" w14:textId="2C5FDED0"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Spatial domain coordination method</w:t>
      </w:r>
      <w:r>
        <w:rPr>
          <w:noProof/>
        </w:rPr>
        <w:tab/>
      </w:r>
      <w:r>
        <w:rPr>
          <w:noProof/>
        </w:rPr>
        <w:fldChar w:fldCharType="begin"/>
      </w:r>
      <w:r>
        <w:rPr>
          <w:noProof/>
        </w:rPr>
        <w:instrText xml:space="preserve"> PAGEREF _Toc144651898 \h </w:instrText>
      </w:r>
      <w:r>
        <w:rPr>
          <w:noProof/>
        </w:rPr>
      </w:r>
      <w:r>
        <w:rPr>
          <w:noProof/>
        </w:rPr>
        <w:fldChar w:fldCharType="separate"/>
      </w:r>
      <w:r>
        <w:rPr>
          <w:noProof/>
        </w:rPr>
        <w:t>150</w:t>
      </w:r>
      <w:r>
        <w:rPr>
          <w:noProof/>
        </w:rPr>
        <w:fldChar w:fldCharType="end"/>
      </w:r>
    </w:p>
    <w:p w14:paraId="4DAB13FD" w14:textId="44504FE6"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8.3.3.1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_Toc144651899 \h </w:instrText>
      </w:r>
      <w:r>
        <w:rPr>
          <w:noProof/>
        </w:rPr>
      </w:r>
      <w:r>
        <w:rPr>
          <w:noProof/>
        </w:rPr>
        <w:fldChar w:fldCharType="separate"/>
      </w:r>
      <w:r>
        <w:rPr>
          <w:noProof/>
        </w:rPr>
        <w:t>150</w:t>
      </w:r>
      <w:r>
        <w:rPr>
          <w:noProof/>
        </w:rPr>
        <w:fldChar w:fldCharType="end"/>
      </w:r>
    </w:p>
    <w:p w14:paraId="372AA1D5" w14:textId="5F88A05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8.3.3.2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_Toc144651900 \h </w:instrText>
      </w:r>
      <w:r>
        <w:rPr>
          <w:noProof/>
        </w:rPr>
      </w:r>
      <w:r>
        <w:rPr>
          <w:noProof/>
        </w:rPr>
        <w:fldChar w:fldCharType="separate"/>
      </w:r>
      <w:r>
        <w:rPr>
          <w:noProof/>
        </w:rPr>
        <w:t>151</w:t>
      </w:r>
      <w:r>
        <w:rPr>
          <w:noProof/>
        </w:rPr>
        <w:fldChar w:fldCharType="end"/>
      </w:r>
    </w:p>
    <w:p w14:paraId="798F48CF" w14:textId="4FE72A32"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8.3.3.3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_Toc144651901 \h </w:instrText>
      </w:r>
      <w:r>
        <w:rPr>
          <w:noProof/>
        </w:rPr>
      </w:r>
      <w:r>
        <w:rPr>
          <w:noProof/>
        </w:rPr>
        <w:fldChar w:fldCharType="separate"/>
      </w:r>
      <w:r>
        <w:rPr>
          <w:noProof/>
        </w:rPr>
        <w:t>151</w:t>
      </w:r>
      <w:r>
        <w:rPr>
          <w:noProof/>
        </w:rPr>
        <w:fldChar w:fldCharType="end"/>
      </w:r>
    </w:p>
    <w:p w14:paraId="08E924A3" w14:textId="38BCD1C3"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3A</w:t>
      </w:r>
      <w:r>
        <w:rPr>
          <w:rFonts w:asciiTheme="minorHAnsi" w:eastAsiaTheme="minorEastAsia" w:hAnsiTheme="minorHAnsi" w:cstheme="minorBidi"/>
          <w:noProof/>
          <w:kern w:val="2"/>
          <w:sz w:val="21"/>
          <w:szCs w:val="22"/>
          <w:lang w:val="en-US" w:eastAsia="zh-CN"/>
          <w14:ligatures w14:val="standardContextual"/>
        </w:rPr>
        <w:tab/>
      </w:r>
      <w:r>
        <w:rPr>
          <w:noProof/>
        </w:rPr>
        <w:t xml:space="preserve">Inter-gNB CLI scheme 3A: </w:t>
      </w:r>
      <w:r w:rsidRPr="005B0570">
        <w:rPr>
          <w:noProof/>
          <w:lang w:val="en-US" w:eastAsia="zh-CN"/>
        </w:rPr>
        <w:t>Spatial Domain Coordination Scheme for gNB Tx-Beam Nulling</w:t>
      </w:r>
      <w:r>
        <w:rPr>
          <w:noProof/>
        </w:rPr>
        <w:tab/>
      </w:r>
      <w:r>
        <w:rPr>
          <w:noProof/>
        </w:rPr>
        <w:fldChar w:fldCharType="begin"/>
      </w:r>
      <w:r>
        <w:rPr>
          <w:noProof/>
        </w:rPr>
        <w:instrText xml:space="preserve"> PAGEREF _Toc144651902 \h </w:instrText>
      </w:r>
      <w:r>
        <w:rPr>
          <w:noProof/>
        </w:rPr>
      </w:r>
      <w:r>
        <w:rPr>
          <w:noProof/>
        </w:rPr>
        <w:fldChar w:fldCharType="separate"/>
      </w:r>
      <w:r>
        <w:rPr>
          <w:noProof/>
        </w:rPr>
        <w:t>151</w:t>
      </w:r>
      <w:r>
        <w:rPr>
          <w:noProof/>
        </w:rPr>
        <w:fldChar w:fldCharType="end"/>
      </w:r>
    </w:p>
    <w:p w14:paraId="732F495E" w14:textId="585AD65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3A</w:t>
      </w:r>
      <w:r>
        <w:rPr>
          <w:noProof/>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_Toc144651903 \h </w:instrText>
      </w:r>
      <w:r>
        <w:rPr>
          <w:noProof/>
        </w:rPr>
      </w:r>
      <w:r>
        <w:rPr>
          <w:noProof/>
        </w:rPr>
        <w:fldChar w:fldCharType="separate"/>
      </w:r>
      <w:r>
        <w:rPr>
          <w:noProof/>
        </w:rPr>
        <w:t>151</w:t>
      </w:r>
      <w:r>
        <w:rPr>
          <w:noProof/>
        </w:rPr>
        <w:fldChar w:fldCharType="end"/>
      </w:r>
    </w:p>
    <w:p w14:paraId="781E9847" w14:textId="1D7E17A2"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3A</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_Toc144651904 \h </w:instrText>
      </w:r>
      <w:r>
        <w:rPr>
          <w:noProof/>
        </w:rPr>
      </w:r>
      <w:r>
        <w:rPr>
          <w:noProof/>
        </w:rPr>
        <w:fldChar w:fldCharType="separate"/>
      </w:r>
      <w:r>
        <w:rPr>
          <w:noProof/>
        </w:rPr>
        <w:t>151</w:t>
      </w:r>
      <w:r>
        <w:rPr>
          <w:noProof/>
        </w:rPr>
        <w:fldChar w:fldCharType="end"/>
      </w:r>
    </w:p>
    <w:p w14:paraId="48C4C2D2" w14:textId="23FA520C"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3A</w:t>
      </w:r>
      <w:r>
        <w:rPr>
          <w:noProof/>
        </w:rPr>
        <w:t>.</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_Toc144651905 \h </w:instrText>
      </w:r>
      <w:r>
        <w:rPr>
          <w:noProof/>
        </w:rPr>
      </w:r>
      <w:r>
        <w:rPr>
          <w:noProof/>
        </w:rPr>
        <w:fldChar w:fldCharType="separate"/>
      </w:r>
      <w:r>
        <w:rPr>
          <w:noProof/>
        </w:rPr>
        <w:t>152</w:t>
      </w:r>
      <w:r>
        <w:rPr>
          <w:noProof/>
        </w:rPr>
        <w:fldChar w:fldCharType="end"/>
      </w:r>
    </w:p>
    <w:p w14:paraId="3F72C2D6" w14:textId="7D15D9E2"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3A</w:t>
      </w:r>
      <w:r>
        <w:rPr>
          <w:noProof/>
        </w:rPr>
        <w:t>.</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_Toc144651906 \h </w:instrText>
      </w:r>
      <w:r>
        <w:rPr>
          <w:noProof/>
        </w:rPr>
      </w:r>
      <w:r>
        <w:rPr>
          <w:noProof/>
        </w:rPr>
        <w:fldChar w:fldCharType="separate"/>
      </w:r>
      <w:r>
        <w:rPr>
          <w:noProof/>
        </w:rPr>
        <w:t>153</w:t>
      </w:r>
      <w:r>
        <w:rPr>
          <w:noProof/>
        </w:rPr>
        <w:fldChar w:fldCharType="end"/>
      </w:r>
    </w:p>
    <w:p w14:paraId="30A96FB3" w14:textId="7E8A53A4"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UE and gNB transmission and reception timing</w:t>
      </w:r>
      <w:r>
        <w:rPr>
          <w:noProof/>
        </w:rPr>
        <w:tab/>
      </w:r>
      <w:r>
        <w:rPr>
          <w:noProof/>
        </w:rPr>
        <w:fldChar w:fldCharType="begin"/>
      </w:r>
      <w:r>
        <w:rPr>
          <w:noProof/>
        </w:rPr>
        <w:instrText xml:space="preserve"> PAGEREF _Toc144651907 \h </w:instrText>
      </w:r>
      <w:r>
        <w:rPr>
          <w:noProof/>
        </w:rPr>
      </w:r>
      <w:r>
        <w:rPr>
          <w:noProof/>
        </w:rPr>
        <w:fldChar w:fldCharType="separate"/>
      </w:r>
      <w:r>
        <w:rPr>
          <w:noProof/>
        </w:rPr>
        <w:t>153</w:t>
      </w:r>
      <w:r>
        <w:rPr>
          <w:noProof/>
        </w:rPr>
        <w:fldChar w:fldCharType="end"/>
      </w:r>
    </w:p>
    <w:p w14:paraId="6F2EE557" w14:textId="51DDC2BF"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8.3.4.1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_Toc144651908 \h </w:instrText>
      </w:r>
      <w:r>
        <w:rPr>
          <w:noProof/>
        </w:rPr>
      </w:r>
      <w:r>
        <w:rPr>
          <w:noProof/>
        </w:rPr>
        <w:fldChar w:fldCharType="separate"/>
      </w:r>
      <w:r>
        <w:rPr>
          <w:noProof/>
        </w:rPr>
        <w:t>153</w:t>
      </w:r>
      <w:r>
        <w:rPr>
          <w:noProof/>
        </w:rPr>
        <w:fldChar w:fldCharType="end"/>
      </w:r>
    </w:p>
    <w:p w14:paraId="75212719" w14:textId="388F9D3A"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8.3.5</w:t>
      </w:r>
      <w:r>
        <w:rPr>
          <w:rFonts w:asciiTheme="minorHAnsi" w:eastAsiaTheme="minorEastAsia" w:hAnsiTheme="minorHAnsi" w:cstheme="minorBidi"/>
          <w:noProof/>
          <w:kern w:val="2"/>
          <w:sz w:val="21"/>
          <w:szCs w:val="22"/>
          <w:lang w:val="en-US" w:eastAsia="zh-CN"/>
          <w14:ligatures w14:val="standardContextual"/>
        </w:rPr>
        <w:tab/>
      </w:r>
      <w:r>
        <w:rPr>
          <w:noProof/>
        </w:rPr>
        <w:t>Power control based solution</w:t>
      </w:r>
      <w:r>
        <w:rPr>
          <w:noProof/>
        </w:rPr>
        <w:tab/>
      </w:r>
      <w:r>
        <w:rPr>
          <w:noProof/>
        </w:rPr>
        <w:fldChar w:fldCharType="begin"/>
      </w:r>
      <w:r>
        <w:rPr>
          <w:noProof/>
        </w:rPr>
        <w:instrText xml:space="preserve"> PAGEREF _Toc144651909 \h </w:instrText>
      </w:r>
      <w:r>
        <w:rPr>
          <w:noProof/>
        </w:rPr>
      </w:r>
      <w:r>
        <w:rPr>
          <w:noProof/>
        </w:rPr>
        <w:fldChar w:fldCharType="separate"/>
      </w:r>
      <w:r>
        <w:rPr>
          <w:noProof/>
        </w:rPr>
        <w:t>153</w:t>
      </w:r>
      <w:r>
        <w:rPr>
          <w:noProof/>
        </w:rPr>
        <w:fldChar w:fldCharType="end"/>
      </w:r>
    </w:p>
    <w:p w14:paraId="13E5EAE3" w14:textId="3578F3E8"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w:t>
      </w: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_Toc144651910 \h </w:instrText>
      </w:r>
      <w:r>
        <w:rPr>
          <w:noProof/>
        </w:rPr>
      </w:r>
      <w:r>
        <w:rPr>
          <w:noProof/>
        </w:rPr>
        <w:fldChar w:fldCharType="separate"/>
      </w:r>
      <w:r>
        <w:rPr>
          <w:noProof/>
        </w:rPr>
        <w:t>153</w:t>
      </w:r>
      <w:r>
        <w:rPr>
          <w:noProof/>
        </w:rPr>
        <w:fldChar w:fldCharType="end"/>
      </w:r>
    </w:p>
    <w:p w14:paraId="7670C33B" w14:textId="1198F023"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_Toc144651911 \h </w:instrText>
      </w:r>
      <w:r>
        <w:rPr>
          <w:noProof/>
        </w:rPr>
      </w:r>
      <w:r>
        <w:rPr>
          <w:noProof/>
        </w:rPr>
        <w:fldChar w:fldCharType="separate"/>
      </w:r>
      <w:r>
        <w:rPr>
          <w:noProof/>
        </w:rPr>
        <w:t>154</w:t>
      </w:r>
      <w:r>
        <w:rPr>
          <w:noProof/>
        </w:rPr>
        <w:fldChar w:fldCharType="end"/>
      </w:r>
    </w:p>
    <w:p w14:paraId="5EFE942F" w14:textId="4A901370"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8.3.5.3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_Toc144651912 \h </w:instrText>
      </w:r>
      <w:r>
        <w:rPr>
          <w:noProof/>
        </w:rPr>
      </w:r>
      <w:r>
        <w:rPr>
          <w:noProof/>
        </w:rPr>
        <w:fldChar w:fldCharType="separate"/>
      </w:r>
      <w:r>
        <w:rPr>
          <w:noProof/>
        </w:rPr>
        <w:t>154</w:t>
      </w:r>
      <w:r>
        <w:rPr>
          <w:noProof/>
        </w:rPr>
        <w:fldChar w:fldCharType="end"/>
      </w:r>
    </w:p>
    <w:p w14:paraId="6787C2B0" w14:textId="744F4334"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8.3.5A</w:t>
      </w:r>
      <w:r>
        <w:rPr>
          <w:rFonts w:asciiTheme="minorHAnsi" w:eastAsiaTheme="minorEastAsia" w:hAnsiTheme="minorHAnsi" w:cstheme="minorBidi"/>
          <w:noProof/>
          <w:kern w:val="2"/>
          <w:sz w:val="21"/>
          <w:szCs w:val="22"/>
          <w:lang w:val="en-US" w:eastAsia="zh-CN"/>
          <w14:ligatures w14:val="standardContextual"/>
        </w:rPr>
        <w:tab/>
      </w:r>
      <w:r>
        <w:rPr>
          <w:noProof/>
        </w:rPr>
        <w:t xml:space="preserve">Inter-gNB CLI scheme 5A: </w:t>
      </w:r>
      <w:r w:rsidRPr="005B0570">
        <w:rPr>
          <w:noProof/>
          <w:lang w:val="en-US" w:eastAsia="zh-CN"/>
        </w:rPr>
        <w:t>Power Control scheme based on gNB Tx Power Adjustment</w:t>
      </w:r>
      <w:r>
        <w:rPr>
          <w:noProof/>
        </w:rPr>
        <w:tab/>
      </w:r>
      <w:r>
        <w:rPr>
          <w:noProof/>
        </w:rPr>
        <w:fldChar w:fldCharType="begin"/>
      </w:r>
      <w:r>
        <w:rPr>
          <w:noProof/>
        </w:rPr>
        <w:instrText xml:space="preserve"> PAGEREF _Toc144651913 \h </w:instrText>
      </w:r>
      <w:r>
        <w:rPr>
          <w:noProof/>
        </w:rPr>
      </w:r>
      <w:r>
        <w:rPr>
          <w:noProof/>
        </w:rPr>
        <w:fldChar w:fldCharType="separate"/>
      </w:r>
      <w:r>
        <w:rPr>
          <w:noProof/>
        </w:rPr>
        <w:t>154</w:t>
      </w:r>
      <w:r>
        <w:rPr>
          <w:noProof/>
        </w:rPr>
        <w:fldChar w:fldCharType="end"/>
      </w:r>
    </w:p>
    <w:p w14:paraId="5E44BE31" w14:textId="0467182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8.3.5A.1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_Toc144651914 \h </w:instrText>
      </w:r>
      <w:r>
        <w:rPr>
          <w:noProof/>
        </w:rPr>
      </w:r>
      <w:r>
        <w:rPr>
          <w:noProof/>
        </w:rPr>
        <w:fldChar w:fldCharType="separate"/>
      </w:r>
      <w:r>
        <w:rPr>
          <w:noProof/>
        </w:rPr>
        <w:t>154</w:t>
      </w:r>
      <w:r>
        <w:rPr>
          <w:noProof/>
        </w:rPr>
        <w:fldChar w:fldCharType="end"/>
      </w:r>
    </w:p>
    <w:p w14:paraId="0E4138FE" w14:textId="76E84E35"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5A</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_Toc144651915 \h </w:instrText>
      </w:r>
      <w:r>
        <w:rPr>
          <w:noProof/>
        </w:rPr>
      </w:r>
      <w:r>
        <w:rPr>
          <w:noProof/>
        </w:rPr>
        <w:fldChar w:fldCharType="separate"/>
      </w:r>
      <w:r>
        <w:rPr>
          <w:noProof/>
        </w:rPr>
        <w:t>154</w:t>
      </w:r>
      <w:r>
        <w:rPr>
          <w:noProof/>
        </w:rPr>
        <w:fldChar w:fldCharType="end"/>
      </w:r>
    </w:p>
    <w:p w14:paraId="77341DEB" w14:textId="540C22E0"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5A</w:t>
      </w:r>
      <w:r>
        <w:rPr>
          <w:noProof/>
        </w:rPr>
        <w:t>.</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_Toc144651916 \h </w:instrText>
      </w:r>
      <w:r>
        <w:rPr>
          <w:noProof/>
        </w:rPr>
      </w:r>
      <w:r>
        <w:rPr>
          <w:noProof/>
        </w:rPr>
        <w:fldChar w:fldCharType="separate"/>
      </w:r>
      <w:r>
        <w:rPr>
          <w:noProof/>
        </w:rPr>
        <w:t>154</w:t>
      </w:r>
      <w:r>
        <w:rPr>
          <w:noProof/>
        </w:rPr>
        <w:fldChar w:fldCharType="end"/>
      </w:r>
    </w:p>
    <w:p w14:paraId="256CC2AC" w14:textId="1078669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8.3.5A.</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_Toc144651917 \h </w:instrText>
      </w:r>
      <w:r>
        <w:rPr>
          <w:noProof/>
        </w:rPr>
      </w:r>
      <w:r>
        <w:rPr>
          <w:noProof/>
        </w:rPr>
        <w:fldChar w:fldCharType="separate"/>
      </w:r>
      <w:r>
        <w:rPr>
          <w:noProof/>
        </w:rPr>
        <w:t>158</w:t>
      </w:r>
      <w:r>
        <w:rPr>
          <w:noProof/>
        </w:rPr>
        <w:fldChar w:fldCharType="end"/>
      </w:r>
    </w:p>
    <w:p w14:paraId="58751587" w14:textId="19028D2C"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5B</w:t>
      </w:r>
      <w:r>
        <w:rPr>
          <w:rFonts w:asciiTheme="minorHAnsi" w:eastAsiaTheme="minorEastAsia" w:hAnsiTheme="minorHAnsi" w:cstheme="minorBidi"/>
          <w:noProof/>
          <w:kern w:val="2"/>
          <w:sz w:val="21"/>
          <w:szCs w:val="22"/>
          <w:lang w:val="en-US" w:eastAsia="zh-CN"/>
          <w14:ligatures w14:val="standardContextual"/>
        </w:rPr>
        <w:tab/>
      </w:r>
      <w:r>
        <w:rPr>
          <w:noProof/>
        </w:rPr>
        <w:t xml:space="preserve">Inter-gNB CLI scheme 5B: </w:t>
      </w:r>
      <w:r w:rsidRPr="005B0570">
        <w:rPr>
          <w:noProof/>
          <w:lang w:val="en-US"/>
        </w:rPr>
        <w:t>Power Control scheme based on UE Tx Power Adjustment</w:t>
      </w:r>
      <w:r>
        <w:rPr>
          <w:noProof/>
        </w:rPr>
        <w:tab/>
      </w:r>
      <w:r>
        <w:rPr>
          <w:noProof/>
        </w:rPr>
        <w:fldChar w:fldCharType="begin"/>
      </w:r>
      <w:r>
        <w:rPr>
          <w:noProof/>
        </w:rPr>
        <w:instrText xml:space="preserve"> PAGEREF _Toc144651918 \h </w:instrText>
      </w:r>
      <w:r>
        <w:rPr>
          <w:noProof/>
        </w:rPr>
      </w:r>
      <w:r>
        <w:rPr>
          <w:noProof/>
        </w:rPr>
        <w:fldChar w:fldCharType="separate"/>
      </w:r>
      <w:r>
        <w:rPr>
          <w:noProof/>
        </w:rPr>
        <w:t>158</w:t>
      </w:r>
      <w:r>
        <w:rPr>
          <w:noProof/>
        </w:rPr>
        <w:fldChar w:fldCharType="end"/>
      </w:r>
    </w:p>
    <w:p w14:paraId="1EC7BC1A" w14:textId="2D5302BC"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5B</w:t>
      </w:r>
      <w:r>
        <w:rPr>
          <w:noProof/>
        </w:rPr>
        <w:t>.1</w:t>
      </w:r>
      <w:r>
        <w:rPr>
          <w:rFonts w:asciiTheme="minorHAnsi" w:eastAsiaTheme="minorEastAsia" w:hAnsiTheme="minorHAnsi" w:cstheme="minorBidi"/>
          <w:noProof/>
          <w:kern w:val="2"/>
          <w:sz w:val="21"/>
          <w:szCs w:val="22"/>
          <w:lang w:val="en-US" w:eastAsia="zh-CN"/>
          <w14:ligatures w14:val="standardContextual"/>
        </w:rPr>
        <w:tab/>
      </w:r>
      <w:r w:rsidRPr="005B0570">
        <w:rPr>
          <w:noProof/>
          <w:lang w:val="en-US"/>
        </w:rPr>
        <w:t>Reference scheme for performance comparison</w:t>
      </w:r>
      <w:r>
        <w:rPr>
          <w:noProof/>
        </w:rPr>
        <w:tab/>
      </w:r>
      <w:r>
        <w:rPr>
          <w:noProof/>
        </w:rPr>
        <w:fldChar w:fldCharType="begin"/>
      </w:r>
      <w:r>
        <w:rPr>
          <w:noProof/>
        </w:rPr>
        <w:instrText xml:space="preserve"> PAGEREF _Toc144651919 \h </w:instrText>
      </w:r>
      <w:r>
        <w:rPr>
          <w:noProof/>
        </w:rPr>
      </w:r>
      <w:r>
        <w:rPr>
          <w:noProof/>
        </w:rPr>
        <w:fldChar w:fldCharType="separate"/>
      </w:r>
      <w:r>
        <w:rPr>
          <w:noProof/>
        </w:rPr>
        <w:t>158</w:t>
      </w:r>
      <w:r>
        <w:rPr>
          <w:noProof/>
        </w:rPr>
        <w:fldChar w:fldCharType="end"/>
      </w:r>
    </w:p>
    <w:p w14:paraId="6F880609" w14:textId="68854653"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5B</w:t>
      </w:r>
      <w:r>
        <w:rPr>
          <w:noProof/>
        </w:rPr>
        <w:t>.</w:t>
      </w:r>
      <w:r w:rsidRPr="005B0570">
        <w:rPr>
          <w:noProof/>
          <w:lang w:val="en-US"/>
        </w:rPr>
        <w:t>2</w:t>
      </w:r>
      <w:r>
        <w:rPr>
          <w:rFonts w:asciiTheme="minorHAnsi" w:eastAsiaTheme="minorEastAsia" w:hAnsiTheme="minorHAnsi" w:cstheme="minorBidi"/>
          <w:noProof/>
          <w:kern w:val="2"/>
          <w:sz w:val="21"/>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_Toc144651920 \h </w:instrText>
      </w:r>
      <w:r>
        <w:rPr>
          <w:noProof/>
        </w:rPr>
      </w:r>
      <w:r>
        <w:rPr>
          <w:noProof/>
        </w:rPr>
        <w:fldChar w:fldCharType="separate"/>
      </w:r>
      <w:r>
        <w:rPr>
          <w:noProof/>
        </w:rPr>
        <w:t>158</w:t>
      </w:r>
      <w:r>
        <w:rPr>
          <w:noProof/>
        </w:rPr>
        <w:fldChar w:fldCharType="end"/>
      </w:r>
    </w:p>
    <w:p w14:paraId="505C8A3E" w14:textId="0B03F8FF"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w:t>
      </w:r>
      <w:r w:rsidRPr="005B0570">
        <w:rPr>
          <w:noProof/>
          <w:lang w:val="en-US"/>
        </w:rPr>
        <w:t>5B</w:t>
      </w:r>
      <w:r>
        <w:rPr>
          <w:noProof/>
        </w:rPr>
        <w:t>.</w:t>
      </w:r>
      <w:r w:rsidRPr="005B0570">
        <w:rPr>
          <w:noProof/>
          <w:lang w:val="en-US"/>
        </w:rPr>
        <w:t>3</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_Toc144651921 \h </w:instrText>
      </w:r>
      <w:r>
        <w:rPr>
          <w:noProof/>
        </w:rPr>
      </w:r>
      <w:r>
        <w:rPr>
          <w:noProof/>
        </w:rPr>
        <w:fldChar w:fldCharType="separate"/>
      </w:r>
      <w:r>
        <w:rPr>
          <w:noProof/>
        </w:rPr>
        <w:t>159</w:t>
      </w:r>
      <w:r>
        <w:rPr>
          <w:noProof/>
        </w:rPr>
        <w:fldChar w:fldCharType="end"/>
      </w:r>
    </w:p>
    <w:p w14:paraId="093059D9" w14:textId="28FFB00B"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8.3.5B.</w:t>
      </w:r>
      <w:r w:rsidRPr="005B0570">
        <w:rPr>
          <w:noProof/>
          <w:lang w:val="en-US"/>
        </w:rPr>
        <w:t>4</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_Toc144651922 \h </w:instrText>
      </w:r>
      <w:r>
        <w:rPr>
          <w:noProof/>
        </w:rPr>
      </w:r>
      <w:r>
        <w:rPr>
          <w:noProof/>
        </w:rPr>
        <w:fldChar w:fldCharType="separate"/>
      </w:r>
      <w:r>
        <w:rPr>
          <w:noProof/>
        </w:rPr>
        <w:t>162</w:t>
      </w:r>
      <w:r>
        <w:rPr>
          <w:noProof/>
        </w:rPr>
        <w:fldChar w:fldCharType="end"/>
      </w:r>
    </w:p>
    <w:p w14:paraId="1EF38DD6" w14:textId="32E603CD"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8.4</w:t>
      </w:r>
      <w:r>
        <w:rPr>
          <w:rFonts w:asciiTheme="minorHAnsi" w:eastAsiaTheme="minorEastAsia" w:hAnsiTheme="minorHAnsi" w:cstheme="minorBidi"/>
          <w:noProof/>
          <w:kern w:val="2"/>
          <w:sz w:val="21"/>
          <w:szCs w:val="22"/>
          <w:lang w:val="en-US" w:eastAsia="zh-CN"/>
          <w14:ligatures w14:val="standardContextual"/>
        </w:rPr>
        <w:tab/>
      </w:r>
      <w:r>
        <w:rPr>
          <w:noProof/>
        </w:rPr>
        <w:t>Inter-UE CLI handling schemes</w:t>
      </w:r>
      <w:r>
        <w:rPr>
          <w:noProof/>
        </w:rPr>
        <w:tab/>
      </w:r>
      <w:r>
        <w:rPr>
          <w:noProof/>
        </w:rPr>
        <w:fldChar w:fldCharType="begin"/>
      </w:r>
      <w:r>
        <w:rPr>
          <w:noProof/>
        </w:rPr>
        <w:instrText xml:space="preserve"> PAGEREF _Toc144651923 \h </w:instrText>
      </w:r>
      <w:r>
        <w:rPr>
          <w:noProof/>
        </w:rPr>
      </w:r>
      <w:r>
        <w:rPr>
          <w:noProof/>
        </w:rPr>
        <w:fldChar w:fldCharType="separate"/>
      </w:r>
      <w:r>
        <w:rPr>
          <w:noProof/>
        </w:rPr>
        <w:t>162</w:t>
      </w:r>
      <w:r>
        <w:rPr>
          <w:noProof/>
        </w:rPr>
        <w:fldChar w:fldCharType="end"/>
      </w:r>
    </w:p>
    <w:p w14:paraId="00950078" w14:textId="3383892D"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8.4.1</w:t>
      </w:r>
      <w:r>
        <w:rPr>
          <w:rFonts w:asciiTheme="minorHAnsi" w:eastAsiaTheme="minorEastAsia" w:hAnsiTheme="minorHAnsi" w:cstheme="minorBidi"/>
          <w:noProof/>
          <w:kern w:val="2"/>
          <w:sz w:val="21"/>
          <w:szCs w:val="22"/>
          <w:lang w:val="en-US" w:eastAsia="zh-CN"/>
          <w14:ligatures w14:val="standardContextual"/>
        </w:rPr>
        <w:tab/>
      </w:r>
      <w:r>
        <w:rPr>
          <w:noProof/>
        </w:rPr>
        <w:t>UE-to-UE co-channel CLI measurement and reporting</w:t>
      </w:r>
      <w:r>
        <w:rPr>
          <w:noProof/>
        </w:rPr>
        <w:tab/>
      </w:r>
      <w:r>
        <w:rPr>
          <w:noProof/>
        </w:rPr>
        <w:fldChar w:fldCharType="begin"/>
      </w:r>
      <w:r>
        <w:rPr>
          <w:noProof/>
        </w:rPr>
        <w:instrText xml:space="preserve"> PAGEREF _Toc144651924 \h </w:instrText>
      </w:r>
      <w:r>
        <w:rPr>
          <w:noProof/>
        </w:rPr>
      </w:r>
      <w:r>
        <w:rPr>
          <w:noProof/>
        </w:rPr>
        <w:fldChar w:fldCharType="separate"/>
      </w:r>
      <w:r>
        <w:rPr>
          <w:noProof/>
        </w:rPr>
        <w:t>163</w:t>
      </w:r>
      <w:r>
        <w:rPr>
          <w:noProof/>
        </w:rPr>
        <w:fldChar w:fldCharType="end"/>
      </w:r>
    </w:p>
    <w:p w14:paraId="6F3FB822" w14:textId="4B2C30ED"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w:t>
      </w:r>
      <w:r w:rsidRPr="005B0570">
        <w:rPr>
          <w:noProof/>
          <w:lang w:val="en-US"/>
        </w:rPr>
        <w:t>1</w:t>
      </w: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_Toc144651925 \h </w:instrText>
      </w:r>
      <w:r>
        <w:rPr>
          <w:noProof/>
        </w:rPr>
      </w:r>
      <w:r>
        <w:rPr>
          <w:noProof/>
        </w:rPr>
        <w:fldChar w:fldCharType="separate"/>
      </w:r>
      <w:r>
        <w:rPr>
          <w:noProof/>
        </w:rPr>
        <w:t>163</w:t>
      </w:r>
      <w:r>
        <w:rPr>
          <w:noProof/>
        </w:rPr>
        <w:fldChar w:fldCharType="end"/>
      </w:r>
    </w:p>
    <w:p w14:paraId="7A87E78F" w14:textId="6A5ED838"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w:t>
      </w:r>
      <w:r w:rsidRPr="005B0570">
        <w:rPr>
          <w:noProof/>
          <w:lang w:val="en-US"/>
        </w:rPr>
        <w:t>1</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_Toc144651926 \h </w:instrText>
      </w:r>
      <w:r>
        <w:rPr>
          <w:noProof/>
        </w:rPr>
      </w:r>
      <w:r>
        <w:rPr>
          <w:noProof/>
        </w:rPr>
        <w:fldChar w:fldCharType="separate"/>
      </w:r>
      <w:r>
        <w:rPr>
          <w:noProof/>
        </w:rPr>
        <w:t>164</w:t>
      </w:r>
      <w:r>
        <w:rPr>
          <w:noProof/>
        </w:rPr>
        <w:fldChar w:fldCharType="end"/>
      </w:r>
    </w:p>
    <w:p w14:paraId="4ACB6464" w14:textId="0923EEB9"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w:t>
      </w:r>
      <w:r w:rsidRPr="005B0570">
        <w:rPr>
          <w:noProof/>
          <w:lang w:val="en-US"/>
        </w:rPr>
        <w:t>1</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_Toc144651927 \h </w:instrText>
      </w:r>
      <w:r>
        <w:rPr>
          <w:noProof/>
        </w:rPr>
      </w:r>
      <w:r>
        <w:rPr>
          <w:noProof/>
        </w:rPr>
        <w:fldChar w:fldCharType="separate"/>
      </w:r>
      <w:r>
        <w:rPr>
          <w:noProof/>
        </w:rPr>
        <w:t>164</w:t>
      </w:r>
      <w:r>
        <w:rPr>
          <w:noProof/>
        </w:rPr>
        <w:fldChar w:fldCharType="end"/>
      </w:r>
    </w:p>
    <w:p w14:paraId="77D72B83" w14:textId="1382E9D7"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8.4.2</w:t>
      </w:r>
      <w:r>
        <w:rPr>
          <w:rFonts w:asciiTheme="minorHAnsi" w:eastAsiaTheme="minorEastAsia" w:hAnsiTheme="minorHAnsi" w:cstheme="minorBidi"/>
          <w:noProof/>
          <w:kern w:val="2"/>
          <w:sz w:val="21"/>
          <w:szCs w:val="22"/>
          <w:lang w:val="en-US" w:eastAsia="zh-CN"/>
          <w14:ligatures w14:val="standardContextual"/>
        </w:rPr>
        <w:tab/>
      </w:r>
      <w:r>
        <w:rPr>
          <w:noProof/>
        </w:rPr>
        <w:t>Coordinated scheduling for time/frequency resources between gNBs</w:t>
      </w:r>
      <w:r>
        <w:rPr>
          <w:noProof/>
        </w:rPr>
        <w:tab/>
      </w:r>
      <w:r>
        <w:rPr>
          <w:noProof/>
        </w:rPr>
        <w:fldChar w:fldCharType="begin"/>
      </w:r>
      <w:r>
        <w:rPr>
          <w:noProof/>
        </w:rPr>
        <w:instrText xml:space="preserve"> PAGEREF _Toc144651928 \h </w:instrText>
      </w:r>
      <w:r>
        <w:rPr>
          <w:noProof/>
        </w:rPr>
      </w:r>
      <w:r>
        <w:rPr>
          <w:noProof/>
        </w:rPr>
        <w:fldChar w:fldCharType="separate"/>
      </w:r>
      <w:r>
        <w:rPr>
          <w:noProof/>
        </w:rPr>
        <w:t>164</w:t>
      </w:r>
      <w:r>
        <w:rPr>
          <w:noProof/>
        </w:rPr>
        <w:fldChar w:fldCharType="end"/>
      </w:r>
    </w:p>
    <w:p w14:paraId="14AD42F8" w14:textId="4375A6A1"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_Toc144651929 \h </w:instrText>
      </w:r>
      <w:r>
        <w:rPr>
          <w:noProof/>
        </w:rPr>
      </w:r>
      <w:r>
        <w:rPr>
          <w:noProof/>
        </w:rPr>
        <w:fldChar w:fldCharType="separate"/>
      </w:r>
      <w:r>
        <w:rPr>
          <w:noProof/>
        </w:rPr>
        <w:t>164</w:t>
      </w:r>
      <w:r>
        <w:rPr>
          <w:noProof/>
        </w:rPr>
        <w:fldChar w:fldCharType="end"/>
      </w:r>
    </w:p>
    <w:p w14:paraId="55EED9AB" w14:textId="44A3F465"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8.4.2.2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_Toc144651930 \h </w:instrText>
      </w:r>
      <w:r>
        <w:rPr>
          <w:noProof/>
        </w:rPr>
      </w:r>
      <w:r>
        <w:rPr>
          <w:noProof/>
        </w:rPr>
        <w:fldChar w:fldCharType="separate"/>
      </w:r>
      <w:r>
        <w:rPr>
          <w:noProof/>
        </w:rPr>
        <w:t>164</w:t>
      </w:r>
      <w:r>
        <w:rPr>
          <w:noProof/>
        </w:rPr>
        <w:fldChar w:fldCharType="end"/>
      </w:r>
    </w:p>
    <w:p w14:paraId="47214A17" w14:textId="5F9D1A6B"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8.4.2.3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_Toc144651931 \h </w:instrText>
      </w:r>
      <w:r>
        <w:rPr>
          <w:noProof/>
        </w:rPr>
      </w:r>
      <w:r>
        <w:rPr>
          <w:noProof/>
        </w:rPr>
        <w:fldChar w:fldCharType="separate"/>
      </w:r>
      <w:r>
        <w:rPr>
          <w:noProof/>
        </w:rPr>
        <w:t>164</w:t>
      </w:r>
      <w:r>
        <w:rPr>
          <w:noProof/>
        </w:rPr>
        <w:fldChar w:fldCharType="end"/>
      </w:r>
    </w:p>
    <w:p w14:paraId="63242D72" w14:textId="639F9E90"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8.4.3</w:t>
      </w:r>
      <w:r>
        <w:rPr>
          <w:rFonts w:asciiTheme="minorHAnsi" w:eastAsiaTheme="minorEastAsia" w:hAnsiTheme="minorHAnsi" w:cstheme="minorBidi"/>
          <w:noProof/>
          <w:kern w:val="2"/>
          <w:sz w:val="21"/>
          <w:szCs w:val="22"/>
          <w:lang w:val="en-US" w:eastAsia="zh-CN"/>
          <w14:ligatures w14:val="standardContextual"/>
        </w:rPr>
        <w:tab/>
      </w:r>
      <w:r>
        <w:rPr>
          <w:noProof/>
        </w:rPr>
        <w:t>Spatial domain coordination method</w:t>
      </w:r>
      <w:r>
        <w:rPr>
          <w:noProof/>
        </w:rPr>
        <w:tab/>
      </w:r>
      <w:r>
        <w:rPr>
          <w:noProof/>
        </w:rPr>
        <w:fldChar w:fldCharType="begin"/>
      </w:r>
      <w:r>
        <w:rPr>
          <w:noProof/>
        </w:rPr>
        <w:instrText xml:space="preserve"> PAGEREF _Toc144651932 \h </w:instrText>
      </w:r>
      <w:r>
        <w:rPr>
          <w:noProof/>
        </w:rPr>
      </w:r>
      <w:r>
        <w:rPr>
          <w:noProof/>
        </w:rPr>
        <w:fldChar w:fldCharType="separate"/>
      </w:r>
      <w:r>
        <w:rPr>
          <w:noProof/>
        </w:rPr>
        <w:t>164</w:t>
      </w:r>
      <w:r>
        <w:rPr>
          <w:noProof/>
        </w:rPr>
        <w:fldChar w:fldCharType="end"/>
      </w:r>
    </w:p>
    <w:p w14:paraId="7DF04720" w14:textId="09633173"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8.4.3.1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_Toc144651933 \h </w:instrText>
      </w:r>
      <w:r>
        <w:rPr>
          <w:noProof/>
        </w:rPr>
      </w:r>
      <w:r>
        <w:rPr>
          <w:noProof/>
        </w:rPr>
        <w:fldChar w:fldCharType="separate"/>
      </w:r>
      <w:r>
        <w:rPr>
          <w:noProof/>
        </w:rPr>
        <w:t>164</w:t>
      </w:r>
      <w:r>
        <w:rPr>
          <w:noProof/>
        </w:rPr>
        <w:fldChar w:fldCharType="end"/>
      </w:r>
    </w:p>
    <w:p w14:paraId="05E5993B" w14:textId="730FF5FC"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8.4.3.2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_Toc144651934 \h </w:instrText>
      </w:r>
      <w:r>
        <w:rPr>
          <w:noProof/>
        </w:rPr>
      </w:r>
      <w:r>
        <w:rPr>
          <w:noProof/>
        </w:rPr>
        <w:fldChar w:fldCharType="separate"/>
      </w:r>
      <w:r>
        <w:rPr>
          <w:noProof/>
        </w:rPr>
        <w:t>164</w:t>
      </w:r>
      <w:r>
        <w:rPr>
          <w:noProof/>
        </w:rPr>
        <w:fldChar w:fldCharType="end"/>
      </w:r>
    </w:p>
    <w:p w14:paraId="543410A0" w14:textId="44709BD7"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8.4.4</w:t>
      </w:r>
      <w:r>
        <w:rPr>
          <w:rFonts w:asciiTheme="minorHAnsi" w:eastAsiaTheme="minorEastAsia" w:hAnsiTheme="minorHAnsi" w:cstheme="minorBidi"/>
          <w:noProof/>
          <w:kern w:val="2"/>
          <w:sz w:val="21"/>
          <w:szCs w:val="22"/>
          <w:lang w:val="en-US" w:eastAsia="zh-CN"/>
          <w14:ligatures w14:val="standardContextual"/>
        </w:rPr>
        <w:tab/>
      </w:r>
      <w:r>
        <w:rPr>
          <w:noProof/>
        </w:rPr>
        <w:t>UE and gNB transmission and reception timing</w:t>
      </w:r>
      <w:r>
        <w:rPr>
          <w:noProof/>
        </w:rPr>
        <w:tab/>
      </w:r>
      <w:r>
        <w:rPr>
          <w:noProof/>
        </w:rPr>
        <w:fldChar w:fldCharType="begin"/>
      </w:r>
      <w:r>
        <w:rPr>
          <w:noProof/>
        </w:rPr>
        <w:instrText xml:space="preserve"> PAGEREF _Toc144651935 \h </w:instrText>
      </w:r>
      <w:r>
        <w:rPr>
          <w:noProof/>
        </w:rPr>
      </w:r>
      <w:r>
        <w:rPr>
          <w:noProof/>
        </w:rPr>
        <w:fldChar w:fldCharType="separate"/>
      </w:r>
      <w:r>
        <w:rPr>
          <w:noProof/>
        </w:rPr>
        <w:t>165</w:t>
      </w:r>
      <w:r>
        <w:rPr>
          <w:noProof/>
        </w:rPr>
        <w:fldChar w:fldCharType="end"/>
      </w:r>
    </w:p>
    <w:p w14:paraId="6C6E99B2" w14:textId="6ED23D92"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8.4.4.1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_Toc144651936 \h </w:instrText>
      </w:r>
      <w:r>
        <w:rPr>
          <w:noProof/>
        </w:rPr>
      </w:r>
      <w:r>
        <w:rPr>
          <w:noProof/>
        </w:rPr>
        <w:fldChar w:fldCharType="separate"/>
      </w:r>
      <w:r>
        <w:rPr>
          <w:noProof/>
        </w:rPr>
        <w:t>165</w:t>
      </w:r>
      <w:r>
        <w:rPr>
          <w:noProof/>
        </w:rPr>
        <w:fldChar w:fldCharType="end"/>
      </w:r>
    </w:p>
    <w:p w14:paraId="6A0B3E1E" w14:textId="0F9B03F3"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8.4.5</w:t>
      </w:r>
      <w:r>
        <w:rPr>
          <w:rFonts w:asciiTheme="minorHAnsi" w:eastAsiaTheme="minorEastAsia" w:hAnsiTheme="minorHAnsi" w:cstheme="minorBidi"/>
          <w:noProof/>
          <w:kern w:val="2"/>
          <w:sz w:val="21"/>
          <w:szCs w:val="22"/>
          <w:lang w:val="en-US" w:eastAsia="zh-CN"/>
          <w14:ligatures w14:val="standardContextual"/>
        </w:rPr>
        <w:tab/>
      </w:r>
      <w:r>
        <w:rPr>
          <w:noProof/>
        </w:rPr>
        <w:t>Power control based solution</w:t>
      </w:r>
      <w:r>
        <w:rPr>
          <w:noProof/>
        </w:rPr>
        <w:tab/>
      </w:r>
      <w:r>
        <w:rPr>
          <w:noProof/>
        </w:rPr>
        <w:fldChar w:fldCharType="begin"/>
      </w:r>
      <w:r>
        <w:rPr>
          <w:noProof/>
        </w:rPr>
        <w:instrText xml:space="preserve"> PAGEREF _Toc144651937 \h </w:instrText>
      </w:r>
      <w:r>
        <w:rPr>
          <w:noProof/>
        </w:rPr>
      </w:r>
      <w:r>
        <w:rPr>
          <w:noProof/>
        </w:rPr>
        <w:fldChar w:fldCharType="separate"/>
      </w:r>
      <w:r>
        <w:rPr>
          <w:noProof/>
        </w:rPr>
        <w:t>165</w:t>
      </w:r>
      <w:r>
        <w:rPr>
          <w:noProof/>
        </w:rPr>
        <w:fldChar w:fldCharType="end"/>
      </w:r>
    </w:p>
    <w:p w14:paraId="4C5AF9DC" w14:textId="1A7A9851"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8.4.5.1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_Toc144651938 \h </w:instrText>
      </w:r>
      <w:r>
        <w:rPr>
          <w:noProof/>
        </w:rPr>
      </w:r>
      <w:r>
        <w:rPr>
          <w:noProof/>
        </w:rPr>
        <w:fldChar w:fldCharType="separate"/>
      </w:r>
      <w:r>
        <w:rPr>
          <w:noProof/>
        </w:rPr>
        <w:t>165</w:t>
      </w:r>
      <w:r>
        <w:rPr>
          <w:noProof/>
        </w:rPr>
        <w:fldChar w:fldCharType="end"/>
      </w:r>
    </w:p>
    <w:p w14:paraId="59305B84" w14:textId="316E24D2"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8.4.5.2</w:t>
      </w:r>
      <w:r>
        <w:rPr>
          <w:rFonts w:asciiTheme="minorHAnsi" w:eastAsiaTheme="minorEastAsia" w:hAnsiTheme="minorHAnsi" w:cstheme="minorBidi"/>
          <w:noProof/>
          <w:kern w:val="2"/>
          <w:sz w:val="21"/>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_Toc144651939 \h </w:instrText>
      </w:r>
      <w:r>
        <w:rPr>
          <w:noProof/>
        </w:rPr>
      </w:r>
      <w:r>
        <w:rPr>
          <w:noProof/>
        </w:rPr>
        <w:fldChar w:fldCharType="separate"/>
      </w:r>
      <w:r>
        <w:rPr>
          <w:noProof/>
        </w:rPr>
        <w:t>165</w:t>
      </w:r>
      <w:r>
        <w:rPr>
          <w:noProof/>
        </w:rPr>
        <w:fldChar w:fldCharType="end"/>
      </w:r>
    </w:p>
    <w:p w14:paraId="2F33B4B1" w14:textId="308813FC"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8.4.5.3</w:t>
      </w:r>
      <w:r>
        <w:rPr>
          <w:rFonts w:asciiTheme="minorHAnsi" w:eastAsiaTheme="minorEastAsia" w:hAnsiTheme="minorHAnsi" w:cstheme="minorBidi"/>
          <w:noProof/>
          <w:kern w:val="2"/>
          <w:sz w:val="21"/>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_Toc144651940 \h </w:instrText>
      </w:r>
      <w:r>
        <w:rPr>
          <w:noProof/>
        </w:rPr>
      </w:r>
      <w:r>
        <w:rPr>
          <w:noProof/>
        </w:rPr>
        <w:fldChar w:fldCharType="separate"/>
      </w:r>
      <w:r>
        <w:rPr>
          <w:noProof/>
        </w:rPr>
        <w:t>165</w:t>
      </w:r>
      <w:r>
        <w:rPr>
          <w:noProof/>
        </w:rPr>
        <w:fldChar w:fldCharType="end"/>
      </w:r>
    </w:p>
    <w:p w14:paraId="6DA7A6B1" w14:textId="142E2393"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9</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Implementation f</w:t>
      </w:r>
      <w:r>
        <w:rPr>
          <w:noProof/>
        </w:rPr>
        <w:t xml:space="preserve">easibility </w:t>
      </w:r>
      <w:r>
        <w:rPr>
          <w:noProof/>
          <w:lang w:eastAsia="zh-CN"/>
        </w:rPr>
        <w:t>of SBFD</w:t>
      </w:r>
      <w:r>
        <w:rPr>
          <w:noProof/>
        </w:rPr>
        <w:tab/>
      </w:r>
      <w:r>
        <w:rPr>
          <w:noProof/>
        </w:rPr>
        <w:fldChar w:fldCharType="begin"/>
      </w:r>
      <w:r>
        <w:rPr>
          <w:noProof/>
        </w:rPr>
        <w:instrText xml:space="preserve"> PAGEREF _Toc144651941 \h </w:instrText>
      </w:r>
      <w:r>
        <w:rPr>
          <w:noProof/>
        </w:rPr>
      </w:r>
      <w:r>
        <w:rPr>
          <w:noProof/>
        </w:rPr>
        <w:fldChar w:fldCharType="separate"/>
      </w:r>
      <w:r>
        <w:rPr>
          <w:noProof/>
        </w:rPr>
        <w:t>165</w:t>
      </w:r>
      <w:r>
        <w:rPr>
          <w:noProof/>
        </w:rPr>
        <w:fldChar w:fldCharType="end"/>
      </w:r>
    </w:p>
    <w:p w14:paraId="53B2BD93" w14:textId="679F8457"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9.1</w:t>
      </w:r>
      <w:r>
        <w:rPr>
          <w:rFonts w:asciiTheme="minorHAnsi" w:eastAsiaTheme="minorEastAsia" w:hAnsiTheme="minorHAnsi" w:cstheme="minorBidi"/>
          <w:noProof/>
          <w:kern w:val="2"/>
          <w:sz w:val="21"/>
          <w:szCs w:val="22"/>
          <w:lang w:val="en-US" w:eastAsia="zh-CN"/>
          <w14:ligatures w14:val="standardContextual"/>
        </w:rPr>
        <w:tab/>
      </w:r>
      <w:r>
        <w:rPr>
          <w:noProof/>
        </w:rPr>
        <w:t>Background for analysis</w:t>
      </w:r>
      <w:r>
        <w:rPr>
          <w:noProof/>
        </w:rPr>
        <w:tab/>
      </w:r>
      <w:r>
        <w:rPr>
          <w:noProof/>
        </w:rPr>
        <w:fldChar w:fldCharType="begin"/>
      </w:r>
      <w:r>
        <w:rPr>
          <w:noProof/>
        </w:rPr>
        <w:instrText xml:space="preserve"> PAGEREF _Toc144651942 \h </w:instrText>
      </w:r>
      <w:r>
        <w:rPr>
          <w:noProof/>
        </w:rPr>
      </w:r>
      <w:r>
        <w:rPr>
          <w:noProof/>
        </w:rPr>
        <w:fldChar w:fldCharType="separate"/>
      </w:r>
      <w:r>
        <w:rPr>
          <w:noProof/>
        </w:rPr>
        <w:t>165</w:t>
      </w:r>
      <w:r>
        <w:rPr>
          <w:noProof/>
        </w:rPr>
        <w:fldChar w:fldCharType="end"/>
      </w:r>
    </w:p>
    <w:p w14:paraId="0B1F9230" w14:textId="4A47667A"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9.2.1</w:t>
      </w:r>
      <w:r>
        <w:rPr>
          <w:rFonts w:asciiTheme="minorHAnsi" w:eastAsiaTheme="minorEastAsia" w:hAnsiTheme="minorHAnsi" w:cstheme="minorBidi"/>
          <w:noProof/>
          <w:kern w:val="2"/>
          <w:sz w:val="21"/>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_Toc144651943 \h </w:instrText>
      </w:r>
      <w:r>
        <w:rPr>
          <w:noProof/>
        </w:rPr>
      </w:r>
      <w:r>
        <w:rPr>
          <w:noProof/>
        </w:rPr>
        <w:fldChar w:fldCharType="separate"/>
      </w:r>
      <w:r>
        <w:rPr>
          <w:noProof/>
        </w:rPr>
        <w:t>165</w:t>
      </w:r>
      <w:r>
        <w:rPr>
          <w:noProof/>
        </w:rPr>
        <w:fldChar w:fldCharType="end"/>
      </w:r>
    </w:p>
    <w:p w14:paraId="5537F07C" w14:textId="7394875A"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9.2.2</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co-site inter-sector interference analysis</w:t>
      </w:r>
      <w:r>
        <w:rPr>
          <w:noProof/>
        </w:rPr>
        <w:tab/>
      </w:r>
      <w:r>
        <w:rPr>
          <w:noProof/>
        </w:rPr>
        <w:fldChar w:fldCharType="begin"/>
      </w:r>
      <w:r>
        <w:rPr>
          <w:noProof/>
        </w:rPr>
        <w:instrText xml:space="preserve"> PAGEREF _Toc144651944 \h </w:instrText>
      </w:r>
      <w:r>
        <w:rPr>
          <w:noProof/>
        </w:rPr>
      </w:r>
      <w:r>
        <w:rPr>
          <w:noProof/>
        </w:rPr>
        <w:fldChar w:fldCharType="separate"/>
      </w:r>
      <w:r>
        <w:rPr>
          <w:noProof/>
        </w:rPr>
        <w:t>165</w:t>
      </w:r>
      <w:r>
        <w:rPr>
          <w:noProof/>
        </w:rPr>
        <w:fldChar w:fldCharType="end"/>
      </w:r>
    </w:p>
    <w:p w14:paraId="5E11B5F6" w14:textId="7BE8DBC2"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9.2.3</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_Toc144651945 \h </w:instrText>
      </w:r>
      <w:r>
        <w:rPr>
          <w:noProof/>
        </w:rPr>
      </w:r>
      <w:r>
        <w:rPr>
          <w:noProof/>
        </w:rPr>
        <w:fldChar w:fldCharType="separate"/>
      </w:r>
      <w:r>
        <w:rPr>
          <w:noProof/>
        </w:rPr>
        <w:t>165</w:t>
      </w:r>
      <w:r>
        <w:rPr>
          <w:noProof/>
        </w:rPr>
        <w:fldChar w:fldCharType="end"/>
      </w:r>
    </w:p>
    <w:p w14:paraId="687E944D" w14:textId="67A011AE"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9.2.4</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_Toc144651946 \h </w:instrText>
      </w:r>
      <w:r>
        <w:rPr>
          <w:noProof/>
        </w:rPr>
      </w:r>
      <w:r>
        <w:rPr>
          <w:noProof/>
        </w:rPr>
        <w:fldChar w:fldCharType="separate"/>
      </w:r>
      <w:r>
        <w:rPr>
          <w:noProof/>
        </w:rPr>
        <w:t>165</w:t>
      </w:r>
      <w:r>
        <w:rPr>
          <w:noProof/>
        </w:rPr>
        <w:fldChar w:fldCharType="end"/>
      </w:r>
    </w:p>
    <w:p w14:paraId="5B0C4A6D" w14:textId="68EB66D6"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9.3</w:t>
      </w:r>
      <w:r>
        <w:rPr>
          <w:rFonts w:asciiTheme="minorHAnsi" w:eastAsiaTheme="minorEastAsia" w:hAnsiTheme="minorHAnsi" w:cstheme="minorBidi"/>
          <w:noProof/>
          <w:kern w:val="2"/>
          <w:sz w:val="21"/>
          <w:szCs w:val="22"/>
          <w:lang w:val="en-US" w:eastAsia="zh-CN"/>
          <w14:ligatures w14:val="standardContextual"/>
        </w:rPr>
        <w:tab/>
      </w:r>
      <w:r>
        <w:rPr>
          <w:noProof/>
        </w:rPr>
        <w:t xml:space="preserve">Feasibility </w:t>
      </w:r>
      <w:r>
        <w:rPr>
          <w:noProof/>
          <w:lang w:eastAsia="zh-CN"/>
        </w:rPr>
        <w:t>of</w:t>
      </w:r>
      <w:r>
        <w:rPr>
          <w:noProof/>
        </w:rPr>
        <w:t xml:space="preserve"> FR1 medium range BS aspects</w:t>
      </w:r>
      <w:r>
        <w:rPr>
          <w:noProof/>
        </w:rPr>
        <w:tab/>
      </w:r>
      <w:r>
        <w:rPr>
          <w:noProof/>
        </w:rPr>
        <w:fldChar w:fldCharType="begin"/>
      </w:r>
      <w:r>
        <w:rPr>
          <w:noProof/>
        </w:rPr>
        <w:instrText xml:space="preserve"> PAGEREF _Toc144651947 \h </w:instrText>
      </w:r>
      <w:r>
        <w:rPr>
          <w:noProof/>
        </w:rPr>
      </w:r>
      <w:r>
        <w:rPr>
          <w:noProof/>
        </w:rPr>
        <w:fldChar w:fldCharType="separate"/>
      </w:r>
      <w:r>
        <w:rPr>
          <w:noProof/>
        </w:rPr>
        <w:t>166</w:t>
      </w:r>
      <w:r>
        <w:rPr>
          <w:noProof/>
        </w:rPr>
        <w:fldChar w:fldCharType="end"/>
      </w:r>
    </w:p>
    <w:p w14:paraId="01902C7D" w14:textId="08819B03"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9.3.1</w:t>
      </w:r>
      <w:r>
        <w:rPr>
          <w:rFonts w:asciiTheme="minorHAnsi" w:eastAsiaTheme="minorEastAsia" w:hAnsiTheme="minorHAnsi" w:cstheme="minorBidi"/>
          <w:noProof/>
          <w:kern w:val="2"/>
          <w:sz w:val="21"/>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_Toc144651948 \h </w:instrText>
      </w:r>
      <w:r>
        <w:rPr>
          <w:noProof/>
        </w:rPr>
      </w:r>
      <w:r>
        <w:rPr>
          <w:noProof/>
        </w:rPr>
        <w:fldChar w:fldCharType="separate"/>
      </w:r>
      <w:r>
        <w:rPr>
          <w:noProof/>
        </w:rPr>
        <w:t>166</w:t>
      </w:r>
      <w:r>
        <w:rPr>
          <w:noProof/>
        </w:rPr>
        <w:fldChar w:fldCharType="end"/>
      </w:r>
    </w:p>
    <w:p w14:paraId="130778AD" w14:textId="7514C12F"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9.3.2</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co-site inter-sector interference analysis</w:t>
      </w:r>
      <w:r>
        <w:rPr>
          <w:noProof/>
        </w:rPr>
        <w:tab/>
      </w:r>
      <w:r>
        <w:rPr>
          <w:noProof/>
        </w:rPr>
        <w:fldChar w:fldCharType="begin"/>
      </w:r>
      <w:r>
        <w:rPr>
          <w:noProof/>
        </w:rPr>
        <w:instrText xml:space="preserve"> PAGEREF _Toc144651949 \h </w:instrText>
      </w:r>
      <w:r>
        <w:rPr>
          <w:noProof/>
        </w:rPr>
      </w:r>
      <w:r>
        <w:rPr>
          <w:noProof/>
        </w:rPr>
        <w:fldChar w:fldCharType="separate"/>
      </w:r>
      <w:r>
        <w:rPr>
          <w:noProof/>
        </w:rPr>
        <w:t>166</w:t>
      </w:r>
      <w:r>
        <w:rPr>
          <w:noProof/>
        </w:rPr>
        <w:fldChar w:fldCharType="end"/>
      </w:r>
    </w:p>
    <w:p w14:paraId="20AD4058" w14:textId="047D3CA7"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9.3.3</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_Toc144651950 \h </w:instrText>
      </w:r>
      <w:r>
        <w:rPr>
          <w:noProof/>
        </w:rPr>
      </w:r>
      <w:r>
        <w:rPr>
          <w:noProof/>
        </w:rPr>
        <w:fldChar w:fldCharType="separate"/>
      </w:r>
      <w:r>
        <w:rPr>
          <w:noProof/>
        </w:rPr>
        <w:t>166</w:t>
      </w:r>
      <w:r>
        <w:rPr>
          <w:noProof/>
        </w:rPr>
        <w:fldChar w:fldCharType="end"/>
      </w:r>
    </w:p>
    <w:p w14:paraId="318A377D" w14:textId="39776667"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9.3.4</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_Toc144651951 \h </w:instrText>
      </w:r>
      <w:r>
        <w:rPr>
          <w:noProof/>
        </w:rPr>
      </w:r>
      <w:r>
        <w:rPr>
          <w:noProof/>
        </w:rPr>
        <w:fldChar w:fldCharType="separate"/>
      </w:r>
      <w:r>
        <w:rPr>
          <w:noProof/>
        </w:rPr>
        <w:t>166</w:t>
      </w:r>
      <w:r>
        <w:rPr>
          <w:noProof/>
        </w:rPr>
        <w:fldChar w:fldCharType="end"/>
      </w:r>
    </w:p>
    <w:p w14:paraId="1E7F8B7E" w14:textId="3D6727FC"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9.4</w:t>
      </w:r>
      <w:r>
        <w:rPr>
          <w:rFonts w:asciiTheme="minorHAnsi" w:eastAsiaTheme="minorEastAsia" w:hAnsiTheme="minorHAnsi" w:cstheme="minorBidi"/>
          <w:noProof/>
          <w:kern w:val="2"/>
          <w:sz w:val="21"/>
          <w:szCs w:val="22"/>
          <w:lang w:val="en-US" w:eastAsia="zh-CN"/>
          <w14:ligatures w14:val="standardContextual"/>
        </w:rPr>
        <w:tab/>
      </w:r>
      <w:r>
        <w:rPr>
          <w:noProof/>
        </w:rPr>
        <w:t xml:space="preserve">Feasibility </w:t>
      </w:r>
      <w:r>
        <w:rPr>
          <w:noProof/>
          <w:lang w:eastAsia="zh-CN"/>
        </w:rPr>
        <w:t>of</w:t>
      </w:r>
      <w:r>
        <w:rPr>
          <w:noProof/>
        </w:rPr>
        <w:t xml:space="preserve"> FR1 local area BS aspects</w:t>
      </w:r>
      <w:r>
        <w:rPr>
          <w:noProof/>
        </w:rPr>
        <w:tab/>
      </w:r>
      <w:r>
        <w:rPr>
          <w:noProof/>
        </w:rPr>
        <w:fldChar w:fldCharType="begin"/>
      </w:r>
      <w:r>
        <w:rPr>
          <w:noProof/>
        </w:rPr>
        <w:instrText xml:space="preserve"> PAGEREF _Toc144651952 \h </w:instrText>
      </w:r>
      <w:r>
        <w:rPr>
          <w:noProof/>
        </w:rPr>
      </w:r>
      <w:r>
        <w:rPr>
          <w:noProof/>
        </w:rPr>
        <w:fldChar w:fldCharType="separate"/>
      </w:r>
      <w:r>
        <w:rPr>
          <w:noProof/>
        </w:rPr>
        <w:t>166</w:t>
      </w:r>
      <w:r>
        <w:rPr>
          <w:noProof/>
        </w:rPr>
        <w:fldChar w:fldCharType="end"/>
      </w:r>
    </w:p>
    <w:p w14:paraId="1E173123" w14:textId="4338440C"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lastRenderedPageBreak/>
        <w:t>9.4.1</w:t>
      </w:r>
      <w:r>
        <w:rPr>
          <w:rFonts w:asciiTheme="minorHAnsi" w:eastAsiaTheme="minorEastAsia" w:hAnsiTheme="minorHAnsi" w:cstheme="minorBidi"/>
          <w:noProof/>
          <w:kern w:val="2"/>
          <w:sz w:val="21"/>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_Toc144651953 \h </w:instrText>
      </w:r>
      <w:r>
        <w:rPr>
          <w:noProof/>
        </w:rPr>
      </w:r>
      <w:r>
        <w:rPr>
          <w:noProof/>
        </w:rPr>
        <w:fldChar w:fldCharType="separate"/>
      </w:r>
      <w:r>
        <w:rPr>
          <w:noProof/>
        </w:rPr>
        <w:t>166</w:t>
      </w:r>
      <w:r>
        <w:rPr>
          <w:noProof/>
        </w:rPr>
        <w:fldChar w:fldCharType="end"/>
      </w:r>
    </w:p>
    <w:p w14:paraId="7AC4CB10" w14:textId="64A7FEF2"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9.4.2</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_Toc144651954 \h </w:instrText>
      </w:r>
      <w:r>
        <w:rPr>
          <w:noProof/>
        </w:rPr>
      </w:r>
      <w:r>
        <w:rPr>
          <w:noProof/>
        </w:rPr>
        <w:fldChar w:fldCharType="separate"/>
      </w:r>
      <w:r>
        <w:rPr>
          <w:noProof/>
        </w:rPr>
        <w:t>166</w:t>
      </w:r>
      <w:r>
        <w:rPr>
          <w:noProof/>
        </w:rPr>
        <w:fldChar w:fldCharType="end"/>
      </w:r>
    </w:p>
    <w:p w14:paraId="6AAF27F9" w14:textId="2F01E486"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9.4.3</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_Toc144651955 \h </w:instrText>
      </w:r>
      <w:r>
        <w:rPr>
          <w:noProof/>
        </w:rPr>
      </w:r>
      <w:r>
        <w:rPr>
          <w:noProof/>
        </w:rPr>
        <w:fldChar w:fldCharType="separate"/>
      </w:r>
      <w:r>
        <w:rPr>
          <w:noProof/>
        </w:rPr>
        <w:t>166</w:t>
      </w:r>
      <w:r>
        <w:rPr>
          <w:noProof/>
        </w:rPr>
        <w:fldChar w:fldCharType="end"/>
      </w:r>
    </w:p>
    <w:p w14:paraId="5C9D6721" w14:textId="095F3BF4"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9.5</w:t>
      </w:r>
      <w:r>
        <w:rPr>
          <w:rFonts w:asciiTheme="minorHAnsi" w:eastAsiaTheme="minorEastAsia" w:hAnsiTheme="minorHAnsi" w:cstheme="minorBidi"/>
          <w:noProof/>
          <w:kern w:val="2"/>
          <w:sz w:val="21"/>
          <w:szCs w:val="22"/>
          <w:lang w:val="en-US" w:eastAsia="zh-CN"/>
          <w14:ligatures w14:val="standardContextual"/>
        </w:rPr>
        <w:tab/>
      </w:r>
      <w:r>
        <w:rPr>
          <w:noProof/>
        </w:rPr>
        <w:t xml:space="preserve">Feasibility </w:t>
      </w:r>
      <w:r>
        <w:rPr>
          <w:noProof/>
          <w:lang w:eastAsia="zh-CN"/>
        </w:rPr>
        <w:t>of</w:t>
      </w:r>
      <w:r>
        <w:rPr>
          <w:noProof/>
        </w:rPr>
        <w:t xml:space="preserve"> FR2 BS aspects</w:t>
      </w:r>
      <w:r>
        <w:rPr>
          <w:noProof/>
        </w:rPr>
        <w:tab/>
      </w:r>
      <w:r>
        <w:rPr>
          <w:noProof/>
        </w:rPr>
        <w:fldChar w:fldCharType="begin"/>
      </w:r>
      <w:r>
        <w:rPr>
          <w:noProof/>
        </w:rPr>
        <w:instrText xml:space="preserve"> PAGEREF _Toc144651956 \h </w:instrText>
      </w:r>
      <w:r>
        <w:rPr>
          <w:noProof/>
        </w:rPr>
      </w:r>
      <w:r>
        <w:rPr>
          <w:noProof/>
        </w:rPr>
        <w:fldChar w:fldCharType="separate"/>
      </w:r>
      <w:r>
        <w:rPr>
          <w:noProof/>
        </w:rPr>
        <w:t>166</w:t>
      </w:r>
      <w:r>
        <w:rPr>
          <w:noProof/>
        </w:rPr>
        <w:fldChar w:fldCharType="end"/>
      </w:r>
    </w:p>
    <w:p w14:paraId="1D8A3781" w14:textId="1BA7F989"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9.5.1</w:t>
      </w:r>
      <w:r>
        <w:rPr>
          <w:rFonts w:asciiTheme="minorHAnsi" w:eastAsiaTheme="minorEastAsia" w:hAnsiTheme="minorHAnsi" w:cstheme="minorBidi"/>
          <w:noProof/>
          <w:kern w:val="2"/>
          <w:sz w:val="21"/>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_Toc144651957 \h </w:instrText>
      </w:r>
      <w:r>
        <w:rPr>
          <w:noProof/>
        </w:rPr>
      </w:r>
      <w:r>
        <w:rPr>
          <w:noProof/>
        </w:rPr>
        <w:fldChar w:fldCharType="separate"/>
      </w:r>
      <w:r>
        <w:rPr>
          <w:noProof/>
        </w:rPr>
        <w:t>166</w:t>
      </w:r>
      <w:r>
        <w:rPr>
          <w:noProof/>
        </w:rPr>
        <w:fldChar w:fldCharType="end"/>
      </w:r>
    </w:p>
    <w:p w14:paraId="5A801386" w14:textId="181718DA"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9.5.2</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co-site inter-sector interference analysis</w:t>
      </w:r>
      <w:r>
        <w:rPr>
          <w:noProof/>
        </w:rPr>
        <w:tab/>
      </w:r>
      <w:r>
        <w:rPr>
          <w:noProof/>
        </w:rPr>
        <w:fldChar w:fldCharType="begin"/>
      </w:r>
      <w:r>
        <w:rPr>
          <w:noProof/>
        </w:rPr>
        <w:instrText xml:space="preserve"> PAGEREF _Toc144651958 \h </w:instrText>
      </w:r>
      <w:r>
        <w:rPr>
          <w:noProof/>
        </w:rPr>
      </w:r>
      <w:r>
        <w:rPr>
          <w:noProof/>
        </w:rPr>
        <w:fldChar w:fldCharType="separate"/>
      </w:r>
      <w:r>
        <w:rPr>
          <w:noProof/>
        </w:rPr>
        <w:t>166</w:t>
      </w:r>
      <w:r>
        <w:rPr>
          <w:noProof/>
        </w:rPr>
        <w:fldChar w:fldCharType="end"/>
      </w:r>
    </w:p>
    <w:p w14:paraId="7E79D657" w14:textId="0AA5EE60"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9.5.3</w:t>
      </w:r>
      <w:r>
        <w:rPr>
          <w:rFonts w:asciiTheme="minorHAnsi" w:eastAsiaTheme="minorEastAsia" w:hAnsiTheme="minorHAnsi" w:cstheme="minorBidi"/>
          <w:noProof/>
          <w:kern w:val="2"/>
          <w:sz w:val="21"/>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_Toc144651959 \h </w:instrText>
      </w:r>
      <w:r>
        <w:rPr>
          <w:noProof/>
        </w:rPr>
      </w:r>
      <w:r>
        <w:rPr>
          <w:noProof/>
        </w:rPr>
        <w:fldChar w:fldCharType="separate"/>
      </w:r>
      <w:r>
        <w:rPr>
          <w:noProof/>
        </w:rPr>
        <w:t>166</w:t>
      </w:r>
      <w:r>
        <w:rPr>
          <w:noProof/>
        </w:rPr>
        <w:fldChar w:fldCharType="end"/>
      </w:r>
    </w:p>
    <w:p w14:paraId="2320BF91" w14:textId="42FAD6C2"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9.5.4</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_Toc144651960 \h </w:instrText>
      </w:r>
      <w:r>
        <w:rPr>
          <w:noProof/>
        </w:rPr>
      </w:r>
      <w:r>
        <w:rPr>
          <w:noProof/>
        </w:rPr>
        <w:fldChar w:fldCharType="separate"/>
      </w:r>
      <w:r>
        <w:rPr>
          <w:noProof/>
        </w:rPr>
        <w:t>166</w:t>
      </w:r>
      <w:r>
        <w:rPr>
          <w:noProof/>
        </w:rPr>
        <w:fldChar w:fldCharType="end"/>
      </w:r>
    </w:p>
    <w:p w14:paraId="3A61F02C" w14:textId="6F5E3086"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9.6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FR1 </w:t>
      </w:r>
      <w:r>
        <w:rPr>
          <w:noProof/>
        </w:rPr>
        <w:t xml:space="preserve">feasibility </w:t>
      </w:r>
      <w:r>
        <w:rPr>
          <w:noProof/>
          <w:lang w:eastAsia="zh-CN"/>
        </w:rPr>
        <w:t>of</w:t>
      </w:r>
      <w:r>
        <w:rPr>
          <w:noProof/>
        </w:rPr>
        <w:t xml:space="preserve"> UE aspects</w:t>
      </w:r>
      <w:r>
        <w:rPr>
          <w:noProof/>
        </w:rPr>
        <w:tab/>
      </w:r>
      <w:r>
        <w:rPr>
          <w:noProof/>
        </w:rPr>
        <w:fldChar w:fldCharType="begin"/>
      </w:r>
      <w:r>
        <w:rPr>
          <w:noProof/>
        </w:rPr>
        <w:instrText xml:space="preserve"> PAGEREF _Toc144651961 \h </w:instrText>
      </w:r>
      <w:r>
        <w:rPr>
          <w:noProof/>
        </w:rPr>
      </w:r>
      <w:r>
        <w:rPr>
          <w:noProof/>
        </w:rPr>
        <w:fldChar w:fldCharType="separate"/>
      </w:r>
      <w:r>
        <w:rPr>
          <w:noProof/>
        </w:rPr>
        <w:t>166</w:t>
      </w:r>
      <w:r>
        <w:rPr>
          <w:noProof/>
        </w:rPr>
        <w:fldChar w:fldCharType="end"/>
      </w:r>
    </w:p>
    <w:p w14:paraId="5A47A14C" w14:textId="5911805C"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9.6.1</w:t>
      </w:r>
      <w:r>
        <w:rPr>
          <w:rFonts w:asciiTheme="minorHAnsi" w:eastAsiaTheme="minorEastAsia" w:hAnsiTheme="minorHAnsi" w:cstheme="minorBidi"/>
          <w:noProof/>
          <w:kern w:val="2"/>
          <w:sz w:val="21"/>
          <w:szCs w:val="22"/>
          <w:lang w:val="en-US" w:eastAsia="zh-CN"/>
          <w14:ligatures w14:val="standardContextual"/>
        </w:rPr>
        <w:tab/>
      </w:r>
      <w:r>
        <w:rPr>
          <w:noProof/>
        </w:rPr>
        <w:t>Interference analysis</w:t>
      </w:r>
      <w:r>
        <w:rPr>
          <w:noProof/>
        </w:rPr>
        <w:tab/>
      </w:r>
      <w:r>
        <w:rPr>
          <w:noProof/>
        </w:rPr>
        <w:fldChar w:fldCharType="begin"/>
      </w:r>
      <w:r>
        <w:rPr>
          <w:noProof/>
        </w:rPr>
        <w:instrText xml:space="preserve"> PAGEREF _Toc144651962 \h </w:instrText>
      </w:r>
      <w:r>
        <w:rPr>
          <w:noProof/>
        </w:rPr>
      </w:r>
      <w:r>
        <w:rPr>
          <w:noProof/>
        </w:rPr>
        <w:fldChar w:fldCharType="separate"/>
      </w:r>
      <w:r>
        <w:rPr>
          <w:noProof/>
        </w:rPr>
        <w:t>166</w:t>
      </w:r>
      <w:r>
        <w:rPr>
          <w:noProof/>
        </w:rPr>
        <w:fldChar w:fldCharType="end"/>
      </w:r>
    </w:p>
    <w:p w14:paraId="0903CE3C" w14:textId="76603365"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9.6.1.1</w:t>
      </w:r>
      <w:r>
        <w:rPr>
          <w:rFonts w:asciiTheme="minorHAnsi" w:eastAsiaTheme="minorEastAsia" w:hAnsiTheme="minorHAnsi" w:cstheme="minorBidi"/>
          <w:noProof/>
          <w:kern w:val="2"/>
          <w:sz w:val="21"/>
          <w:szCs w:val="22"/>
          <w:lang w:val="en-US" w:eastAsia="zh-CN"/>
          <w14:ligatures w14:val="standardContextual"/>
        </w:rPr>
        <w:tab/>
      </w:r>
      <w:r>
        <w:rPr>
          <w:noProof/>
        </w:rPr>
        <w:t>UE-UE co-channel inter-subband CLI modeling</w:t>
      </w:r>
      <w:r>
        <w:rPr>
          <w:noProof/>
        </w:rPr>
        <w:tab/>
      </w:r>
      <w:r>
        <w:rPr>
          <w:noProof/>
        </w:rPr>
        <w:fldChar w:fldCharType="begin"/>
      </w:r>
      <w:r>
        <w:rPr>
          <w:noProof/>
        </w:rPr>
        <w:instrText xml:space="preserve"> PAGEREF _Toc144651963 \h </w:instrText>
      </w:r>
      <w:r>
        <w:rPr>
          <w:noProof/>
        </w:rPr>
      </w:r>
      <w:r>
        <w:rPr>
          <w:noProof/>
        </w:rPr>
        <w:fldChar w:fldCharType="separate"/>
      </w:r>
      <w:r>
        <w:rPr>
          <w:noProof/>
        </w:rPr>
        <w:t>166</w:t>
      </w:r>
      <w:r>
        <w:rPr>
          <w:noProof/>
        </w:rPr>
        <w:fldChar w:fldCharType="end"/>
      </w:r>
    </w:p>
    <w:p w14:paraId="720B7D4E" w14:textId="3E01CCE6"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9.6.1.2</w:t>
      </w:r>
      <w:r>
        <w:rPr>
          <w:rFonts w:asciiTheme="minorHAnsi" w:eastAsiaTheme="minorEastAsia" w:hAnsiTheme="minorHAnsi" w:cstheme="minorBidi"/>
          <w:noProof/>
          <w:kern w:val="2"/>
          <w:sz w:val="21"/>
          <w:szCs w:val="22"/>
          <w:lang w:val="en-US" w:eastAsia="zh-CN"/>
          <w14:ligatures w14:val="standardContextual"/>
        </w:rPr>
        <w:tab/>
      </w:r>
      <w:r>
        <w:rPr>
          <w:noProof/>
        </w:rPr>
        <w:t>UE-UE adjacent channel CLI modeling</w:t>
      </w:r>
      <w:r>
        <w:rPr>
          <w:noProof/>
        </w:rPr>
        <w:tab/>
      </w:r>
      <w:r>
        <w:rPr>
          <w:noProof/>
        </w:rPr>
        <w:fldChar w:fldCharType="begin"/>
      </w:r>
      <w:r>
        <w:rPr>
          <w:noProof/>
        </w:rPr>
        <w:instrText xml:space="preserve"> PAGEREF _Toc144651964 \h </w:instrText>
      </w:r>
      <w:r>
        <w:rPr>
          <w:noProof/>
        </w:rPr>
      </w:r>
      <w:r>
        <w:rPr>
          <w:noProof/>
        </w:rPr>
        <w:fldChar w:fldCharType="separate"/>
      </w:r>
      <w:r>
        <w:rPr>
          <w:noProof/>
        </w:rPr>
        <w:t>167</w:t>
      </w:r>
      <w:r>
        <w:rPr>
          <w:noProof/>
        </w:rPr>
        <w:fldChar w:fldCharType="end"/>
      </w:r>
    </w:p>
    <w:p w14:paraId="3DD30B4D" w14:textId="29646196"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9.6.2</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_Toc144651965 \h </w:instrText>
      </w:r>
      <w:r>
        <w:rPr>
          <w:noProof/>
        </w:rPr>
      </w:r>
      <w:r>
        <w:rPr>
          <w:noProof/>
        </w:rPr>
        <w:fldChar w:fldCharType="separate"/>
      </w:r>
      <w:r>
        <w:rPr>
          <w:noProof/>
        </w:rPr>
        <w:t>167</w:t>
      </w:r>
      <w:r>
        <w:rPr>
          <w:noProof/>
        </w:rPr>
        <w:fldChar w:fldCharType="end"/>
      </w:r>
    </w:p>
    <w:p w14:paraId="64656D73" w14:textId="204A6195"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9.7</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FR2 </w:t>
      </w:r>
      <w:r>
        <w:rPr>
          <w:noProof/>
        </w:rPr>
        <w:t xml:space="preserve">feasibility </w:t>
      </w:r>
      <w:r>
        <w:rPr>
          <w:noProof/>
          <w:lang w:eastAsia="zh-CN"/>
        </w:rPr>
        <w:t xml:space="preserve">of </w:t>
      </w:r>
      <w:r>
        <w:rPr>
          <w:noProof/>
        </w:rPr>
        <w:t>UE aspects</w:t>
      </w:r>
      <w:r>
        <w:rPr>
          <w:noProof/>
        </w:rPr>
        <w:tab/>
      </w:r>
      <w:r>
        <w:rPr>
          <w:noProof/>
        </w:rPr>
        <w:fldChar w:fldCharType="begin"/>
      </w:r>
      <w:r>
        <w:rPr>
          <w:noProof/>
        </w:rPr>
        <w:instrText xml:space="preserve"> PAGEREF _Toc144651966 \h </w:instrText>
      </w:r>
      <w:r>
        <w:rPr>
          <w:noProof/>
        </w:rPr>
      </w:r>
      <w:r>
        <w:rPr>
          <w:noProof/>
        </w:rPr>
        <w:fldChar w:fldCharType="separate"/>
      </w:r>
      <w:r>
        <w:rPr>
          <w:noProof/>
        </w:rPr>
        <w:t>167</w:t>
      </w:r>
      <w:r>
        <w:rPr>
          <w:noProof/>
        </w:rPr>
        <w:fldChar w:fldCharType="end"/>
      </w:r>
    </w:p>
    <w:p w14:paraId="2224C4DF" w14:textId="15D57C75"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9.7.1</w:t>
      </w:r>
      <w:r>
        <w:rPr>
          <w:rFonts w:asciiTheme="minorHAnsi" w:eastAsiaTheme="minorEastAsia" w:hAnsiTheme="minorHAnsi" w:cstheme="minorBidi"/>
          <w:noProof/>
          <w:kern w:val="2"/>
          <w:sz w:val="21"/>
          <w:szCs w:val="22"/>
          <w:lang w:val="en-US" w:eastAsia="zh-CN"/>
          <w14:ligatures w14:val="standardContextual"/>
        </w:rPr>
        <w:tab/>
      </w:r>
      <w:r>
        <w:rPr>
          <w:noProof/>
        </w:rPr>
        <w:t>Interference analysis</w:t>
      </w:r>
      <w:r>
        <w:rPr>
          <w:noProof/>
        </w:rPr>
        <w:tab/>
      </w:r>
      <w:r>
        <w:rPr>
          <w:noProof/>
        </w:rPr>
        <w:fldChar w:fldCharType="begin"/>
      </w:r>
      <w:r>
        <w:rPr>
          <w:noProof/>
        </w:rPr>
        <w:instrText xml:space="preserve"> PAGEREF _Toc144651967 \h </w:instrText>
      </w:r>
      <w:r>
        <w:rPr>
          <w:noProof/>
        </w:rPr>
      </w:r>
      <w:r>
        <w:rPr>
          <w:noProof/>
        </w:rPr>
        <w:fldChar w:fldCharType="separate"/>
      </w:r>
      <w:r>
        <w:rPr>
          <w:noProof/>
        </w:rPr>
        <w:t>167</w:t>
      </w:r>
      <w:r>
        <w:rPr>
          <w:noProof/>
        </w:rPr>
        <w:fldChar w:fldCharType="end"/>
      </w:r>
    </w:p>
    <w:p w14:paraId="77A16EA8" w14:textId="27BCA947"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9.7.1.1</w:t>
      </w:r>
      <w:r>
        <w:rPr>
          <w:rFonts w:asciiTheme="minorHAnsi" w:eastAsiaTheme="minorEastAsia" w:hAnsiTheme="minorHAnsi" w:cstheme="minorBidi"/>
          <w:noProof/>
          <w:kern w:val="2"/>
          <w:sz w:val="21"/>
          <w:szCs w:val="22"/>
          <w:lang w:val="en-US" w:eastAsia="zh-CN"/>
          <w14:ligatures w14:val="standardContextual"/>
        </w:rPr>
        <w:tab/>
      </w:r>
      <w:r>
        <w:rPr>
          <w:noProof/>
        </w:rPr>
        <w:t>UE-UE co-channel inter-subband CLI modeling</w:t>
      </w:r>
      <w:r>
        <w:rPr>
          <w:noProof/>
        </w:rPr>
        <w:tab/>
      </w:r>
      <w:r>
        <w:rPr>
          <w:noProof/>
        </w:rPr>
        <w:fldChar w:fldCharType="begin"/>
      </w:r>
      <w:r>
        <w:rPr>
          <w:noProof/>
        </w:rPr>
        <w:instrText xml:space="preserve"> PAGEREF _Toc144651968 \h </w:instrText>
      </w:r>
      <w:r>
        <w:rPr>
          <w:noProof/>
        </w:rPr>
      </w:r>
      <w:r>
        <w:rPr>
          <w:noProof/>
        </w:rPr>
        <w:fldChar w:fldCharType="separate"/>
      </w:r>
      <w:r>
        <w:rPr>
          <w:noProof/>
        </w:rPr>
        <w:t>167</w:t>
      </w:r>
      <w:r>
        <w:rPr>
          <w:noProof/>
        </w:rPr>
        <w:fldChar w:fldCharType="end"/>
      </w:r>
    </w:p>
    <w:p w14:paraId="071F2676" w14:textId="3BD569A5"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9.7.1.2</w:t>
      </w:r>
      <w:r>
        <w:rPr>
          <w:rFonts w:asciiTheme="minorHAnsi" w:eastAsiaTheme="minorEastAsia" w:hAnsiTheme="minorHAnsi" w:cstheme="minorBidi"/>
          <w:noProof/>
          <w:kern w:val="2"/>
          <w:sz w:val="21"/>
          <w:szCs w:val="22"/>
          <w:lang w:val="en-US" w:eastAsia="zh-CN"/>
          <w14:ligatures w14:val="standardContextual"/>
        </w:rPr>
        <w:tab/>
      </w:r>
      <w:r>
        <w:rPr>
          <w:noProof/>
        </w:rPr>
        <w:t>UE-UE adjacent channel CLI modeling</w:t>
      </w:r>
      <w:r>
        <w:rPr>
          <w:noProof/>
        </w:rPr>
        <w:tab/>
      </w:r>
      <w:r>
        <w:rPr>
          <w:noProof/>
        </w:rPr>
        <w:fldChar w:fldCharType="begin"/>
      </w:r>
      <w:r>
        <w:rPr>
          <w:noProof/>
        </w:rPr>
        <w:instrText xml:space="preserve"> PAGEREF _Toc144651969 \h </w:instrText>
      </w:r>
      <w:r>
        <w:rPr>
          <w:noProof/>
        </w:rPr>
      </w:r>
      <w:r>
        <w:rPr>
          <w:noProof/>
        </w:rPr>
        <w:fldChar w:fldCharType="separate"/>
      </w:r>
      <w:r>
        <w:rPr>
          <w:noProof/>
        </w:rPr>
        <w:t>167</w:t>
      </w:r>
      <w:r>
        <w:rPr>
          <w:noProof/>
        </w:rPr>
        <w:fldChar w:fldCharType="end"/>
      </w:r>
    </w:p>
    <w:p w14:paraId="5113210F" w14:textId="0AC116B8"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9.7.2</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_Toc144651970 \h </w:instrText>
      </w:r>
      <w:r>
        <w:rPr>
          <w:noProof/>
        </w:rPr>
      </w:r>
      <w:r>
        <w:rPr>
          <w:noProof/>
        </w:rPr>
        <w:fldChar w:fldCharType="separate"/>
      </w:r>
      <w:r>
        <w:rPr>
          <w:noProof/>
        </w:rPr>
        <w:t>167</w:t>
      </w:r>
      <w:r>
        <w:rPr>
          <w:noProof/>
        </w:rPr>
        <w:fldChar w:fldCharType="end"/>
      </w:r>
    </w:p>
    <w:p w14:paraId="65E80C05" w14:textId="1876D02C"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9.8</w:t>
      </w:r>
      <w:r>
        <w:rPr>
          <w:rFonts w:asciiTheme="minorHAnsi" w:eastAsiaTheme="minorEastAsia" w:hAnsiTheme="minorHAnsi" w:cstheme="minorBidi"/>
          <w:noProof/>
          <w:kern w:val="2"/>
          <w:sz w:val="21"/>
          <w:szCs w:val="22"/>
          <w:lang w:val="en-US" w:eastAsia="zh-CN"/>
          <w14:ligatures w14:val="standardContextual"/>
        </w:rPr>
        <w:tab/>
      </w:r>
      <w:r>
        <w:rPr>
          <w:noProof/>
        </w:rPr>
        <w:t>Summary</w:t>
      </w:r>
      <w:r>
        <w:rPr>
          <w:noProof/>
        </w:rPr>
        <w:tab/>
      </w:r>
      <w:r>
        <w:rPr>
          <w:noProof/>
        </w:rPr>
        <w:fldChar w:fldCharType="begin"/>
      </w:r>
      <w:r>
        <w:rPr>
          <w:noProof/>
        </w:rPr>
        <w:instrText xml:space="preserve"> PAGEREF _Toc144651971 \h </w:instrText>
      </w:r>
      <w:r>
        <w:rPr>
          <w:noProof/>
        </w:rPr>
      </w:r>
      <w:r>
        <w:rPr>
          <w:noProof/>
        </w:rPr>
        <w:fldChar w:fldCharType="separate"/>
      </w:r>
      <w:r>
        <w:rPr>
          <w:noProof/>
        </w:rPr>
        <w:t>167</w:t>
      </w:r>
      <w:r>
        <w:rPr>
          <w:noProof/>
        </w:rPr>
        <w:fldChar w:fldCharType="end"/>
      </w:r>
    </w:p>
    <w:p w14:paraId="12221847" w14:textId="16E07E03"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10</w:t>
      </w:r>
      <w:r>
        <w:rPr>
          <w:rFonts w:asciiTheme="minorHAnsi" w:eastAsiaTheme="minorEastAsia" w:hAnsiTheme="minorHAnsi" w:cstheme="minorBidi"/>
          <w:noProof/>
          <w:kern w:val="2"/>
          <w:sz w:val="21"/>
          <w:szCs w:val="22"/>
          <w:lang w:val="en-US" w:eastAsia="zh-CN"/>
          <w14:ligatures w14:val="standardContextual"/>
        </w:rPr>
        <w:tab/>
      </w:r>
      <w:r>
        <w:rPr>
          <w:noProof/>
        </w:rPr>
        <w:t xml:space="preserve"> Impact on RF requirements</w:t>
      </w:r>
      <w:r>
        <w:rPr>
          <w:noProof/>
        </w:rPr>
        <w:tab/>
      </w:r>
      <w:r>
        <w:rPr>
          <w:noProof/>
        </w:rPr>
        <w:fldChar w:fldCharType="begin"/>
      </w:r>
      <w:r>
        <w:rPr>
          <w:noProof/>
        </w:rPr>
        <w:instrText xml:space="preserve"> PAGEREF _Toc144651972 \h </w:instrText>
      </w:r>
      <w:r>
        <w:rPr>
          <w:noProof/>
        </w:rPr>
      </w:r>
      <w:r>
        <w:rPr>
          <w:noProof/>
        </w:rPr>
        <w:fldChar w:fldCharType="separate"/>
      </w:r>
      <w:r>
        <w:rPr>
          <w:noProof/>
        </w:rPr>
        <w:t>167</w:t>
      </w:r>
      <w:r>
        <w:rPr>
          <w:noProof/>
        </w:rPr>
        <w:fldChar w:fldCharType="end"/>
      </w:r>
    </w:p>
    <w:p w14:paraId="410A03F4" w14:textId="57A1CC18"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10.1</w:t>
      </w:r>
      <w:r>
        <w:rPr>
          <w:rFonts w:asciiTheme="minorHAnsi" w:eastAsiaTheme="minorEastAsia" w:hAnsiTheme="minorHAnsi" w:cstheme="minorBidi"/>
          <w:noProof/>
          <w:kern w:val="2"/>
          <w:sz w:val="21"/>
          <w:szCs w:val="22"/>
          <w:lang w:val="en-US" w:eastAsia="zh-CN"/>
          <w14:ligatures w14:val="standardContextual"/>
        </w:rPr>
        <w:tab/>
      </w:r>
      <w:r>
        <w:rPr>
          <w:noProof/>
        </w:rPr>
        <w:t>Impact on BS RF requirements</w:t>
      </w:r>
      <w:r>
        <w:rPr>
          <w:noProof/>
        </w:rPr>
        <w:tab/>
      </w:r>
      <w:r>
        <w:rPr>
          <w:noProof/>
        </w:rPr>
        <w:fldChar w:fldCharType="begin"/>
      </w:r>
      <w:r>
        <w:rPr>
          <w:noProof/>
        </w:rPr>
        <w:instrText xml:space="preserve"> PAGEREF _Toc144651973 \h </w:instrText>
      </w:r>
      <w:r>
        <w:rPr>
          <w:noProof/>
        </w:rPr>
      </w:r>
      <w:r>
        <w:rPr>
          <w:noProof/>
        </w:rPr>
        <w:fldChar w:fldCharType="separate"/>
      </w:r>
      <w:r>
        <w:rPr>
          <w:noProof/>
        </w:rPr>
        <w:t>167</w:t>
      </w:r>
      <w:r>
        <w:rPr>
          <w:noProof/>
        </w:rPr>
        <w:fldChar w:fldCharType="end"/>
      </w:r>
    </w:p>
    <w:p w14:paraId="38468F44" w14:textId="60BAFF0F"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10.2</w:t>
      </w:r>
      <w:r>
        <w:rPr>
          <w:rFonts w:asciiTheme="minorHAnsi" w:eastAsiaTheme="minorEastAsia" w:hAnsiTheme="minorHAnsi" w:cstheme="minorBidi"/>
          <w:noProof/>
          <w:kern w:val="2"/>
          <w:sz w:val="21"/>
          <w:szCs w:val="22"/>
          <w:lang w:val="en-US" w:eastAsia="zh-CN"/>
          <w14:ligatures w14:val="standardContextual"/>
        </w:rPr>
        <w:tab/>
      </w:r>
      <w:r>
        <w:rPr>
          <w:noProof/>
        </w:rPr>
        <w:t>Impact on UE RF requirements</w:t>
      </w:r>
      <w:r>
        <w:rPr>
          <w:noProof/>
        </w:rPr>
        <w:tab/>
      </w:r>
      <w:r>
        <w:rPr>
          <w:noProof/>
        </w:rPr>
        <w:fldChar w:fldCharType="begin"/>
      </w:r>
      <w:r>
        <w:rPr>
          <w:noProof/>
        </w:rPr>
        <w:instrText xml:space="preserve"> PAGEREF _Toc144651974 \h </w:instrText>
      </w:r>
      <w:r>
        <w:rPr>
          <w:noProof/>
        </w:rPr>
      </w:r>
      <w:r>
        <w:rPr>
          <w:noProof/>
        </w:rPr>
        <w:fldChar w:fldCharType="separate"/>
      </w:r>
      <w:r>
        <w:rPr>
          <w:noProof/>
        </w:rPr>
        <w:t>167</w:t>
      </w:r>
      <w:r>
        <w:rPr>
          <w:noProof/>
        </w:rPr>
        <w:fldChar w:fldCharType="end"/>
      </w:r>
    </w:p>
    <w:p w14:paraId="05F30590" w14:textId="16794BE9"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11</w:t>
      </w:r>
      <w:r>
        <w:rPr>
          <w:rFonts w:asciiTheme="minorHAnsi" w:eastAsiaTheme="minorEastAsia" w:hAnsiTheme="minorHAnsi" w:cstheme="minorBidi"/>
          <w:noProof/>
          <w:kern w:val="2"/>
          <w:sz w:val="21"/>
          <w:szCs w:val="22"/>
          <w:lang w:val="en-US" w:eastAsia="zh-CN"/>
          <w14:ligatures w14:val="standardContextual"/>
        </w:rPr>
        <w:tab/>
      </w:r>
      <w:r>
        <w:rPr>
          <w:noProof/>
        </w:rPr>
        <w:t>Adjacent channel co-existence evaluation results</w:t>
      </w:r>
      <w:r>
        <w:rPr>
          <w:noProof/>
        </w:rPr>
        <w:tab/>
      </w:r>
      <w:r>
        <w:rPr>
          <w:noProof/>
        </w:rPr>
        <w:fldChar w:fldCharType="begin"/>
      </w:r>
      <w:r>
        <w:rPr>
          <w:noProof/>
        </w:rPr>
        <w:instrText xml:space="preserve"> PAGEREF _Toc144651975 \h </w:instrText>
      </w:r>
      <w:r>
        <w:rPr>
          <w:noProof/>
        </w:rPr>
      </w:r>
      <w:r>
        <w:rPr>
          <w:noProof/>
        </w:rPr>
        <w:fldChar w:fldCharType="separate"/>
      </w:r>
      <w:r>
        <w:rPr>
          <w:noProof/>
        </w:rPr>
        <w:t>167</w:t>
      </w:r>
      <w:r>
        <w:rPr>
          <w:noProof/>
        </w:rPr>
        <w:fldChar w:fldCharType="end"/>
      </w:r>
    </w:p>
    <w:p w14:paraId="57292154" w14:textId="5A4C75EF"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12</w:t>
      </w:r>
      <w:r>
        <w:rPr>
          <w:rFonts w:asciiTheme="minorHAnsi" w:eastAsiaTheme="minorEastAsia" w:hAnsiTheme="minorHAnsi" w:cstheme="minorBidi"/>
          <w:noProof/>
          <w:kern w:val="2"/>
          <w:sz w:val="21"/>
          <w:szCs w:val="22"/>
          <w:lang w:val="en-US" w:eastAsia="zh-CN"/>
          <w14:ligatures w14:val="standardContextual"/>
        </w:rPr>
        <w:tab/>
      </w:r>
      <w:r>
        <w:rPr>
          <w:noProof/>
        </w:rPr>
        <w:t>Regulatory aspects for deploying the duplex enhancements in TDD unpaired spectrum</w:t>
      </w:r>
      <w:r>
        <w:rPr>
          <w:noProof/>
        </w:rPr>
        <w:tab/>
      </w:r>
      <w:r>
        <w:rPr>
          <w:noProof/>
        </w:rPr>
        <w:fldChar w:fldCharType="begin"/>
      </w:r>
      <w:r>
        <w:rPr>
          <w:noProof/>
        </w:rPr>
        <w:instrText xml:space="preserve"> PAGEREF _Toc144651976 \h </w:instrText>
      </w:r>
      <w:r>
        <w:rPr>
          <w:noProof/>
        </w:rPr>
      </w:r>
      <w:r>
        <w:rPr>
          <w:noProof/>
        </w:rPr>
        <w:fldChar w:fldCharType="separate"/>
      </w:r>
      <w:r>
        <w:rPr>
          <w:noProof/>
        </w:rPr>
        <w:t>167</w:t>
      </w:r>
      <w:r>
        <w:rPr>
          <w:noProof/>
        </w:rPr>
        <w:fldChar w:fldCharType="end"/>
      </w:r>
    </w:p>
    <w:p w14:paraId="5FF0804F" w14:textId="0A6645E7"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12.1</w:t>
      </w:r>
      <w:r>
        <w:rPr>
          <w:rFonts w:asciiTheme="minorHAnsi" w:eastAsiaTheme="minorEastAsia" w:hAnsiTheme="minorHAnsi" w:cstheme="minorBidi"/>
          <w:noProof/>
          <w:kern w:val="2"/>
          <w:sz w:val="21"/>
          <w:szCs w:val="22"/>
          <w:lang w:val="en-US" w:eastAsia="zh-CN"/>
          <w14:ligatures w14:val="standardContextual"/>
        </w:rPr>
        <w:tab/>
      </w:r>
      <w:r>
        <w:rPr>
          <w:noProof/>
        </w:rPr>
        <w:t>Region 1</w:t>
      </w:r>
      <w:r>
        <w:rPr>
          <w:noProof/>
        </w:rPr>
        <w:tab/>
      </w:r>
      <w:r>
        <w:rPr>
          <w:noProof/>
        </w:rPr>
        <w:fldChar w:fldCharType="begin"/>
      </w:r>
      <w:r>
        <w:rPr>
          <w:noProof/>
        </w:rPr>
        <w:instrText xml:space="preserve"> PAGEREF _Toc144651977 \h </w:instrText>
      </w:r>
      <w:r>
        <w:rPr>
          <w:noProof/>
        </w:rPr>
      </w:r>
      <w:r>
        <w:rPr>
          <w:noProof/>
        </w:rPr>
        <w:fldChar w:fldCharType="separate"/>
      </w:r>
      <w:r>
        <w:rPr>
          <w:noProof/>
        </w:rPr>
        <w:t>168</w:t>
      </w:r>
      <w:r>
        <w:rPr>
          <w:noProof/>
        </w:rPr>
        <w:fldChar w:fldCharType="end"/>
      </w:r>
    </w:p>
    <w:p w14:paraId="28774D03" w14:textId="3FD2EADB"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12.2</w:t>
      </w:r>
      <w:r>
        <w:rPr>
          <w:rFonts w:asciiTheme="minorHAnsi" w:eastAsiaTheme="minorEastAsia" w:hAnsiTheme="minorHAnsi" w:cstheme="minorBidi"/>
          <w:noProof/>
          <w:kern w:val="2"/>
          <w:sz w:val="21"/>
          <w:szCs w:val="22"/>
          <w:lang w:val="en-US" w:eastAsia="zh-CN"/>
          <w14:ligatures w14:val="standardContextual"/>
        </w:rPr>
        <w:tab/>
      </w:r>
      <w:r>
        <w:rPr>
          <w:noProof/>
        </w:rPr>
        <w:t>Region 2</w:t>
      </w:r>
      <w:r>
        <w:rPr>
          <w:noProof/>
        </w:rPr>
        <w:tab/>
      </w:r>
      <w:r>
        <w:rPr>
          <w:noProof/>
        </w:rPr>
        <w:fldChar w:fldCharType="begin"/>
      </w:r>
      <w:r>
        <w:rPr>
          <w:noProof/>
        </w:rPr>
        <w:instrText xml:space="preserve"> PAGEREF _Toc144651978 \h </w:instrText>
      </w:r>
      <w:r>
        <w:rPr>
          <w:noProof/>
        </w:rPr>
      </w:r>
      <w:r>
        <w:rPr>
          <w:noProof/>
        </w:rPr>
        <w:fldChar w:fldCharType="separate"/>
      </w:r>
      <w:r>
        <w:rPr>
          <w:noProof/>
        </w:rPr>
        <w:t>168</w:t>
      </w:r>
      <w:r>
        <w:rPr>
          <w:noProof/>
        </w:rPr>
        <w:fldChar w:fldCharType="end"/>
      </w:r>
    </w:p>
    <w:p w14:paraId="03D23EAA" w14:textId="4CBC2D59"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12.3</w:t>
      </w:r>
      <w:r>
        <w:rPr>
          <w:rFonts w:asciiTheme="minorHAnsi" w:eastAsiaTheme="minorEastAsia" w:hAnsiTheme="minorHAnsi" w:cstheme="minorBidi"/>
          <w:noProof/>
          <w:kern w:val="2"/>
          <w:sz w:val="21"/>
          <w:szCs w:val="22"/>
          <w:lang w:val="en-US" w:eastAsia="zh-CN"/>
          <w14:ligatures w14:val="standardContextual"/>
        </w:rPr>
        <w:tab/>
      </w:r>
      <w:r>
        <w:rPr>
          <w:noProof/>
        </w:rPr>
        <w:t>Region 3</w:t>
      </w:r>
      <w:r>
        <w:rPr>
          <w:noProof/>
        </w:rPr>
        <w:tab/>
      </w:r>
      <w:r>
        <w:rPr>
          <w:noProof/>
        </w:rPr>
        <w:fldChar w:fldCharType="begin"/>
      </w:r>
      <w:r>
        <w:rPr>
          <w:noProof/>
        </w:rPr>
        <w:instrText xml:space="preserve"> PAGEREF _Toc144651979 \h </w:instrText>
      </w:r>
      <w:r>
        <w:rPr>
          <w:noProof/>
        </w:rPr>
      </w:r>
      <w:r>
        <w:rPr>
          <w:noProof/>
        </w:rPr>
        <w:fldChar w:fldCharType="separate"/>
      </w:r>
      <w:r>
        <w:rPr>
          <w:noProof/>
        </w:rPr>
        <w:t>168</w:t>
      </w:r>
      <w:r>
        <w:rPr>
          <w:noProof/>
        </w:rPr>
        <w:fldChar w:fldCharType="end"/>
      </w:r>
    </w:p>
    <w:p w14:paraId="33BAB9AE" w14:textId="5D2D4A55"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13</w:t>
      </w:r>
      <w:r>
        <w:rPr>
          <w:rFonts w:asciiTheme="minorHAnsi" w:eastAsiaTheme="minorEastAsia" w:hAnsiTheme="minorHAnsi" w:cstheme="minorBidi"/>
          <w:noProof/>
          <w:kern w:val="2"/>
          <w:sz w:val="21"/>
          <w:szCs w:val="22"/>
          <w:lang w:val="en-US" w:eastAsia="zh-CN"/>
          <w14:ligatures w14:val="standardContextual"/>
        </w:rPr>
        <w:tab/>
      </w:r>
      <w:r>
        <w:rPr>
          <w:noProof/>
        </w:rPr>
        <w:t>C</w:t>
      </w:r>
      <w:r>
        <w:rPr>
          <w:noProof/>
          <w:lang w:eastAsia="zh-CN"/>
        </w:rPr>
        <w:t>onclusions and recommendations</w:t>
      </w:r>
      <w:r>
        <w:rPr>
          <w:noProof/>
        </w:rPr>
        <w:tab/>
      </w:r>
      <w:r>
        <w:rPr>
          <w:noProof/>
        </w:rPr>
        <w:fldChar w:fldCharType="begin"/>
      </w:r>
      <w:r>
        <w:rPr>
          <w:noProof/>
        </w:rPr>
        <w:instrText xml:space="preserve"> PAGEREF _Toc144651980 \h </w:instrText>
      </w:r>
      <w:r>
        <w:rPr>
          <w:noProof/>
        </w:rPr>
      </w:r>
      <w:r>
        <w:rPr>
          <w:noProof/>
        </w:rPr>
        <w:fldChar w:fldCharType="separate"/>
      </w:r>
      <w:r>
        <w:rPr>
          <w:noProof/>
        </w:rPr>
        <w:t>168</w:t>
      </w:r>
      <w:r>
        <w:rPr>
          <w:noProof/>
        </w:rPr>
        <w:fldChar w:fldCharType="end"/>
      </w:r>
    </w:p>
    <w:p w14:paraId="1D720B59" w14:textId="7E840DD6"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13.1</w:t>
      </w:r>
      <w:r>
        <w:rPr>
          <w:rFonts w:asciiTheme="minorHAnsi" w:eastAsiaTheme="minorEastAsia" w:hAnsiTheme="minorHAnsi" w:cstheme="minorBidi"/>
          <w:noProof/>
          <w:kern w:val="2"/>
          <w:sz w:val="21"/>
          <w:szCs w:val="22"/>
          <w:lang w:val="en-US" w:eastAsia="zh-CN"/>
          <w14:ligatures w14:val="standardContextual"/>
        </w:rPr>
        <w:tab/>
      </w:r>
      <w:r>
        <w:rPr>
          <w:noProof/>
        </w:rPr>
        <w:t>SBFD</w:t>
      </w:r>
      <w:r>
        <w:rPr>
          <w:noProof/>
        </w:rPr>
        <w:tab/>
      </w:r>
      <w:r>
        <w:rPr>
          <w:noProof/>
        </w:rPr>
        <w:fldChar w:fldCharType="begin"/>
      </w:r>
      <w:r>
        <w:rPr>
          <w:noProof/>
        </w:rPr>
        <w:instrText xml:space="preserve"> PAGEREF _Toc144651981 \h </w:instrText>
      </w:r>
      <w:r>
        <w:rPr>
          <w:noProof/>
        </w:rPr>
      </w:r>
      <w:r>
        <w:rPr>
          <w:noProof/>
        </w:rPr>
        <w:fldChar w:fldCharType="separate"/>
      </w:r>
      <w:r>
        <w:rPr>
          <w:noProof/>
        </w:rPr>
        <w:t>168</w:t>
      </w:r>
      <w:r>
        <w:rPr>
          <w:noProof/>
        </w:rPr>
        <w:fldChar w:fldCharType="end"/>
      </w:r>
    </w:p>
    <w:p w14:paraId="3B2A2595" w14:textId="405E5C21"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13.1.1</w:t>
      </w:r>
      <w:r>
        <w:rPr>
          <w:rFonts w:asciiTheme="minorHAnsi" w:eastAsiaTheme="minorEastAsia" w:hAnsiTheme="minorHAnsi" w:cstheme="minorBidi"/>
          <w:noProof/>
          <w:kern w:val="2"/>
          <w:sz w:val="21"/>
          <w:szCs w:val="22"/>
          <w:lang w:val="en-US" w:eastAsia="zh-CN"/>
          <w14:ligatures w14:val="standardContextual"/>
        </w:rPr>
        <w:tab/>
      </w:r>
      <w:r>
        <w:rPr>
          <w:noProof/>
        </w:rPr>
        <w:t>RAN1</w:t>
      </w:r>
      <w:r>
        <w:rPr>
          <w:noProof/>
        </w:rPr>
        <w:tab/>
      </w:r>
      <w:r>
        <w:rPr>
          <w:noProof/>
        </w:rPr>
        <w:fldChar w:fldCharType="begin"/>
      </w:r>
      <w:r>
        <w:rPr>
          <w:noProof/>
        </w:rPr>
        <w:instrText xml:space="preserve"> PAGEREF _Toc144651982 \h </w:instrText>
      </w:r>
      <w:r>
        <w:rPr>
          <w:noProof/>
        </w:rPr>
      </w:r>
      <w:r>
        <w:rPr>
          <w:noProof/>
        </w:rPr>
        <w:fldChar w:fldCharType="separate"/>
      </w:r>
      <w:r>
        <w:rPr>
          <w:noProof/>
        </w:rPr>
        <w:t>168</w:t>
      </w:r>
      <w:r>
        <w:rPr>
          <w:noProof/>
        </w:rPr>
        <w:fldChar w:fldCharType="end"/>
      </w:r>
    </w:p>
    <w:p w14:paraId="5AF08D35" w14:textId="7A6BAC2A"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13.1.1.1</w:t>
      </w:r>
      <w:r>
        <w:rPr>
          <w:rFonts w:asciiTheme="minorHAnsi" w:eastAsiaTheme="minorEastAsia" w:hAnsiTheme="minorHAnsi" w:cstheme="minorBidi"/>
          <w:noProof/>
          <w:kern w:val="2"/>
          <w:sz w:val="21"/>
          <w:szCs w:val="22"/>
          <w:lang w:val="en-US" w:eastAsia="zh-CN"/>
          <w14:ligatures w14:val="standardContextual"/>
        </w:rPr>
        <w:tab/>
      </w:r>
      <w:r>
        <w:rPr>
          <w:noProof/>
        </w:rPr>
        <w:t>UPT performance</w:t>
      </w:r>
      <w:r>
        <w:rPr>
          <w:noProof/>
        </w:rPr>
        <w:tab/>
      </w:r>
      <w:r>
        <w:rPr>
          <w:noProof/>
        </w:rPr>
        <w:fldChar w:fldCharType="begin"/>
      </w:r>
      <w:r>
        <w:rPr>
          <w:noProof/>
        </w:rPr>
        <w:instrText xml:space="preserve"> PAGEREF _Toc144651983 \h </w:instrText>
      </w:r>
      <w:r>
        <w:rPr>
          <w:noProof/>
        </w:rPr>
      </w:r>
      <w:r>
        <w:rPr>
          <w:noProof/>
        </w:rPr>
        <w:fldChar w:fldCharType="separate"/>
      </w:r>
      <w:r>
        <w:rPr>
          <w:noProof/>
        </w:rPr>
        <w:t>168</w:t>
      </w:r>
      <w:r>
        <w:rPr>
          <w:noProof/>
        </w:rPr>
        <w:fldChar w:fldCharType="end"/>
      </w:r>
    </w:p>
    <w:p w14:paraId="5966206A" w14:textId="16EA1874"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13.1.1.2</w:t>
      </w:r>
      <w:r>
        <w:rPr>
          <w:rFonts w:asciiTheme="minorHAnsi" w:eastAsiaTheme="minorEastAsia" w:hAnsiTheme="minorHAnsi" w:cstheme="minorBidi"/>
          <w:noProof/>
          <w:kern w:val="2"/>
          <w:sz w:val="21"/>
          <w:szCs w:val="22"/>
          <w:lang w:val="en-US" w:eastAsia="zh-CN"/>
          <w14:ligatures w14:val="standardContextual"/>
        </w:rPr>
        <w:tab/>
      </w:r>
      <w:r>
        <w:rPr>
          <w:noProof/>
        </w:rPr>
        <w:t>Coverage performance</w:t>
      </w:r>
      <w:r>
        <w:rPr>
          <w:noProof/>
        </w:rPr>
        <w:tab/>
      </w:r>
      <w:r>
        <w:rPr>
          <w:noProof/>
        </w:rPr>
        <w:fldChar w:fldCharType="begin"/>
      </w:r>
      <w:r>
        <w:rPr>
          <w:noProof/>
        </w:rPr>
        <w:instrText xml:space="preserve"> PAGEREF _Toc144651984 \h </w:instrText>
      </w:r>
      <w:r>
        <w:rPr>
          <w:noProof/>
        </w:rPr>
      </w:r>
      <w:r>
        <w:rPr>
          <w:noProof/>
        </w:rPr>
        <w:fldChar w:fldCharType="separate"/>
      </w:r>
      <w:r>
        <w:rPr>
          <w:noProof/>
        </w:rPr>
        <w:t>176</w:t>
      </w:r>
      <w:r>
        <w:rPr>
          <w:noProof/>
        </w:rPr>
        <w:fldChar w:fldCharType="end"/>
      </w:r>
    </w:p>
    <w:p w14:paraId="3DF66D82" w14:textId="27FC113A"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13.1.1.3</w:t>
      </w:r>
      <w:r>
        <w:rPr>
          <w:rFonts w:asciiTheme="minorHAnsi" w:eastAsiaTheme="minorEastAsia" w:hAnsiTheme="minorHAnsi" w:cstheme="minorBidi"/>
          <w:noProof/>
          <w:kern w:val="2"/>
          <w:sz w:val="21"/>
          <w:szCs w:val="22"/>
          <w:lang w:val="en-US" w:eastAsia="zh-CN"/>
          <w14:ligatures w14:val="standardContextual"/>
        </w:rPr>
        <w:tab/>
      </w:r>
      <w:r>
        <w:rPr>
          <w:noProof/>
        </w:rPr>
        <w:t>SBFD operation scheme</w:t>
      </w:r>
      <w:r>
        <w:rPr>
          <w:noProof/>
        </w:rPr>
        <w:tab/>
      </w:r>
      <w:r>
        <w:rPr>
          <w:noProof/>
        </w:rPr>
        <w:fldChar w:fldCharType="begin"/>
      </w:r>
      <w:r>
        <w:rPr>
          <w:noProof/>
        </w:rPr>
        <w:instrText xml:space="preserve"> PAGEREF _Toc144651985 \h </w:instrText>
      </w:r>
      <w:r>
        <w:rPr>
          <w:noProof/>
        </w:rPr>
      </w:r>
      <w:r>
        <w:rPr>
          <w:noProof/>
        </w:rPr>
        <w:fldChar w:fldCharType="separate"/>
      </w:r>
      <w:r>
        <w:rPr>
          <w:noProof/>
        </w:rPr>
        <w:t>176</w:t>
      </w:r>
      <w:r>
        <w:rPr>
          <w:noProof/>
        </w:rPr>
        <w:fldChar w:fldCharType="end"/>
      </w:r>
    </w:p>
    <w:p w14:paraId="31D3D664" w14:textId="653EDD28" w:rsidR="00987034" w:rsidRDefault="00987034">
      <w:pPr>
        <w:pStyle w:val="TOC4"/>
        <w:rPr>
          <w:rFonts w:asciiTheme="minorHAnsi" w:eastAsiaTheme="minorEastAsia" w:hAnsiTheme="minorHAnsi" w:cstheme="minorBidi"/>
          <w:noProof/>
          <w:kern w:val="2"/>
          <w:sz w:val="21"/>
          <w:szCs w:val="22"/>
          <w:lang w:val="en-US" w:eastAsia="zh-CN"/>
          <w14:ligatures w14:val="standardContextual"/>
        </w:rPr>
      </w:pPr>
      <w:r>
        <w:rPr>
          <w:noProof/>
        </w:rPr>
        <w:t>13.1.1.4</w:t>
      </w:r>
      <w:r>
        <w:rPr>
          <w:rFonts w:asciiTheme="minorHAnsi" w:eastAsiaTheme="minorEastAsia" w:hAnsiTheme="minorHAnsi" w:cstheme="minorBidi"/>
          <w:noProof/>
          <w:kern w:val="2"/>
          <w:sz w:val="21"/>
          <w:szCs w:val="22"/>
          <w:lang w:val="en-US" w:eastAsia="zh-CN"/>
          <w14:ligatures w14:val="standardContextual"/>
        </w:rPr>
        <w:tab/>
      </w:r>
      <w:r>
        <w:rPr>
          <w:noProof/>
        </w:rPr>
        <w:t>CLI handling scheme</w:t>
      </w:r>
      <w:r>
        <w:rPr>
          <w:noProof/>
        </w:rPr>
        <w:tab/>
      </w:r>
      <w:r>
        <w:rPr>
          <w:noProof/>
        </w:rPr>
        <w:fldChar w:fldCharType="begin"/>
      </w:r>
      <w:r>
        <w:rPr>
          <w:noProof/>
        </w:rPr>
        <w:instrText xml:space="preserve"> PAGEREF _Toc144651986 \h </w:instrText>
      </w:r>
      <w:r>
        <w:rPr>
          <w:noProof/>
        </w:rPr>
      </w:r>
      <w:r>
        <w:rPr>
          <w:noProof/>
        </w:rPr>
        <w:fldChar w:fldCharType="separate"/>
      </w:r>
      <w:r>
        <w:rPr>
          <w:noProof/>
        </w:rPr>
        <w:t>177</w:t>
      </w:r>
      <w:r>
        <w:rPr>
          <w:noProof/>
        </w:rPr>
        <w:fldChar w:fldCharType="end"/>
      </w:r>
    </w:p>
    <w:p w14:paraId="26D47CB7" w14:textId="6B252938" w:rsidR="00987034" w:rsidRDefault="00987034">
      <w:pPr>
        <w:pStyle w:val="TOC3"/>
        <w:rPr>
          <w:rFonts w:asciiTheme="minorHAnsi" w:eastAsiaTheme="minorEastAsia" w:hAnsiTheme="minorHAnsi" w:cstheme="minorBidi"/>
          <w:noProof/>
          <w:kern w:val="2"/>
          <w:sz w:val="21"/>
          <w:szCs w:val="22"/>
          <w:lang w:val="en-US" w:eastAsia="zh-CN"/>
          <w14:ligatures w14:val="standardContextual"/>
        </w:rPr>
      </w:pPr>
      <w:r>
        <w:rPr>
          <w:noProof/>
        </w:rPr>
        <w:t>13.1.2</w:t>
      </w:r>
      <w:r>
        <w:rPr>
          <w:rFonts w:asciiTheme="minorHAnsi" w:eastAsiaTheme="minorEastAsia" w:hAnsiTheme="minorHAnsi" w:cstheme="minorBidi"/>
          <w:noProof/>
          <w:kern w:val="2"/>
          <w:sz w:val="21"/>
          <w:szCs w:val="22"/>
          <w:lang w:val="en-US" w:eastAsia="zh-CN"/>
          <w14:ligatures w14:val="standardContextual"/>
        </w:rPr>
        <w:tab/>
      </w:r>
      <w:r>
        <w:rPr>
          <w:noProof/>
        </w:rPr>
        <w:t>RAN4</w:t>
      </w:r>
      <w:r>
        <w:rPr>
          <w:noProof/>
        </w:rPr>
        <w:tab/>
      </w:r>
      <w:r>
        <w:rPr>
          <w:noProof/>
        </w:rPr>
        <w:fldChar w:fldCharType="begin"/>
      </w:r>
      <w:r>
        <w:rPr>
          <w:noProof/>
        </w:rPr>
        <w:instrText xml:space="preserve"> PAGEREF _Toc144651987 \h </w:instrText>
      </w:r>
      <w:r>
        <w:rPr>
          <w:noProof/>
        </w:rPr>
      </w:r>
      <w:r>
        <w:rPr>
          <w:noProof/>
        </w:rPr>
        <w:fldChar w:fldCharType="separate"/>
      </w:r>
      <w:r>
        <w:rPr>
          <w:noProof/>
        </w:rPr>
        <w:t>177</w:t>
      </w:r>
      <w:r>
        <w:rPr>
          <w:noProof/>
        </w:rPr>
        <w:fldChar w:fldCharType="end"/>
      </w:r>
    </w:p>
    <w:p w14:paraId="40C14FC6" w14:textId="1BD85781" w:rsidR="00987034" w:rsidRDefault="00987034">
      <w:pPr>
        <w:pStyle w:val="TOC2"/>
        <w:rPr>
          <w:rFonts w:asciiTheme="minorHAnsi" w:eastAsiaTheme="minorEastAsia" w:hAnsiTheme="minorHAnsi" w:cstheme="minorBidi"/>
          <w:noProof/>
          <w:kern w:val="2"/>
          <w:sz w:val="21"/>
          <w:szCs w:val="22"/>
          <w:lang w:val="en-US" w:eastAsia="zh-CN"/>
          <w14:ligatures w14:val="standardContextual"/>
        </w:rPr>
      </w:pPr>
      <w:r>
        <w:rPr>
          <w:noProof/>
        </w:rPr>
        <w:t>13.2</w:t>
      </w:r>
      <w:r>
        <w:rPr>
          <w:rFonts w:asciiTheme="minorHAnsi" w:eastAsiaTheme="minorEastAsia" w:hAnsiTheme="minorHAnsi" w:cstheme="minorBidi"/>
          <w:noProof/>
          <w:kern w:val="2"/>
          <w:sz w:val="21"/>
          <w:szCs w:val="22"/>
          <w:lang w:val="en-US" w:eastAsia="zh-CN"/>
          <w14:ligatures w14:val="standardContextual"/>
        </w:rPr>
        <w:tab/>
      </w:r>
      <w:r>
        <w:rPr>
          <w:noProof/>
        </w:rPr>
        <w:t>Dynamic/flexible TDD</w:t>
      </w:r>
      <w:r>
        <w:rPr>
          <w:noProof/>
        </w:rPr>
        <w:tab/>
      </w:r>
      <w:r>
        <w:rPr>
          <w:noProof/>
        </w:rPr>
        <w:fldChar w:fldCharType="begin"/>
      </w:r>
      <w:r>
        <w:rPr>
          <w:noProof/>
        </w:rPr>
        <w:instrText xml:space="preserve"> PAGEREF _Toc144651988 \h </w:instrText>
      </w:r>
      <w:r>
        <w:rPr>
          <w:noProof/>
        </w:rPr>
      </w:r>
      <w:r>
        <w:rPr>
          <w:noProof/>
        </w:rPr>
        <w:fldChar w:fldCharType="separate"/>
      </w:r>
      <w:r>
        <w:rPr>
          <w:noProof/>
        </w:rPr>
        <w:t>177</w:t>
      </w:r>
      <w:r>
        <w:rPr>
          <w:noProof/>
        </w:rPr>
        <w:fldChar w:fldCharType="end"/>
      </w:r>
    </w:p>
    <w:p w14:paraId="531E29DB" w14:textId="6E7D58A6" w:rsidR="0098703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Pr>
          <w:noProof/>
        </w:rPr>
        <w:t>Annex &lt;A&gt;: Evaluation methodologies</w:t>
      </w:r>
      <w:r>
        <w:rPr>
          <w:noProof/>
        </w:rPr>
        <w:tab/>
      </w:r>
      <w:r>
        <w:rPr>
          <w:noProof/>
        </w:rPr>
        <w:fldChar w:fldCharType="begin"/>
      </w:r>
      <w:r>
        <w:rPr>
          <w:noProof/>
        </w:rPr>
        <w:instrText xml:space="preserve"> PAGEREF _Toc144651989 \h </w:instrText>
      </w:r>
      <w:r>
        <w:rPr>
          <w:noProof/>
        </w:rPr>
      </w:r>
      <w:r>
        <w:rPr>
          <w:noProof/>
        </w:rPr>
        <w:fldChar w:fldCharType="separate"/>
      </w:r>
      <w:r>
        <w:rPr>
          <w:noProof/>
        </w:rPr>
        <w:t>178</w:t>
      </w:r>
      <w:r>
        <w:rPr>
          <w:noProof/>
        </w:rPr>
        <w:fldChar w:fldCharType="end"/>
      </w:r>
    </w:p>
    <w:p w14:paraId="4738A8F9" w14:textId="5022BEF7" w:rsidR="0098703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Pr>
          <w:noProof/>
        </w:rPr>
        <w:t>Annex &lt;B&gt;: System level simulation</w:t>
      </w:r>
      <w:r>
        <w:rPr>
          <w:noProof/>
        </w:rPr>
        <w:tab/>
      </w:r>
      <w:r>
        <w:rPr>
          <w:noProof/>
        </w:rPr>
        <w:fldChar w:fldCharType="begin"/>
      </w:r>
      <w:r>
        <w:rPr>
          <w:noProof/>
        </w:rPr>
        <w:instrText xml:space="preserve"> PAGEREF _Toc144651990 \h </w:instrText>
      </w:r>
      <w:r>
        <w:rPr>
          <w:noProof/>
        </w:rPr>
      </w:r>
      <w:r>
        <w:rPr>
          <w:noProof/>
        </w:rPr>
        <w:fldChar w:fldCharType="separate"/>
      </w:r>
      <w:r>
        <w:rPr>
          <w:noProof/>
        </w:rPr>
        <w:t>178</w:t>
      </w:r>
      <w:r>
        <w:rPr>
          <w:noProof/>
        </w:rPr>
        <w:fldChar w:fldCharType="end"/>
      </w:r>
    </w:p>
    <w:p w14:paraId="63B7404E" w14:textId="47DFB2FC"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B.1</w:t>
      </w:r>
      <w:r>
        <w:rPr>
          <w:rFonts w:asciiTheme="minorHAnsi" w:eastAsiaTheme="minorEastAsia" w:hAnsiTheme="minorHAnsi" w:cstheme="minorBidi"/>
          <w:noProof/>
          <w:kern w:val="2"/>
          <w:sz w:val="21"/>
          <w:szCs w:val="22"/>
          <w:lang w:val="en-US" w:eastAsia="zh-CN"/>
          <w14:ligatures w14:val="standardContextual"/>
        </w:rPr>
        <w:tab/>
      </w:r>
      <w:r>
        <w:rPr>
          <w:noProof/>
        </w:rPr>
        <w:t>System level</w:t>
      </w:r>
      <w:r>
        <w:rPr>
          <w:noProof/>
          <w:lang w:eastAsia="zh-CN"/>
        </w:rPr>
        <w:t xml:space="preserve"> s</w:t>
      </w:r>
      <w:r>
        <w:rPr>
          <w:noProof/>
        </w:rPr>
        <w:t>imulation assumptions</w:t>
      </w:r>
      <w:r>
        <w:rPr>
          <w:noProof/>
        </w:rPr>
        <w:tab/>
      </w:r>
      <w:r>
        <w:rPr>
          <w:noProof/>
        </w:rPr>
        <w:fldChar w:fldCharType="begin"/>
      </w:r>
      <w:r>
        <w:rPr>
          <w:noProof/>
        </w:rPr>
        <w:instrText xml:space="preserve"> PAGEREF _Toc144651991 \h </w:instrText>
      </w:r>
      <w:r>
        <w:rPr>
          <w:noProof/>
        </w:rPr>
      </w:r>
      <w:r>
        <w:rPr>
          <w:noProof/>
        </w:rPr>
        <w:fldChar w:fldCharType="separate"/>
      </w:r>
      <w:r>
        <w:rPr>
          <w:noProof/>
        </w:rPr>
        <w:t>178</w:t>
      </w:r>
      <w:r>
        <w:rPr>
          <w:noProof/>
        </w:rPr>
        <w:fldChar w:fldCharType="end"/>
      </w:r>
    </w:p>
    <w:p w14:paraId="082AE71A" w14:textId="74186BFB"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B.2</w:t>
      </w:r>
      <w:r>
        <w:rPr>
          <w:rFonts w:asciiTheme="minorHAnsi" w:eastAsiaTheme="minorEastAsia" w:hAnsiTheme="minorHAnsi" w:cstheme="minorBidi"/>
          <w:noProof/>
          <w:kern w:val="2"/>
          <w:sz w:val="21"/>
          <w:szCs w:val="22"/>
          <w:lang w:val="en-US" w:eastAsia="zh-CN"/>
          <w14:ligatures w14:val="standardContextual"/>
        </w:rPr>
        <w:tab/>
      </w:r>
      <w:r>
        <w:rPr>
          <w:noProof/>
        </w:rPr>
        <w:t>System level simulation results for semi-static SBFD</w:t>
      </w:r>
      <w:r>
        <w:rPr>
          <w:noProof/>
        </w:rPr>
        <w:tab/>
      </w:r>
      <w:r>
        <w:rPr>
          <w:noProof/>
        </w:rPr>
        <w:fldChar w:fldCharType="begin"/>
      </w:r>
      <w:r>
        <w:rPr>
          <w:noProof/>
        </w:rPr>
        <w:instrText xml:space="preserve"> PAGEREF _Toc144651992 \h </w:instrText>
      </w:r>
      <w:r>
        <w:rPr>
          <w:noProof/>
        </w:rPr>
      </w:r>
      <w:r>
        <w:rPr>
          <w:noProof/>
        </w:rPr>
        <w:fldChar w:fldCharType="separate"/>
      </w:r>
      <w:r>
        <w:rPr>
          <w:noProof/>
        </w:rPr>
        <w:t>178</w:t>
      </w:r>
      <w:r>
        <w:rPr>
          <w:noProof/>
        </w:rPr>
        <w:fldChar w:fldCharType="end"/>
      </w:r>
    </w:p>
    <w:p w14:paraId="70F08019" w14:textId="7229C0DC"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B.4</w:t>
      </w:r>
      <w:r>
        <w:rPr>
          <w:rFonts w:asciiTheme="minorHAnsi" w:eastAsiaTheme="minorEastAsia" w:hAnsiTheme="minorHAnsi" w:cstheme="minorBidi"/>
          <w:noProof/>
          <w:kern w:val="2"/>
          <w:sz w:val="21"/>
          <w:szCs w:val="22"/>
          <w:lang w:val="en-US" w:eastAsia="zh-CN"/>
          <w14:ligatures w14:val="standardContextual"/>
        </w:rPr>
        <w:tab/>
      </w:r>
      <w:r>
        <w:rPr>
          <w:noProof/>
        </w:rPr>
        <w:t>System level</w:t>
      </w:r>
      <w:r>
        <w:rPr>
          <w:noProof/>
          <w:lang w:eastAsia="zh-CN"/>
        </w:rPr>
        <w:t xml:space="preserve"> simulation results for dynamic TDD</w:t>
      </w:r>
      <w:r>
        <w:rPr>
          <w:noProof/>
        </w:rPr>
        <w:tab/>
      </w:r>
      <w:r>
        <w:rPr>
          <w:noProof/>
        </w:rPr>
        <w:fldChar w:fldCharType="begin"/>
      </w:r>
      <w:r>
        <w:rPr>
          <w:noProof/>
        </w:rPr>
        <w:instrText xml:space="preserve"> PAGEREF _Toc144651993 \h </w:instrText>
      </w:r>
      <w:r>
        <w:rPr>
          <w:noProof/>
        </w:rPr>
      </w:r>
      <w:r>
        <w:rPr>
          <w:noProof/>
        </w:rPr>
        <w:fldChar w:fldCharType="separate"/>
      </w:r>
      <w:r>
        <w:rPr>
          <w:noProof/>
        </w:rPr>
        <w:t>178</w:t>
      </w:r>
      <w:r>
        <w:rPr>
          <w:noProof/>
        </w:rPr>
        <w:fldChar w:fldCharType="end"/>
      </w:r>
    </w:p>
    <w:p w14:paraId="556F2D00" w14:textId="454D384F" w:rsidR="0098703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Pr>
          <w:noProof/>
        </w:rPr>
        <w:t>Annex &lt;C&gt;: System level simulation calibration</w:t>
      </w:r>
      <w:r>
        <w:rPr>
          <w:noProof/>
        </w:rPr>
        <w:tab/>
      </w:r>
      <w:r>
        <w:rPr>
          <w:noProof/>
        </w:rPr>
        <w:fldChar w:fldCharType="begin"/>
      </w:r>
      <w:r>
        <w:rPr>
          <w:noProof/>
        </w:rPr>
        <w:instrText xml:space="preserve"> PAGEREF _Toc144651994 \h </w:instrText>
      </w:r>
      <w:r>
        <w:rPr>
          <w:noProof/>
        </w:rPr>
      </w:r>
      <w:r>
        <w:rPr>
          <w:noProof/>
        </w:rPr>
        <w:fldChar w:fldCharType="separate"/>
      </w:r>
      <w:r>
        <w:rPr>
          <w:noProof/>
        </w:rPr>
        <w:t>178</w:t>
      </w:r>
      <w:r>
        <w:rPr>
          <w:noProof/>
        </w:rPr>
        <w:fldChar w:fldCharType="end"/>
      </w:r>
    </w:p>
    <w:p w14:paraId="251E44D3" w14:textId="7DF9899A" w:rsidR="0098703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Pr>
          <w:noProof/>
        </w:rPr>
        <w:t>Annex &lt;</w:t>
      </w:r>
      <w:r>
        <w:rPr>
          <w:noProof/>
          <w:lang w:eastAsia="zh-CN"/>
        </w:rPr>
        <w:t>D</w:t>
      </w:r>
      <w:r>
        <w:rPr>
          <w:noProof/>
        </w:rPr>
        <w:t>&gt;: Link level evaluation for coverage performance</w:t>
      </w:r>
      <w:r>
        <w:rPr>
          <w:noProof/>
        </w:rPr>
        <w:tab/>
      </w:r>
      <w:r>
        <w:rPr>
          <w:noProof/>
        </w:rPr>
        <w:fldChar w:fldCharType="begin"/>
      </w:r>
      <w:r>
        <w:rPr>
          <w:noProof/>
        </w:rPr>
        <w:instrText xml:space="preserve"> PAGEREF _Toc144651995 \h </w:instrText>
      </w:r>
      <w:r>
        <w:rPr>
          <w:noProof/>
        </w:rPr>
      </w:r>
      <w:r>
        <w:rPr>
          <w:noProof/>
        </w:rPr>
        <w:fldChar w:fldCharType="separate"/>
      </w:r>
      <w:r>
        <w:rPr>
          <w:noProof/>
        </w:rPr>
        <w:t>178</w:t>
      </w:r>
      <w:r>
        <w:rPr>
          <w:noProof/>
        </w:rPr>
        <w:fldChar w:fldCharType="end"/>
      </w:r>
    </w:p>
    <w:p w14:paraId="154314BE" w14:textId="19DA3488" w:rsidR="0098703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Pr>
          <w:noProof/>
        </w:rPr>
        <w:t>Annex &lt;</w:t>
      </w:r>
      <w:r>
        <w:rPr>
          <w:noProof/>
          <w:lang w:eastAsia="zh-CN"/>
        </w:rPr>
        <w:t>E</w:t>
      </w:r>
      <w:r>
        <w:rPr>
          <w:noProof/>
        </w:rPr>
        <w:t xml:space="preserve">&gt;: </w:t>
      </w:r>
      <w:r>
        <w:rPr>
          <w:noProof/>
          <w:lang w:eastAsia="zh-CN"/>
        </w:rPr>
        <w:t>Adjacent channel co-existence evaluation</w:t>
      </w:r>
      <w:r>
        <w:rPr>
          <w:noProof/>
        </w:rPr>
        <w:tab/>
      </w:r>
      <w:r>
        <w:rPr>
          <w:noProof/>
        </w:rPr>
        <w:fldChar w:fldCharType="begin"/>
      </w:r>
      <w:r>
        <w:rPr>
          <w:noProof/>
        </w:rPr>
        <w:instrText xml:space="preserve"> PAGEREF _Toc144651996 \h </w:instrText>
      </w:r>
      <w:r>
        <w:rPr>
          <w:noProof/>
        </w:rPr>
      </w:r>
      <w:r>
        <w:rPr>
          <w:noProof/>
        </w:rPr>
        <w:fldChar w:fldCharType="separate"/>
      </w:r>
      <w:r>
        <w:rPr>
          <w:noProof/>
        </w:rPr>
        <w:t>178</w:t>
      </w:r>
      <w:r>
        <w:rPr>
          <w:noProof/>
        </w:rPr>
        <w:fldChar w:fldCharType="end"/>
      </w:r>
    </w:p>
    <w:p w14:paraId="497F7871" w14:textId="5B63916C"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E.1</w:t>
      </w:r>
      <w:r>
        <w:rPr>
          <w:rFonts w:asciiTheme="minorHAnsi" w:eastAsiaTheme="minorEastAsia" w:hAnsiTheme="minorHAnsi" w:cstheme="minorBidi"/>
          <w:noProof/>
          <w:kern w:val="2"/>
          <w:sz w:val="21"/>
          <w:szCs w:val="22"/>
          <w:lang w:val="en-US" w:eastAsia="zh-CN"/>
          <w14:ligatures w14:val="standardContextual"/>
        </w:rPr>
        <w:tab/>
      </w:r>
      <w:r>
        <w:rPr>
          <w:noProof/>
        </w:rPr>
        <w:t>RAN4 co-existence simulation scenarios</w:t>
      </w:r>
      <w:r>
        <w:rPr>
          <w:noProof/>
        </w:rPr>
        <w:tab/>
      </w:r>
      <w:r>
        <w:rPr>
          <w:noProof/>
        </w:rPr>
        <w:fldChar w:fldCharType="begin"/>
      </w:r>
      <w:r>
        <w:rPr>
          <w:noProof/>
        </w:rPr>
        <w:instrText xml:space="preserve"> PAGEREF _Toc144651997 \h </w:instrText>
      </w:r>
      <w:r>
        <w:rPr>
          <w:noProof/>
        </w:rPr>
      </w:r>
      <w:r>
        <w:rPr>
          <w:noProof/>
        </w:rPr>
        <w:fldChar w:fldCharType="separate"/>
      </w:r>
      <w:r>
        <w:rPr>
          <w:noProof/>
        </w:rPr>
        <w:t>178</w:t>
      </w:r>
      <w:r>
        <w:rPr>
          <w:noProof/>
        </w:rPr>
        <w:fldChar w:fldCharType="end"/>
      </w:r>
    </w:p>
    <w:p w14:paraId="3A3C6277" w14:textId="40C1A137"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E.2</w:t>
      </w:r>
      <w:r>
        <w:rPr>
          <w:rFonts w:asciiTheme="minorHAnsi" w:eastAsiaTheme="minorEastAsia" w:hAnsiTheme="minorHAnsi" w:cstheme="minorBidi"/>
          <w:noProof/>
          <w:kern w:val="2"/>
          <w:sz w:val="21"/>
          <w:szCs w:val="22"/>
          <w:lang w:val="en-US" w:eastAsia="zh-CN"/>
          <w14:ligatures w14:val="standardContextual"/>
        </w:rPr>
        <w:tab/>
      </w:r>
      <w:r>
        <w:rPr>
          <w:noProof/>
        </w:rPr>
        <w:t>RAN4 co-existence simulation assumption</w:t>
      </w:r>
      <w:r>
        <w:rPr>
          <w:noProof/>
        </w:rPr>
        <w:tab/>
      </w:r>
      <w:r>
        <w:rPr>
          <w:noProof/>
        </w:rPr>
        <w:fldChar w:fldCharType="begin"/>
      </w:r>
      <w:r>
        <w:rPr>
          <w:noProof/>
        </w:rPr>
        <w:instrText xml:space="preserve"> PAGEREF _Toc144651998 \h </w:instrText>
      </w:r>
      <w:r>
        <w:rPr>
          <w:noProof/>
        </w:rPr>
      </w:r>
      <w:r>
        <w:rPr>
          <w:noProof/>
        </w:rPr>
        <w:fldChar w:fldCharType="separate"/>
      </w:r>
      <w:r>
        <w:rPr>
          <w:noProof/>
        </w:rPr>
        <w:t>178</w:t>
      </w:r>
      <w:r>
        <w:rPr>
          <w:noProof/>
        </w:rPr>
        <w:fldChar w:fldCharType="end"/>
      </w:r>
    </w:p>
    <w:p w14:paraId="399A39C9" w14:textId="5BB9CCD2" w:rsidR="00987034" w:rsidRDefault="00987034">
      <w:pPr>
        <w:pStyle w:val="TOC1"/>
        <w:rPr>
          <w:rFonts w:asciiTheme="minorHAnsi" w:eastAsiaTheme="minorEastAsia" w:hAnsiTheme="minorHAnsi" w:cstheme="minorBidi"/>
          <w:noProof/>
          <w:kern w:val="2"/>
          <w:sz w:val="21"/>
          <w:szCs w:val="22"/>
          <w:lang w:val="en-US" w:eastAsia="zh-CN"/>
          <w14:ligatures w14:val="standardContextual"/>
        </w:rPr>
      </w:pPr>
      <w:r>
        <w:rPr>
          <w:noProof/>
        </w:rPr>
        <w:t>E.3</w:t>
      </w:r>
      <w:r>
        <w:rPr>
          <w:rFonts w:asciiTheme="minorHAnsi" w:eastAsiaTheme="minorEastAsia" w:hAnsiTheme="minorHAnsi" w:cstheme="minorBidi"/>
          <w:noProof/>
          <w:kern w:val="2"/>
          <w:sz w:val="21"/>
          <w:szCs w:val="22"/>
          <w:lang w:val="en-US" w:eastAsia="zh-CN"/>
          <w14:ligatures w14:val="standardContextual"/>
        </w:rPr>
        <w:tab/>
      </w:r>
      <w:r>
        <w:rPr>
          <w:noProof/>
        </w:rPr>
        <w:t>RAN4 co-existence simulation methodology</w:t>
      </w:r>
      <w:r>
        <w:rPr>
          <w:noProof/>
        </w:rPr>
        <w:tab/>
      </w:r>
      <w:r>
        <w:rPr>
          <w:noProof/>
        </w:rPr>
        <w:fldChar w:fldCharType="begin"/>
      </w:r>
      <w:r>
        <w:rPr>
          <w:noProof/>
        </w:rPr>
        <w:instrText xml:space="preserve"> PAGEREF _Toc144651999 \h </w:instrText>
      </w:r>
      <w:r>
        <w:rPr>
          <w:noProof/>
        </w:rPr>
      </w:r>
      <w:r>
        <w:rPr>
          <w:noProof/>
        </w:rPr>
        <w:fldChar w:fldCharType="separate"/>
      </w:r>
      <w:r>
        <w:rPr>
          <w:noProof/>
        </w:rPr>
        <w:t>178</w:t>
      </w:r>
      <w:r>
        <w:rPr>
          <w:noProof/>
        </w:rPr>
        <w:fldChar w:fldCharType="end"/>
      </w:r>
    </w:p>
    <w:p w14:paraId="6CA7A397" w14:textId="710E7FF4" w:rsidR="00987034" w:rsidRDefault="00987034">
      <w:pPr>
        <w:pStyle w:val="TOC9"/>
        <w:rPr>
          <w:rFonts w:asciiTheme="minorHAnsi" w:eastAsiaTheme="minorEastAsia"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_Toc144652000 \h </w:instrText>
      </w:r>
      <w:r>
        <w:rPr>
          <w:noProof/>
        </w:rPr>
      </w:r>
      <w:r>
        <w:rPr>
          <w:noProof/>
        </w:rPr>
        <w:fldChar w:fldCharType="separate"/>
      </w:r>
      <w:r>
        <w:rPr>
          <w:noProof/>
        </w:rPr>
        <w:t>180</w:t>
      </w:r>
      <w:r>
        <w:rPr>
          <w:noProof/>
        </w:rPr>
        <w:fldChar w:fldCharType="end"/>
      </w:r>
    </w:p>
    <w:p w14:paraId="3839D281" w14:textId="763BD44F" w:rsidR="00760895" w:rsidRDefault="00760895">
      <w:pPr>
        <w:rPr>
          <w:noProof/>
          <w:sz w:val="22"/>
        </w:rPr>
      </w:pPr>
      <w:r w:rsidRPr="004D3578">
        <w:rPr>
          <w:noProof/>
          <w:sz w:val="22"/>
        </w:rPr>
        <w:fldChar w:fldCharType="end"/>
      </w:r>
    </w:p>
    <w:p w14:paraId="3C5C6543" w14:textId="77777777" w:rsidR="00080512" w:rsidRDefault="00760895" w:rsidP="0071407F">
      <w:pPr>
        <w:pStyle w:val="1"/>
        <w:ind w:left="0" w:firstLine="0"/>
      </w:pPr>
      <w:bookmarkStart w:id="15" w:name="foreword"/>
      <w:bookmarkStart w:id="16" w:name="_Toc104488335"/>
      <w:bookmarkEnd w:id="15"/>
      <w:r>
        <w:br w:type="page"/>
      </w:r>
      <w:bookmarkStart w:id="17" w:name="_Toc144651782"/>
      <w:r w:rsidR="00080512" w:rsidRPr="004D3578">
        <w:lastRenderedPageBreak/>
        <w:t>Foreword</w:t>
      </w:r>
      <w:bookmarkEnd w:id="16"/>
      <w:bookmarkEnd w:id="17"/>
    </w:p>
    <w:p w14:paraId="3FA58705" w14:textId="77777777" w:rsidR="00080512" w:rsidRPr="004D3578" w:rsidRDefault="00080512">
      <w:r w:rsidRPr="004D3578">
        <w:t>This Technic</w:t>
      </w:r>
      <w:r w:rsidRPr="00F1104A">
        <w:t xml:space="preserve">al </w:t>
      </w:r>
      <w:bookmarkStart w:id="18" w:name="spectype3"/>
      <w:r w:rsidR="00602AEA" w:rsidRPr="00F1104A">
        <w:t>Report</w:t>
      </w:r>
      <w:bookmarkEnd w:id="18"/>
      <w:r w:rsidRPr="00F1104A">
        <w:t xml:space="preserve"> has been p</w:t>
      </w:r>
      <w:r w:rsidRPr="004D3578">
        <w:t>roduced by the 3</w:t>
      </w:r>
      <w:r w:rsidR="00F04712">
        <w:t>rd</w:t>
      </w:r>
      <w:r w:rsidRPr="004D3578">
        <w:t xml:space="preserve"> Generation Partnership Project (3GPP).</w:t>
      </w:r>
    </w:p>
    <w:p w14:paraId="4C398FD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F76A8" w14:textId="77777777" w:rsidR="00080512" w:rsidRPr="004D3578" w:rsidRDefault="00080512">
      <w:pPr>
        <w:pStyle w:val="B1"/>
      </w:pPr>
      <w:r w:rsidRPr="004D3578">
        <w:t>Version x.y.z</w:t>
      </w:r>
    </w:p>
    <w:p w14:paraId="1E87DF2E" w14:textId="77777777" w:rsidR="00080512" w:rsidRPr="004D3578" w:rsidRDefault="00080512">
      <w:pPr>
        <w:pStyle w:val="B1"/>
      </w:pPr>
      <w:r w:rsidRPr="004D3578">
        <w:t>where:</w:t>
      </w:r>
    </w:p>
    <w:p w14:paraId="5D899A83" w14:textId="77777777" w:rsidR="00080512" w:rsidRPr="004D3578" w:rsidRDefault="00080512">
      <w:pPr>
        <w:pStyle w:val="B2"/>
      </w:pPr>
      <w:r w:rsidRPr="004D3578">
        <w:t>x</w:t>
      </w:r>
      <w:r w:rsidRPr="004D3578">
        <w:tab/>
        <w:t>the first digit:</w:t>
      </w:r>
    </w:p>
    <w:p w14:paraId="02F97347" w14:textId="77777777" w:rsidR="00080512" w:rsidRPr="004D3578" w:rsidRDefault="00080512">
      <w:pPr>
        <w:pStyle w:val="B3"/>
      </w:pPr>
      <w:r w:rsidRPr="004D3578">
        <w:t>1</w:t>
      </w:r>
      <w:r w:rsidRPr="004D3578">
        <w:tab/>
        <w:t>presented to TSG for information;</w:t>
      </w:r>
    </w:p>
    <w:p w14:paraId="36C81C8C" w14:textId="77777777" w:rsidR="00080512" w:rsidRPr="004D3578" w:rsidRDefault="00080512">
      <w:pPr>
        <w:pStyle w:val="B3"/>
      </w:pPr>
      <w:r w:rsidRPr="004D3578">
        <w:t>2</w:t>
      </w:r>
      <w:r w:rsidRPr="004D3578">
        <w:tab/>
        <w:t>presented to TSG for approval;</w:t>
      </w:r>
    </w:p>
    <w:p w14:paraId="35FBF1B7" w14:textId="77777777" w:rsidR="00080512" w:rsidRPr="004D3578" w:rsidRDefault="00080512">
      <w:pPr>
        <w:pStyle w:val="B3"/>
      </w:pPr>
      <w:r w:rsidRPr="004D3578">
        <w:t>3</w:t>
      </w:r>
      <w:r w:rsidRPr="004D3578">
        <w:tab/>
        <w:t>or greater indicates TSG approved document under change control.</w:t>
      </w:r>
    </w:p>
    <w:p w14:paraId="1D74D59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631FE95" w14:textId="77777777" w:rsidR="00080512" w:rsidRDefault="00080512">
      <w:pPr>
        <w:pStyle w:val="B2"/>
      </w:pPr>
      <w:r w:rsidRPr="004D3578">
        <w:t>z</w:t>
      </w:r>
      <w:r w:rsidRPr="004D3578">
        <w:tab/>
        <w:t>the third digit is incremented when editorial only changes have been incorporated in the document.</w:t>
      </w:r>
    </w:p>
    <w:p w14:paraId="67006AF9" w14:textId="77777777" w:rsidR="008C384C" w:rsidRDefault="008C384C" w:rsidP="008C384C">
      <w:r>
        <w:t xml:space="preserve">In </w:t>
      </w:r>
      <w:r w:rsidR="0074026F">
        <w:t>the present</w:t>
      </w:r>
      <w:r>
        <w:t xml:space="preserve"> document, modal verbs have the following meanings:</w:t>
      </w:r>
    </w:p>
    <w:p w14:paraId="1614D24A" w14:textId="77777777" w:rsidR="008C384C" w:rsidRDefault="008C384C" w:rsidP="00774DA4">
      <w:pPr>
        <w:pStyle w:val="EX"/>
      </w:pPr>
      <w:r w:rsidRPr="008C384C">
        <w:rPr>
          <w:b/>
        </w:rPr>
        <w:t>shall</w:t>
      </w:r>
      <w:r w:rsidR="00A819C2">
        <w:tab/>
      </w:r>
      <w:r>
        <w:t>indicates a mandatory requirement to do something</w:t>
      </w:r>
    </w:p>
    <w:p w14:paraId="37D40FB7" w14:textId="77777777" w:rsidR="008C384C" w:rsidRDefault="008C384C" w:rsidP="00774DA4">
      <w:pPr>
        <w:pStyle w:val="EX"/>
      </w:pPr>
      <w:r w:rsidRPr="008C384C">
        <w:rPr>
          <w:b/>
        </w:rPr>
        <w:t>shall not</w:t>
      </w:r>
      <w:r>
        <w:tab/>
        <w:t>indicates an interdiction (</w:t>
      </w:r>
      <w:r w:rsidR="001F1132">
        <w:t>prohibition</w:t>
      </w:r>
      <w:r>
        <w:t>) to do something</w:t>
      </w:r>
    </w:p>
    <w:p w14:paraId="5D6BA71C" w14:textId="77777777" w:rsidR="00BA19ED" w:rsidRPr="004D3578" w:rsidRDefault="00BA19ED" w:rsidP="00A27486">
      <w:r>
        <w:t>The constructions "shall" and "shall not" are confined to the context of normative provisions, and do not appear in Technical Reports.</w:t>
      </w:r>
    </w:p>
    <w:p w14:paraId="05F6CF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9214D3" w14:textId="77777777" w:rsidR="008C384C" w:rsidRDefault="008C384C" w:rsidP="00774DA4">
      <w:pPr>
        <w:pStyle w:val="EX"/>
      </w:pPr>
      <w:r w:rsidRPr="008C384C">
        <w:rPr>
          <w:b/>
        </w:rPr>
        <w:t>should</w:t>
      </w:r>
      <w:r w:rsidR="00A819C2">
        <w:tab/>
      </w:r>
      <w:r>
        <w:t>indicates a recommendation to do something</w:t>
      </w:r>
    </w:p>
    <w:p w14:paraId="4735C8EE" w14:textId="77777777" w:rsidR="008C384C" w:rsidRDefault="008C384C" w:rsidP="00774DA4">
      <w:pPr>
        <w:pStyle w:val="EX"/>
      </w:pPr>
      <w:r w:rsidRPr="008C384C">
        <w:rPr>
          <w:b/>
        </w:rPr>
        <w:t>should not</w:t>
      </w:r>
      <w:r>
        <w:tab/>
        <w:t>indicates a recommendation not to do something</w:t>
      </w:r>
    </w:p>
    <w:p w14:paraId="756A29F9" w14:textId="77777777" w:rsidR="008C384C" w:rsidRDefault="008C384C" w:rsidP="00774DA4">
      <w:pPr>
        <w:pStyle w:val="EX"/>
      </w:pPr>
      <w:r w:rsidRPr="00774DA4">
        <w:rPr>
          <w:b/>
        </w:rPr>
        <w:t>may</w:t>
      </w:r>
      <w:r w:rsidR="00A819C2">
        <w:tab/>
      </w:r>
      <w:r>
        <w:t>indicates permission to do something</w:t>
      </w:r>
    </w:p>
    <w:p w14:paraId="04D93BA8" w14:textId="77777777" w:rsidR="008C384C" w:rsidRDefault="008C384C" w:rsidP="00774DA4">
      <w:pPr>
        <w:pStyle w:val="EX"/>
      </w:pPr>
      <w:r w:rsidRPr="00774DA4">
        <w:rPr>
          <w:b/>
        </w:rPr>
        <w:t>need not</w:t>
      </w:r>
      <w:r>
        <w:tab/>
        <w:t>indicates permission not to do something</w:t>
      </w:r>
    </w:p>
    <w:p w14:paraId="1CD25BC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186AB0" w14:textId="77777777" w:rsidR="008C384C" w:rsidRDefault="008C384C" w:rsidP="00774DA4">
      <w:pPr>
        <w:pStyle w:val="EX"/>
      </w:pPr>
      <w:r w:rsidRPr="00774DA4">
        <w:rPr>
          <w:b/>
        </w:rPr>
        <w:t>can</w:t>
      </w:r>
      <w:r w:rsidR="00A819C2">
        <w:tab/>
      </w:r>
      <w:r>
        <w:t>indicates</w:t>
      </w:r>
      <w:r w:rsidR="00774DA4">
        <w:t xml:space="preserve"> that something is possible</w:t>
      </w:r>
    </w:p>
    <w:p w14:paraId="3CC1CA03" w14:textId="77777777" w:rsidR="00774DA4" w:rsidRDefault="00774DA4" w:rsidP="00774DA4">
      <w:pPr>
        <w:pStyle w:val="EX"/>
      </w:pPr>
      <w:r w:rsidRPr="00774DA4">
        <w:rPr>
          <w:b/>
        </w:rPr>
        <w:t>cannot</w:t>
      </w:r>
      <w:r w:rsidR="00A819C2">
        <w:tab/>
      </w:r>
      <w:r>
        <w:t>indicates that something is impossible</w:t>
      </w:r>
    </w:p>
    <w:p w14:paraId="716FBA6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4E7E58" w14:textId="77777777" w:rsidR="00774DA4" w:rsidRDefault="00774DA4" w:rsidP="00774DA4">
      <w:pPr>
        <w:pStyle w:val="EX"/>
      </w:pPr>
      <w:r w:rsidRPr="00774DA4">
        <w:rPr>
          <w:b/>
        </w:rPr>
        <w:t>will</w:t>
      </w:r>
      <w:r w:rsidR="00A819C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1E516" w14:textId="77777777" w:rsidR="00774DA4" w:rsidRDefault="00774DA4" w:rsidP="00774DA4">
      <w:pPr>
        <w:pStyle w:val="EX"/>
      </w:pPr>
      <w:r w:rsidRPr="00774DA4">
        <w:rPr>
          <w:b/>
        </w:rPr>
        <w:t>will</w:t>
      </w:r>
      <w:r>
        <w:rPr>
          <w:b/>
        </w:rPr>
        <w:t xml:space="preserve"> not</w:t>
      </w:r>
      <w:r w:rsidR="00A819C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CCE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0B028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6BBBF9" w14:textId="77777777" w:rsidR="001F1132" w:rsidRDefault="001F1132" w:rsidP="001F1132">
      <w:r>
        <w:t>In addition:</w:t>
      </w:r>
    </w:p>
    <w:p w14:paraId="7A17004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F72357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7A7525" w14:textId="77777777" w:rsidR="00774DA4" w:rsidRPr="004D3578" w:rsidRDefault="00647114" w:rsidP="00A27486">
      <w:r>
        <w:t>The constructions "is" and "is not" do not indicate requirements.</w:t>
      </w:r>
    </w:p>
    <w:p w14:paraId="63ECCE87" w14:textId="77777777" w:rsidR="00080512" w:rsidRPr="004D3578" w:rsidRDefault="00080512">
      <w:pPr>
        <w:pStyle w:val="1"/>
      </w:pPr>
      <w:bookmarkStart w:id="19" w:name="introduction"/>
      <w:bookmarkEnd w:id="19"/>
      <w:r w:rsidRPr="004D3578">
        <w:br w:type="page"/>
      </w:r>
      <w:bookmarkStart w:id="20" w:name="scope"/>
      <w:bookmarkStart w:id="21" w:name="_Toc104488336"/>
      <w:bookmarkStart w:id="22" w:name="_Toc144651783"/>
      <w:bookmarkEnd w:id="20"/>
      <w:r w:rsidRPr="004D3578">
        <w:lastRenderedPageBreak/>
        <w:t>1</w:t>
      </w:r>
      <w:r w:rsidRPr="004D3578">
        <w:tab/>
        <w:t>Scope</w:t>
      </w:r>
      <w:bookmarkEnd w:id="21"/>
      <w:bookmarkEnd w:id="22"/>
    </w:p>
    <w:p w14:paraId="0EBBF2D4" w14:textId="77777777" w:rsidR="00CF3D10" w:rsidRDefault="00CF3D10" w:rsidP="00CF3D10">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bookmarkStart w:id="23" w:name="_Hlk102987503"/>
      <w:r w:rsidRPr="00165F45">
        <w:t>Evolution of NR Duplex Operation</w:t>
      </w:r>
      <w:bookmarkEnd w:id="23"/>
      <w:r w:rsidRPr="000668E1">
        <w:rPr>
          <w:rFonts w:eastAsia="Malgun Gothic"/>
          <w:noProof/>
          <w:lang w:val="en-US"/>
        </w:rPr>
        <w:t xml:space="preserve"> " [2].</w:t>
      </w:r>
      <w:r w:rsidRPr="000668E1">
        <w:rPr>
          <w:rFonts w:eastAsia="Malgun Gothic"/>
          <w:lang w:val="en-US"/>
        </w:rPr>
        <w:t xml:space="preserve"> The purpose of this TR is</w:t>
      </w:r>
      <w:r>
        <w:rPr>
          <w:rFonts w:eastAsia="Malgun Gothic"/>
          <w:lang w:val="en-US"/>
        </w:rPr>
        <w:t xml:space="preserve"> to document the follows </w:t>
      </w:r>
      <w:r w:rsidRPr="002C2680">
        <w:rPr>
          <w:lang w:val="en-US"/>
        </w:rPr>
        <w:t xml:space="preserve">for </w:t>
      </w:r>
      <w:r>
        <w:rPr>
          <w:lang w:val="en-US"/>
        </w:rPr>
        <w:t>e</w:t>
      </w:r>
      <w:r w:rsidRPr="00AB4EC7">
        <w:rPr>
          <w:lang w:val="en-US"/>
        </w:rPr>
        <w:t xml:space="preserve">volution of NR </w:t>
      </w:r>
      <w:r>
        <w:rPr>
          <w:lang w:val="en-US"/>
        </w:rPr>
        <w:t>d</w:t>
      </w:r>
      <w:r w:rsidRPr="00AB4EC7">
        <w:rPr>
          <w:lang w:val="en-US"/>
        </w:rPr>
        <w:t xml:space="preserve">uplex </w:t>
      </w:r>
      <w:r>
        <w:rPr>
          <w:lang w:val="en-US"/>
        </w:rPr>
        <w:t>o</w:t>
      </w:r>
      <w:r w:rsidRPr="00AB4EC7">
        <w:rPr>
          <w:lang w:val="en-US"/>
        </w:rPr>
        <w:t>peration</w:t>
      </w:r>
      <w:r>
        <w:rPr>
          <w:lang w:val="en-US"/>
        </w:rPr>
        <w:t>:</w:t>
      </w:r>
    </w:p>
    <w:p w14:paraId="5B5F6410" w14:textId="77777777" w:rsidR="00CF3D10" w:rsidRDefault="00CF3D10" w:rsidP="00CF3D10">
      <w:pPr>
        <w:pStyle w:val="B1"/>
        <w:rPr>
          <w:lang w:eastAsia="zh-CN"/>
        </w:rPr>
      </w:pPr>
      <w:r>
        <w:rPr>
          <w:lang w:eastAsia="zh-CN"/>
        </w:rPr>
        <w:t>-</w:t>
      </w:r>
      <w:r>
        <w:rPr>
          <w:lang w:eastAsia="zh-CN"/>
        </w:rPr>
        <w:tab/>
      </w:r>
      <w:r w:rsidRPr="00165F45">
        <w:rPr>
          <w:lang w:val="en-US"/>
        </w:rPr>
        <w:t>applicable and relevant deployment scenarios</w:t>
      </w:r>
      <w:r>
        <w:rPr>
          <w:lang w:val="en-US"/>
        </w:rPr>
        <w:t>.</w:t>
      </w:r>
    </w:p>
    <w:p w14:paraId="758EAABA" w14:textId="77777777" w:rsidR="00CF3D10" w:rsidRDefault="00CF3D10" w:rsidP="00CF3D10">
      <w:pPr>
        <w:pStyle w:val="B1"/>
        <w:rPr>
          <w:lang w:val="en-US"/>
        </w:rPr>
      </w:pPr>
      <w:r>
        <w:rPr>
          <w:lang w:eastAsia="zh-CN"/>
        </w:rPr>
        <w:t>-</w:t>
      </w:r>
      <w:r>
        <w:rPr>
          <w:lang w:eastAsia="zh-CN"/>
        </w:rPr>
        <w:tab/>
      </w:r>
      <w:r w:rsidRPr="002C2680">
        <w:rPr>
          <w:lang w:val="en-US"/>
        </w:rPr>
        <w:t>evaluation methodology</w:t>
      </w:r>
      <w:r>
        <w:rPr>
          <w:lang w:val="en-US"/>
        </w:rPr>
        <w:t xml:space="preserve"> and assumptions.</w:t>
      </w:r>
    </w:p>
    <w:p w14:paraId="7D389781" w14:textId="77777777" w:rsidR="00CF3D10" w:rsidRDefault="00CF3D10" w:rsidP="00CF3D10">
      <w:pPr>
        <w:pStyle w:val="B1"/>
        <w:rPr>
          <w:bCs/>
        </w:rPr>
      </w:pPr>
      <w:r>
        <w:rPr>
          <w:lang w:eastAsia="zh-CN"/>
        </w:rPr>
        <w:t>-</w:t>
      </w:r>
      <w:r>
        <w:rPr>
          <w:lang w:eastAsia="zh-CN"/>
        </w:rPr>
        <w:tab/>
      </w:r>
      <w:r w:rsidRPr="00165F45">
        <w:rPr>
          <w:bCs/>
        </w:rPr>
        <w:t>possible schemes</w:t>
      </w:r>
      <w:r>
        <w:rPr>
          <w:bCs/>
        </w:rPr>
        <w:t xml:space="preserve">/enhancements,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w:t>
      </w:r>
      <w:r w:rsidRPr="00165F45">
        <w:rPr>
          <w:bCs/>
        </w:rPr>
        <w:t>dynamic/flexible TDD</w:t>
      </w:r>
      <w:r>
        <w:rPr>
          <w:bCs/>
        </w:rPr>
        <w:t>.</w:t>
      </w:r>
    </w:p>
    <w:p w14:paraId="7F192C77" w14:textId="77777777" w:rsidR="00CF3D10" w:rsidRDefault="00CF3D10" w:rsidP="00CF3D10">
      <w:pPr>
        <w:pStyle w:val="B1"/>
        <w:rPr>
          <w:lang w:eastAsia="zh-CN"/>
        </w:rPr>
      </w:pPr>
      <w:r>
        <w:rPr>
          <w:lang w:eastAsia="zh-CN"/>
        </w:rPr>
        <w:t>-</w:t>
      </w:r>
      <w:r>
        <w:rPr>
          <w:lang w:eastAsia="zh-CN"/>
        </w:rPr>
        <w:tab/>
        <w:t xml:space="preserve">summary of </w:t>
      </w:r>
      <w:r w:rsidRPr="00165F45">
        <w:rPr>
          <w:bCs/>
        </w:rPr>
        <w:t>the regulatory aspects that have to be considered for deploying the identified duplex enhancements in TDD unpaired spectrum</w:t>
      </w:r>
      <w:r>
        <w:rPr>
          <w:bCs/>
        </w:rPr>
        <w:t>.</w:t>
      </w:r>
    </w:p>
    <w:p w14:paraId="03CBD422" w14:textId="77777777" w:rsidR="00CF3D10" w:rsidRPr="00CF3D10" w:rsidRDefault="00CF3D10">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3D95DC6A" w14:textId="77777777" w:rsidR="00080512" w:rsidRPr="004D3578" w:rsidRDefault="00080512">
      <w:pPr>
        <w:pStyle w:val="1"/>
      </w:pPr>
      <w:bookmarkStart w:id="24" w:name="references"/>
      <w:bookmarkStart w:id="25" w:name="_Toc104488337"/>
      <w:bookmarkStart w:id="26" w:name="_Toc144651784"/>
      <w:bookmarkEnd w:id="24"/>
      <w:r w:rsidRPr="004D3578">
        <w:t>2</w:t>
      </w:r>
      <w:r w:rsidRPr="004D3578">
        <w:tab/>
        <w:t>References</w:t>
      </w:r>
      <w:bookmarkEnd w:id="25"/>
      <w:bookmarkEnd w:id="26"/>
    </w:p>
    <w:p w14:paraId="3935B3F6" w14:textId="77777777" w:rsidR="00080512" w:rsidRPr="004D3578" w:rsidRDefault="00080512">
      <w:r w:rsidRPr="004D3578">
        <w:t>The following documents contain provisions which, through reference in this text, constitute provisions of the present document.</w:t>
      </w:r>
    </w:p>
    <w:p w14:paraId="5C45BBF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A488CCD" w14:textId="77777777" w:rsidR="00080512" w:rsidRPr="004D3578" w:rsidRDefault="00051834" w:rsidP="00051834">
      <w:pPr>
        <w:pStyle w:val="B1"/>
      </w:pPr>
      <w:r>
        <w:t>-</w:t>
      </w:r>
      <w:r>
        <w:tab/>
      </w:r>
      <w:r w:rsidR="00080512" w:rsidRPr="004D3578">
        <w:t>For a specific reference, subsequent revisions do not apply.</w:t>
      </w:r>
    </w:p>
    <w:p w14:paraId="4C4E9C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E0F4A0" w14:textId="77777777" w:rsidR="00EC4A25" w:rsidRPr="004D3578" w:rsidRDefault="00EC4A25" w:rsidP="00A819C2">
      <w:pPr>
        <w:pStyle w:val="EX"/>
      </w:pPr>
      <w:r w:rsidRPr="004D3578">
        <w:t>[1]</w:t>
      </w:r>
      <w:r w:rsidRPr="004D3578">
        <w:tab/>
        <w:t>3GPP TR 21.905: "Vocabulary for 3GPP Specifications".</w:t>
      </w:r>
    </w:p>
    <w:p w14:paraId="17158DC5" w14:textId="0811AE75" w:rsidR="00080512" w:rsidRDefault="00CF3D10" w:rsidP="00EC4A25">
      <w:pPr>
        <w:pStyle w:val="EX"/>
      </w:pPr>
      <w:r w:rsidRPr="00CF3D10">
        <w:t>[2]</w:t>
      </w:r>
      <w:r w:rsidR="00A819C2">
        <w:tab/>
      </w:r>
      <w:r w:rsidRPr="00CF3D10">
        <w:t>RP-213591, New SI: Study on evolution of NR duplex operation</w:t>
      </w:r>
      <w:r w:rsidR="00080512" w:rsidRPr="004D3578">
        <w:t>.</w:t>
      </w:r>
    </w:p>
    <w:p w14:paraId="2D9BE5E8" w14:textId="77777777" w:rsidR="00EA1155" w:rsidRDefault="00EA1155" w:rsidP="00EA1155">
      <w:pPr>
        <w:pStyle w:val="EX"/>
      </w:pPr>
      <w:r w:rsidRPr="00E56FF9">
        <w:rPr>
          <w:lang w:eastAsia="zh-CN"/>
        </w:rPr>
        <w:t>[3]</w:t>
      </w:r>
      <w:r w:rsidRPr="00E56FF9">
        <w:tab/>
      </w:r>
      <w:r w:rsidRPr="00E56FF9">
        <w:rPr>
          <w:lang w:eastAsia="zh-CN"/>
        </w:rPr>
        <w:t xml:space="preserve">3GPP TR 38.901: </w:t>
      </w:r>
      <w:r w:rsidRPr="00E56FF9">
        <w:t>"</w:t>
      </w:r>
      <w:r w:rsidRPr="00E56FF9">
        <w:rPr>
          <w:lang w:eastAsia="ko-KR"/>
        </w:rPr>
        <w:t>Study on channel model for frequencies from 0.5 to 100 GHz</w:t>
      </w:r>
      <w:r w:rsidRPr="00E56FF9">
        <w:t>".</w:t>
      </w:r>
    </w:p>
    <w:p w14:paraId="50CFCC59" w14:textId="77777777" w:rsidR="00EA1155" w:rsidRDefault="00EA1155" w:rsidP="00EA1155">
      <w:pPr>
        <w:pStyle w:val="EX"/>
        <w:rPr>
          <w:lang w:eastAsia="zh-CN"/>
        </w:rPr>
      </w:pPr>
      <w:r>
        <w:rPr>
          <w:lang w:eastAsia="zh-CN"/>
        </w:rPr>
        <w:t>[4]</w:t>
      </w:r>
      <w:r>
        <w:rPr>
          <w:lang w:eastAsia="zh-CN"/>
        </w:rPr>
        <w:tab/>
        <w:t>3GPP TR 36.843:</w:t>
      </w:r>
      <w:r w:rsidRPr="00C36DB2">
        <w:t xml:space="preserve"> </w:t>
      </w:r>
      <w:r w:rsidRPr="00E56FF9">
        <w:t>"</w:t>
      </w:r>
      <w:r>
        <w:rPr>
          <w:lang w:eastAsia="zh-CN"/>
        </w:rPr>
        <w:t>Study on LTE Device to Device Proximity Services; Radio Aspects</w:t>
      </w:r>
      <w:r w:rsidRPr="00E56FF9">
        <w:t>"</w:t>
      </w:r>
      <w:r>
        <w:rPr>
          <w:rFonts w:hint="eastAsia"/>
          <w:lang w:eastAsia="zh-CN"/>
        </w:rPr>
        <w:t>.</w:t>
      </w:r>
    </w:p>
    <w:p w14:paraId="4EDF4EB8" w14:textId="77777777" w:rsidR="00EA1155" w:rsidRPr="00887693" w:rsidRDefault="00EA1155" w:rsidP="00EA1155">
      <w:pPr>
        <w:pStyle w:val="EX"/>
        <w:rPr>
          <w:lang w:eastAsia="zh-CN"/>
        </w:rPr>
      </w:pPr>
      <w:r>
        <w:rPr>
          <w:lang w:eastAsia="zh-CN"/>
        </w:rPr>
        <w:t>[5]</w:t>
      </w:r>
      <w:r>
        <w:rPr>
          <w:lang w:eastAsia="zh-CN"/>
        </w:rPr>
        <w:tab/>
        <w:t>3GPP TR 38.802:</w:t>
      </w:r>
      <w:r w:rsidRPr="00C36DB2">
        <w:t xml:space="preserve"> </w:t>
      </w:r>
      <w:r w:rsidRPr="00E56FF9">
        <w:t>"</w:t>
      </w:r>
      <w:r>
        <w:rPr>
          <w:lang w:eastAsia="zh-CN"/>
        </w:rPr>
        <w:t>Study on New Radio Access Technology Physical Layer Aspects</w:t>
      </w:r>
      <w:r w:rsidRPr="00E56FF9">
        <w:t>"</w:t>
      </w:r>
      <w:r>
        <w:t>.</w:t>
      </w:r>
    </w:p>
    <w:p w14:paraId="67DBC142" w14:textId="77777777" w:rsidR="00EA1155" w:rsidRDefault="00EA1155" w:rsidP="00EA1155">
      <w:pPr>
        <w:pStyle w:val="EX"/>
        <w:rPr>
          <w:lang w:eastAsia="zh-CN"/>
        </w:rPr>
      </w:pPr>
      <w:r w:rsidRPr="00E56FF9">
        <w:rPr>
          <w:lang w:eastAsia="zh-CN"/>
        </w:rPr>
        <w:t>[6]</w:t>
      </w:r>
      <w:r w:rsidRPr="00E56FF9">
        <w:tab/>
      </w:r>
      <w:r w:rsidRPr="00E56FF9">
        <w:rPr>
          <w:lang w:eastAsia="zh-CN"/>
        </w:rPr>
        <w:t xml:space="preserve">3GPP TR 36.873: </w:t>
      </w:r>
      <w:r w:rsidRPr="00970F7C">
        <w:rPr>
          <w:lang w:eastAsia="zh-CN"/>
        </w:rPr>
        <w:t>"</w:t>
      </w:r>
      <w:r w:rsidRPr="00E56FF9">
        <w:rPr>
          <w:lang w:eastAsia="zh-CN"/>
        </w:rPr>
        <w:t>3D channel model for LTE</w:t>
      </w:r>
      <w:r w:rsidRPr="00970F7C">
        <w:rPr>
          <w:lang w:eastAsia="zh-CN"/>
        </w:rPr>
        <w:t>"</w:t>
      </w:r>
      <w:r w:rsidRPr="00E56FF9">
        <w:rPr>
          <w:lang w:eastAsia="zh-CN"/>
        </w:rPr>
        <w:t>.</w:t>
      </w:r>
    </w:p>
    <w:p w14:paraId="7491E7B3" w14:textId="77777777" w:rsidR="00EA1155" w:rsidRPr="0066689A" w:rsidRDefault="00EA1155" w:rsidP="00EA1155">
      <w:pPr>
        <w:pStyle w:val="EX"/>
        <w:rPr>
          <w:rFonts w:cs="Times"/>
          <w:bCs/>
          <w:iCs/>
        </w:rPr>
      </w:pPr>
      <w:r w:rsidRPr="00E56FF9">
        <w:rPr>
          <w:lang w:eastAsia="zh-CN"/>
        </w:rPr>
        <w:t>[</w:t>
      </w:r>
      <w:r>
        <w:rPr>
          <w:lang w:eastAsia="zh-CN"/>
        </w:rPr>
        <w:t>7</w:t>
      </w:r>
      <w:r w:rsidRPr="00E56FF9">
        <w:rPr>
          <w:lang w:eastAsia="zh-CN"/>
        </w:rPr>
        <w:t>]</w:t>
      </w:r>
      <w:r w:rsidRPr="00E56FF9">
        <w:tab/>
      </w:r>
      <w:r w:rsidRPr="00E56FF9">
        <w:rPr>
          <w:lang w:eastAsia="zh-CN"/>
        </w:rPr>
        <w:t>3GPP</w:t>
      </w:r>
      <w:r w:rsidRPr="00E56FF9">
        <w:rPr>
          <w:rFonts w:cs="Times"/>
          <w:bCs/>
          <w:iCs/>
        </w:rPr>
        <w:t xml:space="preserve"> TR 36.814: </w:t>
      </w:r>
      <w:r w:rsidRPr="00970F7C">
        <w:rPr>
          <w:lang w:eastAsia="zh-CN"/>
        </w:rPr>
        <w:t>"</w:t>
      </w:r>
      <w:r w:rsidRPr="00E56FF9">
        <w:rPr>
          <w:rFonts w:cs="Times"/>
          <w:bCs/>
          <w:iCs/>
        </w:rPr>
        <w:t>Further advancements for E-UTRA physical layer aspects</w:t>
      </w:r>
      <w:r w:rsidRPr="00970F7C">
        <w:rPr>
          <w:lang w:eastAsia="zh-CN"/>
        </w:rPr>
        <w:t>"</w:t>
      </w:r>
      <w:r w:rsidRPr="00E56FF9">
        <w:rPr>
          <w:rFonts w:cs="Times"/>
          <w:bCs/>
          <w:iCs/>
        </w:rPr>
        <w:t>.</w:t>
      </w:r>
    </w:p>
    <w:p w14:paraId="1C72BF5B" w14:textId="77777777" w:rsidR="00EA1155" w:rsidRDefault="00EA1155" w:rsidP="00EA1155">
      <w:pPr>
        <w:pStyle w:val="EX"/>
        <w:rPr>
          <w:lang w:eastAsia="zh-CN"/>
        </w:rPr>
      </w:pPr>
      <w:r w:rsidRPr="00E56FF9">
        <w:rPr>
          <w:lang w:eastAsia="zh-CN"/>
        </w:rPr>
        <w:t>[</w:t>
      </w:r>
      <w:r>
        <w:rPr>
          <w:lang w:eastAsia="zh-CN"/>
        </w:rPr>
        <w:t>8</w:t>
      </w:r>
      <w:r w:rsidRPr="00E56FF9">
        <w:rPr>
          <w:lang w:eastAsia="zh-CN"/>
        </w:rPr>
        <w:t>]</w:t>
      </w:r>
      <w:r w:rsidRPr="00E56FF9">
        <w:tab/>
      </w:r>
      <w:r w:rsidRPr="00E56FF9">
        <w:rPr>
          <w:lang w:eastAsia="zh-CN"/>
        </w:rPr>
        <w:t xml:space="preserve">3GPP TR 36.889: </w:t>
      </w:r>
      <w:r w:rsidRPr="00970F7C">
        <w:rPr>
          <w:lang w:eastAsia="zh-CN"/>
        </w:rPr>
        <w:t>"</w:t>
      </w:r>
      <w:r w:rsidRPr="00E56FF9">
        <w:rPr>
          <w:lang w:eastAsia="zh-CN"/>
        </w:rPr>
        <w:t>Study on Licensed-Assisted Access to Unlicensed Spectrum</w:t>
      </w:r>
      <w:r w:rsidRPr="00970F7C">
        <w:rPr>
          <w:lang w:eastAsia="zh-CN"/>
        </w:rPr>
        <w:t>"</w:t>
      </w:r>
      <w:r w:rsidRPr="00E56FF9">
        <w:rPr>
          <w:lang w:eastAsia="zh-CN"/>
        </w:rPr>
        <w:t>.</w:t>
      </w:r>
    </w:p>
    <w:p w14:paraId="7923CD50" w14:textId="4420B1F0" w:rsidR="00EA1155" w:rsidRDefault="00EA1155" w:rsidP="00EA1155">
      <w:pPr>
        <w:pStyle w:val="EX"/>
        <w:rPr>
          <w:lang w:eastAsia="zh-CN"/>
        </w:rPr>
      </w:pPr>
      <w:r w:rsidRPr="00E56FF9">
        <w:rPr>
          <w:lang w:eastAsia="zh-CN"/>
        </w:rPr>
        <w:t>[</w:t>
      </w:r>
      <w:r>
        <w:rPr>
          <w:lang w:eastAsia="zh-CN"/>
        </w:rPr>
        <w:t>9</w:t>
      </w:r>
      <w:r w:rsidRPr="00E56FF9">
        <w:rPr>
          <w:lang w:eastAsia="zh-CN"/>
        </w:rPr>
        <w:t>]</w:t>
      </w:r>
      <w:r>
        <w:rPr>
          <w:lang w:eastAsia="zh-CN"/>
        </w:rPr>
        <w:tab/>
        <w:t xml:space="preserve">3GPP </w:t>
      </w:r>
      <w:r w:rsidRPr="0071254F">
        <w:rPr>
          <w:lang w:eastAsia="zh-CN"/>
        </w:rPr>
        <w:t>TS</w:t>
      </w:r>
      <w:r>
        <w:rPr>
          <w:lang w:eastAsia="zh-CN"/>
        </w:rPr>
        <w:t xml:space="preserve"> </w:t>
      </w:r>
      <w:r w:rsidRPr="0071254F">
        <w:rPr>
          <w:lang w:eastAsia="zh-CN"/>
        </w:rPr>
        <w:t>38.101-1</w:t>
      </w:r>
      <w:r>
        <w:rPr>
          <w:lang w:eastAsia="zh-CN"/>
        </w:rPr>
        <w:t>:</w:t>
      </w:r>
      <w:r w:rsidRPr="00EC298A">
        <w:t xml:space="preserve"> </w:t>
      </w:r>
      <w:r w:rsidRPr="00970F7C">
        <w:rPr>
          <w:lang w:eastAsia="zh-CN"/>
        </w:rPr>
        <w:t>"</w:t>
      </w:r>
      <w:r>
        <w:rPr>
          <w:lang w:eastAsia="zh-CN"/>
        </w:rPr>
        <w:t>NR; User Equipment (UE) radio transmission and reception; Part 1: Range 1 Standalone</w:t>
      </w:r>
      <w:r w:rsidRPr="00970F7C">
        <w:rPr>
          <w:lang w:eastAsia="zh-CN"/>
        </w:rPr>
        <w:t>"</w:t>
      </w:r>
      <w:r>
        <w:rPr>
          <w:lang w:eastAsia="zh-CN"/>
        </w:rPr>
        <w:t>.</w:t>
      </w:r>
    </w:p>
    <w:p w14:paraId="6D886C4C" w14:textId="443868A8" w:rsidR="00EA1155" w:rsidRPr="00E56FF9" w:rsidRDefault="00EA1155" w:rsidP="00EA1155">
      <w:pPr>
        <w:pStyle w:val="EX"/>
        <w:rPr>
          <w:lang w:eastAsia="zh-CN"/>
        </w:rPr>
      </w:pPr>
      <w:r w:rsidRPr="00E56FF9">
        <w:rPr>
          <w:lang w:eastAsia="zh-CN"/>
        </w:rPr>
        <w:t>[</w:t>
      </w:r>
      <w:r>
        <w:rPr>
          <w:lang w:eastAsia="zh-CN"/>
        </w:rPr>
        <w:t>10</w:t>
      </w:r>
      <w:r w:rsidRPr="00E56FF9">
        <w:rPr>
          <w:lang w:eastAsia="zh-CN"/>
        </w:rPr>
        <w:t>]</w:t>
      </w:r>
      <w:r>
        <w:rPr>
          <w:lang w:eastAsia="zh-CN"/>
        </w:rPr>
        <w:tab/>
        <w:t xml:space="preserve">3GPP </w:t>
      </w:r>
      <w:r w:rsidRPr="0071254F">
        <w:rPr>
          <w:lang w:eastAsia="zh-CN"/>
        </w:rPr>
        <w:t>TS</w:t>
      </w:r>
      <w:r>
        <w:rPr>
          <w:lang w:eastAsia="zh-CN"/>
        </w:rPr>
        <w:t xml:space="preserve"> </w:t>
      </w:r>
      <w:r w:rsidRPr="0071254F">
        <w:rPr>
          <w:lang w:eastAsia="zh-CN"/>
        </w:rPr>
        <w:t>38.101-</w:t>
      </w:r>
      <w:r>
        <w:rPr>
          <w:lang w:eastAsia="zh-CN"/>
        </w:rPr>
        <w:t>2:</w:t>
      </w:r>
      <w:r w:rsidRPr="0010167F">
        <w:t xml:space="preserve"> </w:t>
      </w:r>
      <w:r w:rsidRPr="00970F7C">
        <w:rPr>
          <w:lang w:eastAsia="zh-CN"/>
        </w:rPr>
        <w:t>"</w:t>
      </w:r>
      <w:r>
        <w:rPr>
          <w:lang w:eastAsia="zh-CN"/>
        </w:rPr>
        <w:t>NR; User Equipment (UE) radio transmission and reception; Part 2: Range 2 Standalone</w:t>
      </w:r>
      <w:r w:rsidRPr="00970F7C">
        <w:rPr>
          <w:lang w:eastAsia="zh-CN"/>
        </w:rPr>
        <w:t>"</w:t>
      </w:r>
      <w:r>
        <w:rPr>
          <w:lang w:eastAsia="zh-CN"/>
        </w:rPr>
        <w:t>.</w:t>
      </w:r>
    </w:p>
    <w:p w14:paraId="134A82EB" w14:textId="5DEC127E" w:rsidR="0016752D" w:rsidRDefault="00EA1155" w:rsidP="002A16E4">
      <w:pPr>
        <w:pStyle w:val="EX"/>
        <w:rPr>
          <w:lang w:eastAsia="zh-CN"/>
        </w:rPr>
      </w:pPr>
      <w:r w:rsidRPr="00E56FF9">
        <w:rPr>
          <w:lang w:eastAsia="zh-CN"/>
        </w:rPr>
        <w:t>[</w:t>
      </w:r>
      <w:r>
        <w:rPr>
          <w:lang w:eastAsia="zh-CN"/>
        </w:rPr>
        <w:t>11</w:t>
      </w:r>
      <w:r w:rsidRPr="00E56FF9">
        <w:rPr>
          <w:lang w:eastAsia="zh-CN"/>
        </w:rPr>
        <w:t>]</w:t>
      </w:r>
      <w:r w:rsidRPr="00E56FF9">
        <w:tab/>
      </w:r>
      <w:r w:rsidRPr="00970F7C">
        <w:rPr>
          <w:lang w:eastAsia="zh-CN"/>
        </w:rPr>
        <w:t>Report ITU-R M.2412: "Guidelines for evaluation of radio interface technologies for IMT-2020".</w:t>
      </w:r>
    </w:p>
    <w:p w14:paraId="38549B04" w14:textId="090FC742" w:rsidR="001E72A4" w:rsidRDefault="001E72A4" w:rsidP="001E72A4">
      <w:pPr>
        <w:pStyle w:val="EX"/>
        <w:rPr>
          <w:lang w:eastAsia="zh-CN"/>
        </w:rPr>
      </w:pPr>
      <w:r w:rsidRPr="00E56FF9">
        <w:rPr>
          <w:lang w:eastAsia="zh-CN"/>
        </w:rPr>
        <w:t>[</w:t>
      </w:r>
      <w:r>
        <w:rPr>
          <w:lang w:eastAsia="zh-CN"/>
        </w:rPr>
        <w:t>12</w:t>
      </w:r>
      <w:r w:rsidRPr="00E56FF9">
        <w:rPr>
          <w:lang w:eastAsia="zh-CN"/>
        </w:rPr>
        <w:t>]</w:t>
      </w:r>
      <w:r>
        <w:rPr>
          <w:lang w:eastAsia="zh-CN"/>
        </w:rPr>
        <w:tab/>
      </w:r>
      <w:r w:rsidRPr="009B66F9">
        <w:rPr>
          <w:lang w:eastAsia="zh-CN"/>
        </w:rPr>
        <w:t>RP-180524, Summary of calibration results for IMT-2020 self evaluation</w:t>
      </w:r>
      <w:r>
        <w:rPr>
          <w:lang w:eastAsia="zh-CN"/>
        </w:rPr>
        <w:t>.</w:t>
      </w:r>
    </w:p>
    <w:p w14:paraId="3D5BEFA4" w14:textId="1E06BC64" w:rsidR="002A16E4" w:rsidRDefault="002A16E4" w:rsidP="001E72A4">
      <w:pPr>
        <w:pStyle w:val="EX"/>
        <w:rPr>
          <w:lang w:eastAsia="zh-CN"/>
        </w:rPr>
      </w:pPr>
      <w:r>
        <w:rPr>
          <w:lang w:eastAsia="zh-CN"/>
        </w:rPr>
        <w:t>[13]</w:t>
      </w:r>
      <w:r>
        <w:rPr>
          <w:lang w:eastAsia="zh-CN"/>
        </w:rPr>
        <w:tab/>
        <w:t>3GPP TR 38.830</w:t>
      </w:r>
      <w:r w:rsidR="00EF0B73">
        <w:rPr>
          <w:lang w:eastAsia="zh-CN"/>
        </w:rPr>
        <w:t>:</w:t>
      </w:r>
      <w:r w:rsidR="00EF0B73" w:rsidRPr="00EF0B73">
        <w:rPr>
          <w:lang w:eastAsia="zh-CN"/>
        </w:rPr>
        <w:t xml:space="preserve"> </w:t>
      </w:r>
      <w:r w:rsidR="00EF0B73" w:rsidRPr="00970F7C">
        <w:rPr>
          <w:lang w:eastAsia="zh-CN"/>
        </w:rPr>
        <w:t>"</w:t>
      </w:r>
      <w:r w:rsidR="00EF0B73" w:rsidRPr="00EF0B73">
        <w:rPr>
          <w:lang w:eastAsia="zh-CN"/>
        </w:rPr>
        <w:t>Study on NR coverage enhancements</w:t>
      </w:r>
      <w:r w:rsidR="00EF0B73" w:rsidRPr="00970F7C">
        <w:rPr>
          <w:lang w:eastAsia="zh-CN"/>
        </w:rPr>
        <w:t>"</w:t>
      </w:r>
      <w:r w:rsidR="00EF0B73" w:rsidRPr="00E56FF9">
        <w:rPr>
          <w:lang w:eastAsia="zh-CN"/>
        </w:rPr>
        <w:t>.</w:t>
      </w:r>
    </w:p>
    <w:p w14:paraId="352E8A28" w14:textId="7485081C" w:rsidR="002A16E4" w:rsidRPr="00E56FF9" w:rsidRDefault="002A16E4" w:rsidP="001E72A4">
      <w:pPr>
        <w:pStyle w:val="EX"/>
        <w:rPr>
          <w:lang w:eastAsia="zh-CN"/>
        </w:rPr>
      </w:pPr>
      <w:r>
        <w:rPr>
          <w:lang w:eastAsia="zh-CN"/>
        </w:rPr>
        <w:t>[14]</w:t>
      </w:r>
      <w:r>
        <w:rPr>
          <w:lang w:eastAsia="zh-CN"/>
        </w:rPr>
        <w:tab/>
      </w:r>
      <w:r w:rsidR="00B60A28" w:rsidRPr="00B60A28">
        <w:rPr>
          <w:lang w:eastAsia="zh-CN"/>
        </w:rPr>
        <w:t>R1-2304212</w:t>
      </w:r>
      <w:r w:rsidR="00F32D56">
        <w:rPr>
          <w:lang w:eastAsia="zh-CN"/>
        </w:rPr>
        <w:t xml:space="preserve">, </w:t>
      </w:r>
      <w:r w:rsidR="00F32D56" w:rsidRPr="00F32D56">
        <w:rPr>
          <w:lang w:eastAsia="zh-CN"/>
        </w:rPr>
        <w:t>Summary on SLS calibration results for NR duplex evolution</w:t>
      </w:r>
    </w:p>
    <w:p w14:paraId="6B5E4C68" w14:textId="4518F608" w:rsidR="00857527" w:rsidRPr="007A5631" w:rsidRDefault="00857527" w:rsidP="00857527">
      <w:pPr>
        <w:pStyle w:val="EX"/>
        <w:rPr>
          <w:lang w:eastAsia="zh-CN"/>
        </w:rPr>
      </w:pPr>
      <w:r w:rsidRPr="007A5631">
        <w:rPr>
          <w:lang w:eastAsia="zh-CN"/>
        </w:rPr>
        <w:t>[15]</w:t>
      </w:r>
      <w:r w:rsidR="0021559E" w:rsidRPr="007A5631">
        <w:rPr>
          <w:lang w:eastAsia="zh-CN"/>
        </w:rPr>
        <w:t xml:space="preserve"> </w:t>
      </w:r>
      <w:r w:rsidR="0021559E" w:rsidRPr="007A5631">
        <w:rPr>
          <w:lang w:eastAsia="zh-CN"/>
        </w:rPr>
        <w:tab/>
      </w:r>
      <w:r w:rsidRPr="007A5631">
        <w:rPr>
          <w:lang w:eastAsia="zh-CN"/>
        </w:rPr>
        <w:t>R1-2307274, On evaluations for NR duplex evolution, Apple</w:t>
      </w:r>
    </w:p>
    <w:p w14:paraId="1BA62E64" w14:textId="500B6126" w:rsidR="00857527" w:rsidRPr="007A5631" w:rsidRDefault="00857527" w:rsidP="00857527">
      <w:pPr>
        <w:pStyle w:val="EX"/>
        <w:rPr>
          <w:lang w:eastAsia="zh-CN"/>
        </w:rPr>
      </w:pPr>
      <w:r w:rsidRPr="007A5631">
        <w:rPr>
          <w:rFonts w:hint="eastAsia"/>
          <w:lang w:eastAsia="zh-CN"/>
        </w:rPr>
        <w:t>[</w:t>
      </w:r>
      <w:r w:rsidRPr="007A5631">
        <w:rPr>
          <w:lang w:eastAsia="zh-CN"/>
        </w:rPr>
        <w:t>16]</w:t>
      </w:r>
      <w:r w:rsidR="0021559E" w:rsidRPr="007A5631">
        <w:rPr>
          <w:lang w:eastAsia="zh-CN"/>
        </w:rPr>
        <w:t xml:space="preserve"> </w:t>
      </w:r>
      <w:r w:rsidR="0021559E" w:rsidRPr="007A5631">
        <w:rPr>
          <w:lang w:eastAsia="zh-CN"/>
        </w:rPr>
        <w:tab/>
      </w:r>
      <w:r w:rsidRPr="007A5631">
        <w:rPr>
          <w:lang w:eastAsia="zh-CN"/>
        </w:rPr>
        <w:t>R1-2307083, SBFD evaluation results, CATT</w:t>
      </w:r>
    </w:p>
    <w:p w14:paraId="514E6880" w14:textId="5E43D27B" w:rsidR="00857527" w:rsidRPr="007A5631" w:rsidRDefault="00857527" w:rsidP="00857527">
      <w:pPr>
        <w:pStyle w:val="EX"/>
        <w:rPr>
          <w:lang w:eastAsia="zh-CN"/>
        </w:rPr>
      </w:pPr>
      <w:r w:rsidRPr="007A5631">
        <w:rPr>
          <w:rFonts w:hint="eastAsia"/>
          <w:lang w:eastAsia="zh-CN"/>
        </w:rPr>
        <w:lastRenderedPageBreak/>
        <w:t>[</w:t>
      </w:r>
      <w:r w:rsidRPr="007A5631">
        <w:rPr>
          <w:lang w:eastAsia="zh-CN"/>
        </w:rPr>
        <w:t>17]</w:t>
      </w:r>
      <w:r w:rsidR="0021559E" w:rsidRPr="007A5631">
        <w:rPr>
          <w:lang w:eastAsia="zh-CN"/>
        </w:rPr>
        <w:t xml:space="preserve"> </w:t>
      </w:r>
      <w:r w:rsidR="0021559E" w:rsidRPr="007A5631">
        <w:rPr>
          <w:lang w:eastAsia="zh-CN"/>
        </w:rPr>
        <w:tab/>
      </w:r>
      <w:r w:rsidRPr="007A5631">
        <w:rPr>
          <w:lang w:eastAsia="zh-CN"/>
        </w:rPr>
        <w:t>R1-2307192, Evaluation on NR duplex evolution, CMCC</w:t>
      </w:r>
    </w:p>
    <w:p w14:paraId="480BDCDA" w14:textId="0DDD2287" w:rsidR="00857527" w:rsidRPr="007A5631" w:rsidRDefault="00857527" w:rsidP="00857527">
      <w:pPr>
        <w:pStyle w:val="EX"/>
        <w:rPr>
          <w:lang w:eastAsia="zh-CN"/>
        </w:rPr>
      </w:pPr>
      <w:r w:rsidRPr="007A5631">
        <w:rPr>
          <w:rFonts w:hint="eastAsia"/>
          <w:lang w:eastAsia="zh-CN"/>
        </w:rPr>
        <w:t>[</w:t>
      </w:r>
      <w:r w:rsidRPr="007A5631">
        <w:rPr>
          <w:lang w:eastAsia="zh-CN"/>
        </w:rPr>
        <w:t>18]</w:t>
      </w:r>
      <w:r w:rsidR="0021559E" w:rsidRPr="007A5631">
        <w:rPr>
          <w:lang w:eastAsia="zh-CN"/>
        </w:rPr>
        <w:t xml:space="preserve"> </w:t>
      </w:r>
      <w:r w:rsidR="0021559E" w:rsidRPr="007A5631">
        <w:rPr>
          <w:lang w:eastAsia="zh-CN"/>
        </w:rPr>
        <w:tab/>
      </w:r>
      <w:r w:rsidRPr="007A5631">
        <w:rPr>
          <w:lang w:eastAsia="zh-CN"/>
        </w:rPr>
        <w:t>R1-2307324, Evaluation of NR duplex evolution, Ericsson</w:t>
      </w:r>
    </w:p>
    <w:p w14:paraId="0A2475AF" w14:textId="336613CA" w:rsidR="00857527" w:rsidRPr="007A5631" w:rsidRDefault="00857527" w:rsidP="00857527">
      <w:pPr>
        <w:pStyle w:val="EX"/>
        <w:rPr>
          <w:lang w:eastAsia="zh-CN"/>
        </w:rPr>
      </w:pPr>
      <w:r w:rsidRPr="007A5631">
        <w:rPr>
          <w:rFonts w:hint="eastAsia"/>
          <w:lang w:eastAsia="zh-CN"/>
        </w:rPr>
        <w:t>[</w:t>
      </w:r>
      <w:r w:rsidRPr="007A5631">
        <w:rPr>
          <w:lang w:eastAsia="zh-CN"/>
        </w:rPr>
        <w:t>19]</w:t>
      </w:r>
      <w:r w:rsidR="0021559E" w:rsidRPr="007A5631">
        <w:rPr>
          <w:lang w:eastAsia="zh-CN"/>
        </w:rPr>
        <w:t xml:space="preserve"> </w:t>
      </w:r>
      <w:r w:rsidR="0021559E" w:rsidRPr="007A5631">
        <w:rPr>
          <w:lang w:eastAsia="zh-CN"/>
        </w:rPr>
        <w:tab/>
      </w:r>
      <w:r w:rsidR="007A5631" w:rsidRPr="007A5631">
        <w:rPr>
          <w:lang w:val="en-US"/>
        </w:rPr>
        <w:t>R1-2308336</w:t>
      </w:r>
      <w:r w:rsidRPr="007A5631">
        <w:rPr>
          <w:lang w:eastAsia="zh-CN"/>
        </w:rPr>
        <w:t>, Discussion on evaluation and methodologies on evolution of NR duplex operation, Huawei, HiSilicon</w:t>
      </w:r>
    </w:p>
    <w:p w14:paraId="33C36FED" w14:textId="6FDFD31A" w:rsidR="00857527" w:rsidRPr="007A5631" w:rsidRDefault="00857527" w:rsidP="00857527">
      <w:pPr>
        <w:pStyle w:val="EX"/>
        <w:rPr>
          <w:lang w:eastAsia="zh-CN"/>
        </w:rPr>
      </w:pPr>
      <w:r w:rsidRPr="007A5631">
        <w:rPr>
          <w:rFonts w:hint="eastAsia"/>
          <w:lang w:eastAsia="zh-CN"/>
        </w:rPr>
        <w:t>[</w:t>
      </w:r>
      <w:r w:rsidRPr="007A5631">
        <w:rPr>
          <w:lang w:eastAsia="zh-CN"/>
        </w:rPr>
        <w:t>20]</w:t>
      </w:r>
      <w:r w:rsidR="0021559E" w:rsidRPr="007A5631">
        <w:rPr>
          <w:lang w:eastAsia="zh-CN"/>
        </w:rPr>
        <w:t xml:space="preserve"> </w:t>
      </w:r>
      <w:r w:rsidR="0021559E" w:rsidRPr="007A5631">
        <w:rPr>
          <w:lang w:eastAsia="zh-CN"/>
        </w:rPr>
        <w:tab/>
      </w:r>
      <w:r w:rsidRPr="007A5631">
        <w:rPr>
          <w:lang w:eastAsia="zh-CN"/>
        </w:rPr>
        <w:t>R1-2306695, Discussion on evaluations on NR duplex evolution, InterDigital, Inc.</w:t>
      </w:r>
    </w:p>
    <w:p w14:paraId="6BA99729" w14:textId="00F64D8F" w:rsidR="00857527" w:rsidRPr="007A5631" w:rsidRDefault="00857527" w:rsidP="00857527">
      <w:pPr>
        <w:pStyle w:val="EX"/>
        <w:rPr>
          <w:lang w:eastAsia="zh-CN"/>
        </w:rPr>
      </w:pPr>
      <w:r w:rsidRPr="007A5631">
        <w:rPr>
          <w:rFonts w:hint="eastAsia"/>
          <w:lang w:eastAsia="zh-CN"/>
        </w:rPr>
        <w:t>[</w:t>
      </w:r>
      <w:r w:rsidRPr="007A5631">
        <w:rPr>
          <w:lang w:eastAsia="zh-CN"/>
        </w:rPr>
        <w:t>21]</w:t>
      </w:r>
      <w:r w:rsidR="0021559E" w:rsidRPr="007A5631">
        <w:rPr>
          <w:lang w:eastAsia="zh-CN"/>
        </w:rPr>
        <w:t xml:space="preserve"> </w:t>
      </w:r>
      <w:r w:rsidR="0021559E" w:rsidRPr="007A5631">
        <w:rPr>
          <w:lang w:eastAsia="zh-CN"/>
        </w:rPr>
        <w:tab/>
      </w:r>
      <w:r w:rsidRPr="007A5631">
        <w:rPr>
          <w:lang w:eastAsia="zh-CN"/>
        </w:rPr>
        <w:t>R1-2306885, Study on Evaluation for NR duplex evolution, LG Electronics</w:t>
      </w:r>
    </w:p>
    <w:p w14:paraId="6418E558" w14:textId="7FAE5417" w:rsidR="00857527" w:rsidRPr="007A5631" w:rsidRDefault="00857527" w:rsidP="00857527">
      <w:pPr>
        <w:pStyle w:val="EX"/>
        <w:rPr>
          <w:lang w:eastAsia="zh-CN"/>
        </w:rPr>
      </w:pPr>
      <w:r w:rsidRPr="007A5631">
        <w:rPr>
          <w:lang w:eastAsia="zh-CN"/>
        </w:rPr>
        <w:t>[22]</w:t>
      </w:r>
      <w:r w:rsidR="0021559E" w:rsidRPr="007A5631">
        <w:rPr>
          <w:lang w:eastAsia="zh-CN"/>
        </w:rPr>
        <w:t xml:space="preserve"> </w:t>
      </w:r>
      <w:r w:rsidR="0021559E" w:rsidRPr="007A5631">
        <w:rPr>
          <w:lang w:eastAsia="zh-CN"/>
        </w:rPr>
        <w:tab/>
      </w:r>
      <w:r w:rsidRPr="007A5631">
        <w:rPr>
          <w:lang w:eastAsia="zh-CN"/>
        </w:rPr>
        <w:t>R1-2306814, Discussion on evaluation of NR duplex evolution, MediaTek Inc.</w:t>
      </w:r>
    </w:p>
    <w:p w14:paraId="2A235F13" w14:textId="259AC980" w:rsidR="00857527" w:rsidRPr="007A5631" w:rsidRDefault="00857527" w:rsidP="00857527">
      <w:pPr>
        <w:pStyle w:val="EX"/>
        <w:rPr>
          <w:lang w:eastAsia="zh-CN"/>
        </w:rPr>
      </w:pPr>
      <w:r w:rsidRPr="007A5631">
        <w:rPr>
          <w:lang w:eastAsia="zh-CN"/>
        </w:rPr>
        <w:t>[23]</w:t>
      </w:r>
      <w:r w:rsidR="0021559E" w:rsidRPr="007A5631">
        <w:rPr>
          <w:lang w:eastAsia="zh-CN"/>
        </w:rPr>
        <w:t xml:space="preserve"> </w:t>
      </w:r>
      <w:r w:rsidR="0021559E" w:rsidRPr="007A5631">
        <w:rPr>
          <w:lang w:eastAsia="zh-CN"/>
        </w:rPr>
        <w:tab/>
      </w:r>
      <w:r w:rsidRPr="007A5631">
        <w:rPr>
          <w:lang w:eastAsia="zh-CN"/>
        </w:rPr>
        <w:t>R1-2306400, Discussion for Evaluation on NR duplex evolution, New H3C Technologies Co., Ltd.</w:t>
      </w:r>
    </w:p>
    <w:p w14:paraId="2A032A47" w14:textId="6DDC66B9" w:rsidR="00857527" w:rsidRPr="007A5631" w:rsidRDefault="00857527" w:rsidP="00857527">
      <w:pPr>
        <w:pStyle w:val="EX"/>
        <w:rPr>
          <w:lang w:eastAsia="zh-CN"/>
        </w:rPr>
      </w:pPr>
      <w:r w:rsidRPr="007A5631">
        <w:rPr>
          <w:lang w:eastAsia="zh-CN"/>
        </w:rPr>
        <w:t>[24]</w:t>
      </w:r>
      <w:r w:rsidR="0021559E" w:rsidRPr="007A5631">
        <w:rPr>
          <w:lang w:eastAsia="zh-CN"/>
        </w:rPr>
        <w:t xml:space="preserve"> </w:t>
      </w:r>
      <w:r w:rsidR="0021559E" w:rsidRPr="007A5631">
        <w:rPr>
          <w:lang w:eastAsia="zh-CN"/>
        </w:rPr>
        <w:tab/>
      </w:r>
      <w:r w:rsidRPr="007A5631">
        <w:rPr>
          <w:lang w:eastAsia="zh-CN"/>
        </w:rPr>
        <w:t>R1-2306874, On the evaluation methodology for NR duplexing enhancements, Nokia, Nokia Shanghai Bell</w:t>
      </w:r>
    </w:p>
    <w:p w14:paraId="5679BF7B" w14:textId="64C3D3D4" w:rsidR="00857527" w:rsidRPr="007A5631" w:rsidRDefault="00857527" w:rsidP="00857527">
      <w:pPr>
        <w:pStyle w:val="EX"/>
        <w:rPr>
          <w:lang w:eastAsia="zh-CN"/>
        </w:rPr>
      </w:pPr>
      <w:r w:rsidRPr="007A5631">
        <w:rPr>
          <w:lang w:eastAsia="zh-CN"/>
        </w:rPr>
        <w:t>[25]</w:t>
      </w:r>
      <w:r w:rsidR="0021559E" w:rsidRPr="007A5631">
        <w:rPr>
          <w:lang w:eastAsia="zh-CN"/>
        </w:rPr>
        <w:t xml:space="preserve"> </w:t>
      </w:r>
      <w:r w:rsidR="0021559E" w:rsidRPr="007A5631">
        <w:rPr>
          <w:lang w:eastAsia="zh-CN"/>
        </w:rPr>
        <w:tab/>
      </w:r>
      <w:r w:rsidRPr="007A5631">
        <w:rPr>
          <w:lang w:eastAsia="zh-CN"/>
        </w:rPr>
        <w:t>R1-2307571, Discussion on evaluation on NR duplex evolution, OPPO</w:t>
      </w:r>
    </w:p>
    <w:p w14:paraId="17B3BBC9" w14:textId="7AA46A11" w:rsidR="00857527" w:rsidRPr="007A5631" w:rsidRDefault="00857527" w:rsidP="00857527">
      <w:pPr>
        <w:pStyle w:val="EX"/>
        <w:rPr>
          <w:lang w:eastAsia="zh-CN"/>
        </w:rPr>
      </w:pPr>
      <w:r w:rsidRPr="007A5631">
        <w:rPr>
          <w:lang w:eastAsia="zh-CN"/>
        </w:rPr>
        <w:t>[26]</w:t>
      </w:r>
      <w:r w:rsidR="0021559E" w:rsidRPr="007A5631">
        <w:rPr>
          <w:lang w:eastAsia="zh-CN"/>
        </w:rPr>
        <w:t xml:space="preserve"> </w:t>
      </w:r>
      <w:r w:rsidR="0021559E" w:rsidRPr="007A5631">
        <w:rPr>
          <w:lang w:eastAsia="zh-CN"/>
        </w:rPr>
        <w:tab/>
      </w:r>
      <w:r w:rsidRPr="007A5631">
        <w:rPr>
          <w:lang w:eastAsia="zh-CN"/>
        </w:rPr>
        <w:t>R1-2307922, On Deployment scenarios and evaluation Methodology for NR duplex evolution, Qualcomm Incorporated</w:t>
      </w:r>
    </w:p>
    <w:p w14:paraId="6537C949" w14:textId="71F5AD2E" w:rsidR="00857527" w:rsidRPr="007A5631" w:rsidRDefault="00857527" w:rsidP="00857527">
      <w:pPr>
        <w:pStyle w:val="EX"/>
        <w:rPr>
          <w:lang w:eastAsia="zh-CN"/>
        </w:rPr>
      </w:pPr>
      <w:r w:rsidRPr="007A5631">
        <w:rPr>
          <w:lang w:eastAsia="zh-CN"/>
        </w:rPr>
        <w:t>[27]</w:t>
      </w:r>
      <w:r w:rsidR="0021559E" w:rsidRPr="007A5631">
        <w:rPr>
          <w:lang w:eastAsia="zh-CN"/>
        </w:rPr>
        <w:t xml:space="preserve"> </w:t>
      </w:r>
      <w:r w:rsidR="0021559E" w:rsidRPr="007A5631">
        <w:rPr>
          <w:lang w:eastAsia="zh-CN"/>
        </w:rPr>
        <w:tab/>
      </w:r>
      <w:r w:rsidRPr="007A5631">
        <w:rPr>
          <w:lang w:eastAsia="zh-CN"/>
        </w:rPr>
        <w:t>R1-2306642, Discussion on evaluation on NR duplex evolution, Spreadtrum Communications, BUPT, New H3C</w:t>
      </w:r>
    </w:p>
    <w:p w14:paraId="2831E95C" w14:textId="48C9EF7E" w:rsidR="00857527" w:rsidRPr="007A5631" w:rsidRDefault="00857527" w:rsidP="00857527">
      <w:pPr>
        <w:pStyle w:val="EX"/>
        <w:rPr>
          <w:lang w:eastAsia="zh-CN"/>
        </w:rPr>
      </w:pPr>
      <w:r w:rsidRPr="007A5631">
        <w:rPr>
          <w:lang w:eastAsia="zh-CN"/>
        </w:rPr>
        <w:t>[28]</w:t>
      </w:r>
      <w:r w:rsidR="0021559E" w:rsidRPr="007A5631">
        <w:rPr>
          <w:lang w:eastAsia="zh-CN"/>
        </w:rPr>
        <w:t xml:space="preserve"> </w:t>
      </w:r>
      <w:r w:rsidR="0021559E" w:rsidRPr="007A5631">
        <w:rPr>
          <w:lang w:eastAsia="zh-CN"/>
        </w:rPr>
        <w:tab/>
      </w:r>
      <w:r w:rsidRPr="007A5631">
        <w:rPr>
          <w:lang w:eastAsia="zh-CN"/>
        </w:rPr>
        <w:t>R1-2307674, Discussion on evaluation for NR duplex evolution, Samsung</w:t>
      </w:r>
    </w:p>
    <w:p w14:paraId="1DD24138" w14:textId="35453B0B" w:rsidR="00857527" w:rsidRPr="007A5631" w:rsidRDefault="00857527" w:rsidP="00857527">
      <w:pPr>
        <w:pStyle w:val="EX"/>
        <w:rPr>
          <w:lang w:eastAsia="zh-CN"/>
        </w:rPr>
      </w:pPr>
      <w:r w:rsidRPr="007A5631">
        <w:rPr>
          <w:lang w:eastAsia="zh-CN"/>
        </w:rPr>
        <w:t>[29]</w:t>
      </w:r>
      <w:r w:rsidR="0021559E" w:rsidRPr="007A5631">
        <w:rPr>
          <w:lang w:eastAsia="zh-CN"/>
        </w:rPr>
        <w:t xml:space="preserve"> </w:t>
      </w:r>
      <w:r w:rsidR="0021559E" w:rsidRPr="007A5631">
        <w:rPr>
          <w:lang w:eastAsia="zh-CN"/>
        </w:rPr>
        <w:tab/>
      </w:r>
      <w:r w:rsidRPr="007A5631">
        <w:rPr>
          <w:lang w:eastAsia="zh-CN"/>
        </w:rPr>
        <w:t>R1-2307817, Evaluation of NR duplex evolution, Sharp</w:t>
      </w:r>
    </w:p>
    <w:p w14:paraId="261CD02C" w14:textId="0563694D" w:rsidR="00857527" w:rsidRPr="007A5631" w:rsidRDefault="00857527" w:rsidP="00857527">
      <w:pPr>
        <w:pStyle w:val="EX"/>
        <w:rPr>
          <w:lang w:eastAsia="zh-CN"/>
        </w:rPr>
      </w:pPr>
      <w:r w:rsidRPr="007A5631">
        <w:rPr>
          <w:lang w:eastAsia="zh-CN"/>
        </w:rPr>
        <w:t>[30]</w:t>
      </w:r>
      <w:r w:rsidR="0021559E" w:rsidRPr="007A5631">
        <w:rPr>
          <w:lang w:eastAsia="zh-CN"/>
        </w:rPr>
        <w:t xml:space="preserve"> </w:t>
      </w:r>
      <w:r w:rsidR="0021559E" w:rsidRPr="007A5631">
        <w:rPr>
          <w:lang w:eastAsia="zh-CN"/>
        </w:rPr>
        <w:tab/>
      </w:r>
      <w:r w:rsidRPr="007A5631">
        <w:rPr>
          <w:lang w:eastAsia="zh-CN"/>
        </w:rPr>
        <w:t>R1-2306906, SBFD System Level Simulation Results, Sony</w:t>
      </w:r>
    </w:p>
    <w:p w14:paraId="3A6ADEC2" w14:textId="04FFD8BF" w:rsidR="00857527" w:rsidRPr="007A5631" w:rsidRDefault="00857527" w:rsidP="00857527">
      <w:pPr>
        <w:pStyle w:val="EX"/>
        <w:rPr>
          <w:lang w:eastAsia="zh-CN"/>
        </w:rPr>
      </w:pPr>
      <w:r w:rsidRPr="007A5631">
        <w:rPr>
          <w:lang w:eastAsia="zh-CN"/>
        </w:rPr>
        <w:t>[31]</w:t>
      </w:r>
      <w:r w:rsidR="0021559E" w:rsidRPr="007A5631">
        <w:rPr>
          <w:lang w:eastAsia="zh-CN"/>
        </w:rPr>
        <w:t xml:space="preserve"> </w:t>
      </w:r>
      <w:r w:rsidR="0021559E" w:rsidRPr="007A5631">
        <w:rPr>
          <w:lang w:eastAsia="zh-CN"/>
        </w:rPr>
        <w:tab/>
      </w:r>
      <w:r w:rsidRPr="007A5631">
        <w:rPr>
          <w:lang w:eastAsia="zh-CN"/>
        </w:rPr>
        <w:t>R1-2307381, Discussion on evaluation on NR duplex evolution, Xiaomi</w:t>
      </w:r>
    </w:p>
    <w:p w14:paraId="30F089DA" w14:textId="09414E62" w:rsidR="00857527" w:rsidRPr="007A5631" w:rsidRDefault="00857527" w:rsidP="00857527">
      <w:pPr>
        <w:pStyle w:val="EX"/>
        <w:rPr>
          <w:lang w:eastAsia="zh-CN"/>
        </w:rPr>
      </w:pPr>
      <w:r w:rsidRPr="007A5631">
        <w:rPr>
          <w:lang w:eastAsia="zh-CN"/>
        </w:rPr>
        <w:t>[32]</w:t>
      </w:r>
      <w:r w:rsidR="0021559E" w:rsidRPr="007A5631">
        <w:rPr>
          <w:lang w:eastAsia="zh-CN"/>
        </w:rPr>
        <w:t xml:space="preserve"> </w:t>
      </w:r>
      <w:r w:rsidR="0021559E" w:rsidRPr="007A5631">
        <w:rPr>
          <w:lang w:eastAsia="zh-CN"/>
        </w:rPr>
        <w:tab/>
      </w:r>
      <w:r w:rsidRPr="007A5631">
        <w:rPr>
          <w:lang w:eastAsia="zh-CN"/>
        </w:rPr>
        <w:t>R1-2306981, Prototype and Simulation Results for SBFD, ZTE</w:t>
      </w:r>
    </w:p>
    <w:p w14:paraId="16E52DB7" w14:textId="4041F95D" w:rsidR="00857527" w:rsidRPr="007A5631" w:rsidRDefault="00857527" w:rsidP="00857527">
      <w:pPr>
        <w:pStyle w:val="EX"/>
        <w:rPr>
          <w:lang w:eastAsia="zh-CN"/>
        </w:rPr>
      </w:pPr>
      <w:r w:rsidRPr="007A5631">
        <w:rPr>
          <w:lang w:eastAsia="zh-CN"/>
        </w:rPr>
        <w:t>[33]</w:t>
      </w:r>
      <w:r w:rsidR="0021559E" w:rsidRPr="007A5631">
        <w:rPr>
          <w:lang w:eastAsia="zh-CN"/>
        </w:rPr>
        <w:t xml:space="preserve"> </w:t>
      </w:r>
      <w:r w:rsidR="0021559E" w:rsidRPr="007A5631">
        <w:rPr>
          <w:lang w:eastAsia="zh-CN"/>
        </w:rPr>
        <w:tab/>
      </w:r>
      <w:r w:rsidRPr="007A5631">
        <w:rPr>
          <w:lang w:eastAsia="zh-CN"/>
        </w:rPr>
        <w:t>R1-2306746, Evaluation on NR duplex evolution, vivo</w:t>
      </w:r>
    </w:p>
    <w:p w14:paraId="71177DD3" w14:textId="13D28822" w:rsidR="00857527" w:rsidRPr="007A5631" w:rsidRDefault="00857527" w:rsidP="00857527">
      <w:pPr>
        <w:pStyle w:val="EX"/>
        <w:rPr>
          <w:lang w:eastAsia="zh-CN"/>
        </w:rPr>
      </w:pPr>
      <w:r w:rsidRPr="007A5631">
        <w:rPr>
          <w:lang w:eastAsia="zh-CN"/>
        </w:rPr>
        <w:t>[34]</w:t>
      </w:r>
      <w:r w:rsidR="0021559E" w:rsidRPr="007A5631">
        <w:rPr>
          <w:lang w:eastAsia="zh-CN"/>
        </w:rPr>
        <w:t xml:space="preserve"> </w:t>
      </w:r>
      <w:r w:rsidR="0021559E" w:rsidRPr="007A5631">
        <w:rPr>
          <w:lang w:eastAsia="zh-CN"/>
        </w:rPr>
        <w:tab/>
      </w:r>
      <w:r w:rsidRPr="007A5631">
        <w:rPr>
          <w:lang w:eastAsia="zh-CN"/>
        </w:rPr>
        <w:t>R1-2308001, LLS for evaluation of coverage performance in TDD and SBFD systems, CEWiT</w:t>
      </w:r>
    </w:p>
    <w:p w14:paraId="2D42F845" w14:textId="1BDBB27F" w:rsidR="00857527" w:rsidRPr="007A5631" w:rsidRDefault="00857527" w:rsidP="00857527">
      <w:pPr>
        <w:pStyle w:val="EX"/>
        <w:rPr>
          <w:lang w:eastAsia="zh-CN"/>
        </w:rPr>
      </w:pPr>
      <w:r w:rsidRPr="007A5631">
        <w:rPr>
          <w:lang w:eastAsia="zh-CN"/>
        </w:rPr>
        <w:t>[35]</w:t>
      </w:r>
      <w:r w:rsidR="0021559E" w:rsidRPr="007A5631">
        <w:rPr>
          <w:lang w:eastAsia="zh-CN"/>
        </w:rPr>
        <w:t xml:space="preserve"> </w:t>
      </w:r>
      <w:r w:rsidR="0021559E" w:rsidRPr="007A5631">
        <w:rPr>
          <w:lang w:eastAsia="zh-CN"/>
        </w:rPr>
        <w:tab/>
      </w:r>
      <w:r w:rsidRPr="007A5631">
        <w:rPr>
          <w:lang w:eastAsia="zh-CN"/>
        </w:rPr>
        <w:t>R1-2308101, Evaluation on NR duplex operation, China Unicom, Huawei, HiSilicon</w:t>
      </w:r>
    </w:p>
    <w:p w14:paraId="7D3B4934" w14:textId="5CF8EF8C" w:rsidR="00857527" w:rsidRPr="007A5631" w:rsidRDefault="00857527" w:rsidP="00857527">
      <w:pPr>
        <w:pStyle w:val="EX"/>
        <w:rPr>
          <w:lang w:eastAsia="zh-CN"/>
        </w:rPr>
      </w:pPr>
      <w:r w:rsidRPr="007A5631">
        <w:rPr>
          <w:lang w:eastAsia="zh-CN"/>
        </w:rPr>
        <w:t>[36]</w:t>
      </w:r>
      <w:r w:rsidR="0021559E" w:rsidRPr="007A5631">
        <w:rPr>
          <w:lang w:eastAsia="zh-CN"/>
        </w:rPr>
        <w:t xml:space="preserve"> </w:t>
      </w:r>
      <w:r w:rsidR="0021559E" w:rsidRPr="007A5631">
        <w:rPr>
          <w:lang w:eastAsia="zh-CN"/>
        </w:rPr>
        <w:tab/>
      </w:r>
      <w:r w:rsidRPr="007A5631">
        <w:rPr>
          <w:lang w:eastAsia="zh-CN"/>
        </w:rPr>
        <w:t>R1-2307471, Discussion on evaluation on NR duplex evolution, NTT DOCOMO, INC.</w:t>
      </w:r>
    </w:p>
    <w:p w14:paraId="66743D6F" w14:textId="65EF2F12" w:rsidR="00857527" w:rsidRPr="007A5631" w:rsidRDefault="00857527" w:rsidP="00857527">
      <w:pPr>
        <w:pStyle w:val="EX"/>
        <w:rPr>
          <w:lang w:eastAsia="zh-CN"/>
        </w:rPr>
      </w:pPr>
      <w:r w:rsidRPr="007A5631">
        <w:rPr>
          <w:lang w:eastAsia="zh-CN"/>
        </w:rPr>
        <w:t>[37]</w:t>
      </w:r>
      <w:r w:rsidR="0021559E" w:rsidRPr="007A5631">
        <w:rPr>
          <w:lang w:eastAsia="zh-CN"/>
        </w:rPr>
        <w:t xml:space="preserve"> </w:t>
      </w:r>
      <w:r w:rsidR="0021559E" w:rsidRPr="007A5631">
        <w:rPr>
          <w:lang w:eastAsia="zh-CN"/>
        </w:rPr>
        <w:tab/>
      </w:r>
      <w:r w:rsidRPr="007A5631">
        <w:rPr>
          <w:lang w:eastAsia="zh-CN"/>
        </w:rPr>
        <w:t>R1-2307330, Discussion on evaluation on NR duplex evolution, Panasonic</w:t>
      </w:r>
    </w:p>
    <w:p w14:paraId="1465BABF" w14:textId="764F93E6" w:rsidR="00857527" w:rsidRPr="007A5631" w:rsidRDefault="00857527" w:rsidP="00857527">
      <w:pPr>
        <w:pStyle w:val="EX"/>
        <w:rPr>
          <w:lang w:eastAsia="zh-CN"/>
        </w:rPr>
      </w:pPr>
      <w:r w:rsidRPr="007A5631">
        <w:rPr>
          <w:lang w:eastAsia="zh-CN"/>
        </w:rPr>
        <w:t>[38]</w:t>
      </w:r>
      <w:r w:rsidR="0021559E" w:rsidRPr="007A5631">
        <w:rPr>
          <w:lang w:eastAsia="zh-CN"/>
        </w:rPr>
        <w:t xml:space="preserve"> </w:t>
      </w:r>
      <w:r w:rsidR="0021559E" w:rsidRPr="007A5631">
        <w:rPr>
          <w:lang w:eastAsia="zh-CN"/>
        </w:rPr>
        <w:tab/>
      </w:r>
      <w:r w:rsidRPr="007A5631">
        <w:rPr>
          <w:lang w:eastAsia="zh-CN"/>
        </w:rPr>
        <w:t>R1-2307159, Evaluation on NR duplex evolution, Fujitsu</w:t>
      </w:r>
    </w:p>
    <w:p w14:paraId="1DB9E8B0" w14:textId="01150E0F" w:rsidR="00857527" w:rsidRPr="007A5631" w:rsidRDefault="00857527" w:rsidP="00857527">
      <w:pPr>
        <w:pStyle w:val="EX"/>
        <w:rPr>
          <w:lang w:eastAsia="zh-CN"/>
        </w:rPr>
      </w:pPr>
      <w:r w:rsidRPr="007A5631">
        <w:rPr>
          <w:lang w:eastAsia="zh-CN"/>
        </w:rPr>
        <w:t>[39]</w:t>
      </w:r>
      <w:r w:rsidR="0021559E" w:rsidRPr="007A5631">
        <w:rPr>
          <w:lang w:eastAsia="zh-CN"/>
        </w:rPr>
        <w:t xml:space="preserve"> </w:t>
      </w:r>
      <w:r w:rsidR="0021559E" w:rsidRPr="007A5631">
        <w:rPr>
          <w:lang w:eastAsia="zh-CN"/>
        </w:rPr>
        <w:tab/>
      </w:r>
      <w:r w:rsidRPr="007A5631">
        <w:rPr>
          <w:lang w:eastAsia="zh-CN"/>
        </w:rPr>
        <w:t>R1-2306835, Evaluations on NR Duplex Evolution, Intel Corporation</w:t>
      </w:r>
    </w:p>
    <w:p w14:paraId="00205D5E" w14:textId="27484810" w:rsidR="00857527" w:rsidRPr="007A5631" w:rsidRDefault="00857527" w:rsidP="00857527">
      <w:pPr>
        <w:pStyle w:val="EX"/>
        <w:rPr>
          <w:lang w:val="en-US" w:eastAsia="zh-CN"/>
        </w:rPr>
      </w:pPr>
      <w:bookmarkStart w:id="27" w:name="_Hlk144145301"/>
      <w:r w:rsidRPr="007A5631">
        <w:rPr>
          <w:lang w:val="en-US" w:eastAsia="zh-CN"/>
        </w:rPr>
        <w:t>[40]</w:t>
      </w:r>
      <w:r w:rsidR="0021559E" w:rsidRPr="007A5631">
        <w:rPr>
          <w:lang w:eastAsia="zh-CN"/>
        </w:rPr>
        <w:t xml:space="preserve"> </w:t>
      </w:r>
      <w:r w:rsidR="0021559E" w:rsidRPr="007A5631">
        <w:rPr>
          <w:lang w:eastAsia="zh-CN"/>
        </w:rPr>
        <w:tab/>
      </w:r>
      <w:r w:rsidRPr="007A5631">
        <w:rPr>
          <w:lang w:val="en-US" w:eastAsia="zh-CN"/>
        </w:rPr>
        <w:t>R1-2307084</w:t>
      </w:r>
      <w:r w:rsidRPr="007A5631">
        <w:rPr>
          <w:lang w:eastAsia="zh-CN"/>
        </w:rPr>
        <w:t xml:space="preserve">, </w:t>
      </w:r>
      <w:r w:rsidRPr="007A5631">
        <w:rPr>
          <w:lang w:val="en-US" w:eastAsia="zh-CN"/>
        </w:rPr>
        <w:t>Discussion on subband non-overlapping full duplex</w:t>
      </w:r>
      <w:r w:rsidRPr="007A5631">
        <w:rPr>
          <w:lang w:eastAsia="zh-CN"/>
        </w:rPr>
        <w:t xml:space="preserve">, </w:t>
      </w:r>
      <w:r w:rsidRPr="007A5631">
        <w:rPr>
          <w:lang w:val="en-US" w:eastAsia="zh-CN"/>
        </w:rPr>
        <w:t>CATT</w:t>
      </w:r>
    </w:p>
    <w:p w14:paraId="2DC1C1CE" w14:textId="67CB74B5" w:rsidR="00D95A20" w:rsidRPr="007A5631" w:rsidRDefault="00857527" w:rsidP="00B71592">
      <w:pPr>
        <w:pStyle w:val="EX"/>
        <w:rPr>
          <w:lang w:val="en-US" w:eastAsia="zh-CN"/>
        </w:rPr>
      </w:pPr>
      <w:r w:rsidRPr="007A5631">
        <w:rPr>
          <w:lang w:val="en-US" w:eastAsia="zh-CN"/>
        </w:rPr>
        <w:t>[41]</w:t>
      </w:r>
      <w:r w:rsidR="0021559E" w:rsidRPr="007A5631">
        <w:rPr>
          <w:lang w:eastAsia="zh-CN"/>
        </w:rPr>
        <w:t xml:space="preserve"> </w:t>
      </w:r>
      <w:r w:rsidR="0021559E" w:rsidRPr="007A5631">
        <w:rPr>
          <w:lang w:eastAsia="zh-CN"/>
        </w:rPr>
        <w:tab/>
      </w:r>
      <w:r w:rsidRPr="007A5631">
        <w:rPr>
          <w:lang w:val="en-US" w:eastAsia="zh-CN"/>
        </w:rPr>
        <w:t>R1-2307325</w:t>
      </w:r>
      <w:r w:rsidRPr="007A5631">
        <w:rPr>
          <w:lang w:eastAsia="zh-CN"/>
        </w:rPr>
        <w:t xml:space="preserve">, </w:t>
      </w:r>
      <w:r w:rsidRPr="007A5631">
        <w:rPr>
          <w:lang w:val="en-US" w:eastAsia="zh-CN"/>
        </w:rPr>
        <w:t>Subband non-overlapping full duplex</w:t>
      </w:r>
      <w:r w:rsidRPr="007A5631">
        <w:rPr>
          <w:lang w:eastAsia="zh-CN"/>
        </w:rPr>
        <w:t xml:space="preserve">, </w:t>
      </w:r>
      <w:r w:rsidRPr="007A5631">
        <w:rPr>
          <w:lang w:val="en-US" w:eastAsia="zh-CN"/>
        </w:rPr>
        <w:t>Ericsson</w:t>
      </w:r>
    </w:p>
    <w:p w14:paraId="4BF65642" w14:textId="7634CDA1" w:rsidR="00857527" w:rsidRPr="007A5631" w:rsidRDefault="00857527" w:rsidP="00857527">
      <w:pPr>
        <w:pStyle w:val="EX"/>
        <w:rPr>
          <w:lang w:eastAsia="zh-CN"/>
        </w:rPr>
      </w:pPr>
      <w:r w:rsidRPr="007A5631">
        <w:rPr>
          <w:rFonts w:hint="eastAsia"/>
          <w:lang w:eastAsia="zh-CN"/>
        </w:rPr>
        <w:t>[</w:t>
      </w:r>
      <w:r w:rsidRPr="007A5631">
        <w:rPr>
          <w:lang w:eastAsia="zh-CN"/>
        </w:rPr>
        <w:t>42]</w:t>
      </w:r>
      <w:r w:rsidR="0021559E" w:rsidRPr="007A5631">
        <w:rPr>
          <w:lang w:eastAsia="zh-CN"/>
        </w:rPr>
        <w:t xml:space="preserve"> </w:t>
      </w:r>
      <w:r w:rsidR="0021559E" w:rsidRPr="007A5631">
        <w:rPr>
          <w:lang w:eastAsia="zh-CN"/>
        </w:rPr>
        <w:tab/>
      </w:r>
      <w:r w:rsidRPr="007A5631">
        <w:rPr>
          <w:lang w:eastAsia="zh-CN"/>
        </w:rPr>
        <w:t>R1-2307619, Field test for dynamic/flexible TDD, China Telecom, ZTE</w:t>
      </w:r>
    </w:p>
    <w:p w14:paraId="295E8563" w14:textId="5248D3AF" w:rsidR="00EA1155" w:rsidRDefault="00B71592" w:rsidP="0021559E">
      <w:pPr>
        <w:pStyle w:val="EX"/>
        <w:rPr>
          <w:lang w:eastAsia="zh-CN"/>
        </w:rPr>
      </w:pPr>
      <w:r w:rsidRPr="007A5631">
        <w:rPr>
          <w:lang w:eastAsia="zh-CN"/>
        </w:rPr>
        <w:t>[43]</w:t>
      </w:r>
      <w:r w:rsidR="0021559E" w:rsidRPr="007A5631">
        <w:rPr>
          <w:lang w:eastAsia="zh-CN"/>
        </w:rPr>
        <w:t xml:space="preserve"> </w:t>
      </w:r>
      <w:r w:rsidR="0021559E" w:rsidRPr="007A5631">
        <w:rPr>
          <w:lang w:eastAsia="zh-CN"/>
        </w:rPr>
        <w:tab/>
      </w:r>
      <w:r w:rsidRPr="007A5631">
        <w:rPr>
          <w:lang w:eastAsia="zh-CN"/>
        </w:rPr>
        <w:t>R1-2306983, Discussion of enhancements on dynamic/flexible TDD, ZTE, China Telecom</w:t>
      </w:r>
      <w:bookmarkEnd w:id="27"/>
    </w:p>
    <w:p w14:paraId="4EEDC7D3" w14:textId="4961EA45" w:rsidR="001761D0" w:rsidRDefault="001761D0" w:rsidP="0021559E">
      <w:pPr>
        <w:pStyle w:val="EX"/>
        <w:rPr>
          <w:lang w:eastAsia="zh-CN"/>
        </w:rPr>
      </w:pPr>
      <w:r>
        <w:rPr>
          <w:lang w:eastAsia="zh-CN"/>
        </w:rPr>
        <w:t>[44]</w:t>
      </w:r>
      <w:r>
        <w:rPr>
          <w:lang w:eastAsia="zh-CN"/>
        </w:rPr>
        <w:tab/>
        <w:t>R1-2307326, Potential enhancements of dynamic TDD, Ericsson</w:t>
      </w:r>
    </w:p>
    <w:p w14:paraId="07BCAF0D" w14:textId="247199D4" w:rsidR="00B86FCC" w:rsidRPr="00857527" w:rsidRDefault="00B86FCC" w:rsidP="0021559E">
      <w:pPr>
        <w:pStyle w:val="EX"/>
        <w:rPr>
          <w:lang w:eastAsia="zh-CN"/>
        </w:rPr>
      </w:pPr>
      <w:r>
        <w:rPr>
          <w:rFonts w:hint="eastAsia"/>
          <w:lang w:eastAsia="zh-CN"/>
        </w:rPr>
        <w:t>[</w:t>
      </w:r>
      <w:r>
        <w:rPr>
          <w:lang w:eastAsia="zh-CN"/>
        </w:rPr>
        <w:t>45]</w:t>
      </w:r>
      <w:r>
        <w:rPr>
          <w:lang w:eastAsia="zh-CN"/>
        </w:rPr>
        <w:tab/>
      </w:r>
      <w:r w:rsidRPr="00B86FCC">
        <w:rPr>
          <w:lang w:eastAsia="zh-CN"/>
        </w:rPr>
        <w:t>R1-2305035, SBFD System Level Simulation Results, Sony</w:t>
      </w:r>
    </w:p>
    <w:p w14:paraId="30EC8AEB" w14:textId="77777777" w:rsidR="00080512" w:rsidRPr="004D3578" w:rsidRDefault="00080512">
      <w:pPr>
        <w:pStyle w:val="1"/>
      </w:pPr>
      <w:bookmarkStart w:id="28" w:name="definitions"/>
      <w:bookmarkStart w:id="29" w:name="_Toc104488338"/>
      <w:bookmarkStart w:id="30" w:name="_Toc144651785"/>
      <w:bookmarkEnd w:id="28"/>
      <w:r w:rsidRPr="004D3578">
        <w:lastRenderedPageBreak/>
        <w:t>3</w:t>
      </w:r>
      <w:r w:rsidRPr="004D3578">
        <w:tab/>
        <w:t>Definitions</w:t>
      </w:r>
      <w:r w:rsidR="00602AEA">
        <w:t xml:space="preserve"> of terms, symbols and abbreviations</w:t>
      </w:r>
      <w:bookmarkEnd w:id="29"/>
      <w:bookmarkEnd w:id="30"/>
    </w:p>
    <w:p w14:paraId="7D9A36BA" w14:textId="77777777" w:rsidR="00080512" w:rsidRPr="004D3578" w:rsidRDefault="00080512">
      <w:pPr>
        <w:pStyle w:val="21"/>
      </w:pPr>
      <w:bookmarkStart w:id="31" w:name="_Toc104488339"/>
      <w:bookmarkStart w:id="32" w:name="_Toc144651786"/>
      <w:r w:rsidRPr="004D3578">
        <w:t>3.1</w:t>
      </w:r>
      <w:r w:rsidRPr="004D3578">
        <w:tab/>
      </w:r>
      <w:r w:rsidR="002B6339">
        <w:t>Terms</w:t>
      </w:r>
      <w:bookmarkEnd w:id="31"/>
      <w:bookmarkEnd w:id="32"/>
    </w:p>
    <w:p w14:paraId="20328A37" w14:textId="77777777" w:rsidR="00080512" w:rsidRPr="004D3578" w:rsidRDefault="00080512">
      <w:r w:rsidRPr="004D3578">
        <w:t xml:space="preserve">For the purposes of the present document, the terms given in </w:t>
      </w:r>
      <w:r w:rsidR="00A819C2">
        <w:t>TR</w:t>
      </w:r>
      <w:r w:rsidRPr="004D3578">
        <w:t> 21.905 [</w:t>
      </w:r>
      <w:r w:rsidR="004D3578" w:rsidRPr="004D3578">
        <w:t>1</w:t>
      </w:r>
      <w:r w:rsidRPr="004D3578">
        <w:t xml:space="preserve">] and the following apply. A term defined in the present document takes precedence over the definition of the same term, if any, in </w:t>
      </w:r>
      <w:r w:rsidR="00A819C2">
        <w:t>TR</w:t>
      </w:r>
      <w:r w:rsidRPr="004D3578">
        <w:t> 21.905 [</w:t>
      </w:r>
      <w:r w:rsidR="004D3578" w:rsidRPr="004D3578">
        <w:t>1</w:t>
      </w:r>
      <w:r w:rsidRPr="004D3578">
        <w:t>].</w:t>
      </w:r>
    </w:p>
    <w:p w14:paraId="4DED1135" w14:textId="77777777" w:rsidR="00080512" w:rsidRPr="004D3578" w:rsidRDefault="00080512">
      <w:r w:rsidRPr="004D3578">
        <w:rPr>
          <w:b/>
        </w:rPr>
        <w:t>example:</w:t>
      </w:r>
      <w:r w:rsidRPr="004D3578">
        <w:t xml:space="preserve"> text used to clarify abstract rules by applying them literally.</w:t>
      </w:r>
    </w:p>
    <w:p w14:paraId="1ABA050F" w14:textId="77777777" w:rsidR="00080512" w:rsidRPr="004D3578" w:rsidRDefault="00080512">
      <w:pPr>
        <w:pStyle w:val="21"/>
      </w:pPr>
      <w:bookmarkStart w:id="33" w:name="_Toc104488340"/>
      <w:bookmarkStart w:id="34" w:name="_Toc144651787"/>
      <w:r w:rsidRPr="004D3578">
        <w:t>3.2</w:t>
      </w:r>
      <w:r w:rsidRPr="004D3578">
        <w:tab/>
        <w:t>Symbols</w:t>
      </w:r>
      <w:bookmarkEnd w:id="33"/>
      <w:bookmarkEnd w:id="34"/>
    </w:p>
    <w:p w14:paraId="6D60CC04" w14:textId="77777777" w:rsidR="00080512" w:rsidRPr="004D3578" w:rsidRDefault="00080512">
      <w:pPr>
        <w:keepNext/>
      </w:pPr>
      <w:r w:rsidRPr="004D3578">
        <w:t>For the purposes of the present document, the following symbols apply:</w:t>
      </w:r>
    </w:p>
    <w:p w14:paraId="357F9ECE" w14:textId="77777777" w:rsidR="00080512" w:rsidRPr="004D3578" w:rsidRDefault="00080512">
      <w:pPr>
        <w:pStyle w:val="EW"/>
      </w:pPr>
      <w:r w:rsidRPr="004D3578">
        <w:t>&lt;symbol&gt;</w:t>
      </w:r>
      <w:r w:rsidRPr="004D3578">
        <w:tab/>
        <w:t>&lt;Explanation&gt;</w:t>
      </w:r>
    </w:p>
    <w:p w14:paraId="7BFC074B" w14:textId="77777777" w:rsidR="00080512" w:rsidRPr="004D3578" w:rsidRDefault="00080512">
      <w:pPr>
        <w:pStyle w:val="EW"/>
      </w:pPr>
    </w:p>
    <w:p w14:paraId="0EB0CCDF" w14:textId="77777777" w:rsidR="00080512" w:rsidRPr="004D3578" w:rsidRDefault="00080512">
      <w:pPr>
        <w:pStyle w:val="21"/>
      </w:pPr>
      <w:bookmarkStart w:id="35" w:name="_Toc104488341"/>
      <w:bookmarkStart w:id="36" w:name="_Toc144651788"/>
      <w:r w:rsidRPr="004D3578">
        <w:t>3.3</w:t>
      </w:r>
      <w:r w:rsidRPr="004D3578">
        <w:tab/>
        <w:t>Abbreviations</w:t>
      </w:r>
      <w:bookmarkEnd w:id="35"/>
      <w:bookmarkEnd w:id="36"/>
    </w:p>
    <w:p w14:paraId="2FB04DF8" w14:textId="77777777" w:rsidR="00080512" w:rsidRDefault="00080512">
      <w:pPr>
        <w:keepNext/>
      </w:pPr>
      <w:r w:rsidRPr="004D3578">
        <w:t>For the purposes of the present document, the abb</w:t>
      </w:r>
      <w:r w:rsidR="004D3578" w:rsidRPr="004D3578">
        <w:t xml:space="preserve">reviations given in </w:t>
      </w:r>
      <w:r w:rsidR="00A819C2">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819C2">
        <w:t>TR</w:t>
      </w:r>
      <w:r w:rsidR="004D3578" w:rsidRPr="004D3578">
        <w:t> 21.905 [1</w:t>
      </w:r>
      <w:r w:rsidRPr="004D3578">
        <w:t>].</w:t>
      </w:r>
    </w:p>
    <w:p w14:paraId="2B67A8DA" w14:textId="77777777" w:rsidR="00EA1155" w:rsidRDefault="00EA1155" w:rsidP="00EA1155">
      <w:pPr>
        <w:pStyle w:val="EW"/>
      </w:pPr>
      <w:r>
        <w:t>ACIR</w:t>
      </w:r>
      <w:r>
        <w:tab/>
        <w:t>Adjacent Channel Interference Ratio</w:t>
      </w:r>
    </w:p>
    <w:p w14:paraId="42C575F5" w14:textId="77777777" w:rsidR="00EA1155" w:rsidRDefault="00EA1155" w:rsidP="00EA1155">
      <w:pPr>
        <w:pStyle w:val="EW"/>
      </w:pPr>
      <w:r>
        <w:t>ACLR</w:t>
      </w:r>
      <w:r>
        <w:tab/>
        <w:t>Adjacent Channel Leakage Ratio</w:t>
      </w:r>
    </w:p>
    <w:p w14:paraId="2C4B0BC6" w14:textId="77777777" w:rsidR="00EA1155" w:rsidRDefault="00EA1155" w:rsidP="00EA1155">
      <w:pPr>
        <w:pStyle w:val="EW"/>
      </w:pPr>
      <w:r>
        <w:t>ACS</w:t>
      </w:r>
      <w:r>
        <w:tab/>
        <w:t>Adjacent Channel Selectivity</w:t>
      </w:r>
    </w:p>
    <w:p w14:paraId="560F879D" w14:textId="77777777" w:rsidR="00EA1155" w:rsidRPr="00147F39" w:rsidRDefault="00EA1155" w:rsidP="00EA1155">
      <w:pPr>
        <w:pStyle w:val="EW"/>
      </w:pPr>
      <w:r w:rsidRPr="00147F39">
        <w:t>AOA</w:t>
      </w:r>
      <w:r w:rsidRPr="00147F39">
        <w:tab/>
        <w:t>Azimuth angle Of Arrival</w:t>
      </w:r>
    </w:p>
    <w:p w14:paraId="2CD28653" w14:textId="77777777" w:rsidR="00EA1155" w:rsidRPr="00147F39" w:rsidRDefault="00EA1155" w:rsidP="00EA1155">
      <w:pPr>
        <w:pStyle w:val="EW"/>
      </w:pPr>
      <w:r w:rsidRPr="00147F39">
        <w:t>AOD</w:t>
      </w:r>
      <w:r w:rsidRPr="00147F39">
        <w:tab/>
        <w:t>Azimuth angle Of Departure</w:t>
      </w:r>
    </w:p>
    <w:p w14:paraId="2377F466" w14:textId="77777777" w:rsidR="00EA1155" w:rsidRPr="00147F39" w:rsidRDefault="00EA1155" w:rsidP="00EA1155">
      <w:pPr>
        <w:pStyle w:val="EW"/>
      </w:pPr>
      <w:r w:rsidRPr="00147F39">
        <w:t>AS</w:t>
      </w:r>
      <w:r w:rsidRPr="00147F39">
        <w:tab/>
        <w:t>Angular Spread</w:t>
      </w:r>
    </w:p>
    <w:p w14:paraId="4BE7A327" w14:textId="77777777" w:rsidR="00EA1155" w:rsidRPr="00147F39" w:rsidRDefault="00EA1155" w:rsidP="00EA1155">
      <w:pPr>
        <w:pStyle w:val="EW"/>
      </w:pPr>
      <w:r w:rsidRPr="00147F39">
        <w:t>ASA</w:t>
      </w:r>
      <w:r w:rsidRPr="00147F39">
        <w:tab/>
        <w:t>Azimuth angle Spread of Arrival</w:t>
      </w:r>
    </w:p>
    <w:p w14:paraId="106AEE8E" w14:textId="77777777" w:rsidR="00EA1155" w:rsidRPr="004D3578" w:rsidRDefault="00EA1155" w:rsidP="00EA1155">
      <w:pPr>
        <w:pStyle w:val="EW"/>
      </w:pPr>
      <w:r w:rsidRPr="00147F39">
        <w:t>ASD</w:t>
      </w:r>
      <w:r w:rsidRPr="00147F39">
        <w:tab/>
        <w:t>Azimuth angle Spread of Departure</w:t>
      </w:r>
    </w:p>
    <w:p w14:paraId="714E79D3" w14:textId="77777777" w:rsidR="00EA1155" w:rsidRPr="004D3578" w:rsidRDefault="00EA1155" w:rsidP="00EA1155">
      <w:pPr>
        <w:pStyle w:val="EW"/>
      </w:pPr>
      <w:r w:rsidRPr="00147F39">
        <w:t>CDF</w:t>
      </w:r>
      <w:r w:rsidRPr="00147F39">
        <w:tab/>
        <w:t>Cumulative Distribution Function</w:t>
      </w:r>
    </w:p>
    <w:p w14:paraId="6AA4955A" w14:textId="77777777" w:rsidR="00EA1155" w:rsidRDefault="00EA1155" w:rsidP="00EA1155">
      <w:pPr>
        <w:pStyle w:val="EW"/>
        <w:rPr>
          <w:lang w:eastAsia="zh-CN"/>
        </w:rPr>
      </w:pPr>
      <w:r>
        <w:rPr>
          <w:rFonts w:hint="eastAsia"/>
          <w:lang w:eastAsia="zh-CN"/>
        </w:rPr>
        <w:t>C</w:t>
      </w:r>
      <w:r>
        <w:rPr>
          <w:lang w:eastAsia="zh-CN"/>
        </w:rPr>
        <w:t>LI</w:t>
      </w:r>
      <w:r>
        <w:rPr>
          <w:lang w:eastAsia="zh-CN"/>
        </w:rPr>
        <w:tab/>
        <w:t>C</w:t>
      </w:r>
      <w:r>
        <w:rPr>
          <w:rFonts w:hint="eastAsia"/>
          <w:lang w:eastAsia="zh-CN"/>
        </w:rPr>
        <w:t>ross</w:t>
      </w:r>
      <w:r>
        <w:rPr>
          <w:lang w:eastAsia="zh-CN"/>
        </w:rPr>
        <w:t xml:space="preserve"> link interference</w:t>
      </w:r>
    </w:p>
    <w:p w14:paraId="470287B8" w14:textId="77777777" w:rsidR="00EA1155" w:rsidRPr="008912A1" w:rsidRDefault="00EA1155" w:rsidP="00EA1155">
      <w:pPr>
        <w:pStyle w:val="EW"/>
        <w:rPr>
          <w:lang w:val="en-US" w:eastAsia="zh-CN"/>
        </w:rPr>
      </w:pPr>
      <w:r w:rsidRPr="004C1A24">
        <w:rPr>
          <w:rFonts w:hint="eastAsia"/>
          <w:lang w:val="en-US" w:eastAsia="zh-CN"/>
        </w:rPr>
        <w:t>EIRP</w:t>
      </w:r>
      <w:r>
        <w:rPr>
          <w:lang w:val="en-US" w:eastAsia="zh-CN"/>
        </w:rPr>
        <w:tab/>
      </w:r>
      <w:r w:rsidRPr="004C1A24">
        <w:rPr>
          <w:rFonts w:hint="eastAsia"/>
          <w:lang w:val="en-US" w:eastAsia="zh-CN"/>
        </w:rPr>
        <w:t>Effective Isotropic Radiated Power</w:t>
      </w:r>
    </w:p>
    <w:p w14:paraId="471D7882" w14:textId="77777777" w:rsidR="00EA1155" w:rsidRPr="00147F39" w:rsidRDefault="00EA1155" w:rsidP="00EA1155">
      <w:pPr>
        <w:pStyle w:val="EW"/>
      </w:pPr>
      <w:r>
        <w:rPr>
          <w:rFonts w:cs="Calibri"/>
          <w:bCs/>
        </w:rPr>
        <w:t>IBE</w:t>
      </w:r>
      <w:r>
        <w:rPr>
          <w:rFonts w:cs="Calibri"/>
          <w:bCs/>
        </w:rPr>
        <w:tab/>
        <w:t>I</w:t>
      </w:r>
      <w:r w:rsidRPr="003359F0">
        <w:rPr>
          <w:rFonts w:cs="Calibri"/>
          <w:bCs/>
        </w:rPr>
        <w:t>n-</w:t>
      </w:r>
      <w:r>
        <w:rPr>
          <w:rFonts w:cs="Calibri"/>
          <w:bCs/>
        </w:rPr>
        <w:t>B</w:t>
      </w:r>
      <w:r w:rsidRPr="003359F0">
        <w:rPr>
          <w:rFonts w:cs="Calibri"/>
          <w:bCs/>
        </w:rPr>
        <w:t xml:space="preserve">and </w:t>
      </w:r>
      <w:r>
        <w:rPr>
          <w:rFonts w:cs="Calibri"/>
          <w:bCs/>
        </w:rPr>
        <w:t>E</w:t>
      </w:r>
      <w:r w:rsidRPr="003359F0">
        <w:rPr>
          <w:rFonts w:cs="Calibri"/>
          <w:bCs/>
        </w:rPr>
        <w:t>mission</w:t>
      </w:r>
    </w:p>
    <w:p w14:paraId="50A4E4D3" w14:textId="77777777" w:rsidR="00EA1155" w:rsidRDefault="00EA1155" w:rsidP="00EA1155">
      <w:pPr>
        <w:pStyle w:val="EW"/>
        <w:rPr>
          <w:lang w:eastAsia="zh-CN"/>
        </w:rPr>
      </w:pPr>
      <w:r>
        <w:rPr>
          <w:lang w:eastAsia="zh-CN"/>
        </w:rPr>
        <w:t>ICS</w:t>
      </w:r>
      <w:r>
        <w:rPr>
          <w:lang w:eastAsia="zh-CN"/>
        </w:rPr>
        <w:tab/>
        <w:t>I</w:t>
      </w:r>
      <w:r w:rsidRPr="00140F76">
        <w:rPr>
          <w:lang w:eastAsia="zh-CN"/>
        </w:rPr>
        <w:t xml:space="preserve">n </w:t>
      </w:r>
      <w:r>
        <w:rPr>
          <w:lang w:eastAsia="zh-CN"/>
        </w:rPr>
        <w:t>C</w:t>
      </w:r>
      <w:r w:rsidRPr="00140F76">
        <w:rPr>
          <w:lang w:eastAsia="zh-CN"/>
        </w:rPr>
        <w:t xml:space="preserve">hannel </w:t>
      </w:r>
      <w:r>
        <w:rPr>
          <w:lang w:eastAsia="zh-CN"/>
        </w:rPr>
        <w:t>S</w:t>
      </w:r>
      <w:r w:rsidRPr="00140F76">
        <w:rPr>
          <w:lang w:eastAsia="zh-CN"/>
        </w:rPr>
        <w:t>electivity</w:t>
      </w:r>
    </w:p>
    <w:p w14:paraId="60EB4512" w14:textId="77777777" w:rsidR="00EA1155" w:rsidRDefault="00EA1155" w:rsidP="00EA1155">
      <w:pPr>
        <w:pStyle w:val="EW"/>
      </w:pPr>
      <w:r w:rsidRPr="00147F39">
        <w:t>ISD</w:t>
      </w:r>
      <w:r w:rsidRPr="00147F39">
        <w:tab/>
        <w:t>Intersite Distance</w:t>
      </w:r>
    </w:p>
    <w:p w14:paraId="3CC5BC40" w14:textId="77777777" w:rsidR="00EA1155" w:rsidRPr="00147F39" w:rsidRDefault="00EA1155" w:rsidP="00EA1155">
      <w:pPr>
        <w:pStyle w:val="EW"/>
      </w:pPr>
      <w:r w:rsidRPr="00147F39">
        <w:t>LOS</w:t>
      </w:r>
      <w:r w:rsidRPr="00147F39">
        <w:tab/>
        <w:t>Line Of Sight</w:t>
      </w:r>
    </w:p>
    <w:p w14:paraId="08D3AEA2" w14:textId="77777777" w:rsidR="00EA1155" w:rsidRPr="00147F39" w:rsidRDefault="00EA1155" w:rsidP="00EA1155">
      <w:pPr>
        <w:pStyle w:val="EW"/>
      </w:pPr>
      <w:r w:rsidRPr="00147F39">
        <w:t>MIMO</w:t>
      </w:r>
      <w:r w:rsidRPr="00147F39">
        <w:tab/>
        <w:t>Multiple-Input-Multiple-Output</w:t>
      </w:r>
    </w:p>
    <w:p w14:paraId="3BDF25FD" w14:textId="77777777" w:rsidR="00EA1155" w:rsidRPr="00147F39" w:rsidRDefault="00EA1155" w:rsidP="00EA1155">
      <w:pPr>
        <w:pStyle w:val="EW"/>
      </w:pPr>
      <w:r w:rsidRPr="00147F39">
        <w:t>NLOS</w:t>
      </w:r>
      <w:r w:rsidRPr="00147F39">
        <w:tab/>
        <w:t>Non-LOS</w:t>
      </w:r>
    </w:p>
    <w:p w14:paraId="7AC12A08" w14:textId="77777777" w:rsidR="00EA1155" w:rsidRPr="00147F39" w:rsidRDefault="00EA1155" w:rsidP="00EA1155">
      <w:pPr>
        <w:pStyle w:val="EW"/>
      </w:pPr>
      <w:r w:rsidRPr="00147F39">
        <w:t>O2I</w:t>
      </w:r>
      <w:r w:rsidRPr="00147F39">
        <w:tab/>
        <w:t>Outdoor-to-Indoor</w:t>
      </w:r>
    </w:p>
    <w:p w14:paraId="5F766DEA" w14:textId="77777777" w:rsidR="00EA1155" w:rsidRPr="00147F39" w:rsidRDefault="00EA1155" w:rsidP="00EA1155">
      <w:pPr>
        <w:pStyle w:val="EW"/>
      </w:pPr>
      <w:r w:rsidRPr="00147F39">
        <w:t>O2O</w:t>
      </w:r>
      <w:r w:rsidRPr="00147F39">
        <w:tab/>
        <w:t>Outdoor-to-Outdoor</w:t>
      </w:r>
    </w:p>
    <w:p w14:paraId="5D639155" w14:textId="77777777" w:rsidR="00EA1155" w:rsidRPr="00147F39" w:rsidRDefault="00EA1155" w:rsidP="00EA1155">
      <w:pPr>
        <w:pStyle w:val="EW"/>
      </w:pPr>
      <w:r w:rsidRPr="00147F39">
        <w:t>OFDM</w:t>
      </w:r>
      <w:r w:rsidRPr="00147F39">
        <w:tab/>
        <w:t>Orthogonal Frequency-Division Multiplexing</w:t>
      </w:r>
    </w:p>
    <w:p w14:paraId="4FCB5639" w14:textId="77777777" w:rsidR="00EA1155" w:rsidRPr="00147F39" w:rsidRDefault="00EA1155" w:rsidP="00EA1155">
      <w:pPr>
        <w:pStyle w:val="EW"/>
      </w:pPr>
      <w:r w:rsidRPr="00147F39">
        <w:t>PRB</w:t>
      </w:r>
      <w:r w:rsidRPr="00147F39">
        <w:tab/>
        <w:t>Physical Resource Block</w:t>
      </w:r>
    </w:p>
    <w:p w14:paraId="46B7BB92" w14:textId="77777777" w:rsidR="00EA1155" w:rsidRPr="006224A2" w:rsidRDefault="00EA1155" w:rsidP="00EA1155">
      <w:pPr>
        <w:pStyle w:val="EW"/>
      </w:pPr>
      <w:r w:rsidRPr="00147F39">
        <w:t>RMa</w:t>
      </w:r>
      <w:r w:rsidRPr="00147F39">
        <w:tab/>
        <w:t>Rural Macro</w:t>
      </w:r>
    </w:p>
    <w:p w14:paraId="11A3BB57" w14:textId="77777777" w:rsidR="00EA1155" w:rsidRPr="00147F39" w:rsidRDefault="00EA1155" w:rsidP="00EA1155">
      <w:pPr>
        <w:pStyle w:val="EW"/>
      </w:pPr>
      <w:r w:rsidRPr="00102D2F">
        <w:t xml:space="preserve">RSI </w:t>
      </w:r>
      <w:r>
        <w:tab/>
        <w:t>R</w:t>
      </w:r>
      <w:r w:rsidRPr="00102D2F">
        <w:t xml:space="preserve">atio of </w:t>
      </w:r>
      <w:r>
        <w:t>s</w:t>
      </w:r>
      <w:r w:rsidRPr="00102D2F">
        <w:t>elf-</w:t>
      </w:r>
      <w:r>
        <w:t>i</w:t>
      </w:r>
      <w:r w:rsidRPr="00102D2F">
        <w:t>nterference</w:t>
      </w:r>
    </w:p>
    <w:p w14:paraId="5156B047" w14:textId="77777777" w:rsidR="00EA1155" w:rsidRDefault="00EA1155" w:rsidP="00EA1155">
      <w:pPr>
        <w:pStyle w:val="EW"/>
      </w:pPr>
      <w:r w:rsidRPr="00147F39">
        <w:t>RSRP</w:t>
      </w:r>
      <w:r w:rsidRPr="00147F39">
        <w:tab/>
        <w:t>Reference Signal Received Power</w:t>
      </w:r>
    </w:p>
    <w:p w14:paraId="05B56C10" w14:textId="77777777" w:rsidR="00EA1155" w:rsidRPr="00147F39" w:rsidRDefault="00EA1155" w:rsidP="00EA1155">
      <w:pPr>
        <w:pStyle w:val="EW"/>
      </w:pPr>
      <w:r>
        <w:rPr>
          <w:rFonts w:cs="Times"/>
          <w:bCs/>
          <w:iCs/>
        </w:rPr>
        <w:t>RU</w:t>
      </w:r>
      <w:r>
        <w:rPr>
          <w:rFonts w:cs="Times"/>
          <w:bCs/>
          <w:iCs/>
        </w:rPr>
        <w:tab/>
        <w:t>Resource Utilization</w:t>
      </w:r>
    </w:p>
    <w:p w14:paraId="1BFF543E" w14:textId="77777777" w:rsidR="00EA1155" w:rsidRDefault="00EA1155" w:rsidP="00EA1155">
      <w:pPr>
        <w:pStyle w:val="EW"/>
      </w:pPr>
      <w:r w:rsidRPr="00147F39">
        <w:t>Rx</w:t>
      </w:r>
      <w:r w:rsidRPr="00147F39">
        <w:tab/>
        <w:t>Receiver</w:t>
      </w:r>
    </w:p>
    <w:p w14:paraId="2D4F8B5E" w14:textId="77777777" w:rsidR="00EA1155" w:rsidRDefault="00EA1155" w:rsidP="00EA1155">
      <w:pPr>
        <w:pStyle w:val="EW"/>
      </w:pPr>
      <w:r>
        <w:t>SBFD</w:t>
      </w:r>
      <w:r w:rsidRPr="004D3578">
        <w:tab/>
      </w:r>
      <w:r>
        <w:t>S</w:t>
      </w:r>
      <w:r w:rsidRPr="0042481C">
        <w:t xml:space="preserve">ubband </w:t>
      </w:r>
      <w:r>
        <w:t>n</w:t>
      </w:r>
      <w:r w:rsidRPr="0042481C">
        <w:t xml:space="preserve">on-overlapping </w:t>
      </w:r>
      <w:r>
        <w:t>F</w:t>
      </w:r>
      <w:r w:rsidRPr="0042481C">
        <w:t xml:space="preserve">ull </w:t>
      </w:r>
      <w:r>
        <w:t>D</w:t>
      </w:r>
      <w:r w:rsidRPr="0042481C">
        <w:t>uplex</w:t>
      </w:r>
    </w:p>
    <w:p w14:paraId="5FA25B81" w14:textId="77777777" w:rsidR="00EA1155" w:rsidRPr="00147F39" w:rsidRDefault="00EA1155" w:rsidP="00EA1155">
      <w:pPr>
        <w:pStyle w:val="EW"/>
      </w:pPr>
      <w:r>
        <w:t>SI</w:t>
      </w:r>
      <w:r>
        <w:tab/>
        <w:t>S</w:t>
      </w:r>
      <w:r w:rsidRPr="00102D2F">
        <w:t>elf-</w:t>
      </w:r>
      <w:r>
        <w:rPr>
          <w:lang w:eastAsia="zh-CN"/>
        </w:rPr>
        <w:t>I</w:t>
      </w:r>
      <w:r w:rsidRPr="00102D2F">
        <w:t>nterference</w:t>
      </w:r>
    </w:p>
    <w:p w14:paraId="729D5334" w14:textId="77777777" w:rsidR="00EA1155" w:rsidRDefault="00EA1155" w:rsidP="00EA1155">
      <w:pPr>
        <w:pStyle w:val="EW"/>
      </w:pPr>
      <w:r w:rsidRPr="00147F39">
        <w:t>SINR</w:t>
      </w:r>
      <w:r w:rsidRPr="00147F39">
        <w:tab/>
        <w:t>Signal-to-Interference-plus-Noise Ratio</w:t>
      </w:r>
    </w:p>
    <w:p w14:paraId="188DEEF3" w14:textId="5C1F77AD" w:rsidR="00EA1155" w:rsidRDefault="00EA1155" w:rsidP="00EA1155">
      <w:pPr>
        <w:pStyle w:val="EW"/>
        <w:rPr>
          <w:lang w:eastAsia="zh-CN"/>
        </w:rPr>
      </w:pPr>
      <w:r>
        <w:rPr>
          <w:lang w:eastAsia="zh-CN"/>
        </w:rPr>
        <w:t>SLS</w:t>
      </w:r>
      <w:r>
        <w:rPr>
          <w:lang w:eastAsia="zh-CN"/>
        </w:rPr>
        <w:tab/>
        <w:t>System Level Simulation</w:t>
      </w:r>
    </w:p>
    <w:p w14:paraId="3E3F134C" w14:textId="705E8F43" w:rsidR="00834939" w:rsidRPr="00147F39" w:rsidRDefault="00834939" w:rsidP="00EA1155">
      <w:pPr>
        <w:pStyle w:val="EW"/>
        <w:rPr>
          <w:lang w:eastAsia="zh-CN"/>
        </w:rPr>
      </w:pPr>
      <w:r w:rsidRPr="002E6048">
        <w:t>TBoM</w:t>
      </w:r>
      <w:r>
        <w:t>S</w:t>
      </w:r>
      <w:r w:rsidR="00BB0F15">
        <w:tab/>
      </w:r>
      <w:r w:rsidR="00BB0F15" w:rsidRPr="00BB0F15">
        <w:t>TB processing over multi-slot PUSCH</w:t>
      </w:r>
    </w:p>
    <w:p w14:paraId="181499E6" w14:textId="77777777" w:rsidR="00EA1155" w:rsidRPr="00147F39" w:rsidRDefault="00EA1155" w:rsidP="00EA1155">
      <w:pPr>
        <w:pStyle w:val="EW"/>
      </w:pPr>
      <w:r w:rsidRPr="00147F39">
        <w:t>TRP</w:t>
      </w:r>
      <w:r w:rsidRPr="00147F39">
        <w:tab/>
        <w:t>Transmission Reception Point</w:t>
      </w:r>
    </w:p>
    <w:p w14:paraId="6960DA2E" w14:textId="77777777" w:rsidR="00EA1155" w:rsidRDefault="00EA1155" w:rsidP="00EA1155">
      <w:pPr>
        <w:pStyle w:val="EW"/>
      </w:pPr>
      <w:r w:rsidRPr="00147F39">
        <w:t>Tx</w:t>
      </w:r>
      <w:r w:rsidRPr="00147F39">
        <w:tab/>
        <w:t>Transmitter</w:t>
      </w:r>
    </w:p>
    <w:p w14:paraId="439EF772" w14:textId="77777777" w:rsidR="00EA1155" w:rsidRPr="00147F39" w:rsidRDefault="00EA1155" w:rsidP="00EA1155">
      <w:pPr>
        <w:pStyle w:val="EW"/>
      </w:pPr>
      <w:r w:rsidRPr="00796022">
        <w:t>T</w:t>
      </w:r>
      <w:r>
        <w:t>x</w:t>
      </w:r>
      <w:r w:rsidRPr="00796022">
        <w:t>RU</w:t>
      </w:r>
      <w:r>
        <w:tab/>
      </w:r>
      <w:r w:rsidRPr="00796022">
        <w:t>Transceiver Unit</w:t>
      </w:r>
    </w:p>
    <w:p w14:paraId="448796FF" w14:textId="77777777" w:rsidR="00EA1155" w:rsidRPr="00147F39" w:rsidRDefault="00EA1155" w:rsidP="00EA1155">
      <w:pPr>
        <w:pStyle w:val="EW"/>
      </w:pPr>
      <w:r w:rsidRPr="00147F39">
        <w:t>UMa</w:t>
      </w:r>
      <w:r w:rsidRPr="00147F39">
        <w:tab/>
        <w:t>Urban Macro</w:t>
      </w:r>
    </w:p>
    <w:p w14:paraId="20B89286" w14:textId="77777777" w:rsidR="00EA1155" w:rsidRDefault="00EA1155" w:rsidP="00EA1155">
      <w:pPr>
        <w:pStyle w:val="EW"/>
      </w:pPr>
      <w:r w:rsidRPr="00147F39">
        <w:t>UMi</w:t>
      </w:r>
      <w:r w:rsidRPr="00147F39">
        <w:tab/>
        <w:t>Urban Micro</w:t>
      </w:r>
    </w:p>
    <w:p w14:paraId="63D9E902" w14:textId="77777777" w:rsidR="00EA1155" w:rsidRDefault="00EA1155" w:rsidP="00EA1155">
      <w:pPr>
        <w:pStyle w:val="EW"/>
        <w:rPr>
          <w:rFonts w:cs="Times"/>
          <w:bCs/>
          <w:iCs/>
        </w:rPr>
      </w:pPr>
      <w:r w:rsidRPr="00751133">
        <w:rPr>
          <w:rFonts w:cs="Times"/>
          <w:bCs/>
          <w:iCs/>
        </w:rPr>
        <w:t>UPT</w:t>
      </w:r>
      <w:r>
        <w:rPr>
          <w:rFonts w:cs="Times"/>
          <w:bCs/>
          <w:iCs/>
        </w:rPr>
        <w:tab/>
        <w:t>U</w:t>
      </w:r>
      <w:r w:rsidRPr="00F17B52">
        <w:rPr>
          <w:rFonts w:cs="Times"/>
          <w:bCs/>
          <w:iCs/>
        </w:rPr>
        <w:t xml:space="preserve">ser </w:t>
      </w:r>
      <w:r>
        <w:rPr>
          <w:rFonts w:cs="Times"/>
          <w:bCs/>
          <w:iCs/>
        </w:rPr>
        <w:t>P</w:t>
      </w:r>
      <w:r w:rsidRPr="00F17B52">
        <w:rPr>
          <w:rFonts w:cs="Times"/>
          <w:bCs/>
          <w:iCs/>
        </w:rPr>
        <w:t xml:space="preserve">erceived </w:t>
      </w:r>
      <w:r>
        <w:rPr>
          <w:rFonts w:cs="Times"/>
          <w:bCs/>
          <w:iCs/>
        </w:rPr>
        <w:t>T</w:t>
      </w:r>
      <w:r w:rsidRPr="00F17B52">
        <w:rPr>
          <w:rFonts w:cs="Times"/>
          <w:bCs/>
          <w:iCs/>
        </w:rPr>
        <w:t>hroughput</w:t>
      </w:r>
    </w:p>
    <w:p w14:paraId="39CCD2C2" w14:textId="77777777" w:rsidR="00EA1155" w:rsidRPr="00147F39" w:rsidRDefault="00EA1155" w:rsidP="00EA1155">
      <w:pPr>
        <w:pStyle w:val="EW"/>
      </w:pPr>
      <w:r w:rsidRPr="00147F39">
        <w:t>ZOA</w:t>
      </w:r>
      <w:r w:rsidRPr="00147F39">
        <w:tab/>
        <w:t>Zenith angle Of Arrival</w:t>
      </w:r>
    </w:p>
    <w:p w14:paraId="01BE3EF0" w14:textId="77777777" w:rsidR="00EA1155" w:rsidRPr="00147F39" w:rsidRDefault="00EA1155" w:rsidP="00EA1155">
      <w:pPr>
        <w:pStyle w:val="EW"/>
      </w:pPr>
      <w:r w:rsidRPr="00147F39">
        <w:t>ZOD</w:t>
      </w:r>
      <w:r w:rsidRPr="00147F39">
        <w:tab/>
        <w:t>Zenith angle Of Departure</w:t>
      </w:r>
    </w:p>
    <w:p w14:paraId="7A812439" w14:textId="77777777" w:rsidR="00EA1155" w:rsidRPr="00147F39" w:rsidRDefault="00EA1155" w:rsidP="00EA1155">
      <w:pPr>
        <w:pStyle w:val="EW"/>
      </w:pPr>
      <w:r w:rsidRPr="00147F39">
        <w:lastRenderedPageBreak/>
        <w:t>ZSA</w:t>
      </w:r>
      <w:r w:rsidRPr="00147F39">
        <w:tab/>
        <w:t>Zenith angle Spread of Arrival</w:t>
      </w:r>
    </w:p>
    <w:p w14:paraId="475790E6" w14:textId="77777777" w:rsidR="00EA1155" w:rsidRPr="004D3578" w:rsidRDefault="00EA1155" w:rsidP="00EA1155">
      <w:pPr>
        <w:pStyle w:val="EW"/>
      </w:pPr>
      <w:r w:rsidRPr="00147F39">
        <w:t>ZSD</w:t>
      </w:r>
      <w:r w:rsidRPr="00147F39">
        <w:tab/>
        <w:t>Zenith angle Spread of Departure</w:t>
      </w:r>
    </w:p>
    <w:p w14:paraId="5CD87CC2" w14:textId="77777777" w:rsidR="00080512" w:rsidRPr="004D3578" w:rsidRDefault="00080512" w:rsidP="00EA1155">
      <w:pPr>
        <w:pStyle w:val="EW"/>
      </w:pPr>
    </w:p>
    <w:p w14:paraId="783715AF" w14:textId="77777777" w:rsidR="00080512" w:rsidRPr="004D3578" w:rsidRDefault="00080512">
      <w:pPr>
        <w:pStyle w:val="1"/>
      </w:pPr>
      <w:bookmarkStart w:id="37" w:name="clause4"/>
      <w:bookmarkStart w:id="38" w:name="_Toc104488342"/>
      <w:bookmarkStart w:id="39" w:name="_Toc144651789"/>
      <w:bookmarkEnd w:id="37"/>
      <w:r w:rsidRPr="004D3578">
        <w:t>4</w:t>
      </w:r>
      <w:r w:rsidRPr="004D3578">
        <w:tab/>
      </w:r>
      <w:r w:rsidR="00F1104A" w:rsidRPr="00F1104A">
        <w:t>Introduction</w:t>
      </w:r>
      <w:bookmarkEnd w:id="38"/>
      <w:bookmarkEnd w:id="39"/>
    </w:p>
    <w:p w14:paraId="7447DA66" w14:textId="77777777" w:rsidR="00F1104A" w:rsidRDefault="00F1104A" w:rsidP="00F1104A">
      <w:pPr>
        <w:jc w:val="both"/>
      </w:pPr>
      <w:bookmarkStart w:id="40"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039276C4" w14:textId="77777777" w:rsidR="00F1104A" w:rsidRPr="0067356A" w:rsidRDefault="00F1104A" w:rsidP="00F1104A">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24E2EC7C" w14:textId="77777777" w:rsidR="00F1104A" w:rsidRDefault="00F1104A" w:rsidP="00F1104A">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40"/>
    </w:p>
    <w:p w14:paraId="30971C20" w14:textId="77777777" w:rsidR="00F1104A" w:rsidRPr="004D3578" w:rsidRDefault="00F1104A" w:rsidP="00F1104A">
      <w:pPr>
        <w:pStyle w:val="1"/>
      </w:pPr>
      <w:bookmarkStart w:id="41" w:name="_Toc104488343"/>
      <w:bookmarkStart w:id="42" w:name="_Toc144651790"/>
      <w:r>
        <w:t>5</w:t>
      </w:r>
      <w:r w:rsidRPr="004D3578">
        <w:tab/>
      </w:r>
      <w:r w:rsidRPr="00F1104A">
        <w:t>Objectives of study</w:t>
      </w:r>
      <w:bookmarkEnd w:id="41"/>
      <w:bookmarkEnd w:id="42"/>
    </w:p>
    <w:p w14:paraId="301ED19D" w14:textId="77777777" w:rsidR="00F1104A" w:rsidRPr="009E24CB" w:rsidRDefault="00F1104A" w:rsidP="00F1104A">
      <w:pPr>
        <w:jc w:val="both"/>
        <w:rPr>
          <w:bCs/>
        </w:rPr>
      </w:pPr>
      <w:r w:rsidRPr="009E24CB">
        <w:t>The objective of this study is to identify and evaluate the potential enhancements to support duplex evolution for NR TDD in unpaired spectrum.</w:t>
      </w:r>
    </w:p>
    <w:p w14:paraId="295C53A5" w14:textId="77777777" w:rsidR="00F1104A" w:rsidRPr="009E24CB" w:rsidRDefault="00F1104A" w:rsidP="00F1104A">
      <w:pPr>
        <w:jc w:val="both"/>
        <w:rPr>
          <w:bCs/>
        </w:rPr>
      </w:pPr>
      <w:r w:rsidRPr="009E24CB">
        <w:rPr>
          <w:bCs/>
        </w:rPr>
        <w:t>In this study, the followings are assumed:</w:t>
      </w:r>
    </w:p>
    <w:p w14:paraId="5601B216" w14:textId="77777777" w:rsidR="00F1104A" w:rsidRPr="009E24CB" w:rsidRDefault="00A819C2" w:rsidP="00A819C2">
      <w:pPr>
        <w:pStyle w:val="B1"/>
      </w:pPr>
      <w:r>
        <w:t>-</w:t>
      </w:r>
      <w:r>
        <w:tab/>
      </w:r>
      <w:r w:rsidR="00F1104A" w:rsidRPr="009E24CB">
        <w:t>Duplex enhancement at the gNB side</w:t>
      </w:r>
    </w:p>
    <w:p w14:paraId="1A19EB55" w14:textId="77777777" w:rsidR="00F1104A" w:rsidRPr="009E24CB" w:rsidRDefault="00A819C2" w:rsidP="00A819C2">
      <w:pPr>
        <w:pStyle w:val="B1"/>
      </w:pPr>
      <w:r>
        <w:t>-</w:t>
      </w:r>
      <w:r>
        <w:tab/>
      </w:r>
      <w:r w:rsidR="00F1104A" w:rsidRPr="009E24CB">
        <w:t>Half duplex operation at the UE side</w:t>
      </w:r>
    </w:p>
    <w:p w14:paraId="6F65E096" w14:textId="77777777" w:rsidR="00F1104A" w:rsidRPr="009E24CB" w:rsidRDefault="00A819C2" w:rsidP="00A819C2">
      <w:pPr>
        <w:pStyle w:val="B1"/>
      </w:pPr>
      <w:r>
        <w:t>-</w:t>
      </w:r>
      <w:r>
        <w:tab/>
      </w:r>
      <w:r w:rsidR="00F1104A" w:rsidRPr="009E24CB">
        <w:t>No restriction on frequency ranges</w:t>
      </w:r>
    </w:p>
    <w:p w14:paraId="3265C9FD" w14:textId="77777777" w:rsidR="00F1104A" w:rsidRPr="009E24CB" w:rsidRDefault="00F1104A" w:rsidP="00F1104A">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0602AD2E" w14:textId="77777777" w:rsidR="00F1104A" w:rsidRPr="009E24CB" w:rsidRDefault="00A819C2" w:rsidP="00A819C2">
      <w:pPr>
        <w:pStyle w:val="B1"/>
      </w:pPr>
      <w:r>
        <w:t>-</w:t>
      </w:r>
      <w:r>
        <w:tab/>
      </w:r>
      <w:r w:rsidR="00F1104A" w:rsidRPr="009E24CB">
        <w:t>Identify applicable and relevant deployment scenarios (RAN1).</w:t>
      </w:r>
    </w:p>
    <w:p w14:paraId="2FBA6F04" w14:textId="77777777" w:rsidR="00F1104A" w:rsidRPr="009E24CB" w:rsidRDefault="00A819C2" w:rsidP="00A819C2">
      <w:pPr>
        <w:pStyle w:val="B1"/>
      </w:pPr>
      <w:r>
        <w:t>-</w:t>
      </w:r>
      <w:r>
        <w:tab/>
      </w:r>
      <w:r w:rsidR="00F1104A" w:rsidRPr="009E24CB">
        <w:t>Develop evaluation methodology for duplex enhancement (RAN1).</w:t>
      </w:r>
    </w:p>
    <w:p w14:paraId="1E41B3DD" w14:textId="77777777" w:rsidR="00F1104A" w:rsidRPr="009E24CB" w:rsidRDefault="00A819C2" w:rsidP="00A819C2">
      <w:pPr>
        <w:pStyle w:val="B1"/>
      </w:pPr>
      <w:r>
        <w:t>-</w:t>
      </w:r>
      <w:r>
        <w:tab/>
      </w:r>
      <w:r w:rsidR="00F1104A" w:rsidRPr="009E24CB">
        <w:rPr>
          <w:rFonts w:hint="eastAsia"/>
        </w:rPr>
        <w:t xml:space="preserve">Study </w:t>
      </w:r>
      <w:r w:rsidR="00F1104A" w:rsidRPr="009E24CB">
        <w:t xml:space="preserve">the </w:t>
      </w:r>
      <w:bookmarkStart w:id="43" w:name="_Hlk91576402"/>
      <w:r w:rsidR="00F1104A" w:rsidRPr="009E24CB">
        <w:t xml:space="preserve">subband non-overlapping full duplex and potential enhancements on </w:t>
      </w:r>
      <w:r w:rsidR="00F1104A" w:rsidRPr="009E24CB">
        <w:rPr>
          <w:bCs/>
        </w:rPr>
        <w:t>dynamic/flexible TDD</w:t>
      </w:r>
      <w:bookmarkEnd w:id="43"/>
      <w:r w:rsidR="00F1104A" w:rsidRPr="009E24CB">
        <w:rPr>
          <w:bCs/>
        </w:rPr>
        <w:t xml:space="preserve"> (RAN1, RAN4).</w:t>
      </w:r>
    </w:p>
    <w:p w14:paraId="599DDCBB" w14:textId="77777777" w:rsidR="00F1104A" w:rsidRPr="009E24CB" w:rsidRDefault="00A819C2" w:rsidP="00A819C2">
      <w:pPr>
        <w:pStyle w:val="B2"/>
      </w:pPr>
      <w:r>
        <w:t>-</w:t>
      </w:r>
      <w:r>
        <w:tab/>
      </w:r>
      <w:r w:rsidR="00F1104A" w:rsidRPr="009E24CB">
        <w:t>Identify possible schemes and evaluate their feasibility and performances (RAN1).</w:t>
      </w:r>
    </w:p>
    <w:p w14:paraId="1829DBA9" w14:textId="77777777" w:rsidR="00F1104A" w:rsidRPr="009E24CB" w:rsidRDefault="00A819C2" w:rsidP="00A819C2">
      <w:pPr>
        <w:pStyle w:val="B2"/>
      </w:pPr>
      <w:r>
        <w:t>-</w:t>
      </w:r>
      <w:r>
        <w:tab/>
      </w:r>
      <w:r w:rsidR="00F1104A" w:rsidRPr="009E24CB">
        <w:t xml:space="preserve">Study </w:t>
      </w:r>
      <w:bookmarkStart w:id="44" w:name="_Hlk91576481"/>
      <w:r w:rsidR="00F1104A" w:rsidRPr="009E24CB">
        <w:t>inter-gNB and inter-UE CLI handling</w:t>
      </w:r>
      <w:bookmarkEnd w:id="44"/>
      <w:r w:rsidR="00F1104A" w:rsidRPr="009E24CB">
        <w:t xml:space="preserve"> and identify solutions to manage them (RAN1). </w:t>
      </w:r>
    </w:p>
    <w:p w14:paraId="18DCA130" w14:textId="77777777" w:rsidR="00F1104A" w:rsidRPr="009E24CB" w:rsidRDefault="00A819C2" w:rsidP="00A819C2">
      <w:pPr>
        <w:pStyle w:val="B3"/>
      </w:pPr>
      <w:r>
        <w:t>-</w:t>
      </w:r>
      <w:r>
        <w:tab/>
      </w:r>
      <w:r w:rsidR="00F1104A" w:rsidRPr="009E24CB">
        <w:t>Consider intra-subband CLI and inter-subband CLI in case of the subband non-overlapping full duplex.</w:t>
      </w:r>
    </w:p>
    <w:p w14:paraId="63206A27" w14:textId="77777777" w:rsidR="00F1104A" w:rsidRPr="009E24CB" w:rsidRDefault="00A819C2" w:rsidP="00A819C2">
      <w:pPr>
        <w:pStyle w:val="B2"/>
      </w:pPr>
      <w:r>
        <w:t>-</w:t>
      </w:r>
      <w:r>
        <w:tab/>
      </w:r>
      <w:r w:rsidR="00F1104A" w:rsidRPr="009E24CB">
        <w:t>Study the performance of the identified schemes as well as the impact on legacy operation assuming their co-existence in co-channel and adjacent channels (RAN1).</w:t>
      </w:r>
    </w:p>
    <w:p w14:paraId="6D955174" w14:textId="77777777" w:rsidR="00F1104A" w:rsidRPr="009E24CB" w:rsidRDefault="00A819C2" w:rsidP="00A819C2">
      <w:pPr>
        <w:pStyle w:val="B2"/>
      </w:pPr>
      <w:r>
        <w:t>-</w:t>
      </w:r>
      <w:r>
        <w:tab/>
      </w:r>
      <w:r w:rsidR="00F1104A" w:rsidRPr="009E24CB">
        <w:t xml:space="preserve">Study the feasibility of and impact on </w:t>
      </w:r>
      <w:bookmarkStart w:id="45" w:name="_Hlk91576179"/>
      <w:r w:rsidR="00F1104A" w:rsidRPr="009E24CB">
        <w:t xml:space="preserve">RF requirements considering adjacent-channel co-existence with the legacy operation </w:t>
      </w:r>
      <w:bookmarkEnd w:id="45"/>
      <w:r w:rsidR="00F1104A" w:rsidRPr="009E24CB">
        <w:t>(RAN4).</w:t>
      </w:r>
    </w:p>
    <w:p w14:paraId="1462AF94" w14:textId="77777777" w:rsidR="00F1104A" w:rsidRPr="009E24CB" w:rsidRDefault="00A819C2" w:rsidP="00A819C2">
      <w:pPr>
        <w:pStyle w:val="B2"/>
      </w:pPr>
      <w:r>
        <w:t>-</w:t>
      </w:r>
      <w:r>
        <w:tab/>
      </w:r>
      <w:r w:rsidR="00F1104A" w:rsidRPr="009E24CB">
        <w:t>Study the feasibility of and impact on RF requirements considering the self-interference, the inter-subband CLI, and the inter-operator CLI at gNB and the inter-subband CLI and inter-operator CLI at UE (RAN4).</w:t>
      </w:r>
    </w:p>
    <w:p w14:paraId="28F66B8D" w14:textId="77777777" w:rsidR="00F1104A" w:rsidRPr="009E24CB" w:rsidRDefault="00A819C2" w:rsidP="00A819C2">
      <w:pPr>
        <w:pStyle w:val="B2"/>
      </w:pPr>
      <w:r>
        <w:t>-</w:t>
      </w:r>
      <w:r>
        <w:tab/>
      </w:r>
      <w:r w:rsidR="00F1104A" w:rsidRPr="009E24C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088CF33" w14:textId="77777777" w:rsidR="00F1104A" w:rsidRPr="009E24CB" w:rsidRDefault="00A819C2" w:rsidP="00A819C2">
      <w:pPr>
        <w:pStyle w:val="B2"/>
      </w:pPr>
      <w:r>
        <w:lastRenderedPageBreak/>
        <w:t>-</w:t>
      </w:r>
      <w:r>
        <w:tab/>
      </w:r>
      <w:r w:rsidR="00F1104A" w:rsidRPr="009E24CB">
        <w:t>Summarize the regulatory aspects that have to be considered for deploying the identified duplex enhancements in TDD unpaired spectrum (RAN4).</w:t>
      </w:r>
    </w:p>
    <w:p w14:paraId="6B819C3C" w14:textId="77777777" w:rsidR="00F1104A" w:rsidRDefault="00F1104A" w:rsidP="00F1104A">
      <w:pPr>
        <w:jc w:val="both"/>
        <w:rPr>
          <w:bCs/>
        </w:rPr>
      </w:pPr>
      <w:r w:rsidRPr="009E24CB">
        <w:rPr>
          <w:bCs/>
        </w:rPr>
        <w:t xml:space="preserve">Note: For potential enhancements on dynamic/flexible TDD, utilize the outcome of discussion in Rel-15 and Rel-16 while avoiding the repetition of the same discussion. </w:t>
      </w:r>
    </w:p>
    <w:p w14:paraId="6653994A" w14:textId="77777777" w:rsidR="00F1104A" w:rsidRPr="004D3578" w:rsidRDefault="00F1104A" w:rsidP="00F1104A">
      <w:pPr>
        <w:pStyle w:val="1"/>
      </w:pPr>
      <w:bookmarkStart w:id="46" w:name="_Toc104488344"/>
      <w:bookmarkStart w:id="47" w:name="_Toc144651791"/>
      <w:r>
        <w:t>6</w:t>
      </w:r>
      <w:r w:rsidRPr="004D3578">
        <w:tab/>
      </w:r>
      <w:r w:rsidRPr="00F1104A">
        <w:t>Subband non-overlapping full duplex (SBFD)</w:t>
      </w:r>
      <w:bookmarkEnd w:id="46"/>
      <w:bookmarkEnd w:id="47"/>
    </w:p>
    <w:p w14:paraId="38B0C942" w14:textId="77777777" w:rsidR="00F1104A" w:rsidRDefault="00F1104A" w:rsidP="00F1104A">
      <w:pPr>
        <w:pStyle w:val="21"/>
      </w:pPr>
      <w:bookmarkStart w:id="48" w:name="_Toc104488345"/>
      <w:bookmarkStart w:id="49" w:name="_Toc144651792"/>
      <w:r>
        <w:t>6</w:t>
      </w:r>
      <w:r w:rsidRPr="004D3578">
        <w:t>.1</w:t>
      </w:r>
      <w:r w:rsidRPr="004D3578">
        <w:tab/>
      </w:r>
      <w:r w:rsidRPr="00F1104A">
        <w:t>General aspects of SBFD schemes</w:t>
      </w:r>
      <w:bookmarkEnd w:id="48"/>
      <w:bookmarkEnd w:id="49"/>
    </w:p>
    <w:p w14:paraId="6FACC522" w14:textId="77777777" w:rsidR="00C354F3" w:rsidRPr="002E3682" w:rsidRDefault="00C354F3" w:rsidP="00C354F3">
      <w:pPr>
        <w:pStyle w:val="31"/>
      </w:pPr>
      <w:bookmarkStart w:id="50" w:name="_Toc144651793"/>
      <w:r w:rsidRPr="002E3682">
        <w:t>6.</w:t>
      </w:r>
      <w:r w:rsidRPr="002E3682">
        <w:rPr>
          <w:rFonts w:hint="eastAsia"/>
        </w:rPr>
        <w:t>1</w:t>
      </w:r>
      <w:r w:rsidRPr="002E3682">
        <w:t>.1</w:t>
      </w:r>
      <w:r w:rsidRPr="002E3682">
        <w:tab/>
        <w:t>SBFD Operations</w:t>
      </w:r>
      <w:bookmarkEnd w:id="50"/>
    </w:p>
    <w:p w14:paraId="5213A941" w14:textId="77777777" w:rsidR="00C354F3" w:rsidRPr="002E3682" w:rsidRDefault="00C354F3" w:rsidP="00C354F3">
      <w:pPr>
        <w:spacing w:after="120"/>
      </w:pPr>
      <w:r w:rsidRPr="002E3682">
        <w:t xml:space="preserve">For discussion purpose, for SBFD operation within a TDD carrier, a SBFD subband consists of 1 RB or a set of consecutive RBs for the same transmission direction. For discussion purpose, </w:t>
      </w:r>
      <w:r w:rsidRPr="002E3682">
        <w:rPr>
          <w:rFonts w:hint="eastAsia"/>
        </w:rPr>
        <w:t>SBFD symbol is defined as symbol with subbands that gNB would use for SBFD operation.</w:t>
      </w:r>
    </w:p>
    <w:p w14:paraId="5750FED9" w14:textId="77777777" w:rsidR="00C354F3" w:rsidRPr="002E3682" w:rsidRDefault="00C354F3" w:rsidP="00C354F3">
      <w:r w:rsidRPr="002E3682">
        <w:rPr>
          <w:rFonts w:hint="eastAsia"/>
        </w:rPr>
        <w:t xml:space="preserve">SBFD operation within a TDD carrier is </w:t>
      </w:r>
      <w:r w:rsidRPr="002E3682">
        <w:t>studied</w:t>
      </w:r>
      <w:r w:rsidRPr="002E3682">
        <w:rPr>
          <w:rFonts w:hint="eastAsia"/>
        </w:rPr>
        <w:t xml:space="preserve"> and </w:t>
      </w:r>
      <w:r w:rsidRPr="002E3682">
        <w:t>SBFD scheme within a single configured DL and UL BWP pair with aligned center frequencies is the baseline.</w:t>
      </w:r>
      <w:r w:rsidRPr="002E3682">
        <w:rPr>
          <w:rFonts w:hint="eastAsia"/>
        </w:rPr>
        <w:t xml:space="preserve"> </w:t>
      </w:r>
    </w:p>
    <w:p w14:paraId="3D22D05B" w14:textId="6CB3B5C0" w:rsidR="00C354F3" w:rsidRPr="002E3682" w:rsidRDefault="00C354F3" w:rsidP="00D44FDA">
      <w:pPr>
        <w:spacing w:after="120"/>
      </w:pPr>
      <w:r w:rsidRPr="002E3682">
        <w:t>The maximum number of UL subbands for SBFD operation in an SBFD symbol (excluding legacy UL symbol) within a TDD carrier is one for the study in RAN1.The UL subband can be located at one side of the carrier</w:t>
      </w:r>
      <w:r w:rsidR="00D44FDA">
        <w:t xml:space="preserve"> </w:t>
      </w:r>
      <w:r w:rsidR="00D44FDA">
        <w:rPr>
          <w:rFonts w:hint="eastAsia"/>
          <w:lang w:eastAsia="zh-CN"/>
        </w:rPr>
        <w:t>or</w:t>
      </w:r>
      <w:r w:rsidR="007C5A32">
        <w:rPr>
          <w:lang w:eastAsia="zh-CN"/>
        </w:rPr>
        <w:t xml:space="preserve"> </w:t>
      </w:r>
      <w:r w:rsidRPr="002E3682">
        <w:t>can be located at the middle part of the carrier</w:t>
      </w:r>
    </w:p>
    <w:p w14:paraId="7BA00135" w14:textId="01726C2A" w:rsidR="00C354F3" w:rsidRPr="002E3682" w:rsidRDefault="00C354F3" w:rsidP="00C354F3">
      <w:pPr>
        <w:spacing w:beforeLines="50" w:before="120"/>
      </w:pPr>
      <w:r w:rsidRPr="002E3682">
        <w:t>Whether SBFD operation i</w:t>
      </w:r>
      <w:r w:rsidRPr="002E3682">
        <w:rPr>
          <w:rFonts w:hint="eastAsia"/>
        </w:rPr>
        <w:t>n</w:t>
      </w:r>
      <w:r w:rsidRPr="002E3682">
        <w:t xml:space="preserve"> SSB symbols is supported or not is studied in RAN1.</w:t>
      </w:r>
      <w:r w:rsidR="00D44FDA" w:rsidRPr="00D44FDA">
        <w:rPr>
          <w:rFonts w:hint="eastAsia"/>
        </w:rPr>
        <w:t xml:space="preserve"> </w:t>
      </w:r>
      <w:r w:rsidR="00D44FDA">
        <w:rPr>
          <w:rFonts w:hint="eastAsia"/>
        </w:rPr>
        <w:t>RAN1 studied whether UL subband can be configured in SSB symbol and</w:t>
      </w:r>
      <w:r w:rsidR="00D44FDA" w:rsidRPr="00082A1A">
        <w:rPr>
          <w:rFonts w:hint="eastAsia"/>
        </w:rPr>
        <w:t xml:space="preserve"> agreed that an UL subband can be configured in an SSB symbol</w:t>
      </w:r>
      <w:r w:rsidR="00D44FDA" w:rsidRPr="00E5768F">
        <w:rPr>
          <w:rFonts w:hint="eastAsia"/>
        </w:rPr>
        <w:t xml:space="preserve">, where SSB is from serving cell perspective which can be CD-SSB or NCD-SSB. </w:t>
      </w:r>
      <w:r w:rsidR="00D44FDA" w:rsidRPr="00E5768F">
        <w:t>If SBFD-aware UEs are not allowed to transmit in the SSB symbol but is allowed to receive within the DL BWP in the SSB symbol,</w:t>
      </w:r>
      <w:r w:rsidR="00D44FDA" w:rsidRPr="002757AC">
        <w:t xml:space="preserve">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p w14:paraId="445B3967" w14:textId="3B3C887F" w:rsidR="00C354F3" w:rsidRPr="002E3682" w:rsidRDefault="00D44FDA" w:rsidP="00C354F3">
      <w:pPr>
        <w:spacing w:beforeLines="50" w:before="120"/>
      </w:pPr>
      <w:r>
        <w:t>W</w:t>
      </w:r>
      <w:r w:rsidR="00C354F3" w:rsidRPr="002E3682">
        <w:t xml:space="preserve">hether or not a slot can consist of both SBFD and non-SBFD symbols </w:t>
      </w:r>
      <w:r w:rsidRPr="002757AC">
        <w:t>is studied in RAN1</w:t>
      </w:r>
      <w:r w:rsidRPr="00D309ED">
        <w:rPr>
          <w:rFonts w:hint="eastAsia"/>
        </w:rPr>
        <w:t xml:space="preserve"> </w:t>
      </w:r>
      <w:r>
        <w:rPr>
          <w:rFonts w:hint="eastAsia"/>
        </w:rPr>
        <w:t>including benefits, use cases, scheduling flexibility, implementation complexity and compatibility with legacy TDD DL/UL configuration</w:t>
      </w:r>
      <w:r w:rsidRPr="002757AC">
        <w:t xml:space="preserve">. </w:t>
      </w:r>
      <w:r w:rsidRPr="002757AC">
        <w:rPr>
          <w:rFonts w:ascii="Times" w:eastAsia="Malgun Gothic" w:hAnsi="Times" w:hint="eastAsia"/>
          <w:lang w:eastAsia="x-none"/>
        </w:rPr>
        <w:t>O</w:t>
      </w:r>
      <w:r w:rsidRPr="002757AC">
        <w:rPr>
          <w:rFonts w:ascii="Times" w:eastAsia="Malgun Gothic" w:hAnsi="Times"/>
          <w:lang w:eastAsia="x-none"/>
        </w:rPr>
        <w:t>ne motivation for allowing</w:t>
      </w:r>
      <w:r w:rsidRPr="002757AC">
        <w:rPr>
          <w:rFonts w:ascii="Times" w:eastAsia="Malgun Gothic" w:hAnsi="Times" w:hint="eastAsia"/>
          <w:lang w:eastAsia="x-none"/>
        </w:rPr>
        <w:t xml:space="preserve"> that a</w:t>
      </w:r>
      <w:r w:rsidRPr="002757AC">
        <w:rPr>
          <w:rFonts w:ascii="Times" w:eastAsia="Malgun Gothic" w:hAnsi="Times"/>
          <w:lang w:eastAsia="x-none"/>
        </w:rPr>
        <w:t xml:space="preserve"> slot can consist of both SBFD and non-SBFD symbols</w:t>
      </w:r>
      <w:r w:rsidRPr="002757AC">
        <w:rPr>
          <w:rFonts w:ascii="Times" w:eastAsia="Malgun Gothic" w:hAnsi="Times" w:hint="eastAsia"/>
          <w:lang w:eastAsia="x-none"/>
        </w:rPr>
        <w:t xml:space="preserve"> is for compatibility with symbol-level TDD UL/DL configuration.</w:t>
      </w:r>
      <w:r w:rsidRPr="002757AC">
        <w:rPr>
          <w:rFonts w:ascii="Times" w:hAnsi="Times" w:hint="eastAsia"/>
        </w:rPr>
        <w:t xml:space="preserve"> </w:t>
      </w:r>
      <w:r w:rsidRPr="002757AC">
        <w:rPr>
          <w:rFonts w:ascii="Times" w:eastAsia="Malgun Gothic" w:hAnsi="Times" w:hint="eastAsia"/>
          <w:lang w:eastAsia="x-none"/>
        </w:rPr>
        <w:t xml:space="preserve">Frequent </w:t>
      </w:r>
      <w:r>
        <w:rPr>
          <w:rFonts w:ascii="Times" w:hAnsi="Times" w:hint="eastAsia"/>
        </w:rPr>
        <w:t>transition</w:t>
      </w:r>
      <w:r w:rsidRPr="002757AC">
        <w:rPr>
          <w:rFonts w:ascii="Times" w:eastAsia="Malgun Gothic" w:hAnsi="Times" w:hint="eastAsia"/>
          <w:lang w:eastAsia="x-none"/>
        </w:rPr>
        <w:t xml:space="preserve"> between </w:t>
      </w:r>
      <w:r w:rsidRPr="002757AC">
        <w:rPr>
          <w:rFonts w:ascii="Times" w:eastAsia="Malgun Gothic" w:hAnsi="Times"/>
          <w:lang w:eastAsia="x-none"/>
        </w:rPr>
        <w:t>SBFD and non-SBFD symbols</w:t>
      </w:r>
      <w:r w:rsidRPr="002757AC">
        <w:rPr>
          <w:rFonts w:ascii="Times" w:eastAsia="Malgun Gothic" w:hAnsi="Times" w:hint="eastAsia"/>
          <w:lang w:eastAsia="x-none"/>
        </w:rPr>
        <w:t xml:space="preserve"> may increase the implementation complexity and interruptions of transmissions/receptions during transition.</w:t>
      </w:r>
      <w:r w:rsidRPr="002757AC">
        <w:t xml:space="preserve"> </w:t>
      </w:r>
      <w:r w:rsidRPr="002757AC">
        <w:rPr>
          <w:rFonts w:ascii="Times" w:eastAsia="Malgun Gothic" w:hAnsi="Times"/>
          <w:lang w:eastAsia="x-none"/>
        </w:rPr>
        <w:t xml:space="preserve">At least for semi-static SBFD, in order to avoid frequent </w:t>
      </w:r>
      <w:r>
        <w:rPr>
          <w:rFonts w:ascii="Times" w:hAnsi="Times" w:hint="eastAsia"/>
        </w:rPr>
        <w:t>transition</w:t>
      </w:r>
      <w:r w:rsidRPr="002757AC">
        <w:rPr>
          <w:rFonts w:ascii="Times" w:eastAsia="Malgun Gothic" w:hAnsi="Times"/>
          <w:lang w:eastAsia="x-none"/>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2757AC">
        <w:rPr>
          <w:rFonts w:ascii="Times" w:hAnsi="Times" w:hint="eastAsia"/>
        </w:rPr>
        <w:t xml:space="preserve"> </w:t>
      </w:r>
      <w:r w:rsidRPr="002757AC">
        <w:rPr>
          <w:rFonts w:ascii="Times" w:hAnsi="Times"/>
        </w:rPr>
        <w:t>A guard period between SBFD and non-SBFD symbols may or may not be required at gNB and/or UE side depending on gNB/UE implementation and/or SBFD operation.</w:t>
      </w:r>
    </w:p>
    <w:p w14:paraId="04E3FC91" w14:textId="5766B31B" w:rsidR="00C354F3" w:rsidRPr="002E3682" w:rsidRDefault="00C354F3" w:rsidP="00C354F3">
      <w:pPr>
        <w:spacing w:beforeLines="50" w:before="120" w:after="120"/>
      </w:pPr>
      <w:r w:rsidRPr="002E3682">
        <w:t>The time and frequency location of subbands within a TDD carrier are not fixed in the specification.</w:t>
      </w:r>
      <w:r w:rsidRPr="002E3682">
        <w:rPr>
          <w:rFonts w:hint="eastAsia"/>
        </w:rPr>
        <w:t xml:space="preserve"> Regarding whether</w:t>
      </w:r>
      <w:r w:rsidRPr="002E3682">
        <w:t xml:space="preserve"> to inform the UE of the time and/or frequency location of subbands that gNB would use for SBFD operation</w:t>
      </w:r>
      <w:r w:rsidRPr="002E3682">
        <w:rPr>
          <w:rFonts w:hint="eastAsia"/>
        </w:rPr>
        <w:t xml:space="preserve">, the following </w:t>
      </w:r>
      <w:r w:rsidR="00C83DF5">
        <w:rPr>
          <w:rFonts w:hint="eastAsia"/>
          <w:lang w:eastAsia="zh-CN"/>
        </w:rPr>
        <w:t>options</w:t>
      </w:r>
      <w:r w:rsidR="00C83DF5">
        <w:t xml:space="preserve"> </w:t>
      </w:r>
      <w:r w:rsidRPr="002E3682">
        <w:rPr>
          <w:rFonts w:hint="eastAsia"/>
        </w:rPr>
        <w:t xml:space="preserve">are studied with </w:t>
      </w:r>
      <w:r w:rsidR="00C83DF5">
        <w:t>Option</w:t>
      </w:r>
      <w:r w:rsidR="00C83DF5" w:rsidRPr="002E3682">
        <w:rPr>
          <w:rFonts w:hint="eastAsia"/>
        </w:rPr>
        <w:t xml:space="preserve"> </w:t>
      </w:r>
      <w:r w:rsidRPr="002E3682">
        <w:rPr>
          <w:rFonts w:hint="eastAsia"/>
        </w:rPr>
        <w:t>4 prioritized</w:t>
      </w:r>
      <w:r w:rsidRPr="002E3682">
        <w:t xml:space="preserve"> at least for RRC_CONNECTED state.</w:t>
      </w:r>
      <w:r w:rsidRPr="002E3682">
        <w:rPr>
          <w:rFonts w:hint="eastAsia"/>
        </w:rPr>
        <w:t xml:space="preserve"> </w:t>
      </w:r>
    </w:p>
    <w:p w14:paraId="395CF788" w14:textId="19F1FA36" w:rsidR="00C354F3" w:rsidRPr="002E3682" w:rsidRDefault="007704E6" w:rsidP="007704E6">
      <w:pPr>
        <w:pStyle w:val="B1"/>
      </w:pPr>
      <w:r>
        <w:t>-</w:t>
      </w:r>
      <w:r>
        <w:tab/>
      </w:r>
      <w:r w:rsidR="00C354F3" w:rsidRPr="002E3682">
        <w:t>SBFD operation</w:t>
      </w:r>
      <w:r w:rsidR="00C354F3" w:rsidRPr="002E3682">
        <w:rPr>
          <w:bCs/>
        </w:rPr>
        <w:t xml:space="preserve"> </w:t>
      </w:r>
      <w:r w:rsidR="00C83DF5">
        <w:t>Option</w:t>
      </w:r>
      <w:r w:rsidR="00C354F3" w:rsidRPr="002E3682">
        <w:rPr>
          <w:bCs/>
        </w:rPr>
        <w:t xml:space="preserve"> 1:</w:t>
      </w:r>
    </w:p>
    <w:p w14:paraId="3E90E05E" w14:textId="7EF694C7" w:rsidR="00C354F3" w:rsidRPr="002E3682" w:rsidRDefault="007704E6" w:rsidP="007704E6">
      <w:pPr>
        <w:pStyle w:val="B2"/>
      </w:pPr>
      <w:r>
        <w:t>-</w:t>
      </w:r>
      <w:r>
        <w:tab/>
      </w:r>
      <w:r w:rsidR="00C354F3" w:rsidRPr="002E3682">
        <w:t xml:space="preserve">Time and frequency locations of subbands for SBFD operation are not known to UEs. </w:t>
      </w:r>
    </w:p>
    <w:p w14:paraId="56FC4652" w14:textId="7A0C0B3A" w:rsidR="00C354F3" w:rsidRPr="002E3682" w:rsidRDefault="007704E6" w:rsidP="007704E6">
      <w:pPr>
        <w:pStyle w:val="B2"/>
      </w:pPr>
      <w:r>
        <w:t>-</w:t>
      </w:r>
      <w:r>
        <w:tab/>
      </w:r>
      <w:r w:rsidR="00C354F3" w:rsidRPr="002E3682">
        <w:t>UE behaviors follow existing specifications without introducing new UE behaviors for SBFD operation at gNB side.</w:t>
      </w:r>
    </w:p>
    <w:p w14:paraId="27229F44" w14:textId="7318B691" w:rsidR="00C354F3" w:rsidRPr="002E3682" w:rsidRDefault="007704E6" w:rsidP="007704E6">
      <w:pPr>
        <w:pStyle w:val="B1"/>
      </w:pPr>
      <w:r>
        <w:t>-</w:t>
      </w:r>
      <w:r>
        <w:tab/>
      </w:r>
      <w:r w:rsidR="00C354F3" w:rsidRPr="002E3682">
        <w:t xml:space="preserve">SBFD operation </w:t>
      </w:r>
      <w:r w:rsidR="00C83DF5">
        <w:t>Option</w:t>
      </w:r>
      <w:r w:rsidR="00C354F3" w:rsidRPr="002E3682">
        <w:t xml:space="preserve"> 2:</w:t>
      </w:r>
    </w:p>
    <w:p w14:paraId="7644C79F" w14:textId="30861E0A" w:rsidR="00C354F3" w:rsidRPr="002E3682" w:rsidRDefault="007704E6" w:rsidP="007704E6">
      <w:pPr>
        <w:pStyle w:val="B2"/>
      </w:pPr>
      <w:r>
        <w:t>-</w:t>
      </w:r>
      <w:r>
        <w:tab/>
      </w:r>
      <w:r w:rsidR="00C354F3" w:rsidRPr="002E3682">
        <w:t xml:space="preserve">Time and frequency locations of subbands for SBFD operation are not known to UEs. </w:t>
      </w:r>
    </w:p>
    <w:p w14:paraId="47AB0962" w14:textId="0F274055" w:rsidR="00C354F3" w:rsidRPr="002E3682" w:rsidRDefault="007704E6" w:rsidP="007704E6">
      <w:pPr>
        <w:pStyle w:val="B2"/>
      </w:pPr>
      <w:r>
        <w:t>-</w:t>
      </w:r>
      <w:r>
        <w:tab/>
      </w:r>
      <w:r w:rsidR="00C354F3" w:rsidRPr="002E3682">
        <w:t>UE behaviors for non-SBFD aware UEs follow existing specifications.</w:t>
      </w:r>
    </w:p>
    <w:p w14:paraId="0793E0BA" w14:textId="5A4B81C1" w:rsidR="00C354F3" w:rsidRPr="002E3682" w:rsidRDefault="007704E6" w:rsidP="007704E6">
      <w:pPr>
        <w:pStyle w:val="B2"/>
      </w:pPr>
      <w:r>
        <w:t>-</w:t>
      </w:r>
      <w:r>
        <w:tab/>
      </w:r>
      <w:r w:rsidR="00C354F3" w:rsidRPr="002E3682">
        <w:t>From RAN1 perspective, new UE behaviors can be introduced for SBFD aware UEs</w:t>
      </w:r>
    </w:p>
    <w:p w14:paraId="4F20F72B" w14:textId="1620C76C" w:rsidR="00C354F3" w:rsidRPr="002E3682" w:rsidRDefault="007704E6" w:rsidP="007704E6">
      <w:pPr>
        <w:pStyle w:val="B1"/>
      </w:pPr>
      <w:r>
        <w:lastRenderedPageBreak/>
        <w:t>-</w:t>
      </w:r>
      <w:r>
        <w:tab/>
      </w:r>
      <w:r w:rsidR="00C354F3" w:rsidRPr="002E3682">
        <w:t xml:space="preserve">SBFD operation </w:t>
      </w:r>
      <w:r w:rsidR="00C83DF5">
        <w:t>Option</w:t>
      </w:r>
      <w:r w:rsidR="00C354F3" w:rsidRPr="002E3682">
        <w:t xml:space="preserve"> 3:</w:t>
      </w:r>
    </w:p>
    <w:p w14:paraId="3EB6FDEB" w14:textId="3E97604D" w:rsidR="00C354F3" w:rsidRPr="002E3682" w:rsidRDefault="007704E6" w:rsidP="007704E6">
      <w:pPr>
        <w:pStyle w:val="B2"/>
      </w:pPr>
      <w:r>
        <w:t>-</w:t>
      </w:r>
      <w:r>
        <w:tab/>
      </w:r>
      <w:r w:rsidR="00C354F3" w:rsidRPr="002E3682">
        <w:t xml:space="preserve">Only time location of subbands for SBFD operation is known to SBFD aware UEs. </w:t>
      </w:r>
    </w:p>
    <w:p w14:paraId="0D37FD49" w14:textId="19B08603" w:rsidR="00C354F3" w:rsidRPr="002E3682" w:rsidRDefault="007704E6" w:rsidP="007704E6">
      <w:pPr>
        <w:pStyle w:val="B2"/>
      </w:pPr>
      <w:r>
        <w:t>-</w:t>
      </w:r>
      <w:r>
        <w:tab/>
      </w:r>
      <w:r w:rsidR="00C354F3" w:rsidRPr="002E3682">
        <w:t>UE behaviors for non-SBFD aware UEs follow existing specifications.</w:t>
      </w:r>
    </w:p>
    <w:p w14:paraId="37FC95FD" w14:textId="5C1184F7" w:rsidR="00C354F3" w:rsidRPr="002E3682" w:rsidRDefault="007704E6" w:rsidP="007704E6">
      <w:pPr>
        <w:pStyle w:val="B2"/>
      </w:pPr>
      <w:r>
        <w:t>-</w:t>
      </w:r>
      <w:r>
        <w:tab/>
      </w:r>
      <w:r w:rsidR="00C354F3" w:rsidRPr="002E3682">
        <w:t xml:space="preserve">From RAN1 perspective, new UE behaviors can be introduced for SBFD aware UEs based on the time location of subbands for SBFD operation </w:t>
      </w:r>
    </w:p>
    <w:p w14:paraId="7012D4C9" w14:textId="028F3FB2" w:rsidR="00C354F3" w:rsidRPr="002E3682" w:rsidRDefault="007704E6" w:rsidP="007704E6">
      <w:pPr>
        <w:pStyle w:val="B1"/>
      </w:pPr>
      <w:r>
        <w:t>-</w:t>
      </w:r>
      <w:r>
        <w:tab/>
      </w:r>
      <w:r w:rsidR="00C354F3" w:rsidRPr="002E3682">
        <w:t xml:space="preserve">SBFD operation </w:t>
      </w:r>
      <w:r w:rsidR="00C83DF5">
        <w:t>Option</w:t>
      </w:r>
      <w:r w:rsidR="00C354F3" w:rsidRPr="002E3682">
        <w:t xml:space="preserve"> 4:</w:t>
      </w:r>
    </w:p>
    <w:p w14:paraId="1D7A26F8" w14:textId="08AD3B03" w:rsidR="00C354F3" w:rsidRPr="002E3682" w:rsidRDefault="007704E6" w:rsidP="007704E6">
      <w:pPr>
        <w:pStyle w:val="B2"/>
      </w:pPr>
      <w:r>
        <w:t>-</w:t>
      </w:r>
      <w:r>
        <w:tab/>
      </w:r>
      <w:r w:rsidR="00C354F3" w:rsidRPr="002E3682">
        <w:t xml:space="preserve">Both time and frequency locations of subbands for SBFD operation are known to SBFD aware UEs. </w:t>
      </w:r>
    </w:p>
    <w:p w14:paraId="7235CCFC" w14:textId="1EE88D47" w:rsidR="00C354F3" w:rsidRPr="002E3682" w:rsidRDefault="007704E6" w:rsidP="007704E6">
      <w:pPr>
        <w:pStyle w:val="B2"/>
      </w:pPr>
      <w:r>
        <w:t>-</w:t>
      </w:r>
      <w:r>
        <w:tab/>
      </w:r>
      <w:r w:rsidR="00C354F3" w:rsidRPr="002E3682">
        <w:t>UE behaviors for non-SBFD aware UEs follow existing specifications.</w:t>
      </w:r>
    </w:p>
    <w:p w14:paraId="1505D809" w14:textId="1330E176" w:rsidR="00C354F3" w:rsidRPr="002E3682" w:rsidRDefault="007704E6" w:rsidP="007704E6">
      <w:pPr>
        <w:pStyle w:val="B2"/>
      </w:pPr>
      <w:r>
        <w:t>-</w:t>
      </w:r>
      <w:r>
        <w:tab/>
      </w:r>
      <w:r w:rsidR="00C354F3" w:rsidRPr="002E3682">
        <w:t>From RAN1 perspective, new UE behaviors can be introduced for SBFD aware UEs based on the time and frequency locations of subbands for SBFD operation.</w:t>
      </w:r>
    </w:p>
    <w:p w14:paraId="1C3D87BF" w14:textId="17CC1489" w:rsidR="00C354F3" w:rsidRDefault="00C354F3" w:rsidP="00C354F3">
      <w:pPr>
        <w:spacing w:beforeLines="50" w:before="120" w:after="120"/>
      </w:pPr>
      <w:r w:rsidRPr="002E3682">
        <w:rPr>
          <w:rFonts w:hint="eastAsia"/>
        </w:rPr>
        <w:t xml:space="preserve">Among the four </w:t>
      </w:r>
      <w:r w:rsidR="00C83DF5">
        <w:t>options</w:t>
      </w:r>
      <w:r w:rsidRPr="002E3682">
        <w:rPr>
          <w:rFonts w:hint="eastAsia"/>
        </w:rPr>
        <w:t xml:space="preserve">, </w:t>
      </w:r>
      <w:r w:rsidRPr="002E3682">
        <w:t>SBFD operation</w:t>
      </w:r>
      <w:r w:rsidRPr="002E3682">
        <w:rPr>
          <w:rFonts w:hint="eastAsia"/>
        </w:rPr>
        <w:t xml:space="preserve"> </w:t>
      </w:r>
      <w:r w:rsidR="00C83DF5">
        <w:t>Option</w:t>
      </w:r>
      <w:r w:rsidRPr="002E3682">
        <w:rPr>
          <w:rFonts w:hint="eastAsia"/>
        </w:rPr>
        <w:t xml:space="preserve"> 4 is agreed as the baseline for SBFD operation at least for RRC_CONNECTED state.</w:t>
      </w:r>
    </w:p>
    <w:p w14:paraId="710659AB" w14:textId="1ADB6E40" w:rsidR="00E605CA" w:rsidRPr="002E3682" w:rsidRDefault="00E605CA" w:rsidP="00E605CA">
      <w:pPr>
        <w:tabs>
          <w:tab w:val="left" w:pos="720"/>
        </w:tabs>
      </w:pPr>
      <w:r>
        <w:t>R</w:t>
      </w:r>
      <w:r>
        <w:rPr>
          <w:rFonts w:hint="eastAsia"/>
        </w:rPr>
        <w:t xml:space="preserve">andom access in SBFD symbols is studied in RAN1. </w:t>
      </w:r>
      <w:r w:rsidRPr="00E33F46">
        <w:rPr>
          <w:rFonts w:ascii="Times" w:eastAsia="宋体" w:hAnsi="Times" w:cs="Times"/>
        </w:rPr>
        <w:t xml:space="preserve">If </w:t>
      </w:r>
      <w:r w:rsidRPr="00E33F46">
        <w:rPr>
          <w:rFonts w:ascii="Times" w:eastAsia="宋体" w:hAnsi="Times" w:cs="Times" w:hint="eastAsia"/>
        </w:rPr>
        <w:t>random access</w:t>
      </w:r>
      <w:r w:rsidRPr="00E33F46">
        <w:rPr>
          <w:rFonts w:ascii="Times" w:eastAsia="宋体" w:hAnsi="Times" w:cs="Times"/>
        </w:rPr>
        <w:t xml:space="preserve"> </w:t>
      </w:r>
      <w:r w:rsidRPr="00E33F46">
        <w:rPr>
          <w:rFonts w:ascii="Times" w:eastAsia="宋体" w:hAnsi="Times" w:cs="Times" w:hint="eastAsia"/>
        </w:rPr>
        <w:t>is</w:t>
      </w:r>
      <w:r w:rsidRPr="00E33F46">
        <w:rPr>
          <w:rFonts w:ascii="Times" w:eastAsia="宋体" w:hAnsi="Times" w:cs="Times"/>
        </w:rPr>
        <w:t xml:space="preserve"> allowed in </w:t>
      </w:r>
      <w:r w:rsidRPr="00E33F46">
        <w:rPr>
          <w:rFonts w:ascii="Times" w:eastAsia="宋体" w:hAnsi="Times" w:cs="Times" w:hint="eastAsia"/>
        </w:rPr>
        <w:t>SBFD symbols</w:t>
      </w:r>
      <w:r w:rsidRPr="00E33F46">
        <w:rPr>
          <w:rFonts w:ascii="Times" w:eastAsia="宋体" w:hAnsi="Times" w:cs="Times"/>
        </w:rPr>
        <w:t xml:space="preserve"> for SBFD-aware UEs, it may potentially reduce the random access</w:t>
      </w:r>
      <w:r w:rsidRPr="00E33F46">
        <w:rPr>
          <w:rFonts w:ascii="Times" w:eastAsia="宋体" w:hAnsi="Times" w:cs="Times" w:hint="eastAsia"/>
        </w:rPr>
        <w:t xml:space="preserve"> latency</w:t>
      </w:r>
      <w:r w:rsidRPr="00E33F46">
        <w:rPr>
          <w:rFonts w:ascii="Times" w:eastAsia="宋体" w:hAnsi="Times" w:cs="Times"/>
        </w:rPr>
        <w:t>, reduce the</w:t>
      </w:r>
      <w:r w:rsidRPr="00E33F46">
        <w:rPr>
          <w:rFonts w:ascii="Times" w:eastAsia="宋体" w:hAnsi="Times" w:cs="Times" w:hint="eastAsia"/>
        </w:rPr>
        <w:t xml:space="preserve"> PRACH</w:t>
      </w:r>
      <w:r w:rsidRPr="00E33F46">
        <w:rPr>
          <w:rFonts w:ascii="Times" w:eastAsia="宋体" w:hAnsi="Times" w:cs="Times"/>
        </w:rPr>
        <w:t xml:space="preserve"> collision probability</w:t>
      </w:r>
      <w:r w:rsidRPr="00E33F46">
        <w:rPr>
          <w:rFonts w:ascii="Times" w:eastAsia="宋体" w:hAnsi="Times" w:cs="Times" w:hint="eastAsia"/>
        </w:rPr>
        <w:t xml:space="preserve"> and/or</w:t>
      </w:r>
      <w:r w:rsidRPr="00E33F46">
        <w:rPr>
          <w:rFonts w:ascii="Times" w:eastAsia="宋体" w:hAnsi="Times" w:cs="Times"/>
        </w:rPr>
        <w:t xml:space="preserve"> improve the coverage of PRACH and Msg3.</w:t>
      </w:r>
      <w:r w:rsidRPr="001617FE">
        <w:rPr>
          <w:rFonts w:ascii="Times" w:eastAsia="宋体" w:hAnsi="Times" w:cs="Times"/>
        </w:rPr>
        <w:t xml:space="preserve"> </w:t>
      </w:r>
      <w:r w:rsidRPr="00E33F46">
        <w:rPr>
          <w:rFonts w:ascii="Times" w:eastAsia="宋体" w:hAnsi="Times" w:cs="Times"/>
        </w:rPr>
        <w:t xml:space="preserve">These aspects </w:t>
      </w:r>
      <w:r w:rsidRPr="00E33F46">
        <w:rPr>
          <w:rFonts w:ascii="Times" w:hAnsi="Times"/>
        </w:rPr>
        <w:t xml:space="preserve">were </w:t>
      </w:r>
      <w:r w:rsidRPr="00E33F46">
        <w:rPr>
          <w:rFonts w:ascii="Times" w:hAnsi="Times" w:hint="eastAsia"/>
        </w:rPr>
        <w:t xml:space="preserve">not </w:t>
      </w:r>
      <w:r w:rsidRPr="00E33F46">
        <w:rPr>
          <w:rFonts w:ascii="Times" w:hAnsi="Times"/>
        </w:rPr>
        <w:t xml:space="preserve">fully </w:t>
      </w:r>
      <w:r w:rsidRPr="00E33F46">
        <w:rPr>
          <w:rFonts w:ascii="Times" w:hAnsi="Times" w:hint="eastAsia"/>
        </w:rPr>
        <w:t>evaluated in RAN1.</w:t>
      </w:r>
      <w:r>
        <w:rPr>
          <w:rFonts w:ascii="Times" w:hAnsi="Times" w:hint="eastAsia"/>
        </w:rPr>
        <w:t xml:space="preserve"> </w:t>
      </w:r>
      <w:r w:rsidRPr="00E33F46">
        <w:rPr>
          <w:rFonts w:ascii="Times" w:hAnsi="Times" w:hint="eastAsia"/>
        </w:rPr>
        <w:t>PRACH and Msg3 transmissions in UL subband in SBFD symbols may cause UE-to-UE CLI. The system performance impact is not evaluated in RAN1.</w:t>
      </w:r>
      <w:r>
        <w:rPr>
          <w:rFonts w:ascii="Times" w:hAnsi="Times" w:hint="eastAsia"/>
        </w:rPr>
        <w:t xml:space="preserve"> </w:t>
      </w:r>
      <w:r w:rsidRPr="00E33F46">
        <w:rPr>
          <w:rFonts w:ascii="Times" w:hAnsi="Times" w:hint="eastAsia"/>
        </w:rPr>
        <w:t xml:space="preserve">Specification impact </w:t>
      </w:r>
      <w:r w:rsidRPr="00E33F46">
        <w:rPr>
          <w:rFonts w:ascii="Times" w:hAnsi="Times"/>
        </w:rPr>
        <w:t xml:space="preserve">is </w:t>
      </w:r>
      <w:r w:rsidRPr="00E33F46">
        <w:rPr>
          <w:rFonts w:ascii="Times" w:hAnsi="Times" w:hint="eastAsia"/>
        </w:rPr>
        <w:t>expected</w:t>
      </w:r>
      <w:r w:rsidRPr="00E33F46">
        <w:rPr>
          <w:rFonts w:ascii="Times" w:hAnsi="Times"/>
        </w:rPr>
        <w:t xml:space="preserve"> to allow random access in SBFD symbols</w:t>
      </w:r>
      <w:r w:rsidRPr="00E33F46">
        <w:rPr>
          <w:rFonts w:ascii="Times" w:hAnsi="Times" w:hint="eastAsia"/>
        </w:rPr>
        <w:t xml:space="preserve"> at least for PRACH and Msg3 transmissions in symbols configured as DL in </w:t>
      </w:r>
      <w:r w:rsidRPr="00E33F46">
        <w:rPr>
          <w:rFonts w:ascii="Times" w:eastAsia="Batang" w:hAnsi="Times"/>
          <w:i/>
          <w:iCs/>
        </w:rPr>
        <w:t>TDD-UL-DL-ConfigCommon</w:t>
      </w:r>
      <w:r w:rsidRPr="00E33F46">
        <w:rPr>
          <w:rFonts w:ascii="Times" w:hAnsi="Times" w:hint="eastAsia"/>
        </w:rPr>
        <w:t>.</w:t>
      </w:r>
    </w:p>
    <w:p w14:paraId="7F8D5FE2" w14:textId="5292C67A" w:rsidR="00C354F3" w:rsidRPr="002E3682" w:rsidRDefault="00C354F3" w:rsidP="007704E6">
      <w:pPr>
        <w:pStyle w:val="41"/>
        <w:rPr>
          <w:b/>
        </w:rPr>
      </w:pPr>
      <w:bookmarkStart w:id="51" w:name="_Toc144651794"/>
      <w:r w:rsidRPr="002E3682">
        <w:t>6.1.1.1</w:t>
      </w:r>
      <w:r w:rsidR="007704E6">
        <w:tab/>
      </w:r>
      <w:r w:rsidRPr="002E3682">
        <w:t>Semi-static configuration of SBFD subbands</w:t>
      </w:r>
      <w:bookmarkEnd w:id="51"/>
    </w:p>
    <w:p w14:paraId="0FB39085" w14:textId="77777777" w:rsidR="00407160" w:rsidRDefault="00C354F3" w:rsidP="00C354F3">
      <w:pPr>
        <w:spacing w:after="120"/>
      </w:pPr>
      <w:r w:rsidRPr="002E3682">
        <w:t xml:space="preserve">For indication of subband locations for SBFD operation, semi-static configuration of subband time and frequency location </w:t>
      </w:r>
      <w:r w:rsidRPr="002E3682">
        <w:rPr>
          <w:rFonts w:hint="eastAsia"/>
        </w:rPr>
        <w:t xml:space="preserve">is studied </w:t>
      </w:r>
      <w:r w:rsidRPr="002E3682">
        <w:t>as baseline.</w:t>
      </w:r>
      <w:r w:rsidRPr="002E3682">
        <w:rPr>
          <w:rFonts w:hint="eastAsia"/>
        </w:rPr>
        <w:t xml:space="preserve"> </w:t>
      </w:r>
    </w:p>
    <w:p w14:paraId="4A02DD91" w14:textId="77777777" w:rsidR="00407160" w:rsidRDefault="00C354F3" w:rsidP="00C354F3">
      <w:pPr>
        <w:spacing w:after="120"/>
      </w:pPr>
      <w:r w:rsidRPr="002E3682">
        <w:t>For semi-static configuration of subband time locations for SBFD operation, it is agreed that explicit configuration of SBFD subband time locations within a period is the baseline.</w:t>
      </w:r>
      <w:r w:rsidRPr="002E3682">
        <w:rPr>
          <w:rFonts w:hint="eastAsia"/>
        </w:rPr>
        <w:t xml:space="preserve"> </w:t>
      </w:r>
    </w:p>
    <w:p w14:paraId="1B0108D1" w14:textId="1742CF49" w:rsidR="00407160" w:rsidRPr="00251849" w:rsidRDefault="00C354F3" w:rsidP="00407160">
      <w:pPr>
        <w:spacing w:after="120"/>
      </w:pPr>
      <w:r w:rsidRPr="002E3682">
        <w:t xml:space="preserve">For semi-static configuration of subband frequency locations for SBFD operation, </w:t>
      </w:r>
      <w:r w:rsidRPr="002E3682">
        <w:rPr>
          <w:rFonts w:hint="eastAsia"/>
        </w:rPr>
        <w:t xml:space="preserve">at least </w:t>
      </w:r>
      <w:r w:rsidRPr="002E3682">
        <w:t>explicit indication of frequency location of UL subband is required</w:t>
      </w:r>
      <w:r w:rsidRPr="002E3682">
        <w:rPr>
          <w:rFonts w:hint="eastAsia"/>
        </w:rPr>
        <w:t>.</w:t>
      </w:r>
      <w:r w:rsidR="00407160" w:rsidRPr="00407160">
        <w:t xml:space="preserve"> </w:t>
      </w:r>
      <w:r w:rsidR="00407160" w:rsidRPr="00251849">
        <w:t>At least for semi-static SBFD, the following two options are viable solutions for frequency location configuration of DL subband(s) and guardband(s) if any.</w:t>
      </w:r>
    </w:p>
    <w:p w14:paraId="11BBEE01" w14:textId="77777777" w:rsidR="00407160" w:rsidRPr="00251849" w:rsidRDefault="00407160" w:rsidP="009101F8">
      <w:pPr>
        <w:numPr>
          <w:ilvl w:val="0"/>
          <w:numId w:val="35"/>
        </w:numPr>
        <w:ind w:hanging="357"/>
      </w:pPr>
      <w:r w:rsidRPr="00251849">
        <w:t xml:space="preserve">Option 1: Frequency locations of DL subband(s) are explicitly configured. Guardband(s) if any are implicitly derived as the RBs which are not within UL subband or DL subband(s). </w:t>
      </w:r>
    </w:p>
    <w:p w14:paraId="71A6590D" w14:textId="77777777" w:rsidR="00407160" w:rsidRDefault="00407160" w:rsidP="009101F8">
      <w:pPr>
        <w:numPr>
          <w:ilvl w:val="0"/>
          <w:numId w:val="35"/>
        </w:numPr>
        <w:ind w:hanging="357"/>
      </w:pPr>
      <w:r w:rsidRPr="00251849">
        <w:t>Option 2: The number of RBs for guardband(s), if any, is explicitly configured. DL subband(s) are implicitly derived as RBs which are not within UL subband or guardband(s).</w:t>
      </w:r>
    </w:p>
    <w:p w14:paraId="6BEF6EE7" w14:textId="77777777" w:rsidR="00407160" w:rsidRPr="00407160" w:rsidRDefault="00407160" w:rsidP="00407160">
      <w:pPr>
        <w:spacing w:after="120"/>
        <w:rPr>
          <w:rFonts w:ascii="Times" w:hAnsi="Times"/>
          <w:szCs w:val="24"/>
        </w:rPr>
      </w:pPr>
      <w:r w:rsidRPr="00407160">
        <w:rPr>
          <w:rFonts w:ascii="Times" w:eastAsia="Malgun Gothic" w:hAnsi="Times" w:hint="eastAsia"/>
          <w:szCs w:val="24"/>
          <w:lang w:eastAsia="x-none"/>
        </w:rPr>
        <w:t>For semi-static SBFD, a SBFD aware UE does not transmit UL channels/signals or receive DL channels/signals on the guardband(s)</w:t>
      </w:r>
      <w:r w:rsidRPr="00407160">
        <w:rPr>
          <w:rFonts w:ascii="Times" w:eastAsia="Malgun Gothic" w:hAnsi="Times"/>
          <w:szCs w:val="24"/>
          <w:lang w:eastAsia="x-none"/>
        </w:rPr>
        <w:t xml:space="preserve"> that the UE is aware of</w:t>
      </w:r>
      <w:r w:rsidRPr="00407160">
        <w:rPr>
          <w:rFonts w:ascii="Times" w:eastAsia="Malgun Gothic" w:hAnsi="Times" w:hint="eastAsia"/>
          <w:szCs w:val="24"/>
          <w:lang w:eastAsia="x-none"/>
        </w:rPr>
        <w:t>.</w:t>
      </w:r>
      <w:r w:rsidRPr="00407160">
        <w:rPr>
          <w:rFonts w:ascii="Times" w:hAnsi="Times" w:hint="eastAsia"/>
          <w:szCs w:val="24"/>
        </w:rPr>
        <w:t xml:space="preserve"> </w:t>
      </w:r>
    </w:p>
    <w:p w14:paraId="6DA45576" w14:textId="0B3C97D3" w:rsidR="00C354F3" w:rsidRPr="002E3682" w:rsidRDefault="00C354F3" w:rsidP="00C354F3">
      <w:pPr>
        <w:spacing w:after="120"/>
      </w:pPr>
      <w:r w:rsidRPr="002E3682">
        <w:t>F</w:t>
      </w:r>
      <w:r w:rsidRPr="002E3682">
        <w:rPr>
          <w:rFonts w:hint="eastAsia"/>
        </w:rPr>
        <w:t>urthermore, f</w:t>
      </w:r>
      <w:r w:rsidRPr="002E3682">
        <w:t xml:space="preserve">or the purpose of RAN1 study, the understanding is that for semi-static configuration of subband frequency locations for SBFD operation, frequency location of UL/DL subband is with reference to </w:t>
      </w:r>
      <w:r w:rsidRPr="002E3682">
        <w:rPr>
          <w:rFonts w:hint="eastAsia"/>
        </w:rPr>
        <w:t>CRB grid</w:t>
      </w:r>
      <w:r w:rsidRPr="002E3682">
        <w:t>. For semi-static configuration of subband location, same subband frequency resources across different SBFD symbols</w:t>
      </w:r>
      <w:r w:rsidRPr="002E3682">
        <w:rPr>
          <w:rFonts w:hint="eastAsia"/>
        </w:rPr>
        <w:t xml:space="preserve"> are considered</w:t>
      </w:r>
      <w:r w:rsidRPr="002E3682">
        <w:t xml:space="preserve"> as baseline</w:t>
      </w:r>
      <w:r w:rsidRPr="002E3682">
        <w:rPr>
          <w:rFonts w:hint="eastAsia"/>
        </w:rPr>
        <w:t>.</w:t>
      </w:r>
    </w:p>
    <w:p w14:paraId="546F9384" w14:textId="77B3EE5B" w:rsidR="00C354F3" w:rsidRPr="002E3682" w:rsidRDefault="00C354F3" w:rsidP="007704E6">
      <w:pPr>
        <w:pStyle w:val="41"/>
      </w:pPr>
      <w:bookmarkStart w:id="52" w:name="_Toc144651795"/>
      <w:r w:rsidRPr="002E3682">
        <w:t>6.1.1.2</w:t>
      </w:r>
      <w:r w:rsidR="007704E6">
        <w:tab/>
      </w:r>
      <w:r w:rsidRPr="002E3682">
        <w:t xml:space="preserve">SBFD operation in symbols configured as DL in </w:t>
      </w:r>
      <w:r w:rsidRPr="002E3682">
        <w:rPr>
          <w:i/>
        </w:rPr>
        <w:t>TDD-UL-DL-ConfigCommon</w:t>
      </w:r>
      <w:bookmarkEnd w:id="52"/>
    </w:p>
    <w:p w14:paraId="577B0E56" w14:textId="77777777" w:rsidR="00C354F3" w:rsidRPr="002E3682" w:rsidRDefault="00C354F3" w:rsidP="00C354F3">
      <w:r w:rsidRPr="002E3682">
        <w:t xml:space="preserve">For a SBFD aware UE semi-statically configured with UL subband in a SBFD symbol configured as DL in </w:t>
      </w:r>
      <w:r w:rsidRPr="002E3682">
        <w:rPr>
          <w:i/>
          <w:iCs/>
        </w:rPr>
        <w:t>TDD-UL-DL-ConfigCommon</w:t>
      </w:r>
      <w:r w:rsidRPr="002E3682">
        <w:t>, the following is agreed as baseline in the RAN1 study:</w:t>
      </w:r>
    </w:p>
    <w:p w14:paraId="26E1DBDA" w14:textId="78D65508" w:rsidR="00C354F3" w:rsidRPr="002E3682" w:rsidRDefault="007704E6" w:rsidP="007704E6">
      <w:pPr>
        <w:pStyle w:val="B1"/>
      </w:pPr>
      <w:r>
        <w:t>-</w:t>
      </w:r>
      <w:r>
        <w:tab/>
      </w:r>
      <w:r w:rsidR="00C354F3" w:rsidRPr="002E3682">
        <w:t>UL transmissions within UL subband are allowed in the symbol</w:t>
      </w:r>
    </w:p>
    <w:p w14:paraId="41BBEF2B" w14:textId="126AECC8" w:rsidR="00C354F3" w:rsidRPr="002E3682" w:rsidRDefault="007704E6" w:rsidP="007704E6">
      <w:pPr>
        <w:pStyle w:val="B1"/>
      </w:pPr>
      <w:r>
        <w:t>-</w:t>
      </w:r>
      <w:r>
        <w:tab/>
      </w:r>
      <w:r w:rsidR="00C354F3" w:rsidRPr="002E3682">
        <w:t>UL transmissions outside UL subband are not allowed in the symbol</w:t>
      </w:r>
    </w:p>
    <w:p w14:paraId="61D32E91" w14:textId="4B29BC6D" w:rsidR="00C354F3" w:rsidRPr="002E3682" w:rsidRDefault="007704E6" w:rsidP="007704E6">
      <w:pPr>
        <w:pStyle w:val="B1"/>
      </w:pPr>
      <w:r>
        <w:t>-</w:t>
      </w:r>
      <w:r>
        <w:tab/>
      </w:r>
      <w:r w:rsidR="00C354F3" w:rsidRPr="002E3682">
        <w:t>Frequency locations of DL subband(s) are known to the SBFD aware UE</w:t>
      </w:r>
    </w:p>
    <w:p w14:paraId="7DAE6ABB" w14:textId="618A2620" w:rsidR="00C354F3" w:rsidRPr="002E3682" w:rsidRDefault="007704E6" w:rsidP="007704E6">
      <w:pPr>
        <w:pStyle w:val="B2"/>
      </w:pPr>
      <w:r>
        <w:t>-</w:t>
      </w:r>
      <w:r>
        <w:tab/>
      </w:r>
      <w:r w:rsidR="00C354F3" w:rsidRPr="002E3682">
        <w:t>The frequency location of DL subband(s) can be explicitly indicated or implicitly derived</w:t>
      </w:r>
    </w:p>
    <w:p w14:paraId="27418404" w14:textId="7E48F9DA" w:rsidR="00C354F3" w:rsidRPr="002E3682" w:rsidRDefault="007704E6" w:rsidP="007704E6">
      <w:pPr>
        <w:pStyle w:val="B1"/>
      </w:pPr>
      <w:r>
        <w:t>-</w:t>
      </w:r>
      <w:r>
        <w:tab/>
      </w:r>
      <w:r w:rsidR="00C354F3" w:rsidRPr="002E3682">
        <w:t>DL receptions within DL subband(s) are allowed in the symbol</w:t>
      </w:r>
    </w:p>
    <w:p w14:paraId="17725F81" w14:textId="1227045B" w:rsidR="00C354F3" w:rsidRPr="002E3682" w:rsidRDefault="007704E6" w:rsidP="007704E6">
      <w:pPr>
        <w:pStyle w:val="B1"/>
      </w:pPr>
      <w:r>
        <w:lastRenderedPageBreak/>
        <w:t>-</w:t>
      </w:r>
      <w:r>
        <w:tab/>
      </w:r>
      <w:r w:rsidR="00C354F3" w:rsidRPr="002E3682">
        <w:t>Note: UL transmissions are within active UL BWP and DL receptions are within active DL BWP in the symbol</w:t>
      </w:r>
    </w:p>
    <w:p w14:paraId="19C6875F" w14:textId="77777777" w:rsidR="00C354F3" w:rsidRPr="002E3682" w:rsidRDefault="00C354F3" w:rsidP="00C354F3">
      <w:pPr>
        <w:spacing w:beforeLines="50" w:before="120" w:afterLines="50" w:after="120"/>
      </w:pPr>
      <w:r w:rsidRPr="002E3682">
        <w:rPr>
          <w:rFonts w:hint="eastAsia"/>
        </w:rPr>
        <w:t xml:space="preserve">In addition, </w:t>
      </w:r>
      <w:r w:rsidRPr="002E3682">
        <w:t xml:space="preserve">whether DL receptions outside semi-statically configured DL subband(s) are allowed or not in a symbol configured as DL in </w:t>
      </w:r>
      <w:r w:rsidRPr="002E3682">
        <w:rPr>
          <w:i/>
        </w:rPr>
        <w:t>TDD-UL-DL-ConfigCommon</w:t>
      </w:r>
      <w:r w:rsidRPr="002E3682">
        <w:t xml:space="preserve"> </w:t>
      </w:r>
      <w:r w:rsidRPr="002E3682">
        <w:rPr>
          <w:rFonts w:hint="eastAsia"/>
        </w:rPr>
        <w:t xml:space="preserve">for SBFD aware UEs are studied </w:t>
      </w:r>
      <w:r w:rsidRPr="002E3682">
        <w:t>based on the following options:</w:t>
      </w:r>
    </w:p>
    <w:p w14:paraId="70440121" w14:textId="40AA7583" w:rsidR="00C354F3" w:rsidRPr="002E3682" w:rsidRDefault="007704E6" w:rsidP="007704E6">
      <w:pPr>
        <w:pStyle w:val="B1"/>
      </w:pPr>
      <w:r>
        <w:t>-</w:t>
      </w:r>
      <w:r>
        <w:tab/>
      </w:r>
      <w:r w:rsidR="00C354F3" w:rsidRPr="002E3682">
        <w:t>Option 1 (semi-static</w:t>
      </w:r>
      <w:r w:rsidR="00C354F3" w:rsidRPr="002E3682">
        <w:rPr>
          <w:rFonts w:hint="eastAsia"/>
        </w:rPr>
        <w:t xml:space="preserve"> SBFD</w:t>
      </w:r>
      <w:r w:rsidR="00C354F3" w:rsidRPr="002E3682">
        <w:t>): DL receptions outside semi-statically configured DL subband(s) are not allowed</w:t>
      </w:r>
    </w:p>
    <w:p w14:paraId="7BEC42F9" w14:textId="2F12B446" w:rsidR="00C354F3" w:rsidRPr="002E3682" w:rsidRDefault="007704E6" w:rsidP="007704E6">
      <w:pPr>
        <w:pStyle w:val="B1"/>
      </w:pPr>
      <w:r>
        <w:t>-</w:t>
      </w:r>
      <w:r>
        <w:tab/>
      </w:r>
      <w:r w:rsidR="00C354F3" w:rsidRPr="002E3682">
        <w:t xml:space="preserve">Option 2: </w:t>
      </w:r>
      <w:r w:rsidR="00C354F3" w:rsidRPr="002E3682">
        <w:rPr>
          <w:rFonts w:hint="eastAsia"/>
        </w:rPr>
        <w:t xml:space="preserve">(dynamic SBFD): </w:t>
      </w:r>
      <w:r w:rsidR="00C354F3" w:rsidRPr="002E3682">
        <w:t xml:space="preserve">DL receptions outside semi-statically configured DL subband(s) are allowed </w:t>
      </w:r>
    </w:p>
    <w:p w14:paraId="31D2518E" w14:textId="40A9662E" w:rsidR="00C354F3" w:rsidRPr="002E3682" w:rsidRDefault="00C354F3" w:rsidP="00C354F3">
      <w:pPr>
        <w:pStyle w:val="41"/>
        <w:rPr>
          <w:rFonts w:cs="Arial"/>
        </w:rPr>
      </w:pPr>
      <w:bookmarkStart w:id="53" w:name="_Toc144651796"/>
      <w:r w:rsidRPr="002E3682">
        <w:rPr>
          <w:rFonts w:cs="Arial"/>
        </w:rPr>
        <w:t>6.1.1.3</w:t>
      </w:r>
      <w:r w:rsidR="007704E6">
        <w:rPr>
          <w:rFonts w:cs="Arial"/>
        </w:rPr>
        <w:tab/>
      </w:r>
      <w:r w:rsidRPr="002E3682">
        <w:rPr>
          <w:rFonts w:cs="Arial"/>
        </w:rPr>
        <w:t xml:space="preserve">SBFD operation in symbols configured as flexible in </w:t>
      </w:r>
      <w:r w:rsidRPr="002E3682">
        <w:rPr>
          <w:rFonts w:cs="Arial"/>
          <w:i/>
        </w:rPr>
        <w:t>TDD-UL-DL-ConfigCommon</w:t>
      </w:r>
      <w:bookmarkEnd w:id="53"/>
    </w:p>
    <w:p w14:paraId="6C8F7B3E" w14:textId="77777777" w:rsidR="00C354F3" w:rsidRPr="002E3682" w:rsidRDefault="00C354F3" w:rsidP="00C354F3">
      <w:r w:rsidRPr="002E3682">
        <w:t xml:space="preserve">For SBFD operation in a symbol configured as flexible in </w:t>
      </w:r>
      <w:r w:rsidRPr="002E3682">
        <w:rPr>
          <w:i/>
          <w:iCs/>
        </w:rPr>
        <w:t>TDD-UL-DL-ConfigCommon</w:t>
      </w:r>
      <w:r w:rsidRPr="002E3682">
        <w:t>, the following alternatives</w:t>
      </w:r>
      <w:r w:rsidRPr="002E3682">
        <w:rPr>
          <w:rFonts w:hint="eastAsia"/>
        </w:rPr>
        <w:t xml:space="preserve"> are studied</w:t>
      </w:r>
      <w:r w:rsidRPr="002E3682">
        <w:t xml:space="preserve"> for SBFD aware UEs,</w:t>
      </w:r>
    </w:p>
    <w:p w14:paraId="5777DE60" w14:textId="77777777" w:rsidR="00C354F3" w:rsidRPr="002E3682" w:rsidRDefault="00C354F3" w:rsidP="00C354F3">
      <w:r w:rsidRPr="002E3682">
        <w:rPr>
          <w:rFonts w:cs="Times"/>
        </w:rPr>
        <w:t>Alt</w:t>
      </w:r>
      <w:r w:rsidRPr="002E3682">
        <w:t xml:space="preserve"> 1: </w:t>
      </w:r>
    </w:p>
    <w:p w14:paraId="2C9AF599" w14:textId="75E1370F" w:rsidR="00C354F3" w:rsidRPr="002E3682" w:rsidRDefault="007704E6" w:rsidP="007704E6">
      <w:pPr>
        <w:pStyle w:val="B1"/>
      </w:pPr>
      <w:r>
        <w:t>-</w:t>
      </w:r>
      <w:r>
        <w:tab/>
      </w:r>
      <w:r w:rsidR="00C354F3" w:rsidRPr="002E3682">
        <w:t>UL transmissions within UL subband are allowed in the symbol</w:t>
      </w:r>
    </w:p>
    <w:p w14:paraId="4FCCB790" w14:textId="0E64F6D5" w:rsidR="00C354F3" w:rsidRPr="002E3682" w:rsidRDefault="007704E6" w:rsidP="007704E6">
      <w:pPr>
        <w:pStyle w:val="B1"/>
      </w:pPr>
      <w:r>
        <w:t>-</w:t>
      </w:r>
      <w:r>
        <w:tab/>
      </w:r>
      <w:r w:rsidR="00C354F3" w:rsidRPr="002E3682">
        <w:t>UL transmissions outside UL subband are not allowed in the symbol</w:t>
      </w:r>
    </w:p>
    <w:p w14:paraId="7BAAE600" w14:textId="7D802F49" w:rsidR="00C354F3" w:rsidRPr="002E3682" w:rsidRDefault="007704E6" w:rsidP="007704E6">
      <w:pPr>
        <w:pStyle w:val="B1"/>
      </w:pPr>
      <w:r>
        <w:t>-</w:t>
      </w:r>
      <w:r>
        <w:tab/>
      </w:r>
      <w:r w:rsidR="00C354F3" w:rsidRPr="002E3682">
        <w:t>Frequency locations of DL subband(s) are known to the SBFD aware UE</w:t>
      </w:r>
    </w:p>
    <w:p w14:paraId="66469445" w14:textId="3AB0A5F6" w:rsidR="00C354F3" w:rsidRPr="002E3682" w:rsidRDefault="007704E6" w:rsidP="007704E6">
      <w:pPr>
        <w:pStyle w:val="B1"/>
      </w:pPr>
      <w:r>
        <w:t>-</w:t>
      </w:r>
      <w:r>
        <w:tab/>
      </w:r>
      <w:r w:rsidR="00C354F3" w:rsidRPr="002E3682">
        <w:t>DL receptions within DL subband(s) are allowed in the symbol</w:t>
      </w:r>
    </w:p>
    <w:p w14:paraId="3CB30816" w14:textId="76946DA3" w:rsidR="00C354F3" w:rsidRPr="002E3682" w:rsidRDefault="007704E6" w:rsidP="007704E6">
      <w:pPr>
        <w:pStyle w:val="B1"/>
      </w:pPr>
      <w:r>
        <w:t>-</w:t>
      </w:r>
      <w:r>
        <w:tab/>
      </w:r>
      <w:r w:rsidR="00C354F3" w:rsidRPr="002E3682">
        <w:t>FFS: Whether DL receptions outside DL subband(s) are allowed or not in the symbol</w:t>
      </w:r>
    </w:p>
    <w:p w14:paraId="3B4A18D9" w14:textId="77777777" w:rsidR="00C354F3" w:rsidRPr="002E3682" w:rsidRDefault="00C354F3" w:rsidP="00C354F3">
      <w:r w:rsidRPr="002E3682">
        <w:rPr>
          <w:rFonts w:cs="Times"/>
        </w:rPr>
        <w:t>Alt</w:t>
      </w:r>
      <w:r w:rsidRPr="002E3682">
        <w:t xml:space="preserve"> 2: </w:t>
      </w:r>
    </w:p>
    <w:p w14:paraId="24A8030B" w14:textId="3EB5FFEA" w:rsidR="00C354F3" w:rsidRPr="002E3682" w:rsidRDefault="007704E6" w:rsidP="007704E6">
      <w:pPr>
        <w:pStyle w:val="B1"/>
      </w:pPr>
      <w:r>
        <w:t>-</w:t>
      </w:r>
      <w:r>
        <w:tab/>
      </w:r>
      <w:r w:rsidR="00C354F3" w:rsidRPr="002E3682">
        <w:t>UL transmissions within UL subband are allowed in the symbol</w:t>
      </w:r>
    </w:p>
    <w:p w14:paraId="5C89780A" w14:textId="7193C55B" w:rsidR="00C354F3" w:rsidRPr="002E3682" w:rsidRDefault="007704E6" w:rsidP="007704E6">
      <w:pPr>
        <w:pStyle w:val="B1"/>
      </w:pPr>
      <w:r>
        <w:t>-</w:t>
      </w:r>
      <w:r>
        <w:tab/>
      </w:r>
      <w:r w:rsidR="00C354F3" w:rsidRPr="002E3682">
        <w:t>The RBs outside the UL subband can be used as either UL, or DL excluding guardband(s) if used, in the symbol from gNB’s perspective, and the transmission direction for all those RBs is the same</w:t>
      </w:r>
    </w:p>
    <w:p w14:paraId="20CEF692" w14:textId="293E9693" w:rsidR="00C354F3" w:rsidRPr="002E3682" w:rsidRDefault="007704E6" w:rsidP="007704E6">
      <w:pPr>
        <w:pStyle w:val="B2"/>
      </w:pPr>
      <w:r>
        <w:t>-</w:t>
      </w:r>
      <w:r>
        <w:tab/>
      </w:r>
      <w:r w:rsidR="00C354F3" w:rsidRPr="002E3682">
        <w:t>FFS: SBFD aware UE behaviours</w:t>
      </w:r>
    </w:p>
    <w:p w14:paraId="3ED5F7D6" w14:textId="202177B7" w:rsidR="00C354F3" w:rsidRPr="002E3682" w:rsidRDefault="007704E6" w:rsidP="007704E6">
      <w:pPr>
        <w:pStyle w:val="B2"/>
      </w:pPr>
      <w:r>
        <w:t>-</w:t>
      </w:r>
      <w:r>
        <w:tab/>
      </w:r>
      <w:r w:rsidR="00C354F3" w:rsidRPr="002E3682">
        <w:t>FFS: Whether or not signalling of guardband(s) is needed</w:t>
      </w:r>
    </w:p>
    <w:p w14:paraId="31919A72" w14:textId="251B9F34" w:rsidR="00C354F3" w:rsidRPr="002E3682" w:rsidRDefault="007704E6" w:rsidP="007704E6">
      <w:pPr>
        <w:pStyle w:val="B1"/>
      </w:pPr>
      <w:r>
        <w:t>-</w:t>
      </w:r>
      <w:r>
        <w:tab/>
      </w:r>
      <w:r w:rsidR="00C354F3" w:rsidRPr="002E3682">
        <w:t>FFS: Whether or not the symbol can be converted to a DL-only symbol</w:t>
      </w:r>
    </w:p>
    <w:p w14:paraId="39DEC8C1" w14:textId="28A0734A" w:rsidR="00C354F3" w:rsidRPr="002E3682" w:rsidRDefault="007704E6" w:rsidP="007704E6">
      <w:pPr>
        <w:pStyle w:val="B1"/>
      </w:pPr>
      <w:r>
        <w:t>-</w:t>
      </w:r>
      <w:r>
        <w:tab/>
      </w:r>
      <w:r w:rsidR="00C354F3" w:rsidRPr="002E3682">
        <w:t>Frequency locations of DL subband(s) are known to the SBFD aware UE</w:t>
      </w:r>
    </w:p>
    <w:p w14:paraId="32C85693" w14:textId="2778F019" w:rsidR="00C354F3" w:rsidRPr="002E3682" w:rsidRDefault="007704E6" w:rsidP="007704E6">
      <w:pPr>
        <w:pStyle w:val="B1"/>
      </w:pPr>
      <w:r>
        <w:t>-</w:t>
      </w:r>
      <w:r>
        <w:tab/>
      </w:r>
      <w:r w:rsidR="00C354F3" w:rsidRPr="002E3682">
        <w:t>DL receptions within DL subband(s) are allowed in the symbol</w:t>
      </w:r>
    </w:p>
    <w:p w14:paraId="4AAE23A9" w14:textId="71BB62C9" w:rsidR="00C354F3" w:rsidRPr="002E3682" w:rsidRDefault="00C354F3" w:rsidP="00407160">
      <w:pPr>
        <w:pStyle w:val="NO"/>
        <w:ind w:left="0" w:firstLine="0"/>
      </w:pPr>
      <w:r w:rsidRPr="002E3682">
        <w:t>Note:</w:t>
      </w:r>
      <w:r w:rsidR="007704E6">
        <w:tab/>
      </w:r>
      <w:r w:rsidRPr="002E3682">
        <w:t>UL transmissions are within active UL BWP and DL receptions are within active DL BWP in the symbol for both options. For all RBs outside the UL subband, UE cannot use separate RBs for DL and UL simultaneously</w:t>
      </w:r>
      <w:r w:rsidR="00407160">
        <w:t>.</w:t>
      </w:r>
    </w:p>
    <w:p w14:paraId="159AF791" w14:textId="77777777" w:rsidR="00C354F3" w:rsidRPr="002E3682" w:rsidRDefault="00C354F3" w:rsidP="00C354F3">
      <w:pPr>
        <w:spacing w:beforeLines="50" w:before="120" w:afterLines="50" w:after="120"/>
      </w:pPr>
      <w:r w:rsidRPr="002E3682">
        <w:rPr>
          <w:rFonts w:hint="eastAsia"/>
        </w:rPr>
        <w:t xml:space="preserve">In addition, </w:t>
      </w:r>
      <w:r w:rsidRPr="002E3682">
        <w:t xml:space="preserve">whether DL receptions outside semi-statically configured DL subband(s) and UL transmissions outside semi-statically configured UL subband are allowed or not in a symbol configured as </w:t>
      </w:r>
      <w:r w:rsidRPr="002E3682">
        <w:rPr>
          <w:rFonts w:hint="eastAsia"/>
        </w:rPr>
        <w:t>flexible</w:t>
      </w:r>
      <w:r w:rsidRPr="002E3682">
        <w:t xml:space="preserve"> in </w:t>
      </w:r>
      <w:r w:rsidRPr="002E3682">
        <w:rPr>
          <w:i/>
        </w:rPr>
        <w:t>TDD-UL-DL-ConfigCommon</w:t>
      </w:r>
      <w:r w:rsidRPr="002E3682">
        <w:t xml:space="preserve"> </w:t>
      </w:r>
      <w:r w:rsidRPr="002E3682">
        <w:rPr>
          <w:rFonts w:hint="eastAsia"/>
        </w:rPr>
        <w:t xml:space="preserve">for SBFD aware UEs are studied </w:t>
      </w:r>
      <w:r w:rsidRPr="002E3682">
        <w:t>based on the following options:</w:t>
      </w:r>
    </w:p>
    <w:p w14:paraId="7518421A" w14:textId="1E9B6AAF" w:rsidR="00C354F3" w:rsidRPr="002E3682" w:rsidRDefault="007704E6" w:rsidP="007704E6">
      <w:pPr>
        <w:pStyle w:val="B1"/>
      </w:pPr>
      <w:r>
        <w:t>-</w:t>
      </w:r>
      <w:r>
        <w:tab/>
      </w:r>
      <w:r w:rsidR="00C354F3" w:rsidRPr="002E3682">
        <w:t>Option 1 (semi-static): DL receptions outside semi-statically configured DL subband(s) are not allowed and UL transmissions outside semi-statically configured UL subband are not allowed</w:t>
      </w:r>
    </w:p>
    <w:p w14:paraId="3EACC3C6" w14:textId="1B91ECEC" w:rsidR="00C354F3" w:rsidRPr="002E3682" w:rsidRDefault="007704E6" w:rsidP="007704E6">
      <w:pPr>
        <w:pStyle w:val="B1"/>
      </w:pPr>
      <w:r>
        <w:t>-</w:t>
      </w:r>
      <w:r>
        <w:tab/>
      </w:r>
      <w:r w:rsidR="00C354F3" w:rsidRPr="002E3682">
        <w:t>Option 2</w:t>
      </w:r>
      <w:r w:rsidR="00C354F3" w:rsidRPr="002E3682">
        <w:rPr>
          <w:rFonts w:hint="eastAsia"/>
        </w:rPr>
        <w:t xml:space="preserve"> (dynamic SBFD)</w:t>
      </w:r>
      <w:r w:rsidR="00C354F3" w:rsidRPr="002E3682">
        <w:t xml:space="preserve">: DL receptions outside semi-statically configured DL subband(s) are allowed </w:t>
      </w:r>
    </w:p>
    <w:p w14:paraId="04DF652A" w14:textId="1485EF48" w:rsidR="00C354F3" w:rsidRPr="002E3682" w:rsidRDefault="007704E6" w:rsidP="007704E6">
      <w:pPr>
        <w:pStyle w:val="B2"/>
      </w:pPr>
      <w:r>
        <w:t>-</w:t>
      </w:r>
      <w:r>
        <w:tab/>
      </w:r>
      <w:r w:rsidR="00C354F3" w:rsidRPr="002E3682">
        <w:t>UL transmissions outside the semi-statically configured UL subbands are not allowed</w:t>
      </w:r>
    </w:p>
    <w:p w14:paraId="0938B4C2" w14:textId="3FF97B76" w:rsidR="00C354F3" w:rsidRPr="002E3682" w:rsidRDefault="007704E6" w:rsidP="007704E6">
      <w:pPr>
        <w:pStyle w:val="B1"/>
      </w:pPr>
      <w:r>
        <w:t>-</w:t>
      </w:r>
      <w:r>
        <w:tab/>
      </w:r>
      <w:r w:rsidR="00C354F3" w:rsidRPr="002E3682">
        <w:t>Option 3</w:t>
      </w:r>
      <w:r w:rsidR="00C354F3" w:rsidRPr="002E3682">
        <w:rPr>
          <w:rFonts w:hint="eastAsia"/>
        </w:rPr>
        <w:t xml:space="preserve"> (dynamic SBFD)</w:t>
      </w:r>
      <w:r w:rsidR="00C354F3" w:rsidRPr="002E3682">
        <w:t>: DL receptions outside semi-statically configured DL subband(s) are allowed</w:t>
      </w:r>
    </w:p>
    <w:p w14:paraId="33127E14" w14:textId="7C5BE9BE" w:rsidR="00E605CA" w:rsidRDefault="007704E6" w:rsidP="00E605CA">
      <w:pPr>
        <w:pStyle w:val="B2"/>
      </w:pPr>
      <w:r>
        <w:t>-</w:t>
      </w:r>
      <w:r>
        <w:tab/>
      </w:r>
      <w:r w:rsidR="00C354F3" w:rsidRPr="002E3682">
        <w:t>UL transmissions outside the semi-statically configured UL subbands are allowed</w:t>
      </w:r>
    </w:p>
    <w:p w14:paraId="2733CC2D" w14:textId="77777777" w:rsidR="00E605CA" w:rsidRPr="009969F9" w:rsidRDefault="00E605CA" w:rsidP="00E605CA">
      <w:pPr>
        <w:keepNext/>
        <w:keepLines/>
        <w:spacing w:before="120"/>
        <w:ind w:left="1418" w:hanging="1418"/>
        <w:outlineLvl w:val="3"/>
        <w:rPr>
          <w:rFonts w:ascii="Arial" w:hAnsi="Arial" w:cs="Arial"/>
          <w:sz w:val="24"/>
        </w:rPr>
      </w:pPr>
      <w:r w:rsidRPr="009969F9">
        <w:rPr>
          <w:rFonts w:ascii="Arial" w:hAnsi="Arial" w:cs="Arial"/>
          <w:sz w:val="24"/>
        </w:rPr>
        <w:t>6.1.1.</w:t>
      </w:r>
      <w:r>
        <w:rPr>
          <w:rFonts w:ascii="Arial" w:hAnsi="Arial" w:cs="Arial" w:hint="eastAsia"/>
          <w:sz w:val="24"/>
        </w:rPr>
        <w:t>4</w:t>
      </w:r>
      <w:r w:rsidRPr="009969F9">
        <w:rPr>
          <w:rFonts w:ascii="Arial" w:hAnsi="Arial" w:cs="Arial"/>
          <w:sz w:val="24"/>
        </w:rPr>
        <w:t xml:space="preserve"> </w:t>
      </w:r>
      <w:r>
        <w:rPr>
          <w:rFonts w:ascii="Arial" w:hAnsi="Arial" w:cs="Arial" w:hint="eastAsia"/>
          <w:sz w:val="24"/>
        </w:rPr>
        <w:t>Dynamic SBFD</w:t>
      </w:r>
    </w:p>
    <w:p w14:paraId="092C9180" w14:textId="77777777" w:rsidR="00E605CA" w:rsidRDefault="00E605CA" w:rsidP="00E605CA">
      <w:r>
        <w:rPr>
          <w:rFonts w:hint="eastAsia"/>
        </w:rPr>
        <w:t>For dynamic SBFD, the following observations are agreed.</w:t>
      </w:r>
    </w:p>
    <w:p w14:paraId="0DD690A1" w14:textId="77777777" w:rsidR="00E605CA" w:rsidRPr="001617FE" w:rsidRDefault="00E605CA" w:rsidP="009101F8">
      <w:pPr>
        <w:pStyle w:val="2f2"/>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Compared to semi-static SBFD, dynamic SBFD can better adapt to the UL/DL resource requirements based on UL/DL traffic loads.</w:t>
      </w:r>
    </w:p>
    <w:p w14:paraId="7B771BA5" w14:textId="77777777" w:rsidR="00E605CA" w:rsidRPr="001617FE" w:rsidRDefault="00E605CA" w:rsidP="009101F8">
      <w:pPr>
        <w:pStyle w:val="2f2"/>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lastRenderedPageBreak/>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236C7AC2" w14:textId="77777777" w:rsidR="00E605CA" w:rsidRPr="001617FE" w:rsidRDefault="00E605CA" w:rsidP="009101F8">
      <w:pPr>
        <w:pStyle w:val="2f2"/>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UE implementation complexity may be increased if the UE supports dynamic SBFD and dynamic SBFD may result in increased UE-to-UE CLI</w:t>
      </w:r>
    </w:p>
    <w:p w14:paraId="13AE3B06" w14:textId="77777777" w:rsidR="00E605CA" w:rsidRPr="001617FE" w:rsidRDefault="00E605CA" w:rsidP="00E605CA">
      <w:r w:rsidRPr="001617FE">
        <w:t>If dynamic SBFD is supported, the following options can be considered.</w:t>
      </w:r>
    </w:p>
    <w:p w14:paraId="1E1B00CA" w14:textId="77777777" w:rsidR="00E605CA" w:rsidRPr="001617FE" w:rsidRDefault="00E605CA" w:rsidP="009101F8">
      <w:pPr>
        <w:pStyle w:val="2f2"/>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Option 1: Dynamic SBFD is achieved by scheduling DCI which is used to schedule DL receptions outside</w:t>
      </w:r>
      <w:r w:rsidRPr="001617FE">
        <w:rPr>
          <w:rFonts w:ascii="Times New Roman" w:hAnsi="Times New Roman" w:cs="Times New Roman"/>
        </w:rPr>
        <w:t xml:space="preserve"> </w:t>
      </w:r>
      <w:r w:rsidRPr="001617FE">
        <w:rPr>
          <w:rFonts w:ascii="Times New Roman" w:eastAsia="Malgun Gothic" w:hAnsi="Times New Roman" w:cs="Times New Roman"/>
          <w:lang w:eastAsia="zh-CN"/>
        </w:rPr>
        <w:t>semi-statically configured SBFD DL subband and/or UL transmission outside</w:t>
      </w:r>
      <w:r w:rsidRPr="001617FE">
        <w:rPr>
          <w:rFonts w:ascii="Times New Roman" w:hAnsi="Times New Roman" w:cs="Times New Roman"/>
        </w:rPr>
        <w:t xml:space="preserve"> </w:t>
      </w:r>
      <w:r w:rsidRPr="001617FE">
        <w:rPr>
          <w:rFonts w:ascii="Times New Roman" w:eastAsia="Malgun Gothic" w:hAnsi="Times New Roman" w:cs="Times New Roman"/>
          <w:lang w:eastAsia="zh-CN"/>
        </w:rPr>
        <w:t>semi-statically configured SBFD UL subband.</w:t>
      </w:r>
    </w:p>
    <w:p w14:paraId="0CFA1449" w14:textId="77777777" w:rsidR="00E605CA" w:rsidRPr="001617FE" w:rsidRDefault="00E605CA" w:rsidP="009101F8">
      <w:pPr>
        <w:pStyle w:val="2f2"/>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Option 2: Dynamic SBFD is achieved by non-scheduling DCI which indicates whether a symbol is SBFD symbol or not.</w:t>
      </w:r>
    </w:p>
    <w:p w14:paraId="70E8F242" w14:textId="77777777" w:rsidR="00E605CA" w:rsidRPr="001617FE" w:rsidRDefault="00E605CA" w:rsidP="009101F8">
      <w:pPr>
        <w:pStyle w:val="2f2"/>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Option 3: Dynamic SBFD is achieved by MAC-CE which indicates whether a symbol is SBFD symbol or not.</w:t>
      </w:r>
    </w:p>
    <w:p w14:paraId="33A2C198" w14:textId="77777777" w:rsidR="00E605CA" w:rsidRPr="001617FE" w:rsidRDefault="00E605CA" w:rsidP="00E605CA">
      <w:pPr>
        <w:rPr>
          <w:rFonts w:eastAsia="Malgun Gothic"/>
        </w:rPr>
      </w:pPr>
      <w:r w:rsidRPr="001617FE">
        <w:rPr>
          <w:rFonts w:eastAsia="Malgun Gothic"/>
        </w:rPr>
        <w:t>Note 1: Whether or not dynamic SBFD is beneficial from a performance and complexity perspective is a separate discussion.</w:t>
      </w:r>
    </w:p>
    <w:p w14:paraId="05E9A230" w14:textId="77777777" w:rsidR="00E605CA" w:rsidRPr="007C5A32" w:rsidRDefault="00E605CA" w:rsidP="00E605CA">
      <w:pPr>
        <w:rPr>
          <w:rFonts w:eastAsia="Malgun Gothic"/>
        </w:rPr>
      </w:pPr>
      <w:r w:rsidRPr="007C5A32">
        <w:rPr>
          <w:rFonts w:eastAsia="Malgun Gothic"/>
        </w:rPr>
        <w:t>Note 2: The possibility of introducing flexible subband type for Option 1 to achieve DL receptions outside</w:t>
      </w:r>
      <w:r w:rsidRPr="007C5A32">
        <w:t xml:space="preserve"> </w:t>
      </w:r>
      <w:r w:rsidRPr="007C5A32">
        <w:rPr>
          <w:rFonts w:eastAsia="Malgun Gothic"/>
        </w:rPr>
        <w:t>semi-statically configured SBFD DL subband and/or UL transmission outside</w:t>
      </w:r>
      <w:r w:rsidRPr="007C5A32">
        <w:t xml:space="preserve"> </w:t>
      </w:r>
      <w:r w:rsidRPr="007C5A32">
        <w:rPr>
          <w:rFonts w:eastAsia="Malgun Gothic"/>
        </w:rPr>
        <w:t>semi-statically configured SBFD UL subband is not precluded.</w:t>
      </w:r>
    </w:p>
    <w:p w14:paraId="17B1CEC5" w14:textId="1DC67A2D" w:rsidR="00E605CA" w:rsidRPr="00E605CA" w:rsidRDefault="00E605CA" w:rsidP="00E605CA">
      <w:pPr>
        <w:rPr>
          <w:rFonts w:eastAsia="Malgun Gothic"/>
        </w:rPr>
      </w:pPr>
      <w:r w:rsidRPr="001617FE">
        <w:rPr>
          <w:rFonts w:eastAsia="Malgun Gothic"/>
        </w:rPr>
        <w:t>Note 3: None of the above options imply that there is a dynamic change in the DL/UL subband sizes.</w:t>
      </w:r>
    </w:p>
    <w:p w14:paraId="528087DB" w14:textId="77777777" w:rsidR="00C354F3" w:rsidRPr="002E3682" w:rsidRDefault="00C354F3" w:rsidP="00C354F3">
      <w:pPr>
        <w:pStyle w:val="31"/>
        <w:spacing w:before="240"/>
        <w:rPr>
          <w:rFonts w:cs="Arial"/>
          <w:szCs w:val="28"/>
          <w:lang w:eastAsia="zh-CN"/>
        </w:rPr>
      </w:pPr>
      <w:bookmarkStart w:id="54" w:name="_Toc144651797"/>
      <w:r w:rsidRPr="002E3682">
        <w:rPr>
          <w:rFonts w:cs="Arial"/>
          <w:szCs w:val="28"/>
          <w:lang w:eastAsia="zh-CN"/>
        </w:rPr>
        <w:t>6.</w:t>
      </w:r>
      <w:r w:rsidRPr="002E3682">
        <w:rPr>
          <w:rFonts w:cs="Arial" w:hint="eastAsia"/>
          <w:szCs w:val="28"/>
          <w:lang w:eastAsia="zh-CN"/>
        </w:rPr>
        <w:t>1</w:t>
      </w:r>
      <w:r w:rsidRPr="002E3682">
        <w:rPr>
          <w:rFonts w:cs="Arial"/>
          <w:szCs w:val="28"/>
          <w:lang w:eastAsia="zh-CN"/>
        </w:rPr>
        <w:t>.2</w:t>
      </w:r>
      <w:r w:rsidRPr="002E3682">
        <w:rPr>
          <w:rFonts w:cs="Arial"/>
          <w:szCs w:val="28"/>
          <w:lang w:eastAsia="zh-CN"/>
        </w:rPr>
        <w:tab/>
      </w:r>
      <w:r w:rsidRPr="002E3682">
        <w:rPr>
          <w:rFonts w:cs="Arial" w:hint="eastAsia"/>
          <w:szCs w:val="28"/>
          <w:lang w:val="en-US" w:eastAsia="zh-CN"/>
        </w:rPr>
        <w:t>Impact and potential enhancements for transmissions and receptions</w:t>
      </w:r>
      <w:bookmarkEnd w:id="54"/>
    </w:p>
    <w:p w14:paraId="27E8C8E8" w14:textId="77777777" w:rsidR="00C354F3" w:rsidRPr="002E3682" w:rsidRDefault="00C354F3" w:rsidP="00C354F3">
      <w:r w:rsidRPr="002E3682">
        <w:t>Impact and potential enhancements for UL transmissions and DL receptions across SBFD symbols and non-SBFD symbols, including at least the following, are studied:</w:t>
      </w:r>
    </w:p>
    <w:p w14:paraId="287038C9" w14:textId="3BA683A9" w:rsidR="00C354F3" w:rsidRPr="002E3682" w:rsidRDefault="002336A8" w:rsidP="002336A8">
      <w:pPr>
        <w:pStyle w:val="B1"/>
      </w:pPr>
      <w:r>
        <w:t>-</w:t>
      </w:r>
      <w:r>
        <w:tab/>
      </w:r>
      <w:r w:rsidR="00C354F3" w:rsidRPr="002E3682">
        <w:t>PDCCH, scheduled/configured PUCCH/PUSCH/PDSCH, without repetition in SBFD symbols and non-SBFD symbols</w:t>
      </w:r>
    </w:p>
    <w:p w14:paraId="743F3BF3" w14:textId="23415881" w:rsidR="00C354F3" w:rsidRPr="002E3682" w:rsidRDefault="002336A8" w:rsidP="002336A8">
      <w:pPr>
        <w:pStyle w:val="B1"/>
      </w:pPr>
      <w:r>
        <w:t>-</w:t>
      </w:r>
      <w:r>
        <w:tab/>
      </w:r>
      <w:r w:rsidR="00C354F3" w:rsidRPr="002E3682">
        <w:t>Scheduled/configured SRS/CSI-RS in SBFD symbols and non-SBFD symbols</w:t>
      </w:r>
    </w:p>
    <w:p w14:paraId="38EBDDAD" w14:textId="4F65EAE9" w:rsidR="00C354F3" w:rsidRPr="002E3682" w:rsidRDefault="002336A8" w:rsidP="002336A8">
      <w:pPr>
        <w:pStyle w:val="B1"/>
      </w:pPr>
      <w:r>
        <w:t>-</w:t>
      </w:r>
      <w:r>
        <w:tab/>
      </w:r>
      <w:r w:rsidR="00C354F3" w:rsidRPr="002E3682">
        <w:t>Scheduled/configured TBoMS across SBFD symbols and non-SBFD symbols with or without repetition</w:t>
      </w:r>
    </w:p>
    <w:p w14:paraId="4BA40E30" w14:textId="3C446122" w:rsidR="00C354F3" w:rsidRPr="002E3682" w:rsidRDefault="002336A8" w:rsidP="002336A8">
      <w:pPr>
        <w:pStyle w:val="B1"/>
      </w:pPr>
      <w:r>
        <w:t>-</w:t>
      </w:r>
      <w:r>
        <w:tab/>
      </w:r>
      <w:r w:rsidR="00C354F3" w:rsidRPr="002E3682">
        <w:t>Multi-PUSCH/PDSCH scheduled by a single DCI in SBFD symbols and non-SBFD symbols</w:t>
      </w:r>
    </w:p>
    <w:p w14:paraId="6FC12731" w14:textId="488CE88E" w:rsidR="00C354F3" w:rsidRPr="002E3682" w:rsidRDefault="002336A8" w:rsidP="002336A8">
      <w:pPr>
        <w:pStyle w:val="B1"/>
      </w:pPr>
      <w:r>
        <w:t>-</w:t>
      </w:r>
      <w:r>
        <w:tab/>
      </w:r>
      <w:r w:rsidR="00C354F3" w:rsidRPr="002E3682">
        <w:t>Scheduled/configured PDSCH/PUSCH/PUCCH with repetitions across SBFD symbols and non-SBFD symbols</w:t>
      </w:r>
    </w:p>
    <w:p w14:paraId="6009883F" w14:textId="46D4A790" w:rsidR="00C354F3" w:rsidRPr="002E3682" w:rsidRDefault="00C354F3" w:rsidP="00EC5486">
      <w:pPr>
        <w:pStyle w:val="NO"/>
        <w:ind w:left="0" w:firstLine="0"/>
      </w:pPr>
      <w:r w:rsidRPr="002E3682">
        <w:t>Note:</w:t>
      </w:r>
      <w:r w:rsidR="002336A8">
        <w:tab/>
      </w:r>
      <w:r w:rsidRPr="002E3682">
        <w:t>Inter-slot/intra-slot/inter-repetition/inter-group frequency hopping with DMRS bundling of PUSCH/PUCCH, if applicable, is considered.</w:t>
      </w:r>
    </w:p>
    <w:p w14:paraId="68BCC60E" w14:textId="77777777" w:rsidR="00C354F3" w:rsidRPr="002E3682" w:rsidRDefault="00C354F3" w:rsidP="00C354F3">
      <w:r w:rsidRPr="002E3682">
        <w:t>Examples of potential enhancements include:</w:t>
      </w:r>
    </w:p>
    <w:p w14:paraId="2D06F9E1" w14:textId="6AD15A03" w:rsidR="00C354F3" w:rsidRPr="002E3682" w:rsidRDefault="002336A8" w:rsidP="002336A8">
      <w:pPr>
        <w:pStyle w:val="B1"/>
      </w:pPr>
      <w:r>
        <w:t>-</w:t>
      </w:r>
      <w:r>
        <w:tab/>
      </w:r>
      <w:r w:rsidR="00C354F3" w:rsidRPr="002E3682">
        <w:t>Resource allocation in frequency domain including frequency hopping</w:t>
      </w:r>
    </w:p>
    <w:p w14:paraId="7FACEAB3" w14:textId="7F68FC3D" w:rsidR="00C354F3" w:rsidRPr="002E3682" w:rsidRDefault="002336A8" w:rsidP="002336A8">
      <w:pPr>
        <w:pStyle w:val="B1"/>
      </w:pPr>
      <w:r>
        <w:t>-</w:t>
      </w:r>
      <w:r>
        <w:tab/>
      </w:r>
      <w:r w:rsidR="00C354F3" w:rsidRPr="002E3682">
        <w:t>Resource allocation in time domain</w:t>
      </w:r>
    </w:p>
    <w:p w14:paraId="27B4DD8C" w14:textId="482ED19B" w:rsidR="00C354F3" w:rsidRPr="002E3682" w:rsidRDefault="002336A8" w:rsidP="002336A8">
      <w:pPr>
        <w:pStyle w:val="B1"/>
      </w:pPr>
      <w:r>
        <w:t>-</w:t>
      </w:r>
      <w:r>
        <w:tab/>
      </w:r>
      <w:r w:rsidR="00C354F3" w:rsidRPr="002E3682">
        <w:t>Power domain</w:t>
      </w:r>
    </w:p>
    <w:p w14:paraId="7864AA4B" w14:textId="54002B44" w:rsidR="00EC5486" w:rsidRDefault="002336A8" w:rsidP="005C073A">
      <w:pPr>
        <w:pStyle w:val="B1"/>
      </w:pPr>
      <w:r>
        <w:t>-</w:t>
      </w:r>
      <w:r>
        <w:tab/>
      </w:r>
      <w:r w:rsidR="00C354F3" w:rsidRPr="002E3682">
        <w:t xml:space="preserve">Spatial domain </w:t>
      </w:r>
    </w:p>
    <w:p w14:paraId="3190180B" w14:textId="2E993B24" w:rsidR="00C354F3" w:rsidRPr="002E3682" w:rsidRDefault="00C354F3" w:rsidP="00C354F3">
      <w:r w:rsidRPr="002E3682">
        <w:t xml:space="preserve">RAN1 </w:t>
      </w:r>
      <w:r w:rsidR="00407160" w:rsidRPr="002E3682">
        <w:t>studie</w:t>
      </w:r>
      <w:r w:rsidR="00407160">
        <w:t>d</w:t>
      </w:r>
      <w:r w:rsidR="00407160" w:rsidRPr="002E3682">
        <w:t xml:space="preserve"> </w:t>
      </w:r>
      <w:r w:rsidRPr="002E3682">
        <w:t>the impact and benefits of potential enhancements to resource allocation in frequency-domain for SBFD operation, considering unaligned boundaries between resource block group(s)/reporting subband(s) and SBFD subbands, including at least the following:</w:t>
      </w:r>
    </w:p>
    <w:p w14:paraId="7FF7233A" w14:textId="075A92E6" w:rsidR="00C354F3" w:rsidRPr="002E3682" w:rsidRDefault="002336A8" w:rsidP="002336A8">
      <w:pPr>
        <w:pStyle w:val="B1"/>
      </w:pPr>
      <w:r>
        <w:t>-</w:t>
      </w:r>
      <w:r>
        <w:tab/>
      </w:r>
      <w:r w:rsidR="00C354F3" w:rsidRPr="002E3682">
        <w:t>RBG for PDSCH RA type 0</w:t>
      </w:r>
    </w:p>
    <w:p w14:paraId="470F61FB" w14:textId="0AE42354" w:rsidR="00C354F3" w:rsidRPr="002E3682" w:rsidRDefault="002336A8" w:rsidP="002336A8">
      <w:pPr>
        <w:pStyle w:val="B1"/>
      </w:pPr>
      <w:r>
        <w:t>-</w:t>
      </w:r>
      <w:r>
        <w:tab/>
      </w:r>
      <w:r w:rsidR="00C354F3" w:rsidRPr="002E3682">
        <w:t>CSI reporting configuration</w:t>
      </w:r>
    </w:p>
    <w:p w14:paraId="342EA20A" w14:textId="4A6E761F" w:rsidR="00C354F3" w:rsidRPr="002E3682" w:rsidRDefault="002336A8" w:rsidP="002336A8">
      <w:pPr>
        <w:pStyle w:val="B1"/>
      </w:pPr>
      <w:r>
        <w:t>-</w:t>
      </w:r>
      <w:r>
        <w:tab/>
      </w:r>
      <w:r w:rsidR="00C354F3" w:rsidRPr="002E3682">
        <w:t>CSI-RS resource configuration</w:t>
      </w:r>
    </w:p>
    <w:p w14:paraId="7C0B3AE3" w14:textId="0FAE90AD" w:rsidR="00C354F3" w:rsidRPr="002E3682" w:rsidRDefault="002336A8" w:rsidP="002336A8">
      <w:pPr>
        <w:pStyle w:val="B1"/>
      </w:pPr>
      <w:r>
        <w:lastRenderedPageBreak/>
        <w:t>-</w:t>
      </w:r>
      <w:r>
        <w:tab/>
      </w:r>
      <w:r w:rsidR="00C354F3" w:rsidRPr="002E3682">
        <w:t>PRG of PDSCH</w:t>
      </w:r>
    </w:p>
    <w:p w14:paraId="35BFFF09" w14:textId="6E6FD80F" w:rsidR="00407160" w:rsidRPr="009969F9" w:rsidRDefault="00407160" w:rsidP="00407160">
      <w:r>
        <w:t>For</w:t>
      </w:r>
      <w:r w:rsidR="00C354F3" w:rsidRPr="002E3682">
        <w:t xml:space="preserve"> resource allocation in frequency-domain in case of unaligned boundaries between RBG and SBFD subbands</w:t>
      </w:r>
      <w:r>
        <w:t xml:space="preserve">, </w:t>
      </w:r>
      <w:r>
        <w:rPr>
          <w:rFonts w:hint="eastAsia"/>
        </w:rPr>
        <w:t xml:space="preserve">RAN1 studied whether or not the part of the </w:t>
      </w:r>
      <w:r w:rsidRPr="009969F9">
        <w:t>DL RBG inside</w:t>
      </w:r>
      <w:r w:rsidR="00E605CA">
        <w:t>/outside</w:t>
      </w:r>
      <w:r w:rsidRPr="009969F9">
        <w:t xml:space="preserve"> the DL subband</w:t>
      </w:r>
      <w:r>
        <w:rPr>
          <w:rFonts w:hint="eastAsia"/>
        </w:rPr>
        <w:t xml:space="preserve"> and the part of the </w:t>
      </w:r>
      <w:r w:rsidRPr="009969F9">
        <w:t>UL RBG inside</w:t>
      </w:r>
      <w:r w:rsidR="00E605CA">
        <w:t>/outside</w:t>
      </w:r>
      <w:r w:rsidRPr="009969F9">
        <w:t xml:space="preserve"> the UL subband</w:t>
      </w:r>
      <w:r>
        <w:rPr>
          <w:rFonts w:hint="eastAsia"/>
        </w:rPr>
        <w:t xml:space="preserve"> can be used. It is agreed that for SBFD-aware UEs, </w:t>
      </w:r>
      <w:r w:rsidRPr="007E0759">
        <w:t xml:space="preserve">the part of the DL RBG inside the DL subband </w:t>
      </w:r>
      <w:r>
        <w:rPr>
          <w:rFonts w:hint="eastAsia"/>
        </w:rPr>
        <w:t>can be used and the part of the U</w:t>
      </w:r>
      <w:r w:rsidRPr="009969F9">
        <w:t xml:space="preserve">L RBG inside the </w:t>
      </w:r>
      <w:r>
        <w:rPr>
          <w:rFonts w:hint="eastAsia"/>
        </w:rPr>
        <w:t>U</w:t>
      </w:r>
      <w:r w:rsidRPr="009969F9">
        <w:t>L subband</w:t>
      </w:r>
      <w:r>
        <w:rPr>
          <w:rFonts w:hint="eastAsia"/>
        </w:rPr>
        <w:t xml:space="preserve"> can be used</w:t>
      </w:r>
      <w:r w:rsidRPr="007E0759">
        <w:t xml:space="preserve"> for better resource utilization</w:t>
      </w:r>
      <w:r>
        <w:rPr>
          <w:rFonts w:hint="eastAsia"/>
        </w:rPr>
        <w:t>.</w:t>
      </w:r>
      <w:r w:rsidR="00E605CA" w:rsidRPr="00E605CA">
        <w:rPr>
          <w:rFonts w:hint="eastAsia"/>
        </w:rPr>
        <w:t xml:space="preserve"> </w:t>
      </w:r>
      <w:r w:rsidR="00E605CA">
        <w:rPr>
          <w:rFonts w:hint="eastAsia"/>
        </w:rPr>
        <w:t>It is agreed that t</w:t>
      </w:r>
      <w:r w:rsidR="00E605CA" w:rsidRPr="00062EA0">
        <w:t>he part of the RBG outside the DL subband cannot be used for DL reception and the part of the RBG outside the UL subband cannot be</w:t>
      </w:r>
      <w:r w:rsidR="00E605CA">
        <w:rPr>
          <w:rFonts w:hint="eastAsia"/>
        </w:rPr>
        <w:t xml:space="preserve"> used </w:t>
      </w:r>
      <w:r w:rsidR="00E605CA" w:rsidRPr="00062EA0">
        <w:t>for UL transmission at least for semi-static SBFD.</w:t>
      </w:r>
    </w:p>
    <w:p w14:paraId="6C50C692" w14:textId="77777777" w:rsidR="00407160" w:rsidRDefault="00407160" w:rsidP="00407160">
      <w:pPr>
        <w:rPr>
          <w:rFonts w:ascii="Times" w:hAnsi="Times"/>
          <w:szCs w:val="24"/>
        </w:rPr>
      </w:pPr>
      <w:r w:rsidRPr="00BF374E">
        <w:rPr>
          <w:rFonts w:ascii="Times" w:eastAsia="Malgun Gothic" w:hAnsi="Times"/>
          <w:szCs w:val="24"/>
        </w:rPr>
        <w:t xml:space="preserve">For </w:t>
      </w:r>
      <w:r w:rsidRPr="00BF374E">
        <w:rPr>
          <w:rFonts w:ascii="Times" w:eastAsia="微软雅黑" w:hAnsi="Times" w:hint="eastAsia"/>
          <w:szCs w:val="24"/>
        </w:rPr>
        <w:t>semi-static SBFD, for</w:t>
      </w:r>
      <w:r w:rsidRPr="00BF374E">
        <w:rPr>
          <w:rFonts w:ascii="Times" w:eastAsia="Malgun Gothic" w:hAnsi="Times"/>
          <w:szCs w:val="24"/>
        </w:rPr>
        <w:t xml:space="preserve"> a CSI reporting subband which overlaps with SBFD subband boundaries, </w:t>
      </w:r>
      <w:r>
        <w:rPr>
          <w:rFonts w:ascii="Times" w:hAnsi="Times" w:hint="eastAsia"/>
          <w:szCs w:val="24"/>
        </w:rPr>
        <w:t xml:space="preserve">it is agreed </w:t>
      </w:r>
      <w:r>
        <w:rPr>
          <w:rFonts w:ascii="Times" w:hAnsi="Times"/>
          <w:szCs w:val="24"/>
        </w:rPr>
        <w:t>that</w:t>
      </w:r>
      <w:r>
        <w:rPr>
          <w:rFonts w:ascii="Times" w:hAnsi="Times" w:hint="eastAsia"/>
          <w:szCs w:val="24"/>
        </w:rPr>
        <w:t xml:space="preserve"> </w:t>
      </w:r>
      <w:r w:rsidRPr="00BF374E">
        <w:rPr>
          <w:rFonts w:ascii="Times" w:eastAsia="Malgun Gothic" w:hAnsi="Times"/>
          <w:szCs w:val="24"/>
        </w:rPr>
        <w:t>CSI report is derived based on CSI-RS resources excluding CSI-RS resources outside DL subband(s)</w:t>
      </w:r>
      <w:r w:rsidRPr="00110C48">
        <w:rPr>
          <w:rFonts w:ascii="Times" w:eastAsia="微软雅黑" w:hAnsi="Times" w:hint="eastAsia"/>
          <w:szCs w:val="24"/>
        </w:rPr>
        <w:t xml:space="preserve"> </w:t>
      </w:r>
      <w:r w:rsidRPr="00BF374E">
        <w:rPr>
          <w:rFonts w:ascii="Times" w:eastAsia="微软雅黑" w:hAnsi="Times" w:hint="eastAsia"/>
          <w:szCs w:val="24"/>
        </w:rPr>
        <w:t>for SBFD-aware UE</w:t>
      </w:r>
      <w:r w:rsidRPr="00BF374E">
        <w:rPr>
          <w:rFonts w:ascii="Times" w:eastAsia="Malgun Gothic" w:hAnsi="Times"/>
          <w:szCs w:val="24"/>
        </w:rPr>
        <w:t>.</w:t>
      </w:r>
    </w:p>
    <w:p w14:paraId="71DECF17" w14:textId="77777777" w:rsidR="00407160" w:rsidRDefault="00407160" w:rsidP="00407160">
      <w:pPr>
        <w:rPr>
          <w:rFonts w:ascii="Times" w:hAnsi="Times"/>
          <w:szCs w:val="24"/>
        </w:rPr>
      </w:pPr>
      <w:r w:rsidRPr="00BF374E">
        <w:rPr>
          <w:rFonts w:ascii="Times" w:eastAsia="Malgun Gothic" w:hAnsi="Times" w:hint="eastAsia"/>
          <w:szCs w:val="24"/>
        </w:rPr>
        <w:t>F</w:t>
      </w:r>
      <w:r w:rsidRPr="00BF374E">
        <w:rPr>
          <w:rFonts w:ascii="Times" w:eastAsia="微软雅黑" w:hAnsi="Times"/>
          <w:szCs w:val="24"/>
        </w:rPr>
        <w:t>or</w:t>
      </w:r>
      <w:r w:rsidRPr="00BF374E">
        <w:rPr>
          <w:rFonts w:ascii="Times" w:eastAsia="微软雅黑" w:hAnsi="Times" w:hint="eastAsia"/>
          <w:szCs w:val="24"/>
        </w:rPr>
        <w:t xml:space="preserve"> semi-static SBFD, for</w:t>
      </w:r>
      <w:r w:rsidRPr="00BF374E">
        <w:rPr>
          <w:rFonts w:ascii="Times" w:eastAsia="微软雅黑" w:hAnsi="Times"/>
          <w:szCs w:val="24"/>
        </w:rPr>
        <w:t xml:space="preserve"> a CSI-RS resource which overlaps with SBFD subband boundaries, </w:t>
      </w:r>
      <w:r>
        <w:rPr>
          <w:rFonts w:ascii="Times" w:hAnsi="Times" w:hint="eastAsia"/>
          <w:szCs w:val="24"/>
        </w:rPr>
        <w:t xml:space="preserve">it is agreed </w:t>
      </w:r>
      <w:r>
        <w:rPr>
          <w:rFonts w:ascii="Times" w:hAnsi="Times"/>
          <w:szCs w:val="24"/>
        </w:rPr>
        <w:t>that</w:t>
      </w:r>
      <w:r w:rsidRPr="00BF374E">
        <w:rPr>
          <w:rFonts w:ascii="Times" w:eastAsia="微软雅黑" w:hAnsi="Times"/>
          <w:szCs w:val="24"/>
        </w:rPr>
        <w:t xml:space="preserve"> only CSI-RS resources within DL subband(s) are valid</w:t>
      </w:r>
      <w:r w:rsidRPr="00BF374E">
        <w:rPr>
          <w:rFonts w:ascii="Times" w:eastAsia="微软雅黑" w:hAnsi="Times" w:hint="eastAsia"/>
          <w:szCs w:val="24"/>
        </w:rPr>
        <w:t xml:space="preserve"> for SBFD-aware UE</w:t>
      </w:r>
      <w:r w:rsidRPr="00BF374E">
        <w:rPr>
          <w:rFonts w:ascii="Times" w:eastAsia="微软雅黑" w:hAnsi="Times"/>
          <w:szCs w:val="24"/>
        </w:rPr>
        <w:t>.</w:t>
      </w:r>
      <w:r>
        <w:rPr>
          <w:rFonts w:ascii="Times" w:eastAsia="微软雅黑" w:hAnsi="Times" w:hint="eastAsia"/>
          <w:szCs w:val="24"/>
        </w:rPr>
        <w:t xml:space="preserve"> </w:t>
      </w:r>
    </w:p>
    <w:p w14:paraId="0BBB8F88" w14:textId="77777777" w:rsidR="00407160" w:rsidRPr="009969F9" w:rsidRDefault="00407160" w:rsidP="00407160">
      <w:r w:rsidRPr="009969F9">
        <w:t>For SBFD-aware UEs, at least the following issues for PDSCH are studied:</w:t>
      </w:r>
    </w:p>
    <w:p w14:paraId="357E16B8" w14:textId="77777777" w:rsidR="00407160" w:rsidRPr="009969F9" w:rsidRDefault="00407160" w:rsidP="009101F8">
      <w:pPr>
        <w:numPr>
          <w:ilvl w:val="1"/>
          <w:numId w:val="36"/>
        </w:numPr>
      </w:pPr>
      <w:r w:rsidRPr="009969F9">
        <w:t xml:space="preserve">PRG(s) with size of 2 and 4 that overlaps with subband boundary </w:t>
      </w:r>
    </w:p>
    <w:p w14:paraId="413A612B" w14:textId="77777777" w:rsidR="00407160" w:rsidRPr="009969F9" w:rsidRDefault="00407160" w:rsidP="009101F8">
      <w:pPr>
        <w:numPr>
          <w:ilvl w:val="1"/>
          <w:numId w:val="36"/>
        </w:numPr>
      </w:pPr>
      <w:r w:rsidRPr="009969F9">
        <w:t>Wideband precoder in case of non-contiguous DL subbands</w:t>
      </w:r>
    </w:p>
    <w:p w14:paraId="77AE7DAB" w14:textId="36DEBD14" w:rsidR="00407160" w:rsidRPr="009969F9" w:rsidRDefault="00407160" w:rsidP="00407160">
      <w:r w:rsidRPr="00110C48">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Pr>
          <w:rFonts w:hint="eastAsia"/>
        </w:rPr>
        <w:t xml:space="preserve"> It is noted that UE complexity could increase if this feature is supported.</w:t>
      </w:r>
      <w:r w:rsidR="00E7174A" w:rsidRPr="00E7174A">
        <w:t xml:space="preserve"> </w:t>
      </w:r>
    </w:p>
    <w:p w14:paraId="7C17FB29" w14:textId="77777777" w:rsidR="00407160" w:rsidRPr="00251849" w:rsidRDefault="00407160" w:rsidP="00407160">
      <w:r w:rsidRPr="00251849">
        <w:t xml:space="preserve">If PRG is determined as wideband, </w:t>
      </w:r>
      <w:r>
        <w:rPr>
          <w:rFonts w:hint="eastAsia"/>
        </w:rPr>
        <w:t xml:space="preserve">the </w:t>
      </w:r>
      <w:r>
        <w:t>following</w:t>
      </w:r>
      <w:r>
        <w:rPr>
          <w:rFonts w:hint="eastAsia"/>
        </w:rPr>
        <w:t xml:space="preserve"> two options are studied.</w:t>
      </w:r>
    </w:p>
    <w:p w14:paraId="3F0B3F6B" w14:textId="77777777" w:rsidR="00407160" w:rsidRPr="00251849" w:rsidRDefault="00407160" w:rsidP="009101F8">
      <w:pPr>
        <w:numPr>
          <w:ilvl w:val="1"/>
          <w:numId w:val="36"/>
        </w:numPr>
      </w:pPr>
      <w:r w:rsidRPr="00251849">
        <w:t>Option 1: non-contiguous frequency resources across two DL subbands but contiguous frequency resource within each DL subband can be allocated</w:t>
      </w:r>
    </w:p>
    <w:p w14:paraId="2D8CB886" w14:textId="77777777" w:rsidR="00407160" w:rsidRPr="00251849" w:rsidRDefault="00407160" w:rsidP="009101F8">
      <w:pPr>
        <w:numPr>
          <w:ilvl w:val="1"/>
          <w:numId w:val="36"/>
        </w:numPr>
      </w:pPr>
      <w:r w:rsidRPr="00251849">
        <w:t>Option 2: non-contiguous frequency resources across two DL subbands cannot be allocated</w:t>
      </w:r>
    </w:p>
    <w:p w14:paraId="7827EC68" w14:textId="17BF33AD" w:rsidR="00407160" w:rsidRDefault="00407160" w:rsidP="00C354F3">
      <w:r>
        <w:rPr>
          <w:rFonts w:hint="eastAsia"/>
        </w:rPr>
        <w:t xml:space="preserve">It is agreed that Option 1 can achieve </w:t>
      </w:r>
      <w:r w:rsidRPr="001F4E42">
        <w:t>better scheduling flexibility and higher DL data rate</w:t>
      </w:r>
      <w:r>
        <w:rPr>
          <w:rFonts w:hint="eastAsia"/>
        </w:rPr>
        <w:t xml:space="preserve">. Compared with Option 2, Option 1 requires </w:t>
      </w:r>
      <w:r w:rsidRPr="001F4E42">
        <w:t>UE to handle two non-contiguous segments of contiguous RBs that may increase UE complexity for channel estimation.</w:t>
      </w:r>
    </w:p>
    <w:p w14:paraId="2F2793DF" w14:textId="77F4748B" w:rsidR="00C354F3" w:rsidRPr="002E3682" w:rsidRDefault="00C354F3" w:rsidP="00C354F3">
      <w:r w:rsidRPr="002E3682">
        <w:rPr>
          <w:rFonts w:hint="eastAsia"/>
        </w:rPr>
        <w:t>Frequency resource allocation for CSI-RS</w:t>
      </w:r>
      <w:r w:rsidRPr="002E3682">
        <w:rPr>
          <w:rFonts w:ascii="Times" w:eastAsia="Malgun Gothic" w:hAnsi="Times" w:cs="Times"/>
        </w:rPr>
        <w:t xml:space="preserve"> </w:t>
      </w:r>
      <w:r w:rsidRPr="002E3682">
        <w:t>across downlink subbands for SBFD-aware UEs</w:t>
      </w:r>
      <w:r w:rsidRPr="002E3682">
        <w:rPr>
          <w:rFonts w:hint="eastAsia"/>
        </w:rPr>
        <w:t xml:space="preserve"> are studied</w:t>
      </w:r>
      <w:r w:rsidRPr="002E3682">
        <w:t xml:space="preserve"> considering the following options:</w:t>
      </w:r>
    </w:p>
    <w:p w14:paraId="1C60ADBA" w14:textId="40CD15A2" w:rsidR="00C354F3" w:rsidRPr="002E3682" w:rsidRDefault="002336A8" w:rsidP="002336A8">
      <w:pPr>
        <w:pStyle w:val="B1"/>
      </w:pPr>
      <w:r>
        <w:t>-</w:t>
      </w:r>
      <w:r>
        <w:tab/>
      </w:r>
      <w:r w:rsidR="00C354F3" w:rsidRPr="002E3682">
        <w:t>Option 1: Two contiguous CSI-RS resources that are linked</w:t>
      </w:r>
    </w:p>
    <w:p w14:paraId="43F578A2" w14:textId="710C9C66" w:rsidR="00C354F3" w:rsidRPr="002E3682" w:rsidRDefault="002336A8" w:rsidP="002336A8">
      <w:pPr>
        <w:pStyle w:val="B1"/>
      </w:pPr>
      <w:r>
        <w:t>-</w:t>
      </w:r>
      <w:r>
        <w:tab/>
      </w:r>
      <w:r w:rsidR="00C354F3" w:rsidRPr="002E3682">
        <w:t>Option 2: One CSI-RS resource</w:t>
      </w:r>
    </w:p>
    <w:p w14:paraId="3B21C44E" w14:textId="1AD8D2A9" w:rsidR="00C354F3" w:rsidRPr="00C33115" w:rsidRDefault="002336A8" w:rsidP="002336A8">
      <w:pPr>
        <w:pStyle w:val="B2"/>
      </w:pPr>
      <w:r w:rsidRPr="00C33115">
        <w:t>-</w:t>
      </w:r>
      <w:r w:rsidRPr="00C33115">
        <w:tab/>
      </w:r>
      <w:r w:rsidR="00C354F3" w:rsidRPr="00C33115">
        <w:t>Option 2-1: Non-contiguous CSI-RS resource allocation</w:t>
      </w:r>
    </w:p>
    <w:p w14:paraId="1974BBEE" w14:textId="744E53FB" w:rsidR="00C354F3" w:rsidRPr="002E3682" w:rsidRDefault="002336A8" w:rsidP="002336A8">
      <w:pPr>
        <w:pStyle w:val="B2"/>
      </w:pPr>
      <w:r>
        <w:t>-</w:t>
      </w:r>
      <w:r>
        <w:tab/>
      </w:r>
      <w:r w:rsidR="00C354F3" w:rsidRPr="002E3682">
        <w:t xml:space="preserve">Option 2-2: One contiguous CSI-RS resource allocation with non-contiguous CSI-RS resource derived by excluding frequency resources outside DL subband (s) </w:t>
      </w:r>
    </w:p>
    <w:p w14:paraId="76C02E2F" w14:textId="27765C1D" w:rsidR="00407160" w:rsidRPr="005C073A" w:rsidRDefault="00407160" w:rsidP="00C354F3">
      <w:pPr>
        <w:rPr>
          <w:rFonts w:ascii="Times" w:hAnsi="Times"/>
          <w:szCs w:val="24"/>
        </w:rPr>
      </w:pPr>
      <w:r w:rsidRPr="00BF374E">
        <w:rPr>
          <w:rFonts w:ascii="Times" w:eastAsia="Malgun Gothic" w:hAnsi="Times"/>
          <w:szCs w:val="24"/>
        </w:rPr>
        <w:t>For all the options, there is no impact on CSI-RS sequence generation.</w:t>
      </w:r>
      <w:r>
        <w:rPr>
          <w:rFonts w:ascii="Times" w:hAnsi="Times" w:hint="eastAsia"/>
          <w:szCs w:val="24"/>
        </w:rPr>
        <w:t xml:space="preserve"> </w:t>
      </w:r>
      <w:r w:rsidRPr="00AF2E70">
        <w:rPr>
          <w:rFonts w:ascii="Times" w:hAnsi="Times"/>
          <w:szCs w:val="24"/>
        </w:rPr>
        <w:t>Option 1 requires additional signalling to link two CSI-RS resources in two DL subbands.</w:t>
      </w:r>
      <w:r>
        <w:rPr>
          <w:rFonts w:ascii="Times" w:hAnsi="Times" w:hint="eastAsia"/>
          <w:szCs w:val="24"/>
        </w:rPr>
        <w:t xml:space="preserve"> </w:t>
      </w:r>
      <w:r w:rsidRPr="00BF374E">
        <w:rPr>
          <w:rFonts w:ascii="Times" w:eastAsia="Malgun Gothic" w:hAnsi="Times"/>
          <w:szCs w:val="24"/>
        </w:rPr>
        <w:t>Option 2-1 requires new RRC structure to configure non-contiguous RBs for one CSI-RS resource, which may require additional signalling overhead.</w:t>
      </w:r>
      <w:r>
        <w:rPr>
          <w:rFonts w:ascii="Times" w:hAnsi="Times" w:hint="eastAsia"/>
          <w:szCs w:val="24"/>
        </w:rPr>
        <w:t xml:space="preserve"> </w:t>
      </w:r>
      <w:r w:rsidRPr="00BF374E">
        <w:rPr>
          <w:rFonts w:ascii="Times" w:eastAsia="Malgun Gothic" w:hAnsi="Times"/>
          <w:szCs w:val="24"/>
        </w:rPr>
        <w:t>Option 2-2 can reuse the existing signalling design for CSI-RS resource configuration. Option 2-2 can be used to resolve the potential unaligned boundaries between CSI-RS resource configuration and SBFD subbands</w:t>
      </w:r>
      <w:r>
        <w:rPr>
          <w:rFonts w:ascii="Times" w:hAnsi="Times" w:hint="eastAsia"/>
          <w:szCs w:val="24"/>
        </w:rPr>
        <w:t xml:space="preserve">. </w:t>
      </w:r>
      <w:r w:rsidRPr="00BF374E">
        <w:rPr>
          <w:rFonts w:ascii="Times" w:eastAsia="Malgun Gothic" w:hAnsi="Times"/>
          <w:szCs w:val="24"/>
        </w:rPr>
        <w:t>Further discussion is required on the UE complexity due to</w:t>
      </w:r>
      <w:r w:rsidRPr="00AF2E70">
        <w:rPr>
          <w:rFonts w:ascii="Times" w:eastAsia="Malgun Gothic" w:hAnsi="Times"/>
          <w:szCs w:val="24"/>
        </w:rPr>
        <w:t xml:space="preserve"> </w:t>
      </w:r>
      <w:r w:rsidRPr="00BF374E">
        <w:rPr>
          <w:rFonts w:ascii="Times" w:eastAsia="Malgun Gothic" w:hAnsi="Times"/>
          <w:szCs w:val="24"/>
        </w:rPr>
        <w:t>UE capability of maximum number of configured CSI-RS resources</w:t>
      </w:r>
      <w:r>
        <w:rPr>
          <w:rFonts w:ascii="Times" w:hAnsi="Times" w:hint="eastAsia"/>
          <w:szCs w:val="24"/>
        </w:rPr>
        <w:t xml:space="preserve"> and/or p</w:t>
      </w:r>
      <w:r w:rsidRPr="00BF374E">
        <w:rPr>
          <w:rFonts w:ascii="Times" w:eastAsia="Malgun Gothic" w:hAnsi="Times"/>
          <w:szCs w:val="24"/>
        </w:rPr>
        <w:t>rocessing non-contiguous CSI-RS</w:t>
      </w:r>
      <w:r>
        <w:rPr>
          <w:rFonts w:ascii="Times" w:hAnsi="Times" w:hint="eastAsia"/>
          <w:szCs w:val="24"/>
        </w:rPr>
        <w:t>.</w:t>
      </w:r>
    </w:p>
    <w:p w14:paraId="3FB0BD02" w14:textId="5E7CD9E6" w:rsidR="00C354F3" w:rsidRPr="002E3682" w:rsidRDefault="00C354F3" w:rsidP="00C354F3">
      <w:r w:rsidRPr="002E3682">
        <w:t>For UL transmissions and DL receptions across SBFD symbols and non-SBFD symbols in different slots (each transmission/reception within a slot has either all SBFD or all non-SBFD symbols)</w:t>
      </w:r>
      <w:r w:rsidRPr="002E3682">
        <w:rPr>
          <w:rFonts w:hint="eastAsia"/>
        </w:rPr>
        <w:t xml:space="preserve">, the </w:t>
      </w:r>
      <w:r w:rsidRPr="002E3682">
        <w:t xml:space="preserve">following options </w:t>
      </w:r>
      <w:r w:rsidRPr="002E3682">
        <w:rPr>
          <w:rFonts w:hint="eastAsia"/>
        </w:rPr>
        <w:t xml:space="preserve">are studied </w:t>
      </w:r>
      <w:r w:rsidRPr="002E3682">
        <w:t>for SBFD-aware UEs:</w:t>
      </w:r>
    </w:p>
    <w:p w14:paraId="7A4FDEB3" w14:textId="63AB5533" w:rsidR="00C354F3" w:rsidRPr="002E3682" w:rsidRDefault="002336A8" w:rsidP="002336A8">
      <w:pPr>
        <w:pStyle w:val="B1"/>
      </w:pPr>
      <w:r>
        <w:t>-</w:t>
      </w:r>
      <w:r>
        <w:tab/>
      </w:r>
      <w:r w:rsidR="00C354F3" w:rsidRPr="002E3682">
        <w:t>Option 1: The transmissions/receptions are restricted to SBFD symbols only or non-SBFD symbols only</w:t>
      </w:r>
    </w:p>
    <w:p w14:paraId="651F6539" w14:textId="2A16A1D3" w:rsidR="00C354F3" w:rsidRPr="002E3682" w:rsidRDefault="002336A8" w:rsidP="002336A8">
      <w:pPr>
        <w:pStyle w:val="B1"/>
      </w:pPr>
      <w:r>
        <w:t>-</w:t>
      </w:r>
      <w:r>
        <w:tab/>
      </w:r>
      <w:r w:rsidR="00C354F3" w:rsidRPr="002E3682">
        <w:t>Option 2: The transmissions/receptions can be in SBFD symbols and non-SBFD symbols</w:t>
      </w:r>
    </w:p>
    <w:p w14:paraId="007B20A4" w14:textId="77777777" w:rsidR="00C354F3" w:rsidRPr="002E3682" w:rsidRDefault="00C354F3" w:rsidP="00C354F3">
      <w:r w:rsidRPr="002E3682">
        <w:t>UL transmissions and DL receptions across SBFD symbols and non-SBFD symbols include the following:</w:t>
      </w:r>
    </w:p>
    <w:p w14:paraId="0E9FDA65" w14:textId="3B857C47" w:rsidR="00C354F3" w:rsidRPr="002E3682" w:rsidRDefault="002336A8" w:rsidP="002336A8">
      <w:pPr>
        <w:pStyle w:val="B1"/>
      </w:pPr>
      <w:r>
        <w:lastRenderedPageBreak/>
        <w:t>-</w:t>
      </w:r>
      <w:r>
        <w:tab/>
      </w:r>
      <w:r w:rsidR="00C354F3" w:rsidRPr="002E3682">
        <w:t>PDSCH/PUSCH/PUCCH repetitions</w:t>
      </w:r>
    </w:p>
    <w:p w14:paraId="258A0B9E" w14:textId="3D000D3B" w:rsidR="00C354F3" w:rsidRPr="002E3682" w:rsidRDefault="002336A8" w:rsidP="002336A8">
      <w:pPr>
        <w:pStyle w:val="B1"/>
      </w:pPr>
      <w:r>
        <w:t>-</w:t>
      </w:r>
      <w:r>
        <w:tab/>
      </w:r>
      <w:r w:rsidR="00C354F3" w:rsidRPr="002E3682">
        <w:t>SPS PDSCH/CG PUSCH</w:t>
      </w:r>
    </w:p>
    <w:p w14:paraId="3BEC70D9" w14:textId="48BCF550" w:rsidR="00C354F3" w:rsidRPr="002E3682" w:rsidRDefault="002336A8" w:rsidP="002336A8">
      <w:pPr>
        <w:pStyle w:val="B1"/>
      </w:pPr>
      <w:r>
        <w:t>-</w:t>
      </w:r>
      <w:r>
        <w:tab/>
      </w:r>
      <w:r w:rsidR="00C354F3" w:rsidRPr="002E3682">
        <w:t>TBoMS</w:t>
      </w:r>
    </w:p>
    <w:p w14:paraId="78B1F8C0" w14:textId="0B984632" w:rsidR="00C354F3" w:rsidRPr="002E3682" w:rsidRDefault="002336A8" w:rsidP="002336A8">
      <w:pPr>
        <w:pStyle w:val="B1"/>
      </w:pPr>
      <w:r>
        <w:t>-</w:t>
      </w:r>
      <w:r>
        <w:tab/>
      </w:r>
      <w:r w:rsidR="00C354F3" w:rsidRPr="002E3682">
        <w:t>Multi-PUSCH/PDSCH scheduled by a single DCI</w:t>
      </w:r>
    </w:p>
    <w:p w14:paraId="5EA0E405" w14:textId="32EC9202" w:rsidR="00C354F3" w:rsidRPr="002E3682" w:rsidRDefault="002336A8" w:rsidP="002336A8">
      <w:pPr>
        <w:pStyle w:val="B1"/>
      </w:pPr>
      <w:r>
        <w:t>-</w:t>
      </w:r>
      <w:r>
        <w:tab/>
      </w:r>
      <w:r w:rsidR="00C354F3" w:rsidRPr="002E3682">
        <w:t>Periodic/semi-persistent SRS/CSI-RS/PUCCH</w:t>
      </w:r>
    </w:p>
    <w:p w14:paraId="5D5880D6" w14:textId="714D1C6B" w:rsidR="00C354F3" w:rsidRPr="002E3682" w:rsidRDefault="002336A8" w:rsidP="002336A8">
      <w:pPr>
        <w:pStyle w:val="B1"/>
      </w:pPr>
      <w:r>
        <w:t>-</w:t>
      </w:r>
      <w:r>
        <w:tab/>
      </w:r>
      <w:r w:rsidR="00C354F3" w:rsidRPr="002E3682">
        <w:t>PDCCH</w:t>
      </w:r>
    </w:p>
    <w:p w14:paraId="3E1CF74A" w14:textId="218C672A" w:rsidR="00407160" w:rsidRDefault="00407160" w:rsidP="00407160">
      <w:r w:rsidRPr="00BF374E">
        <w:rPr>
          <w:rFonts w:ascii="Times" w:eastAsia="Malgun Gothic" w:hAnsi="Times"/>
          <w:szCs w:val="24"/>
        </w:rPr>
        <w:t xml:space="preserve">Option 1 can be achieved by gNB configuration or scheduling to ensure that all transmission/reception </w:t>
      </w:r>
      <w:r w:rsidRPr="006F6C54">
        <w:rPr>
          <w:rFonts w:ascii="Times" w:eastAsia="Malgun Gothic" w:hAnsi="Times"/>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Pr>
          <w:rFonts w:ascii="Times" w:hAnsi="Times" w:hint="eastAsia"/>
        </w:rPr>
        <w:t xml:space="preserve"> </w:t>
      </w:r>
      <w:r w:rsidRPr="006F6C54">
        <w:rPr>
          <w:rFonts w:ascii="Times" w:eastAsia="Malgun Gothic" w:hAnsi="Times"/>
        </w:rPr>
        <w:t>The frequency resources, power control and beam/spatial relation for all the transmission/reception occasions can be the same for Option 1 but may be different for Option 2</w:t>
      </w:r>
      <w:r w:rsidRPr="006F6C54">
        <w:rPr>
          <w:rFonts w:ascii="Times" w:eastAsia="Malgun Gothic" w:hAnsi="Times" w:hint="eastAsia"/>
        </w:rPr>
        <w:t>. If different</w:t>
      </w:r>
      <w:r w:rsidRPr="006F6C54">
        <w:rPr>
          <w:rFonts w:ascii="Times" w:eastAsia="Malgun Gothic" w:hAnsi="Times"/>
        </w:rPr>
        <w:t xml:space="preserve">, </w:t>
      </w:r>
      <w:r w:rsidRPr="006F6C54">
        <w:rPr>
          <w:rFonts w:ascii="Times" w:eastAsia="Malgun Gothic" w:hAnsi="Times" w:hint="eastAsia"/>
        </w:rPr>
        <w:t>it may</w:t>
      </w:r>
      <w:r w:rsidRPr="006F6C54">
        <w:rPr>
          <w:rFonts w:ascii="Times" w:eastAsia="Malgun Gothic" w:hAnsi="Times"/>
        </w:rPr>
        <w:t xml:space="preserve"> require additional specification efforts.</w:t>
      </w:r>
      <w:r>
        <w:rPr>
          <w:rFonts w:ascii="Times" w:hAnsi="Times" w:hint="eastAsia"/>
        </w:rPr>
        <w:t xml:space="preserve"> </w:t>
      </w:r>
      <w:r w:rsidRPr="006F6C54">
        <w:rPr>
          <w:rFonts w:ascii="Times" w:eastAsia="Malgun Gothic" w:hAnsi="Times"/>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rPr>
        <w:t>ption 2 may or may not reduce the transmission/reception latency and improve coverage.</w:t>
      </w:r>
    </w:p>
    <w:p w14:paraId="7847B3BC" w14:textId="77777777" w:rsidR="00407160" w:rsidRPr="00AF2E70" w:rsidRDefault="00407160" w:rsidP="00407160">
      <w:r w:rsidRPr="00AF2E70">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hint="eastAsia"/>
        </w:rPr>
        <w:t xml:space="preserve"> are studied.</w:t>
      </w:r>
    </w:p>
    <w:p w14:paraId="71C73C0A" w14:textId="77777777" w:rsidR="00407160" w:rsidRPr="00AF2E70" w:rsidRDefault="00407160" w:rsidP="009101F8">
      <w:pPr>
        <w:numPr>
          <w:ilvl w:val="0"/>
          <w:numId w:val="34"/>
        </w:numPr>
      </w:pPr>
      <w:r w:rsidRPr="00AF2E70">
        <w:t xml:space="preserve">Option 1: Separate FDRA determination for SBFD slots and non-SBFD slots. </w:t>
      </w:r>
    </w:p>
    <w:p w14:paraId="03573882" w14:textId="77777777" w:rsidR="00407160" w:rsidRPr="00AF2E70" w:rsidRDefault="00407160" w:rsidP="009101F8">
      <w:pPr>
        <w:numPr>
          <w:ilvl w:val="1"/>
          <w:numId w:val="34"/>
        </w:numPr>
      </w:pPr>
      <w:r w:rsidRPr="00AF2E70">
        <w:t>Option 1-1: Separate FDRA configurations/indications for SBFD slots and non-SBFD slots</w:t>
      </w:r>
    </w:p>
    <w:p w14:paraId="441F83DB" w14:textId="77777777" w:rsidR="00407160" w:rsidRPr="00AF2E70" w:rsidRDefault="00407160" w:rsidP="009101F8">
      <w:pPr>
        <w:numPr>
          <w:ilvl w:val="1"/>
          <w:numId w:val="34"/>
        </w:numPr>
      </w:pPr>
      <w:r w:rsidRPr="00AF2E70">
        <w:t xml:space="preserve">Option 1-2: Separate frequency resources determined for SBFD slots and non-SBFD slots based on single FDRA configuration/indication </w:t>
      </w:r>
    </w:p>
    <w:p w14:paraId="08123DFB" w14:textId="77777777" w:rsidR="00407160" w:rsidRPr="00AF2E70" w:rsidRDefault="00407160" w:rsidP="009101F8">
      <w:pPr>
        <w:numPr>
          <w:ilvl w:val="1"/>
          <w:numId w:val="34"/>
        </w:numPr>
      </w:pPr>
      <w:r w:rsidRPr="00AF2E70">
        <w:t>Option 1-3: single FDRA configuration/indication and RB offset(s)</w:t>
      </w:r>
    </w:p>
    <w:p w14:paraId="3EE07C5B" w14:textId="77777777" w:rsidR="00407160" w:rsidRPr="00AF2E70" w:rsidRDefault="00407160" w:rsidP="009101F8">
      <w:pPr>
        <w:numPr>
          <w:ilvl w:val="0"/>
          <w:numId w:val="34"/>
        </w:numPr>
      </w:pPr>
      <w:r w:rsidRPr="00AF2E70">
        <w:t xml:space="preserve">Option 2: Perform rate matching or puncturing on the RBs outside DL/UL subbands for DL/UL channels/signals. </w:t>
      </w:r>
    </w:p>
    <w:p w14:paraId="450F9569" w14:textId="77777777" w:rsidR="00407160" w:rsidRPr="00AF2E70" w:rsidRDefault="00407160" w:rsidP="009101F8">
      <w:pPr>
        <w:numPr>
          <w:ilvl w:val="0"/>
          <w:numId w:val="34"/>
        </w:numPr>
      </w:pPr>
      <w:r w:rsidRPr="00AF2E70">
        <w:t>Option 3: A DL/UL channel/signal overlapping with RBs outside DL/UL subbands in a SBFD slot is dropped or postponed.</w:t>
      </w:r>
    </w:p>
    <w:p w14:paraId="18A1EB34" w14:textId="233574F8" w:rsidR="00407160" w:rsidRPr="005C073A" w:rsidRDefault="00407160" w:rsidP="005C073A">
      <w:r w:rsidRPr="00AF2E70">
        <w:t>Note: Different options can be studied for different signals/channels.</w:t>
      </w:r>
    </w:p>
    <w:p w14:paraId="16C8E9F6" w14:textId="77777777" w:rsidR="00407160" w:rsidRPr="00BF374E" w:rsidRDefault="00407160" w:rsidP="00407160">
      <w:pPr>
        <w:tabs>
          <w:tab w:val="left" w:pos="0"/>
        </w:tabs>
        <w:rPr>
          <w:rFonts w:ascii="Times" w:eastAsia="Malgun Gothic" w:hAnsi="Times"/>
          <w:szCs w:val="24"/>
          <w:lang w:eastAsia="x-none"/>
        </w:rPr>
      </w:pPr>
      <w:r>
        <w:rPr>
          <w:rFonts w:ascii="Times" w:hAnsi="Times" w:hint="eastAsia"/>
        </w:rPr>
        <w:t xml:space="preserve">RAN1 studied whether </w:t>
      </w:r>
      <w:r w:rsidRPr="00BF374E">
        <w:rPr>
          <w:rFonts w:ascii="Times" w:eastAsia="Malgun Gothic" w:hAnsi="Times"/>
          <w:szCs w:val="24"/>
          <w:lang w:eastAsia="x-none"/>
        </w:rPr>
        <w:t>the transmission/reception occasion of a physical channel/signal can be mapped to SBFD and non-SBFD symbols within a slot</w:t>
      </w:r>
      <w:r w:rsidRPr="00BF374E">
        <w:rPr>
          <w:rFonts w:ascii="Times" w:eastAsia="Malgun Gothic" w:hAnsi="Times" w:hint="eastAsia"/>
          <w:szCs w:val="24"/>
          <w:lang w:eastAsia="x-none"/>
        </w:rPr>
        <w:t xml:space="preserve"> for a UE</w:t>
      </w:r>
      <w:r w:rsidRPr="00BF374E">
        <w:rPr>
          <w:rFonts w:ascii="Times" w:eastAsia="Malgun Gothic" w:hAnsi="Times"/>
          <w:szCs w:val="24"/>
          <w:lang w:eastAsia="x-none"/>
        </w:rPr>
        <w:t>, and whether</w:t>
      </w:r>
      <w:r w:rsidRPr="00BF374E">
        <w:rPr>
          <w:rFonts w:ascii="Times" w:eastAsia="Malgun Gothic" w:hAnsi="Times" w:hint="eastAsia"/>
          <w:szCs w:val="24"/>
          <w:lang w:eastAsia="x-none"/>
        </w:rPr>
        <w:t xml:space="preserve"> a </w:t>
      </w:r>
      <w:r w:rsidRPr="00BF374E">
        <w:rPr>
          <w:rFonts w:ascii="Times" w:eastAsia="Malgun Gothic" w:hAnsi="Times"/>
          <w:szCs w:val="24"/>
          <w:lang w:eastAsia="x-none"/>
        </w:rPr>
        <w:t>UE can transmit/receive in the occasion mapped to SBFD symbols and non-SBFD symbols including:</w:t>
      </w:r>
    </w:p>
    <w:p w14:paraId="34C43219"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 xml:space="preserve">Use-case(s) including the locations and number of </w:t>
      </w:r>
      <w:r>
        <w:rPr>
          <w:rFonts w:ascii="Times" w:hAnsi="Times" w:hint="eastAsia"/>
        </w:rPr>
        <w:t>transition</w:t>
      </w:r>
      <w:r w:rsidRPr="00BF374E">
        <w:rPr>
          <w:rFonts w:ascii="Times" w:eastAsia="Malgun Gothic" w:hAnsi="Times"/>
          <w:szCs w:val="24"/>
        </w:rPr>
        <w:t xml:space="preserve"> points of the SBFD and non-SBFD symbols in the slot.</w:t>
      </w:r>
    </w:p>
    <w:p w14:paraId="65C2B79B"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hint="eastAsia"/>
          <w:szCs w:val="24"/>
        </w:rPr>
        <w:t xml:space="preserve">Potential </w:t>
      </w:r>
      <w:r w:rsidRPr="00BF374E">
        <w:rPr>
          <w:rFonts w:ascii="Times" w:eastAsia="Malgun Gothic" w:hAnsi="Times"/>
          <w:szCs w:val="24"/>
        </w:rPr>
        <w:t>benefits if any</w:t>
      </w:r>
    </w:p>
    <w:p w14:paraId="7A0A9CEE"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Phase continuity</w:t>
      </w:r>
    </w:p>
    <w:p w14:paraId="04335EAF"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Potential interruption of transmissions/receptions during transition</w:t>
      </w:r>
    </w:p>
    <w:p w14:paraId="41C41BBE"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Required guard time</w:t>
      </w:r>
      <w:r w:rsidRPr="00BF374E">
        <w:rPr>
          <w:rFonts w:ascii="Times" w:eastAsia="Malgun Gothic" w:hAnsi="Times" w:hint="eastAsia"/>
          <w:szCs w:val="24"/>
        </w:rPr>
        <w:t xml:space="preserve"> if any</w:t>
      </w:r>
    </w:p>
    <w:p w14:paraId="1B691C65"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Potential impact on performance</w:t>
      </w:r>
    </w:p>
    <w:p w14:paraId="2A731666"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Impact on link adaptation, channel estimation, and other procedures</w:t>
      </w:r>
    </w:p>
    <w:p w14:paraId="1C2F1A61"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hint="eastAsia"/>
          <w:szCs w:val="24"/>
        </w:rPr>
        <w:t>UL transmission timing if any</w:t>
      </w:r>
    </w:p>
    <w:p w14:paraId="5613AE1D"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Implementation complexity</w:t>
      </w:r>
    </w:p>
    <w:p w14:paraId="4C0B7530"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hint="eastAsia"/>
          <w:szCs w:val="24"/>
        </w:rPr>
        <w:t>A</w:t>
      </w:r>
      <w:r w:rsidRPr="00BF374E">
        <w:rPr>
          <w:rFonts w:ascii="Times" w:eastAsia="Malgun Gothic" w:hAnsi="Times"/>
          <w:szCs w:val="24"/>
        </w:rPr>
        <w:t xml:space="preserve">pplicability for </w:t>
      </w:r>
      <w:r w:rsidRPr="00BF374E">
        <w:rPr>
          <w:rFonts w:ascii="Times" w:eastAsia="Malgun Gothic" w:hAnsi="Times" w:hint="eastAsia"/>
          <w:szCs w:val="24"/>
        </w:rPr>
        <w:t>SBFD aware UE</w:t>
      </w:r>
      <w:r w:rsidRPr="00BF374E">
        <w:rPr>
          <w:rFonts w:ascii="Times" w:eastAsia="Malgun Gothic" w:hAnsi="Times"/>
          <w:szCs w:val="24"/>
        </w:rPr>
        <w:t xml:space="preserve"> and </w:t>
      </w:r>
      <w:r w:rsidRPr="00BF374E">
        <w:rPr>
          <w:rFonts w:ascii="Times" w:eastAsia="Malgun Gothic" w:hAnsi="Times" w:hint="eastAsia"/>
          <w:szCs w:val="24"/>
        </w:rPr>
        <w:t>non-</w:t>
      </w:r>
      <w:r w:rsidRPr="00BF374E">
        <w:rPr>
          <w:rFonts w:ascii="Times" w:eastAsia="Malgun Gothic" w:hAnsi="Times"/>
          <w:szCs w:val="24"/>
        </w:rPr>
        <w:t>SBFD aware UEs</w:t>
      </w:r>
    </w:p>
    <w:p w14:paraId="6E9B866E"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NOTE: There are more than one scenario where a transmission overlaps SBFD and non-SBFD symbols and some may or may not face the aspects listed above</w:t>
      </w:r>
    </w:p>
    <w:p w14:paraId="5F811B8D" w14:textId="77777777" w:rsidR="00407160" w:rsidRDefault="00407160" w:rsidP="009101F8">
      <w:pPr>
        <w:numPr>
          <w:ilvl w:val="0"/>
          <w:numId w:val="34"/>
        </w:numPr>
        <w:suppressAutoHyphens/>
        <w:spacing w:after="0"/>
      </w:pPr>
      <w:r w:rsidRPr="00BF374E">
        <w:rPr>
          <w:rFonts w:ascii="Times" w:eastAsia="Malgun Gothic" w:hAnsi="Times"/>
          <w:szCs w:val="24"/>
        </w:rPr>
        <w:t>NOTE: This study doesn’t mean RAN1 agreement on a slot consisting of SBFD and non-SBFD symbols.</w:t>
      </w:r>
    </w:p>
    <w:p w14:paraId="770AD825" w14:textId="77777777" w:rsidR="00407160" w:rsidRPr="002757AC" w:rsidRDefault="00407160" w:rsidP="00407160">
      <w:pPr>
        <w:spacing w:beforeLines="50" w:before="120"/>
        <w:rPr>
          <w:rFonts w:ascii="Times" w:hAnsi="Times"/>
        </w:rPr>
      </w:pPr>
      <w:r w:rsidRPr="002757AC">
        <w:rPr>
          <w:rFonts w:ascii="Times" w:hAnsi="Times" w:hint="eastAsia"/>
        </w:rPr>
        <w:t>For a physical channel/signal occasion mapped to SBFD and non-SBFD symbols within a slot if any, the following options for UE transmission/reception</w:t>
      </w:r>
      <w:r w:rsidRPr="002757AC">
        <w:rPr>
          <w:rFonts w:ascii="Times" w:hAnsi="Times"/>
        </w:rPr>
        <w:t xml:space="preserve"> can be considered in the normative stage</w:t>
      </w:r>
      <w:r>
        <w:rPr>
          <w:rFonts w:ascii="Times" w:hAnsi="Times" w:hint="eastAsia"/>
        </w:rPr>
        <w:t>.</w:t>
      </w:r>
    </w:p>
    <w:p w14:paraId="7613012B" w14:textId="77777777" w:rsidR="00407160" w:rsidRPr="002757AC" w:rsidRDefault="00407160" w:rsidP="009101F8">
      <w:pPr>
        <w:numPr>
          <w:ilvl w:val="0"/>
          <w:numId w:val="35"/>
        </w:numPr>
        <w:ind w:hanging="357"/>
      </w:pPr>
      <w:r w:rsidRPr="002757AC">
        <w:rPr>
          <w:rFonts w:hint="eastAsia"/>
        </w:rPr>
        <w:lastRenderedPageBreak/>
        <w:t>Option 1: UE does not transmit or receive the</w:t>
      </w:r>
      <w:r w:rsidRPr="002757AC">
        <w:t xml:space="preserve"> physical channel/signal</w:t>
      </w:r>
      <w:r w:rsidRPr="002757AC">
        <w:rPr>
          <w:rFonts w:hint="eastAsia"/>
        </w:rPr>
        <w:t xml:space="preserve"> within the slot.</w:t>
      </w:r>
    </w:p>
    <w:p w14:paraId="5220C708" w14:textId="77777777" w:rsidR="00407160" w:rsidRPr="002757AC" w:rsidRDefault="00407160" w:rsidP="009101F8">
      <w:pPr>
        <w:numPr>
          <w:ilvl w:val="0"/>
          <w:numId w:val="35"/>
        </w:numPr>
        <w:ind w:hanging="357"/>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14:paraId="4E8053D9" w14:textId="77777777" w:rsidR="00407160" w:rsidRPr="002757AC" w:rsidRDefault="00407160" w:rsidP="009101F8">
      <w:pPr>
        <w:numPr>
          <w:ilvl w:val="1"/>
          <w:numId w:val="35"/>
        </w:numPr>
        <w:ind w:hanging="357"/>
      </w:pPr>
      <w:r w:rsidRPr="002757AC">
        <w:t xml:space="preserve">The conditions </w:t>
      </w:r>
      <w:r w:rsidRPr="002757AC">
        <w:rPr>
          <w:rFonts w:hint="eastAsia"/>
        </w:rPr>
        <w:t xml:space="preserve">may </w:t>
      </w:r>
      <w:r w:rsidRPr="002757AC">
        <w:t>depend on a</w:t>
      </w:r>
      <w:r w:rsidRPr="002757AC">
        <w:rPr>
          <w:rFonts w:hint="eastAsia"/>
        </w:rPr>
        <w:t xml:space="preserve">t least </w:t>
      </w:r>
      <w:r w:rsidRPr="002757AC">
        <w:t xml:space="preserve">the following: whether or not </w:t>
      </w:r>
      <w:r w:rsidRPr="002757AC">
        <w:rPr>
          <w:rFonts w:hint="eastAsia"/>
        </w:rPr>
        <w:t>phase continuity can be maintained across SBFD and non-SBFD symbols</w:t>
      </w:r>
      <w:r w:rsidRPr="002757AC">
        <w:t>, whether or not there are same</w:t>
      </w:r>
      <w:r w:rsidRPr="002757AC">
        <w:rPr>
          <w:rFonts w:hint="eastAsia"/>
        </w:rPr>
        <w:t xml:space="preserve"> or different transmission/reception parameters e.g. power control, spatial/QCL, UL timing etc. applied in SBFD and non-SBFD symbols,</w:t>
      </w:r>
      <w:r w:rsidRPr="002757AC">
        <w:t xml:space="preserve"> and whether or not there is a guard period between the SBFD and non-SBFD symbols, etc.</w:t>
      </w:r>
    </w:p>
    <w:p w14:paraId="3544C22E" w14:textId="733453AF" w:rsidR="00407160" w:rsidRDefault="00407160" w:rsidP="009101F8">
      <w:pPr>
        <w:numPr>
          <w:ilvl w:val="0"/>
          <w:numId w:val="35"/>
        </w:numPr>
        <w:ind w:hanging="357"/>
      </w:pPr>
      <w:r w:rsidRPr="00B64906">
        <w:rPr>
          <w:rFonts w:ascii="Times" w:hAnsi="Times"/>
        </w:rPr>
        <w:t>Other options are not precluded</w:t>
      </w:r>
      <w:r w:rsidR="00326E91">
        <w:rPr>
          <w:rFonts w:ascii="Times" w:hAnsi="Times"/>
        </w:rPr>
        <w:t>.</w:t>
      </w:r>
    </w:p>
    <w:p w14:paraId="47F991CA" w14:textId="6D0602C1" w:rsidR="00C354F3" w:rsidRDefault="00C354F3" w:rsidP="00C354F3">
      <w:r w:rsidRPr="002E3682">
        <w:t>For SBFD-aware UEs, the following options</w:t>
      </w:r>
      <w:r w:rsidRPr="002E3682">
        <w:rPr>
          <w:rFonts w:hint="eastAsia"/>
        </w:rPr>
        <w:t xml:space="preserve"> are studied</w:t>
      </w:r>
      <w:r w:rsidRPr="002E3682">
        <w:t xml:space="preserve"> for CSI report associated with periodic/semi-persistent CSI-RS, </w:t>
      </w:r>
      <w:r w:rsidR="00407160" w:rsidRPr="00AF2E70">
        <w:rPr>
          <w:rFonts w:ascii="Times" w:eastAsia="Malgun Gothic" w:hAnsi="Times" w:cs="Times"/>
        </w:rPr>
        <w:t>in case the periodicity is such that CSI-RS instances occur in both</w:t>
      </w:r>
      <w:r w:rsidR="00407160" w:rsidRPr="002E3682">
        <w:t xml:space="preserve"> </w:t>
      </w:r>
      <w:r w:rsidRPr="002E3682">
        <w:t>SBFD symbols and non-SBFD symbols in different slots (each CSI-RS resource within a slot has either all SBFD or all non-SBFD symbols):</w:t>
      </w:r>
    </w:p>
    <w:p w14:paraId="65913F35" w14:textId="77777777" w:rsidR="00407160" w:rsidRPr="00AF2E70" w:rsidRDefault="00407160" w:rsidP="009101F8">
      <w:pPr>
        <w:numPr>
          <w:ilvl w:val="0"/>
          <w:numId w:val="34"/>
        </w:numPr>
        <w:suppressAutoHyphens/>
        <w:spacing w:after="0"/>
        <w:rPr>
          <w:rFonts w:ascii="Times" w:eastAsia="Malgun Gothic" w:hAnsi="Times"/>
        </w:rPr>
      </w:pPr>
      <w:r w:rsidRPr="00AF2E70">
        <w:rPr>
          <w:rFonts w:ascii="Times" w:eastAsia="Malgun Gothic" w:hAnsi="Times" w:cs="Times"/>
        </w:rPr>
        <w:t xml:space="preserve">Option 1: two </w:t>
      </w:r>
      <w:r w:rsidRPr="00AF2E70">
        <w:rPr>
          <w:rFonts w:ascii="Times" w:eastAsia="Malgun Gothic" w:hAnsi="Times" w:cs="Times"/>
          <w:i/>
          <w:iCs/>
        </w:rPr>
        <w:t>CSI-ReportConfig</w:t>
      </w:r>
      <w:r w:rsidRPr="00AF2E70">
        <w:rPr>
          <w:rFonts w:ascii="Times" w:eastAsia="Malgun Gothic" w:hAnsi="Times" w:cs="Times"/>
          <w:iCs/>
        </w:rPr>
        <w:t>s</w:t>
      </w:r>
      <w:r w:rsidRPr="00AF2E70">
        <w:rPr>
          <w:rFonts w:ascii="Times" w:eastAsia="Malgun Gothic" w:hAnsi="Times" w:cs="Times"/>
          <w:i/>
          <w:iCs/>
        </w:rPr>
        <w:t xml:space="preserve">, </w:t>
      </w:r>
      <w:r w:rsidRPr="00AF2E70">
        <w:rPr>
          <w:rFonts w:ascii="Times" w:eastAsia="Malgun Gothic" w:hAnsi="Times" w:cs="Times"/>
        </w:rPr>
        <w:t>where one is associated with SBFD symbols and the other is associated with non-SBFD symbols</w:t>
      </w:r>
    </w:p>
    <w:p w14:paraId="1032CCAB"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1-1: One </w:t>
      </w:r>
      <w:r w:rsidRPr="00AF2E70">
        <w:rPr>
          <w:rFonts w:ascii="Times" w:eastAsia="Malgun Gothic" w:hAnsi="Times" w:cs="Times"/>
          <w:i/>
          <w:iCs/>
        </w:rPr>
        <w:t>CSI-ReportConfig</w:t>
      </w:r>
      <w:r w:rsidRPr="00AF2E70">
        <w:rPr>
          <w:rFonts w:ascii="Times" w:eastAsia="Malgun Gothic" w:hAnsi="Times" w:cs="Times"/>
        </w:rPr>
        <w:t xml:space="preserve"> is associated with a CSI-RS restricted to SBFD symbols only and the second </w:t>
      </w:r>
      <w:r w:rsidRPr="00AF2E70">
        <w:rPr>
          <w:rFonts w:ascii="Times" w:eastAsia="Malgun Gothic" w:hAnsi="Times" w:cs="Times"/>
          <w:i/>
          <w:iCs/>
        </w:rPr>
        <w:t>CSI-ReportConfig</w:t>
      </w:r>
      <w:r w:rsidRPr="00AF2E70">
        <w:rPr>
          <w:rFonts w:ascii="Times" w:eastAsia="Malgun Gothic" w:hAnsi="Times" w:cs="Times"/>
        </w:rPr>
        <w:t xml:space="preserve"> is associated with a second CSI-RS restricted to non-SBFD symbols only;</w:t>
      </w:r>
    </w:p>
    <w:p w14:paraId="07E26BA1"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1-2: Both </w:t>
      </w:r>
      <w:r w:rsidRPr="00AF2E70">
        <w:rPr>
          <w:rFonts w:ascii="Times" w:eastAsia="Malgun Gothic" w:hAnsi="Times" w:cs="Times"/>
          <w:i/>
          <w:iCs/>
        </w:rPr>
        <w:t>CSI-ReportConfig</w:t>
      </w:r>
      <w:r w:rsidRPr="00AF2E70">
        <w:rPr>
          <w:rFonts w:ascii="Times" w:eastAsia="Malgun Gothic" w:hAnsi="Times" w:cs="Times"/>
          <w:iCs/>
        </w:rPr>
        <w:t>s</w:t>
      </w:r>
      <w:r w:rsidRPr="00AF2E70">
        <w:rPr>
          <w:rFonts w:ascii="Times" w:eastAsia="Malgun Gothic" w:hAnsi="Times" w:cs="Times"/>
        </w:rPr>
        <w:t xml:space="preserve"> are associated with the same CSI-RS. The CSI report associated with one </w:t>
      </w:r>
      <w:r w:rsidRPr="00AF2E70">
        <w:rPr>
          <w:rFonts w:ascii="Times" w:eastAsia="Malgun Gothic" w:hAnsi="Times" w:cs="Times"/>
          <w:i/>
          <w:iCs/>
        </w:rPr>
        <w:t>CSI-ReportConfig</w:t>
      </w:r>
      <w:r w:rsidRPr="00AF2E70">
        <w:rPr>
          <w:rFonts w:ascii="Times" w:eastAsia="Malgun Gothic" w:hAnsi="Times" w:cs="Times"/>
        </w:rPr>
        <w:t xml:space="preserve"> is derived based on CSI-RS instances in SBFD symbols only. The CSI report associated with the second </w:t>
      </w:r>
      <w:r w:rsidRPr="00AF2E70">
        <w:rPr>
          <w:rFonts w:ascii="Times" w:eastAsia="Malgun Gothic" w:hAnsi="Times" w:cs="Times"/>
          <w:i/>
          <w:iCs/>
        </w:rPr>
        <w:t>CSI-ReportConfig</w:t>
      </w:r>
      <w:r w:rsidRPr="00AF2E70">
        <w:rPr>
          <w:rFonts w:ascii="Times" w:eastAsia="Malgun Gothic" w:hAnsi="Times" w:cs="Times"/>
        </w:rPr>
        <w:t xml:space="preserve"> is derived based on CSI-RS instances in non-SBFD symbols only.</w:t>
      </w:r>
    </w:p>
    <w:p w14:paraId="1447B91C" w14:textId="77777777" w:rsidR="00407160" w:rsidRPr="00AF2E70" w:rsidRDefault="00407160" w:rsidP="009101F8">
      <w:pPr>
        <w:numPr>
          <w:ilvl w:val="0"/>
          <w:numId w:val="34"/>
        </w:numPr>
        <w:suppressAutoHyphens/>
        <w:spacing w:after="0"/>
        <w:rPr>
          <w:rFonts w:ascii="Times" w:eastAsia="Malgun Gothic" w:hAnsi="Times"/>
        </w:rPr>
      </w:pPr>
      <w:r w:rsidRPr="00AF2E70">
        <w:rPr>
          <w:rFonts w:ascii="Times" w:eastAsia="Malgun Gothic" w:hAnsi="Times" w:cs="Times"/>
        </w:rPr>
        <w:t xml:space="preserve">Option 2: one </w:t>
      </w:r>
      <w:r w:rsidRPr="00AF2E70">
        <w:rPr>
          <w:rFonts w:ascii="Times" w:eastAsia="Malgun Gothic" w:hAnsi="Times" w:cs="Times"/>
          <w:i/>
          <w:iCs/>
        </w:rPr>
        <w:t>CSI-ReportConfig</w:t>
      </w:r>
      <w:r w:rsidRPr="00AF2E70">
        <w:rPr>
          <w:rFonts w:ascii="Times" w:eastAsia="Malgun Gothic" w:hAnsi="Times" w:cs="Times"/>
        </w:rPr>
        <w:t xml:space="preserve"> associated with both SBFD symbols and non-SBFD symbols</w:t>
      </w:r>
    </w:p>
    <w:p w14:paraId="1E9534CD"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2-1: One </w:t>
      </w:r>
      <w:r w:rsidRPr="00AF2E70">
        <w:rPr>
          <w:rFonts w:ascii="Times" w:eastAsia="Malgun Gothic" w:hAnsi="Times" w:cs="Times"/>
          <w:i/>
          <w:iCs/>
        </w:rPr>
        <w:t>CSI-ReportConfig</w:t>
      </w:r>
      <w:r w:rsidRPr="00AF2E70">
        <w:rPr>
          <w:rFonts w:ascii="Times" w:eastAsia="Malgun Gothic" w:hAnsi="Times" w:cs="Times"/>
        </w:rPr>
        <w:t xml:space="preserve"> is associated with two CSI-RSs which are restricted to SBFD symbols and non-SBFD symbols respectively. Separate CSI measurements are derived based on the first and second CSI-RSs respectively.</w:t>
      </w:r>
    </w:p>
    <w:p w14:paraId="5D1756D7"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2-2: One </w:t>
      </w:r>
      <w:r w:rsidRPr="00AF2E70">
        <w:rPr>
          <w:rFonts w:ascii="Times" w:eastAsia="Malgun Gothic" w:hAnsi="Times" w:cs="Times"/>
          <w:i/>
          <w:iCs/>
        </w:rPr>
        <w:t>CSI-ReportConfig</w:t>
      </w:r>
      <w:r w:rsidRPr="00AF2E70">
        <w:rPr>
          <w:rFonts w:ascii="Times" w:eastAsia="Malgun Gothic" w:hAnsi="Times" w:cs="Times"/>
        </w:rPr>
        <w:t xml:space="preserve"> is associated with one CSI-RS. The CSI report is derived based on CSI-RS which can be in SBFD symbols or non-SBFD symbols in different time instances.</w:t>
      </w:r>
    </w:p>
    <w:p w14:paraId="636B630D" w14:textId="77777777" w:rsidR="00407160" w:rsidRDefault="00407160" w:rsidP="00407160">
      <w:r>
        <w:rPr>
          <w:rFonts w:hint="eastAsia"/>
        </w:rPr>
        <w:t xml:space="preserve">Note that </w:t>
      </w:r>
      <w:r>
        <w:rPr>
          <w:rFonts w:ascii="Times" w:eastAsia="微软雅黑" w:hAnsi="Times" w:cs="Times" w:hint="eastAsia"/>
          <w:szCs w:val="24"/>
        </w:rPr>
        <w:t>w</w:t>
      </w:r>
      <w:r w:rsidRPr="00BF374E">
        <w:rPr>
          <w:rFonts w:ascii="Times" w:eastAsia="微软雅黑" w:hAnsi="Times" w:cs="Times"/>
          <w:szCs w:val="24"/>
        </w:rPr>
        <w:t xml:space="preserve">hether the CSI-RS resource can be used for SBFD and non-SBFD symbols may depend on, e.g., gNB implementation of same/different </w:t>
      </w:r>
      <w:r w:rsidRPr="00BF374E">
        <w:rPr>
          <w:rFonts w:ascii="Times" w:eastAsia="Batang" w:hAnsi="Times" w:cs="Times"/>
          <w:szCs w:val="24"/>
        </w:rPr>
        <w:t>antenna configuration</w:t>
      </w:r>
      <w:r w:rsidRPr="00BF374E">
        <w:rPr>
          <w:rFonts w:ascii="Times" w:eastAsia="微软雅黑" w:hAnsi="Times" w:cs="Times"/>
          <w:szCs w:val="24"/>
        </w:rPr>
        <w:t xml:space="preserve"> in both symbols.</w:t>
      </w:r>
    </w:p>
    <w:p w14:paraId="29C3C79C" w14:textId="77777777" w:rsidR="00407160" w:rsidRPr="00AF2E70" w:rsidRDefault="00407160" w:rsidP="00407160">
      <w:pPr>
        <w:ind w:left="6"/>
        <w:rPr>
          <w:rFonts w:ascii="Times" w:eastAsia="Malgun Gothic" w:hAnsi="Times" w:cs="Times"/>
        </w:rPr>
      </w:pPr>
      <w:r w:rsidRPr="00AF2E70">
        <w:rPr>
          <w:rFonts w:ascii="Times" w:eastAsia="Malgun Gothic" w:hAnsi="Times" w:cs="Times"/>
        </w:rPr>
        <w:t xml:space="preserve">Option 1-1 can be supported according to existing specification by gNB configuration of appropriate periodicities to ensure that the CSI-RS associated with each </w:t>
      </w:r>
      <w:r w:rsidRPr="00AF2E70">
        <w:rPr>
          <w:rFonts w:ascii="Times" w:eastAsia="Malgun Gothic" w:hAnsi="Times" w:cs="Times"/>
          <w:i/>
        </w:rPr>
        <w:t>CSI-ReportConfig</w:t>
      </w:r>
      <w:r w:rsidRPr="00AF2E70">
        <w:rPr>
          <w:rFonts w:ascii="Times" w:eastAsia="Malgun Gothic" w:hAnsi="Times" w:cs="Times"/>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D43C17F" w14:textId="2AFCCBF8" w:rsidR="00407160" w:rsidRPr="002E3682" w:rsidRDefault="00407160" w:rsidP="00C354F3">
      <w:r w:rsidRPr="00AF2E70">
        <w:rPr>
          <w:rFonts w:ascii="Times" w:eastAsia="Malgun Gothic" w:hAnsi="Times" w:cs="Times"/>
          <w:lang w:eastAsia="x-none"/>
        </w:rPr>
        <w:t xml:space="preserve">Option 2-2 can be supported according to existing specification </w:t>
      </w:r>
      <w:r w:rsidRPr="00AF2E70">
        <w:rPr>
          <w:rFonts w:ascii="Times" w:eastAsia="Batang" w:hAnsi="Times" w:cs="Times"/>
          <w:lang w:eastAsia="x-none"/>
        </w:rPr>
        <w:t>to configure measurement restriction</w:t>
      </w:r>
      <w:r w:rsidRPr="00AF2E70">
        <w:rPr>
          <w:rFonts w:ascii="Times" w:eastAsia="Malgun Gothic" w:hAnsi="Times" w:cs="Times"/>
          <w:lang w:eastAsia="x-none"/>
        </w:rPr>
        <w:t xml:space="preserve"> so that UE would not average CSI measurements across SBFD and non-SBFD symbols.</w:t>
      </w:r>
    </w:p>
    <w:p w14:paraId="5E52308D" w14:textId="2BA349F6" w:rsidR="00407160" w:rsidRDefault="00C354F3" w:rsidP="005C073A">
      <w:r w:rsidRPr="002E3682">
        <w:rPr>
          <w:rFonts w:hint="eastAsia"/>
        </w:rPr>
        <w:t>F</w:t>
      </w:r>
      <w:r w:rsidRPr="002E3682">
        <w:t>or SRS, PUCCH and PUSCH on SBFD symbols and non-SBFD symbols in different slots</w:t>
      </w:r>
      <w:r w:rsidRPr="002E3682">
        <w:rPr>
          <w:rFonts w:hint="eastAsia"/>
        </w:rPr>
        <w:t xml:space="preserve">, </w:t>
      </w:r>
      <w:r w:rsidR="00407160" w:rsidRPr="006920F4">
        <w:t>it may be beneficial to have separate resources, FH parameters, UL power control parameters and/or beam/spatial relation.</w:t>
      </w:r>
    </w:p>
    <w:p w14:paraId="53B67444" w14:textId="77777777" w:rsidR="00407160" w:rsidRPr="00AF2E70" w:rsidRDefault="00407160" w:rsidP="00407160">
      <w:r w:rsidRPr="00AF2E70">
        <w:rPr>
          <w:rFonts w:hint="eastAsia"/>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AF2E70">
        <w:t>boundary of a DL subband in SBFD symbols</w:t>
      </w:r>
      <w:r w:rsidRPr="00AF2E70">
        <w:rPr>
          <w:rFonts w:hint="eastAsia"/>
        </w:rPr>
        <w:t>.</w:t>
      </w:r>
    </w:p>
    <w:p w14:paraId="19973E21" w14:textId="77777777" w:rsidR="00407160" w:rsidRPr="00AF2E70" w:rsidRDefault="00407160" w:rsidP="00407160">
      <w:r w:rsidRPr="00AF2E70">
        <w:rPr>
          <w:rFonts w:hint="eastAsia"/>
        </w:rPr>
        <w:t xml:space="preserve">If it is agreed to be beneficial that a CORESET and a search space are configured that the MOs of the search space occur in both SBFD and non-SBFD symbols and the associated CORESET overlaps the </w:t>
      </w:r>
      <w:r w:rsidRPr="00AF2E70">
        <w:t>boundary of a DL subband in SBFD symbols</w:t>
      </w:r>
      <w:r w:rsidRPr="00AF2E70">
        <w:rPr>
          <w:rFonts w:hint="eastAsia"/>
        </w:rPr>
        <w:t xml:space="preserve">, </w:t>
      </w:r>
      <w:r w:rsidRPr="00AF2E70">
        <w:t>at least the following options</w:t>
      </w:r>
      <w:r w:rsidRPr="00AF2E70">
        <w:rPr>
          <w:rFonts w:hint="eastAsia"/>
        </w:rPr>
        <w:t xml:space="preserve"> can be considered</w:t>
      </w:r>
      <w:r w:rsidRPr="00AF2E70">
        <w:t xml:space="preserve"> for SBFD-aware UE</w:t>
      </w:r>
      <w:r w:rsidRPr="00AF2E70">
        <w:rPr>
          <w:rFonts w:hint="eastAsia"/>
        </w:rPr>
        <w:t>:</w:t>
      </w:r>
    </w:p>
    <w:p w14:paraId="5A374144" w14:textId="77777777" w:rsidR="00407160" w:rsidRPr="00AF2E70" w:rsidRDefault="00407160" w:rsidP="009101F8">
      <w:pPr>
        <w:numPr>
          <w:ilvl w:val="0"/>
          <w:numId w:val="34"/>
        </w:numPr>
      </w:pPr>
      <w:r w:rsidRPr="00AF2E70">
        <w:t>Option 1: Separate valid resources for the CORESET in SBFD symbols and in non-SBFD symbols.</w:t>
      </w:r>
    </w:p>
    <w:p w14:paraId="14CFC045" w14:textId="77777777" w:rsidR="00407160" w:rsidRPr="00AF2E70" w:rsidRDefault="00407160" w:rsidP="009101F8">
      <w:pPr>
        <w:numPr>
          <w:ilvl w:val="0"/>
          <w:numId w:val="34"/>
        </w:numPr>
      </w:pPr>
      <w:r w:rsidRPr="00AF2E70">
        <w:t xml:space="preserve">Option 2: Rate matching or puncturing on the REG(s) of a PDCCH outside DL subband(s). </w:t>
      </w:r>
    </w:p>
    <w:p w14:paraId="010FE67F" w14:textId="77777777" w:rsidR="00407160" w:rsidRPr="00AF2E70" w:rsidRDefault="00407160" w:rsidP="009101F8">
      <w:pPr>
        <w:numPr>
          <w:ilvl w:val="0"/>
          <w:numId w:val="34"/>
        </w:numPr>
      </w:pPr>
      <w:r w:rsidRPr="00AF2E70">
        <w:t>Option 3: UE does not monitor a PDCCH candidate if it is mapped to one or more REs that overlap with REs outside DL subband(s).</w:t>
      </w:r>
    </w:p>
    <w:p w14:paraId="5A0A37EE" w14:textId="77777777" w:rsidR="00407160" w:rsidRPr="00AF2E70" w:rsidRDefault="00407160" w:rsidP="009101F8">
      <w:pPr>
        <w:numPr>
          <w:ilvl w:val="0"/>
          <w:numId w:val="34"/>
        </w:numPr>
      </w:pPr>
      <w:r w:rsidRPr="00AF2E70">
        <w:t>Option 4: Drop search space(s) when the associated CORESET overlaps with RBs outside DL subband(s)</w:t>
      </w:r>
    </w:p>
    <w:p w14:paraId="55107C3A" w14:textId="77777777" w:rsidR="00407160" w:rsidRPr="00AF2E70" w:rsidRDefault="00407160" w:rsidP="009101F8">
      <w:pPr>
        <w:numPr>
          <w:ilvl w:val="0"/>
          <w:numId w:val="34"/>
        </w:numPr>
      </w:pPr>
      <w:r w:rsidRPr="00AF2E70">
        <w:t>Option 5: Separate search spaces associated with a CORESET in SBFD and non-SBFD symbols</w:t>
      </w:r>
    </w:p>
    <w:p w14:paraId="747AAF68" w14:textId="6F6804FB" w:rsidR="00407160" w:rsidRPr="00AF2E70" w:rsidRDefault="00407160" w:rsidP="00407160">
      <w:r w:rsidRPr="00AF2E70">
        <w:rPr>
          <w:iCs/>
        </w:rPr>
        <w:t>Note: These options are applicable to at least USS</w:t>
      </w:r>
      <w:r w:rsidR="00326E91">
        <w:rPr>
          <w:iCs/>
        </w:rPr>
        <w:t>.</w:t>
      </w:r>
    </w:p>
    <w:p w14:paraId="656162CC" w14:textId="77777777" w:rsidR="00E605CA" w:rsidRPr="009969F9" w:rsidRDefault="00E605CA" w:rsidP="00E605CA">
      <w:pPr>
        <w:keepNext/>
        <w:keepLines/>
        <w:spacing w:before="240"/>
        <w:ind w:left="1134" w:hanging="1134"/>
        <w:outlineLvl w:val="2"/>
        <w:rPr>
          <w:rFonts w:ascii="Arial" w:hAnsi="Arial" w:cs="Arial"/>
          <w:sz w:val="28"/>
          <w:szCs w:val="28"/>
        </w:rPr>
      </w:pPr>
      <w:r w:rsidRPr="009969F9">
        <w:rPr>
          <w:rFonts w:ascii="Arial" w:hAnsi="Arial" w:cs="Arial"/>
          <w:sz w:val="28"/>
          <w:szCs w:val="28"/>
        </w:rPr>
        <w:lastRenderedPageBreak/>
        <w:t>6.</w:t>
      </w:r>
      <w:r w:rsidRPr="009969F9">
        <w:rPr>
          <w:rFonts w:ascii="Arial" w:hAnsi="Arial" w:cs="Arial" w:hint="eastAsia"/>
          <w:sz w:val="28"/>
          <w:szCs w:val="28"/>
        </w:rPr>
        <w:t>1</w:t>
      </w:r>
      <w:r w:rsidRPr="009969F9">
        <w:rPr>
          <w:rFonts w:ascii="Arial" w:hAnsi="Arial" w:cs="Arial"/>
          <w:sz w:val="28"/>
          <w:szCs w:val="28"/>
        </w:rPr>
        <w:t>.</w:t>
      </w:r>
      <w:r>
        <w:rPr>
          <w:rFonts w:ascii="Arial" w:hAnsi="Arial" w:cs="Arial" w:hint="eastAsia"/>
          <w:sz w:val="28"/>
          <w:szCs w:val="28"/>
        </w:rPr>
        <w:t>3</w:t>
      </w:r>
      <w:r w:rsidRPr="009969F9">
        <w:rPr>
          <w:rFonts w:ascii="Arial" w:hAnsi="Arial" w:cs="Arial"/>
          <w:sz w:val="28"/>
          <w:szCs w:val="28"/>
        </w:rPr>
        <w:tab/>
      </w:r>
      <w:r>
        <w:rPr>
          <w:rFonts w:ascii="Arial" w:hAnsi="Arial" w:cs="Arial" w:hint="eastAsia"/>
          <w:sz w:val="28"/>
          <w:szCs w:val="28"/>
        </w:rPr>
        <w:t>BS self-</w:t>
      </w:r>
      <w:r>
        <w:rPr>
          <w:rFonts w:ascii="Arial" w:hAnsi="Arial" w:cs="Arial"/>
          <w:sz w:val="28"/>
          <w:szCs w:val="28"/>
        </w:rPr>
        <w:t>interference</w:t>
      </w:r>
      <w:r>
        <w:rPr>
          <w:rFonts w:ascii="Arial" w:hAnsi="Arial" w:cs="Arial" w:hint="eastAsia"/>
          <w:sz w:val="28"/>
          <w:szCs w:val="28"/>
        </w:rPr>
        <w:t xml:space="preserve"> due to time misalignment</w:t>
      </w:r>
    </w:p>
    <w:p w14:paraId="64180DBD" w14:textId="77777777" w:rsidR="00E605CA" w:rsidRPr="00936E13" w:rsidRDefault="00E605CA" w:rsidP="00E605CA">
      <w:r w:rsidRPr="00936E13">
        <w:rPr>
          <w:rFonts w:eastAsia="Batang"/>
        </w:rPr>
        <w:t>Time misalignment at gNB between UL receptions and DL transmissions due to configuration of non-zero N</w:t>
      </w:r>
      <w:r w:rsidRPr="00936E13">
        <w:rPr>
          <w:rFonts w:eastAsia="Batang"/>
          <w:vertAlign w:val="subscript"/>
        </w:rPr>
        <w:t xml:space="preserve">TA,offset </w:t>
      </w:r>
      <w:r w:rsidRPr="00936E13">
        <w:rPr>
          <w:rFonts w:eastAsia="Batang"/>
        </w:rPr>
        <w:t>at UE can lead to increased interference assuming no gNB transmit chain impairments and no filtering of DL subband(s) in the gNB Rx chain.</w:t>
      </w:r>
    </w:p>
    <w:p w14:paraId="18F710A7" w14:textId="67EE72AB" w:rsidR="00407160" w:rsidRPr="002E3682" w:rsidRDefault="00E605CA" w:rsidP="00E605CA">
      <w:r w:rsidRPr="00936E13">
        <w:t>Simulation results from one source [</w:t>
      </w:r>
      <w:r w:rsidR="00210C83">
        <w:t>41</w:t>
      </w:r>
      <w:r w:rsidRPr="00936E13">
        <w:t>] 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p w14:paraId="412C8182" w14:textId="2501232B" w:rsidR="00603923" w:rsidRDefault="00603923" w:rsidP="00603923">
      <w:pPr>
        <w:pStyle w:val="21"/>
      </w:pPr>
      <w:bookmarkStart w:id="55" w:name="_Toc144651798"/>
      <w:r>
        <w:t>6</w:t>
      </w:r>
      <w:r w:rsidRPr="004D3578">
        <w:t>.</w:t>
      </w:r>
      <w:r w:rsidR="00E605CA">
        <w:t>2</w:t>
      </w:r>
      <w:r w:rsidRPr="004D3578">
        <w:tab/>
      </w:r>
      <w:r w:rsidRPr="009E593F">
        <w:t>Inter-UE CLI handling schemes</w:t>
      </w:r>
      <w:r>
        <w:t xml:space="preserve"> specific for SBFD</w:t>
      </w:r>
      <w:bookmarkEnd w:id="55"/>
    </w:p>
    <w:p w14:paraId="085E2652" w14:textId="77777777" w:rsidR="00C354F3" w:rsidRPr="002E3682" w:rsidRDefault="00C354F3" w:rsidP="00C354F3">
      <w:pPr>
        <w:spacing w:beforeLines="50" w:before="120" w:afterLines="50" w:after="120"/>
      </w:pPr>
      <w:r w:rsidRPr="002E3682">
        <w:t>For inter-UE inter-subband CLI measurement, at least the following methods</w:t>
      </w:r>
      <w:r w:rsidRPr="002E3682">
        <w:rPr>
          <w:rFonts w:hint="eastAsia"/>
        </w:rPr>
        <w:t xml:space="preserve"> are studied</w:t>
      </w:r>
      <w:r w:rsidRPr="002E3682">
        <w:t>:</w:t>
      </w:r>
    </w:p>
    <w:p w14:paraId="1EF0DF29" w14:textId="039F04EA" w:rsidR="00C354F3" w:rsidRPr="002E3682" w:rsidRDefault="002336A8" w:rsidP="002336A8">
      <w:pPr>
        <w:pStyle w:val="B1"/>
      </w:pPr>
      <w:r>
        <w:t>-</w:t>
      </w:r>
      <w:r>
        <w:tab/>
      </w:r>
      <w:r w:rsidR="00C354F3" w:rsidRPr="002E3682">
        <w:t>Method#1: victim UE measures RSSI within DL subband</w:t>
      </w:r>
    </w:p>
    <w:p w14:paraId="19ADEF0B" w14:textId="4ED54DE5" w:rsidR="00C354F3" w:rsidRPr="002E3682" w:rsidRDefault="002336A8" w:rsidP="002336A8">
      <w:pPr>
        <w:pStyle w:val="B1"/>
      </w:pPr>
      <w:r>
        <w:t>-</w:t>
      </w:r>
      <w:r>
        <w:tab/>
      </w:r>
      <w:r w:rsidR="00C354F3" w:rsidRPr="002E3682">
        <w:t>Method#2: victim UE measures RSRP of aggressor UE within UL subband</w:t>
      </w:r>
    </w:p>
    <w:p w14:paraId="40B82B3C" w14:textId="4BDBEA08" w:rsidR="00C354F3" w:rsidRPr="002E3682" w:rsidRDefault="002336A8" w:rsidP="002336A8">
      <w:pPr>
        <w:pStyle w:val="B1"/>
      </w:pPr>
      <w:r>
        <w:t>-</w:t>
      </w:r>
      <w:r>
        <w:tab/>
      </w:r>
      <w:r w:rsidR="00C354F3" w:rsidRPr="002E3682">
        <w:t xml:space="preserve">Method#3: victim UE measures RSSI within UL subband </w:t>
      </w:r>
    </w:p>
    <w:p w14:paraId="745F81C3" w14:textId="0656089D" w:rsidR="00C354F3" w:rsidRPr="002E3682" w:rsidRDefault="002336A8" w:rsidP="002336A8">
      <w:pPr>
        <w:pStyle w:val="B1"/>
      </w:pPr>
      <w:r>
        <w:t>-</w:t>
      </w:r>
      <w:r>
        <w:tab/>
      </w:r>
      <w:r w:rsidR="00C354F3" w:rsidRPr="002E3682">
        <w:t>Note: the restriction in Rel-16 that CLI is only measured within DL BWP does not forbid UE to measure CLI in UL subband when UL subband is confined within DL BWP.</w:t>
      </w:r>
    </w:p>
    <w:p w14:paraId="1353B840" w14:textId="77777777" w:rsidR="00D44FDA" w:rsidRPr="001F4E42" w:rsidRDefault="00D44FDA" w:rsidP="00D44FDA">
      <w:pPr>
        <w:spacing w:beforeLines="50" w:before="120" w:afterLines="50" w:after="120"/>
      </w:pPr>
      <w:r w:rsidRPr="001F4E42">
        <w:t>For UE-to-UE CLI-RSSI measurement/report across downlink subbands, the following methods</w:t>
      </w:r>
      <w:r>
        <w:rPr>
          <w:rFonts w:hint="eastAsia"/>
        </w:rPr>
        <w:t xml:space="preserve"> are studied. Note that Alt #1 and Alt #2 are supported in existing specifications.</w:t>
      </w:r>
    </w:p>
    <w:p w14:paraId="0DD01F6F" w14:textId="77777777" w:rsidR="00D44FDA" w:rsidRPr="001F4E42" w:rsidRDefault="00D44FDA" w:rsidP="009101F8">
      <w:pPr>
        <w:numPr>
          <w:ilvl w:val="1"/>
          <w:numId w:val="36"/>
        </w:numPr>
      </w:pPr>
      <w:r>
        <w:rPr>
          <w:rFonts w:hint="eastAsia"/>
        </w:rPr>
        <w:t>Alt</w:t>
      </w:r>
      <w:r w:rsidRPr="001F4E42">
        <w:t xml:space="preserve"> #1: separate CLI-RSSI measurement resources/reports in each DL subband</w:t>
      </w:r>
    </w:p>
    <w:p w14:paraId="045290F0" w14:textId="77777777" w:rsidR="00D44FDA" w:rsidRPr="001F4E42" w:rsidRDefault="00D44FDA" w:rsidP="009101F8">
      <w:pPr>
        <w:numPr>
          <w:ilvl w:val="1"/>
          <w:numId w:val="36"/>
        </w:numPr>
      </w:pPr>
      <w:r>
        <w:rPr>
          <w:rFonts w:hint="eastAsia"/>
        </w:rPr>
        <w:t>Alt</w:t>
      </w:r>
      <w:r w:rsidRPr="001F4E42">
        <w:t xml:space="preserve"> #2: CLI-RSSI measure/report in one DL subband only</w:t>
      </w:r>
    </w:p>
    <w:p w14:paraId="6E8EEFB9" w14:textId="77777777" w:rsidR="00D44FDA" w:rsidRPr="001F4E42" w:rsidRDefault="00D44FDA" w:rsidP="009101F8">
      <w:pPr>
        <w:numPr>
          <w:ilvl w:val="1"/>
          <w:numId w:val="36"/>
        </w:numPr>
      </w:pPr>
      <w:r>
        <w:rPr>
          <w:rFonts w:hint="eastAsia"/>
        </w:rPr>
        <w:t>Alt</w:t>
      </w:r>
      <w:r w:rsidRPr="001F4E42">
        <w:t xml:space="preserve"> #3: CLI-RSSI measurement/report based on non-contiguous CLI-RSSI resource across downlink subbands</w:t>
      </w:r>
    </w:p>
    <w:p w14:paraId="7C8F704F" w14:textId="77777777" w:rsidR="00D44FDA" w:rsidRPr="001F4E42" w:rsidRDefault="00D44FDA" w:rsidP="00D44FDA">
      <w:pPr>
        <w:spacing w:beforeLines="50" w:before="120" w:afterLines="50" w:after="120"/>
      </w:pPr>
      <w:r>
        <w:rPr>
          <w:rFonts w:hint="eastAsia"/>
        </w:rPr>
        <w:t>Alt</w:t>
      </w:r>
      <w:r w:rsidRPr="001F4E42">
        <w:rPr>
          <w:rFonts w:hint="eastAsia"/>
        </w:rPr>
        <w:t xml:space="preserve"> #1 allows flexible configuration of measurement reporting in one DL subband or two DL subbands but it consumes multiple</w:t>
      </w:r>
      <w:r w:rsidRPr="001F4E42">
        <w:t xml:space="preserve"> CLI-RSSI measurement resources </w:t>
      </w:r>
      <w:r w:rsidRPr="001F4E42">
        <w:rPr>
          <w:rFonts w:hint="eastAsia"/>
        </w:rPr>
        <w:t>from</w:t>
      </w:r>
      <w:r w:rsidRPr="001F4E42">
        <w:t xml:space="preserve"> the UE</w:t>
      </w:r>
      <w:r w:rsidRPr="001F4E42">
        <w:rPr>
          <w:rFonts w:hint="eastAsia"/>
        </w:rPr>
        <w:t xml:space="preserve"> capability budget. </w:t>
      </w:r>
      <w:r>
        <w:rPr>
          <w:rFonts w:hint="eastAsia"/>
        </w:rPr>
        <w:t>Alt</w:t>
      </w:r>
      <w:r w:rsidRPr="001F4E42">
        <w:t xml:space="preserve"> #2 restricts gNB configuration flexibility and does not account for whether or not the CLI is asymmetric across two DL subbands. This method does not consume multiple CLI-RSSI measurement resources from UE capability point of view.</w:t>
      </w:r>
      <w:r>
        <w:rPr>
          <w:rFonts w:hint="eastAsia"/>
        </w:rPr>
        <w:t xml:space="preserve"> Alt</w:t>
      </w:r>
      <w:r w:rsidRPr="001F4E42">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Pr>
          <w:rFonts w:hint="eastAsia"/>
        </w:rPr>
        <w:t xml:space="preserve"> Note that it does not imply whether L1 or L2 based measurement is supported.</w:t>
      </w:r>
    </w:p>
    <w:p w14:paraId="09977C78" w14:textId="617BEEF7" w:rsidR="00603923" w:rsidRPr="009E593F" w:rsidRDefault="00D44FDA" w:rsidP="00D92756">
      <w:pPr>
        <w:spacing w:beforeLines="50" w:before="120" w:afterLines="50" w:after="120"/>
      </w:pPr>
      <w:r w:rsidRPr="006920F4">
        <w:t>Method #2 and Method #3 can be used for identifying the aggressor UE(s) if orthogonal resources are allocated for different aggressor UE(s)</w:t>
      </w:r>
      <w:r>
        <w:rPr>
          <w:rFonts w:hint="eastAsia"/>
        </w:rPr>
        <w:t>.</w:t>
      </w:r>
      <w:r w:rsidRPr="006920F4">
        <w:t xml:space="preserve"> Method #2 and #3 can at least provide higher interference signal strength than inter-subband interference leakage based measurements in Method #1. Furthermore, such measurement is not subject to inter-cell DL interference.</w:t>
      </w:r>
      <w:r>
        <w:rPr>
          <w:rFonts w:hint="eastAsia"/>
        </w:rPr>
        <w:t xml:space="preserve"> </w:t>
      </w:r>
      <w:r w:rsidRPr="006920F4">
        <w:t>It is feasible for UE to measure RSRP/RSSI within UL subband if within active DL BWP and receive DL in DL subband(s) simultaneously similar as simultaneous RSRP/RSSI measurement and DL reception in Rel-16.</w:t>
      </w:r>
      <w:r>
        <w:rPr>
          <w:rFonts w:hint="eastAsia"/>
        </w:rPr>
        <w:t xml:space="preserve"> </w:t>
      </w:r>
      <w:r w:rsidRPr="006920F4">
        <w:t>The existing CLI measurement and report framework can be reused to support RSRP/RSSI measurements within UL subband when UL subband is confined within active DL BWP.</w:t>
      </w:r>
    </w:p>
    <w:p w14:paraId="138ECF9A" w14:textId="5180A8C6" w:rsidR="00F1104A" w:rsidRPr="004D3578" w:rsidRDefault="00BF7B2B" w:rsidP="00F1104A">
      <w:pPr>
        <w:pStyle w:val="1"/>
      </w:pPr>
      <w:bookmarkStart w:id="56" w:name="_Toc104488348"/>
      <w:bookmarkStart w:id="57" w:name="_Toc144651799"/>
      <w:r>
        <w:t>7</w:t>
      </w:r>
      <w:r w:rsidR="00F1104A" w:rsidRPr="004D3578">
        <w:tab/>
      </w:r>
      <w:r w:rsidRPr="00BF7B2B">
        <w:t xml:space="preserve">Performance </w:t>
      </w:r>
      <w:r w:rsidR="00097AE3">
        <w:t>e</w:t>
      </w:r>
      <w:r w:rsidR="00097AE3" w:rsidRPr="00BF7B2B">
        <w:t>valuation</w:t>
      </w:r>
      <w:r w:rsidR="00097AE3">
        <w:t xml:space="preserve"> </w:t>
      </w:r>
      <w:r w:rsidR="00603923">
        <w:t>and its feasibility</w:t>
      </w:r>
      <w:r w:rsidRPr="00BF7B2B">
        <w:t xml:space="preserve"> for SBFD</w:t>
      </w:r>
      <w:bookmarkEnd w:id="56"/>
      <w:bookmarkEnd w:id="57"/>
    </w:p>
    <w:p w14:paraId="68BF0FC6" w14:textId="195A11F8" w:rsidR="00F1104A" w:rsidRDefault="00BF7B2B" w:rsidP="00F1104A">
      <w:pPr>
        <w:pStyle w:val="21"/>
      </w:pPr>
      <w:bookmarkStart w:id="58" w:name="_Toc104488349"/>
      <w:bookmarkStart w:id="59" w:name="_Toc144651800"/>
      <w:r>
        <w:t>7</w:t>
      </w:r>
      <w:r w:rsidR="00F1104A" w:rsidRPr="004D3578">
        <w:t>.1</w:t>
      </w:r>
      <w:r w:rsidR="00F1104A" w:rsidRPr="004D3578">
        <w:tab/>
      </w:r>
      <w:r w:rsidRPr="00BF7B2B">
        <w:t xml:space="preserve">Deployment </w:t>
      </w:r>
      <w:bookmarkEnd w:id="58"/>
      <w:r w:rsidR="005621C7">
        <w:t>s</w:t>
      </w:r>
      <w:r w:rsidR="005621C7" w:rsidRPr="00BF7B2B">
        <w:t>cenarios</w:t>
      </w:r>
      <w:bookmarkEnd w:id="59"/>
    </w:p>
    <w:p w14:paraId="43B32938" w14:textId="77777777" w:rsidR="00EA1155" w:rsidRPr="00E77D16" w:rsidRDefault="00EA1155" w:rsidP="00EA1155">
      <w:pPr>
        <w:jc w:val="both"/>
      </w:pPr>
      <w:r w:rsidRPr="00E77D16">
        <w:t xml:space="preserve">The following </w:t>
      </w:r>
      <w:r w:rsidRPr="001F7000">
        <w:t>deployment</w:t>
      </w:r>
      <w:r w:rsidRPr="00E77D16">
        <w:t xml:space="preserve"> cases </w:t>
      </w:r>
      <w:r w:rsidRPr="00887693">
        <w:t>are considered for evaluation</w:t>
      </w:r>
      <w:r>
        <w:t>:</w:t>
      </w:r>
    </w:p>
    <w:p w14:paraId="4B4128E1" w14:textId="77777777" w:rsidR="00EA1155" w:rsidRPr="00E77D16" w:rsidRDefault="00EA1155" w:rsidP="00EA1155">
      <w:pPr>
        <w:pStyle w:val="B1"/>
      </w:pPr>
      <w:r>
        <w:t>-</w:t>
      </w:r>
      <w:r>
        <w:tab/>
      </w:r>
      <w:r w:rsidRPr="00E77D16">
        <w:t>SBFD Deployment Case 1 (Non-coexistence case with single SBFD subband configuration): One single operator using one single carrier is considered. All the cells belonging to the operator use SBFD operation with the same SBFD subband configuration.</w:t>
      </w:r>
    </w:p>
    <w:p w14:paraId="1DCA09EB" w14:textId="77777777" w:rsidR="00EA1155" w:rsidRPr="00E77D16" w:rsidRDefault="00EA1155" w:rsidP="00EA1155">
      <w:pPr>
        <w:pStyle w:val="B1"/>
      </w:pPr>
      <w:r>
        <w:lastRenderedPageBreak/>
        <w:t>-</w:t>
      </w:r>
      <w:r>
        <w:tab/>
      </w:r>
      <w:r w:rsidRPr="00E77D16">
        <w:t>SBFD 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6AEB4F77" w14:textId="7CCB25F7" w:rsidR="00EA1155" w:rsidRPr="00E77D16" w:rsidRDefault="00EA1155" w:rsidP="00EA1155">
      <w:pPr>
        <w:pStyle w:val="B1"/>
      </w:pPr>
      <w:r>
        <w:t>-</w:t>
      </w:r>
      <w:r>
        <w:tab/>
      </w:r>
      <w:r w:rsidRPr="00E77D16">
        <w:t xml:space="preserve">SBFD Deployment Case 3 (Co-channel co-existence case): One single operator using one single carrier is considered. Among the cells belonging to the operator, some of them use legacy </w:t>
      </w:r>
      <w:r w:rsidR="00FC280A">
        <w:t xml:space="preserve">static </w:t>
      </w:r>
      <w:r w:rsidRPr="00E77D16">
        <w:t>TDD operation while the others use SBFD operation with the same SBFD subband configuration.</w:t>
      </w:r>
    </w:p>
    <w:p w14:paraId="605472ED" w14:textId="77777777" w:rsidR="00EA1155" w:rsidRPr="00452AFD" w:rsidRDefault="00EA1155" w:rsidP="00EA1155">
      <w:pPr>
        <w:pStyle w:val="B2"/>
      </w:pPr>
      <w:r>
        <w:t>-</w:t>
      </w:r>
      <w:r>
        <w:tab/>
      </w:r>
      <w:r w:rsidRPr="00452AFD">
        <w:t xml:space="preserve">Deployment Case 3-1: Only 1-layer is considered </w:t>
      </w:r>
    </w:p>
    <w:p w14:paraId="22C9E11D" w14:textId="77777777" w:rsidR="00EA1155" w:rsidRPr="00452AFD" w:rsidRDefault="00EA1155" w:rsidP="00EA1155">
      <w:pPr>
        <w:pStyle w:val="B2"/>
      </w:pPr>
      <w:r>
        <w:t>-</w:t>
      </w:r>
      <w:r>
        <w:tab/>
      </w:r>
      <w:r w:rsidRPr="00452AFD">
        <w:t>Deployment Case 3-2: 2-layer is considered</w:t>
      </w:r>
      <w:r w:rsidRPr="003754E4">
        <w:t>. Layer 1 uses legacy static TDD operation, Layer 2 uses SBFD operation. All the gNBs in Layer 2 use the same SBFD subband configuration.</w:t>
      </w:r>
    </w:p>
    <w:p w14:paraId="35CDE868" w14:textId="187C73D0" w:rsidR="00EA1155" w:rsidRPr="004C1C4D" w:rsidRDefault="00EA1155" w:rsidP="00EA1155">
      <w:pPr>
        <w:pStyle w:val="B1"/>
      </w:pPr>
      <w:r>
        <w:t>-</w:t>
      </w:r>
      <w:r>
        <w:tab/>
      </w:r>
      <w:r w:rsidRPr="004C1C4D">
        <w:t xml:space="preserve">SBFD Deployment Case 4 (Adjacent-channel co-existence case): Two operators each using one carrier are considered and the two carriers are adjacent carriers. One operator uses legacy </w:t>
      </w:r>
      <w:r w:rsidR="00FC280A">
        <w:t xml:space="preserve">static </w:t>
      </w:r>
      <w:r w:rsidRPr="004C1C4D">
        <w:t>TDD operation  while the other operator uses SBFD operation with the same SBFD subband configuration.</w:t>
      </w:r>
    </w:p>
    <w:p w14:paraId="3759B393" w14:textId="77777777" w:rsidR="00EA1155" w:rsidRPr="00370B3B" w:rsidRDefault="00EA1155" w:rsidP="00EA1155">
      <w:pPr>
        <w:jc w:val="both"/>
      </w:pPr>
      <w:r w:rsidRPr="00370B3B">
        <w:rPr>
          <w:rFonts w:hint="eastAsia"/>
        </w:rPr>
        <w:t>N</w:t>
      </w:r>
      <w:r w:rsidRPr="00370B3B">
        <w:t>ote that SBFD subband configuration is from gNB perspective.</w:t>
      </w:r>
    </w:p>
    <w:p w14:paraId="074AE76C" w14:textId="77777777" w:rsidR="00EA1155" w:rsidRPr="00370B3B" w:rsidRDefault="00EA1155" w:rsidP="00EA1155">
      <w:pPr>
        <w:jc w:val="both"/>
      </w:pPr>
      <w:r w:rsidRPr="00370B3B">
        <w:t>For SBFD Deployment Case 1, the following scenarios are considered:</w:t>
      </w:r>
    </w:p>
    <w:p w14:paraId="5F9CC59E" w14:textId="77777777" w:rsidR="00EA1155" w:rsidRPr="00676280" w:rsidRDefault="00EA1155" w:rsidP="00EA1155">
      <w:pPr>
        <w:pStyle w:val="B1"/>
        <w:rPr>
          <w:bCs/>
          <w:iCs/>
        </w:rPr>
      </w:pPr>
      <w:r>
        <w:t>-</w:t>
      </w:r>
      <w:r>
        <w:tab/>
      </w:r>
      <w:r w:rsidRPr="00676280">
        <w:rPr>
          <w:bCs/>
          <w:iCs/>
        </w:rPr>
        <w:t>FR1</w:t>
      </w:r>
    </w:p>
    <w:p w14:paraId="1C561EC2" w14:textId="77777777" w:rsidR="00EA1155" w:rsidRDefault="00EA1155" w:rsidP="00EA1155">
      <w:pPr>
        <w:pStyle w:val="B2"/>
        <w:rPr>
          <w:bCs/>
          <w:iCs/>
        </w:rPr>
      </w:pPr>
      <w:r>
        <w:t>-</w:t>
      </w:r>
      <w:r>
        <w:tab/>
      </w:r>
      <w:r w:rsidRPr="00445DC4">
        <w:rPr>
          <w:bCs/>
          <w:iCs/>
        </w:rPr>
        <w:t>1-layer scenario</w:t>
      </w:r>
    </w:p>
    <w:p w14:paraId="2EE6C295" w14:textId="77777777" w:rsidR="00EA1155" w:rsidRPr="0025134B" w:rsidRDefault="00EA1155" w:rsidP="00EA1155">
      <w:pPr>
        <w:pStyle w:val="B3"/>
      </w:pPr>
      <w:r>
        <w:t>-</w:t>
      </w:r>
      <w:r>
        <w:tab/>
      </w:r>
      <w:r w:rsidRPr="0025134B">
        <w:t>Indoor office</w:t>
      </w:r>
    </w:p>
    <w:p w14:paraId="65C39A41" w14:textId="77777777" w:rsidR="00EA1155" w:rsidRPr="0025134B" w:rsidRDefault="00EA1155" w:rsidP="00EA1155">
      <w:pPr>
        <w:pStyle w:val="B3"/>
      </w:pPr>
      <w:r>
        <w:t>-</w:t>
      </w:r>
      <w:r>
        <w:tab/>
      </w:r>
      <w:r w:rsidRPr="0025134B">
        <w:t xml:space="preserve">Urban Macro </w:t>
      </w:r>
    </w:p>
    <w:p w14:paraId="1C019E6F" w14:textId="77777777" w:rsidR="00EA1155" w:rsidRPr="0025134B" w:rsidRDefault="00EA1155" w:rsidP="00EA1155">
      <w:pPr>
        <w:pStyle w:val="B3"/>
      </w:pPr>
      <w:r>
        <w:t>-</w:t>
      </w:r>
      <w:r>
        <w:tab/>
      </w:r>
      <w:r w:rsidRPr="0025134B">
        <w:t>(Optional) Dense Urban Macro layer</w:t>
      </w:r>
    </w:p>
    <w:p w14:paraId="0527D49B" w14:textId="77777777" w:rsidR="00EA1155" w:rsidRDefault="00EA1155" w:rsidP="00EA1155">
      <w:pPr>
        <w:pStyle w:val="B2"/>
        <w:rPr>
          <w:bCs/>
          <w:iCs/>
        </w:rPr>
      </w:pPr>
      <w:r>
        <w:t>-</w:t>
      </w:r>
      <w:r>
        <w:tab/>
      </w:r>
      <w:r>
        <w:rPr>
          <w:bCs/>
          <w:iCs/>
        </w:rPr>
        <w:t>2</w:t>
      </w:r>
      <w:r w:rsidRPr="00445DC4">
        <w:rPr>
          <w:bCs/>
          <w:iCs/>
        </w:rPr>
        <w:t>-layer scenario</w:t>
      </w:r>
      <w:r>
        <w:rPr>
          <w:bCs/>
          <w:iCs/>
        </w:rPr>
        <w:t xml:space="preserve"> </w:t>
      </w:r>
    </w:p>
    <w:p w14:paraId="6413EE56" w14:textId="77777777" w:rsidR="00EA1155" w:rsidRPr="00203119" w:rsidRDefault="00EA1155" w:rsidP="00EA1155">
      <w:pPr>
        <w:pStyle w:val="B3"/>
        <w:rPr>
          <w:bCs/>
          <w:iCs/>
        </w:rPr>
      </w:pPr>
      <w:r>
        <w:t>-</w:t>
      </w:r>
      <w:r>
        <w:tab/>
      </w:r>
      <w:r>
        <w:rPr>
          <w:bCs/>
          <w:iCs/>
        </w:rPr>
        <w:t>(</w:t>
      </w:r>
      <w:r w:rsidRPr="00203119">
        <w:rPr>
          <w:bCs/>
          <w:iCs/>
        </w:rPr>
        <w:t>Optional</w:t>
      </w:r>
      <w:r>
        <w:rPr>
          <w:bCs/>
          <w:iCs/>
        </w:rPr>
        <w:t>)</w:t>
      </w:r>
      <w:r w:rsidRPr="00203119">
        <w:rPr>
          <w:bCs/>
          <w:iCs/>
        </w:rPr>
        <w:t xml:space="preserve"> Dense Urban with 2-layer</w:t>
      </w:r>
    </w:p>
    <w:p w14:paraId="6BAB43A3" w14:textId="77777777" w:rsidR="00EA1155" w:rsidRDefault="00EA1155" w:rsidP="00EA1155">
      <w:pPr>
        <w:pStyle w:val="B1"/>
        <w:rPr>
          <w:bCs/>
          <w:iCs/>
        </w:rPr>
      </w:pPr>
      <w:r>
        <w:t>-</w:t>
      </w:r>
      <w:r>
        <w:tab/>
      </w:r>
      <w:r w:rsidRPr="00676280">
        <w:rPr>
          <w:bCs/>
          <w:iCs/>
        </w:rPr>
        <w:t>FR2-1</w:t>
      </w:r>
    </w:p>
    <w:p w14:paraId="244EC1B9" w14:textId="77777777" w:rsidR="00EA1155" w:rsidRDefault="00EA1155" w:rsidP="00EA1155">
      <w:pPr>
        <w:pStyle w:val="B2"/>
        <w:rPr>
          <w:bCs/>
          <w:iCs/>
        </w:rPr>
      </w:pPr>
      <w:r>
        <w:t>-</w:t>
      </w:r>
      <w:r>
        <w:tab/>
      </w:r>
      <w:r w:rsidRPr="00445DC4">
        <w:rPr>
          <w:bCs/>
          <w:iCs/>
        </w:rPr>
        <w:t>1-layer scenario</w:t>
      </w:r>
    </w:p>
    <w:p w14:paraId="7C6A9345" w14:textId="77777777" w:rsidR="00EA1155" w:rsidRPr="00676280" w:rsidRDefault="00EA1155" w:rsidP="00EA1155">
      <w:pPr>
        <w:pStyle w:val="B3"/>
        <w:rPr>
          <w:bCs/>
          <w:iCs/>
        </w:rPr>
      </w:pPr>
      <w:r>
        <w:t>-</w:t>
      </w:r>
      <w:r>
        <w:tab/>
      </w:r>
      <w:r w:rsidRPr="00676280">
        <w:rPr>
          <w:bCs/>
          <w:iCs/>
        </w:rPr>
        <w:t>Indoor office</w:t>
      </w:r>
    </w:p>
    <w:p w14:paraId="1FA0BFB2" w14:textId="77777777" w:rsidR="00EA1155" w:rsidRPr="00676280" w:rsidRDefault="00EA1155" w:rsidP="00EA1155">
      <w:pPr>
        <w:pStyle w:val="B3"/>
        <w:rPr>
          <w:bCs/>
          <w:iCs/>
        </w:rPr>
      </w:pPr>
      <w:r>
        <w:t>-</w:t>
      </w:r>
      <w:r>
        <w:tab/>
      </w:r>
      <w:r w:rsidRPr="00676280">
        <w:rPr>
          <w:bCs/>
          <w:iCs/>
        </w:rPr>
        <w:t>Dense Urban Macro layer</w:t>
      </w:r>
    </w:p>
    <w:p w14:paraId="74E6CC6E" w14:textId="77777777" w:rsidR="00EA1155" w:rsidRPr="00676280" w:rsidRDefault="00EA1155" w:rsidP="00EA1155">
      <w:pPr>
        <w:pStyle w:val="B3"/>
        <w:rPr>
          <w:bCs/>
          <w:iCs/>
        </w:rPr>
      </w:pPr>
      <w:r>
        <w:t>-</w:t>
      </w:r>
      <w:r>
        <w:tab/>
      </w:r>
      <w:r>
        <w:rPr>
          <w:bCs/>
          <w:iCs/>
        </w:rPr>
        <w:t>(</w:t>
      </w:r>
      <w:r w:rsidRPr="00203119">
        <w:rPr>
          <w:bCs/>
          <w:iCs/>
        </w:rPr>
        <w:t>Optional</w:t>
      </w:r>
      <w:r>
        <w:rPr>
          <w:bCs/>
          <w:iCs/>
        </w:rPr>
        <w:t>)</w:t>
      </w:r>
      <w:r w:rsidRPr="00676280">
        <w:rPr>
          <w:bCs/>
          <w:iCs/>
        </w:rPr>
        <w:t xml:space="preserve"> Dense Urban </w:t>
      </w:r>
      <w:r>
        <w:rPr>
          <w:bCs/>
          <w:iCs/>
        </w:rPr>
        <w:t>M</w:t>
      </w:r>
      <w:r w:rsidRPr="00676280">
        <w:rPr>
          <w:bCs/>
          <w:iCs/>
        </w:rPr>
        <w:t>icro</w:t>
      </w:r>
      <w:r>
        <w:rPr>
          <w:bCs/>
          <w:iCs/>
        </w:rPr>
        <w:t xml:space="preserve"> layer</w:t>
      </w:r>
    </w:p>
    <w:p w14:paraId="553D7DB6" w14:textId="77777777" w:rsidR="00EA1155" w:rsidRPr="008D4D04" w:rsidRDefault="00EA1155" w:rsidP="00EA1155">
      <w:pPr>
        <w:jc w:val="both"/>
        <w:rPr>
          <w:bCs/>
          <w:iCs/>
        </w:rPr>
      </w:pPr>
      <w:r>
        <w:rPr>
          <w:bCs/>
          <w:iCs/>
        </w:rPr>
        <w:t xml:space="preserve">For </w:t>
      </w:r>
      <w:r w:rsidRPr="008D4D04">
        <w:rPr>
          <w:bCs/>
          <w:iCs/>
        </w:rPr>
        <w:t>SBFD Deployment Case 3-2</w:t>
      </w:r>
      <w:r>
        <w:rPr>
          <w:bCs/>
          <w:iCs/>
        </w:rPr>
        <w:t>, the following scenarios are considered:</w:t>
      </w:r>
    </w:p>
    <w:p w14:paraId="330CA2BC" w14:textId="77777777" w:rsidR="00EA1155" w:rsidRDefault="00EA1155" w:rsidP="00EA1155">
      <w:pPr>
        <w:pStyle w:val="B1"/>
        <w:rPr>
          <w:bCs/>
          <w:iCs/>
        </w:rPr>
      </w:pPr>
      <w:r>
        <w:t>-</w:t>
      </w:r>
      <w:r>
        <w:tab/>
      </w:r>
      <w:r w:rsidRPr="00676280">
        <w:rPr>
          <w:bCs/>
          <w:iCs/>
        </w:rPr>
        <w:t>FR1</w:t>
      </w:r>
    </w:p>
    <w:p w14:paraId="06CBC431" w14:textId="77777777" w:rsidR="00EA1155" w:rsidRPr="009B7BF5" w:rsidRDefault="00EA1155" w:rsidP="00EA1155">
      <w:pPr>
        <w:pStyle w:val="B2"/>
        <w:rPr>
          <w:bCs/>
          <w:iCs/>
        </w:rPr>
      </w:pPr>
      <w:r>
        <w:t>-</w:t>
      </w:r>
      <w:r>
        <w:tab/>
      </w:r>
      <w:r>
        <w:rPr>
          <w:bCs/>
          <w:iCs/>
        </w:rPr>
        <w:t>2</w:t>
      </w:r>
      <w:r w:rsidRPr="009B7BF5">
        <w:rPr>
          <w:bCs/>
          <w:iCs/>
        </w:rPr>
        <w:t>-layer Scenario B</w:t>
      </w:r>
    </w:p>
    <w:p w14:paraId="523240A0" w14:textId="77777777" w:rsidR="00EA1155" w:rsidRPr="009B7BF5" w:rsidRDefault="00EA1155" w:rsidP="00EA1155">
      <w:pPr>
        <w:pStyle w:val="B3"/>
        <w:rPr>
          <w:bCs/>
          <w:iCs/>
        </w:rPr>
      </w:pPr>
      <w:r>
        <w:t>-</w:t>
      </w:r>
      <w:r>
        <w:tab/>
      </w:r>
      <w:r w:rsidRPr="009B7BF5">
        <w:rPr>
          <w:bCs/>
          <w:iCs/>
        </w:rPr>
        <w:t>Layer 1: Urban Macro</w:t>
      </w:r>
    </w:p>
    <w:p w14:paraId="6CE61622" w14:textId="77777777" w:rsidR="00EA1155" w:rsidRDefault="00EA1155" w:rsidP="00EA1155">
      <w:pPr>
        <w:pStyle w:val="B3"/>
        <w:rPr>
          <w:bCs/>
          <w:iCs/>
        </w:rPr>
      </w:pPr>
      <w:r>
        <w:t>-</w:t>
      </w:r>
      <w:r>
        <w:tab/>
      </w:r>
      <w:r w:rsidRPr="007B7B37">
        <w:rPr>
          <w:bCs/>
          <w:iCs/>
        </w:rPr>
        <w:t xml:space="preserve">Layer 2: </w:t>
      </w:r>
    </w:p>
    <w:p w14:paraId="51EC18A7" w14:textId="77777777" w:rsidR="00EA1155" w:rsidRPr="002A1C37" w:rsidRDefault="00EA1155" w:rsidP="00EA1155">
      <w:pPr>
        <w:pStyle w:val="B3"/>
        <w:ind w:left="1418"/>
      </w:pPr>
      <w:r>
        <w:t>-</w:t>
      </w:r>
      <w:r>
        <w:tab/>
      </w:r>
      <w:r w:rsidRPr="002A1C37">
        <w:t>Baseline: Indoor office</w:t>
      </w:r>
    </w:p>
    <w:p w14:paraId="697A93B6" w14:textId="77777777" w:rsidR="00EA1155" w:rsidRPr="002A1C37" w:rsidRDefault="00EA1155" w:rsidP="00EA1155">
      <w:pPr>
        <w:pStyle w:val="B3"/>
        <w:ind w:left="1418"/>
      </w:pPr>
      <w:r>
        <w:t>-</w:t>
      </w:r>
      <w:r>
        <w:tab/>
      </w:r>
      <w:r w:rsidRPr="002A1C37">
        <w:rPr>
          <w:rFonts w:hint="eastAsia"/>
        </w:rPr>
        <w:t>O</w:t>
      </w:r>
      <w:r w:rsidRPr="002A1C37">
        <w:t>ptional: Indoor factory</w:t>
      </w:r>
    </w:p>
    <w:p w14:paraId="1E818D2D" w14:textId="77777777" w:rsidR="00EA1155" w:rsidRDefault="00EA1155" w:rsidP="00EA1155">
      <w:pPr>
        <w:jc w:val="both"/>
      </w:pPr>
      <w:r>
        <w:rPr>
          <w:bCs/>
          <w:iCs/>
        </w:rPr>
        <w:t xml:space="preserve">For </w:t>
      </w:r>
      <w:r w:rsidRPr="008D4D04">
        <w:rPr>
          <w:bCs/>
          <w:iCs/>
        </w:rPr>
        <w:t xml:space="preserve">SBFD Deployment Case </w:t>
      </w:r>
      <w:r>
        <w:rPr>
          <w:bCs/>
          <w:iCs/>
        </w:rPr>
        <w:t>4, the following scenarios are considered:</w:t>
      </w:r>
    </w:p>
    <w:p w14:paraId="6B11CBF0" w14:textId="77777777" w:rsidR="00EA1155" w:rsidRDefault="00EA1155" w:rsidP="00EA1155">
      <w:pPr>
        <w:pStyle w:val="B1"/>
      </w:pPr>
      <w:r>
        <w:t>-</w:t>
      </w:r>
      <w:r>
        <w:tab/>
      </w:r>
      <w:r>
        <w:rPr>
          <w:rFonts w:hint="eastAsia"/>
        </w:rPr>
        <w:t>FR1</w:t>
      </w:r>
    </w:p>
    <w:p w14:paraId="24C9B92A" w14:textId="77777777" w:rsidR="00EA1155" w:rsidRDefault="00EA1155" w:rsidP="00EA1155">
      <w:pPr>
        <w:pStyle w:val="B2"/>
        <w:rPr>
          <w:bCs/>
          <w:iCs/>
        </w:rPr>
      </w:pPr>
      <w:r>
        <w:t>-</w:t>
      </w:r>
      <w:r>
        <w:tab/>
      </w:r>
      <w:r w:rsidRPr="00445DC4">
        <w:rPr>
          <w:bCs/>
          <w:iCs/>
        </w:rPr>
        <w:t>1-layer scenario</w:t>
      </w:r>
    </w:p>
    <w:p w14:paraId="69D14736" w14:textId="77777777" w:rsidR="00EA1155" w:rsidRPr="00616DD0" w:rsidRDefault="00EA1155" w:rsidP="00EA1155">
      <w:pPr>
        <w:pStyle w:val="B3"/>
      </w:pPr>
      <w:r>
        <w:t>-</w:t>
      </w:r>
      <w:r>
        <w:tab/>
      </w:r>
      <w:r>
        <w:rPr>
          <w:rFonts w:hint="eastAsia"/>
        </w:rPr>
        <w:t>Urban Macro</w:t>
      </w:r>
      <w:r>
        <w:t>,</w:t>
      </w:r>
      <w:r w:rsidRPr="001079C2">
        <w:t xml:space="preserve"> </w:t>
      </w:r>
      <w:r>
        <w:t xml:space="preserve">considering 0% and 100% </w:t>
      </w:r>
      <w:r w:rsidRPr="000E7F2C">
        <w:t>grid shift between two networks</w:t>
      </w:r>
      <w:r>
        <w:t>.</w:t>
      </w:r>
    </w:p>
    <w:p w14:paraId="1CA5E359" w14:textId="77777777" w:rsidR="00EA1155" w:rsidRDefault="00EA1155" w:rsidP="00EA1155">
      <w:pPr>
        <w:pStyle w:val="B1"/>
      </w:pPr>
      <w:r>
        <w:t>-</w:t>
      </w:r>
      <w:r>
        <w:tab/>
      </w:r>
      <w:r>
        <w:rPr>
          <w:rFonts w:hint="eastAsia"/>
        </w:rPr>
        <w:t xml:space="preserve">FR2-1 </w:t>
      </w:r>
    </w:p>
    <w:p w14:paraId="230F830F" w14:textId="77777777" w:rsidR="00EA1155" w:rsidRDefault="00EA1155" w:rsidP="00EA1155">
      <w:pPr>
        <w:pStyle w:val="B2"/>
        <w:rPr>
          <w:bCs/>
          <w:iCs/>
        </w:rPr>
      </w:pPr>
      <w:r>
        <w:lastRenderedPageBreak/>
        <w:t>-</w:t>
      </w:r>
      <w:r>
        <w:tab/>
      </w:r>
      <w:r w:rsidRPr="00445DC4">
        <w:rPr>
          <w:bCs/>
          <w:iCs/>
        </w:rPr>
        <w:t>1-layer scenario</w:t>
      </w:r>
    </w:p>
    <w:p w14:paraId="252392FE" w14:textId="77777777" w:rsidR="00EA1155" w:rsidRDefault="00EA1155" w:rsidP="00EA1155">
      <w:pPr>
        <w:pStyle w:val="B3"/>
      </w:pPr>
      <w:r>
        <w:t>-</w:t>
      </w:r>
      <w:r>
        <w:tab/>
      </w:r>
      <w:r>
        <w:rPr>
          <w:rFonts w:hint="eastAsia"/>
        </w:rPr>
        <w:t>Dense Urban Macro layer</w:t>
      </w:r>
      <w:r>
        <w:t>,</w:t>
      </w:r>
      <w:r w:rsidRPr="001079C2">
        <w:t xml:space="preserve"> </w:t>
      </w:r>
      <w:r>
        <w:t xml:space="preserve">considering 0% and 100% </w:t>
      </w:r>
      <w:r w:rsidRPr="000E7F2C">
        <w:t>grid shift between two networks</w:t>
      </w:r>
      <w:r>
        <w:t>.</w:t>
      </w:r>
    </w:p>
    <w:p w14:paraId="422728E3" w14:textId="19093F40" w:rsidR="00E861BF" w:rsidRPr="00BF7B2B" w:rsidRDefault="00EA1155" w:rsidP="00BF7B2B">
      <w:r>
        <w:rPr>
          <w:rFonts w:hint="eastAsia"/>
        </w:rPr>
        <w:t>T</w:t>
      </w:r>
      <w:r>
        <w:t>he layouts and UE distributions for these scenarios can be found in Annex A.1.</w:t>
      </w:r>
    </w:p>
    <w:p w14:paraId="73586F38" w14:textId="5D3D2D4F" w:rsidR="00E861BF" w:rsidRDefault="00E861BF" w:rsidP="00E861BF">
      <w:pPr>
        <w:pStyle w:val="21"/>
      </w:pPr>
      <w:bookmarkStart w:id="60" w:name="_Toc103163469"/>
      <w:bookmarkStart w:id="61" w:name="_Toc104488352"/>
      <w:bookmarkStart w:id="62" w:name="_Toc144651801"/>
      <w:r w:rsidRPr="00BA27AE">
        <w:t>7.</w:t>
      </w:r>
      <w:r>
        <w:t>2</w:t>
      </w:r>
      <w:r w:rsidRPr="00BA27AE">
        <w:tab/>
        <w:t xml:space="preserve">Evaluation </w:t>
      </w:r>
      <w:bookmarkEnd w:id="60"/>
      <w:bookmarkEnd w:id="61"/>
      <w:r w:rsidR="005621C7">
        <w:t>m</w:t>
      </w:r>
      <w:r w:rsidR="005621C7" w:rsidRPr="00BA27AE">
        <w:t>ethodologies</w:t>
      </w:r>
      <w:bookmarkEnd w:id="62"/>
    </w:p>
    <w:p w14:paraId="582B907F" w14:textId="3FBB8ED6" w:rsidR="00EA1155" w:rsidRDefault="00EA1155" w:rsidP="00EA7C12">
      <w:pPr>
        <w:pStyle w:val="31"/>
      </w:pPr>
      <w:bookmarkStart w:id="63" w:name="_Toc104488359"/>
      <w:bookmarkStart w:id="64" w:name="_Toc144651802"/>
      <w:r w:rsidRPr="00130198">
        <w:rPr>
          <w:rFonts w:hint="eastAsia"/>
        </w:rPr>
        <w:t>7</w:t>
      </w:r>
      <w:r w:rsidRPr="00130198">
        <w:t>.</w:t>
      </w:r>
      <w:r>
        <w:t>2</w:t>
      </w:r>
      <w:r w:rsidRPr="00130198">
        <w:t>.</w:t>
      </w:r>
      <w:r>
        <w:t>1</w:t>
      </w:r>
      <w:r w:rsidRPr="00130198">
        <w:tab/>
      </w:r>
      <w:r>
        <w:t xml:space="preserve">System level </w:t>
      </w:r>
      <w:bookmarkEnd w:id="63"/>
      <w:r>
        <w:rPr>
          <w:rFonts w:hint="eastAsia"/>
          <w:lang w:eastAsia="zh-CN"/>
        </w:rPr>
        <w:t>simulation</w:t>
      </w:r>
      <w:bookmarkEnd w:id="64"/>
    </w:p>
    <w:p w14:paraId="03E21ECF" w14:textId="77777777" w:rsidR="00EA1155" w:rsidRPr="00902787" w:rsidRDefault="00EA1155" w:rsidP="00EA1155">
      <w:pPr>
        <w:rPr>
          <w:b/>
          <w:u w:val="single"/>
        </w:rPr>
      </w:pPr>
      <w:r w:rsidRPr="00902787">
        <w:rPr>
          <w:b/>
          <w:u w:val="single"/>
        </w:rPr>
        <w:t>Interference Modelling</w:t>
      </w:r>
    </w:p>
    <w:p w14:paraId="14C4940A" w14:textId="77777777" w:rsidR="00EA1155" w:rsidRPr="009F6C32" w:rsidRDefault="00EA1155" w:rsidP="00EA1155">
      <w:r>
        <w:rPr>
          <w:bCs/>
          <w:iCs/>
        </w:rPr>
        <w:t>T</w:t>
      </w:r>
      <w:r w:rsidRPr="009F6C32">
        <w:t xml:space="preserve">he </w:t>
      </w:r>
      <w:r>
        <w:t>modelling methods for the following interference types</w:t>
      </w:r>
      <w:r>
        <w:rPr>
          <w:iCs/>
        </w:rPr>
        <w:t xml:space="preserve"> can be found in Annex A.2.</w:t>
      </w:r>
    </w:p>
    <w:p w14:paraId="546FF6E2" w14:textId="77777777" w:rsidR="00EA1155" w:rsidRPr="00B33EF9" w:rsidRDefault="00EA1155" w:rsidP="00EA1155">
      <w:pPr>
        <w:pStyle w:val="B1"/>
      </w:pPr>
      <w:r>
        <w:t>-</w:t>
      </w:r>
      <w:r>
        <w:tab/>
      </w:r>
      <w:r w:rsidRPr="00B33EF9">
        <w:t>gNB Self-Interference (SI)</w:t>
      </w:r>
    </w:p>
    <w:p w14:paraId="665F1F3B" w14:textId="77777777" w:rsidR="00EA1155" w:rsidRPr="00B33EF9" w:rsidRDefault="00EA1155" w:rsidP="00EA1155">
      <w:pPr>
        <w:pStyle w:val="B1"/>
      </w:pPr>
      <w:r>
        <w:t>-</w:t>
      </w:r>
      <w:r>
        <w:tab/>
      </w:r>
      <w:r w:rsidRPr="00B33EF9">
        <w:t>co-site inter-sector co-channel inter-subband CLI</w:t>
      </w:r>
    </w:p>
    <w:p w14:paraId="6A3E002F" w14:textId="77777777" w:rsidR="00EA1155" w:rsidRPr="00B33EF9" w:rsidRDefault="00EA1155" w:rsidP="00EA1155">
      <w:pPr>
        <w:pStyle w:val="B1"/>
      </w:pPr>
      <w:r>
        <w:t>-</w:t>
      </w:r>
      <w:r>
        <w:tab/>
      </w:r>
      <w:r w:rsidRPr="00B33EF9">
        <w:t>inter-site gNB-gNB co-channel inter-subband CLI</w:t>
      </w:r>
    </w:p>
    <w:p w14:paraId="6799FE89" w14:textId="77777777" w:rsidR="00EA1155" w:rsidRPr="00B33EF9" w:rsidRDefault="00EA1155" w:rsidP="00EA1155">
      <w:pPr>
        <w:pStyle w:val="B1"/>
      </w:pPr>
      <w:r>
        <w:t>-</w:t>
      </w:r>
      <w:r>
        <w:tab/>
      </w:r>
      <w:r w:rsidRPr="00B33EF9">
        <w:t>UE-UE co-channel inter-subband CLI</w:t>
      </w:r>
    </w:p>
    <w:p w14:paraId="19C6CA74" w14:textId="77777777" w:rsidR="00EA1155" w:rsidRPr="00B33EF9" w:rsidRDefault="00EA1155" w:rsidP="00EA1155">
      <w:pPr>
        <w:pStyle w:val="B1"/>
      </w:pPr>
      <w:r>
        <w:t>-</w:t>
      </w:r>
      <w:r>
        <w:tab/>
      </w:r>
      <w:r w:rsidRPr="00B33EF9">
        <w:t>inter-site gNB-gNB adjacent-channel CLI</w:t>
      </w:r>
    </w:p>
    <w:p w14:paraId="7A518134" w14:textId="77777777" w:rsidR="00EA1155" w:rsidRPr="00B33EF9" w:rsidRDefault="00EA1155" w:rsidP="00EA1155">
      <w:pPr>
        <w:pStyle w:val="B1"/>
      </w:pPr>
      <w:r>
        <w:t>-</w:t>
      </w:r>
      <w:r>
        <w:tab/>
      </w:r>
      <w:r w:rsidRPr="00B33EF9">
        <w:t>co-site gNB-gNB adjacent-channel CLI</w:t>
      </w:r>
    </w:p>
    <w:p w14:paraId="23D6A985" w14:textId="77777777" w:rsidR="00EA1155" w:rsidRPr="00B33EF9" w:rsidRDefault="00EA1155" w:rsidP="00EA1155">
      <w:pPr>
        <w:pStyle w:val="B1"/>
      </w:pPr>
      <w:r>
        <w:t>-</w:t>
      </w:r>
      <w:r>
        <w:tab/>
      </w:r>
      <w:r w:rsidRPr="00B33EF9">
        <w:t>UE-UE adjacent-channel CLI</w:t>
      </w:r>
    </w:p>
    <w:p w14:paraId="049FDB63" w14:textId="77777777" w:rsidR="00EA1155" w:rsidRDefault="00EA1155" w:rsidP="00EA1155">
      <w:pPr>
        <w:rPr>
          <w:b/>
          <w:u w:val="single"/>
        </w:rPr>
      </w:pPr>
      <w:r>
        <w:rPr>
          <w:b/>
          <w:u w:val="single"/>
        </w:rPr>
        <w:t>Channel model</w:t>
      </w:r>
    </w:p>
    <w:p w14:paraId="03B00BDB" w14:textId="77777777" w:rsidR="00EA1155" w:rsidRPr="009A5BC1" w:rsidRDefault="00EA1155" w:rsidP="00EA1155">
      <w:pPr>
        <w:rPr>
          <w:bCs/>
          <w:iCs/>
        </w:rPr>
      </w:pPr>
      <w:r w:rsidRPr="009A5BC1">
        <w:rPr>
          <w:bCs/>
          <w:iCs/>
        </w:rPr>
        <w:t>The details of gNB-UE channel model, gNB-gNB channel model, and UE-UE channel model can be found in Annex A.</w:t>
      </w:r>
      <w:r>
        <w:rPr>
          <w:bCs/>
          <w:iCs/>
        </w:rPr>
        <w:t>3</w:t>
      </w:r>
      <w:r w:rsidRPr="009A5BC1">
        <w:rPr>
          <w:bCs/>
          <w:iCs/>
        </w:rPr>
        <w:t>.</w:t>
      </w:r>
    </w:p>
    <w:p w14:paraId="13C38E74" w14:textId="11E15905" w:rsidR="00EA1155" w:rsidRPr="003754E4" w:rsidRDefault="00EA1155" w:rsidP="00EA1155">
      <w:pPr>
        <w:rPr>
          <w:bCs/>
          <w:iCs/>
        </w:rPr>
      </w:pPr>
      <w:r w:rsidRPr="009A5BC1">
        <w:rPr>
          <w:bCs/>
          <w:iCs/>
        </w:rPr>
        <w:t>For gNB-gNB and UE-UE channel model in RAN1 SLS</w:t>
      </w:r>
      <w:r>
        <w:rPr>
          <w:bCs/>
          <w:iCs/>
        </w:rPr>
        <w:t xml:space="preserve">, </w:t>
      </w:r>
      <w:r>
        <w:t>l</w:t>
      </w:r>
      <w:r w:rsidRPr="00962B81">
        <w:t>arge scale fading (e.g., path loss, penetration loss, shadowing) should be modelled, and companies</w:t>
      </w:r>
      <w:r>
        <w:t xml:space="preserve"> </w:t>
      </w:r>
      <w:r w:rsidR="005E1352">
        <w:t xml:space="preserve">are encouraged </w:t>
      </w:r>
      <w:r>
        <w:t>to</w:t>
      </w:r>
      <w:r w:rsidRPr="00962B81">
        <w:t xml:space="preserve"> report whether small scale </w:t>
      </w:r>
      <w:r w:rsidRPr="003754E4">
        <w:rPr>
          <w:bCs/>
          <w:iCs/>
        </w:rPr>
        <w:t>fading</w:t>
      </w:r>
      <w:r w:rsidRPr="00962B81">
        <w:t xml:space="preserve"> (e.g., fast fading including antenna gain) is also modelled.</w:t>
      </w:r>
      <w:r>
        <w:rPr>
          <w:bCs/>
          <w:iCs/>
        </w:rPr>
        <w:t xml:space="preserve"> </w:t>
      </w:r>
      <w:r w:rsidRPr="00962B81">
        <w:t>Antenna gain is calculated based on the LOS direction instead on the multi-path directions if small scale</w:t>
      </w:r>
      <w:r w:rsidRPr="00962B81" w:rsidDel="00DD4EA7">
        <w:t xml:space="preserve"> </w:t>
      </w:r>
      <w:r w:rsidRPr="00962B81">
        <w:t>fading is not modelled.</w:t>
      </w:r>
    </w:p>
    <w:p w14:paraId="42C45BBE" w14:textId="77777777" w:rsidR="00EA1155" w:rsidRDefault="00EA1155" w:rsidP="00EA1155">
      <w:pPr>
        <w:rPr>
          <w:b/>
          <w:u w:val="single"/>
        </w:rPr>
      </w:pPr>
      <w:r w:rsidRPr="00A12266">
        <w:rPr>
          <w:b/>
          <w:u w:val="single"/>
        </w:rPr>
        <w:t>Performance metrics</w:t>
      </w:r>
    </w:p>
    <w:p w14:paraId="020063F7" w14:textId="77777777" w:rsidR="00EA1155" w:rsidRPr="00A12266" w:rsidRDefault="00EA1155" w:rsidP="00EA1155">
      <w:pPr>
        <w:rPr>
          <w:b/>
          <w:u w:val="single"/>
        </w:rPr>
      </w:pPr>
      <w:r>
        <w:rPr>
          <w:iCs/>
        </w:rPr>
        <w:t>T</w:t>
      </w:r>
      <w:r w:rsidRPr="005544C4">
        <w:rPr>
          <w:iCs/>
        </w:rPr>
        <w:t>he following metrics are considered</w:t>
      </w:r>
      <w:r>
        <w:rPr>
          <w:iCs/>
        </w:rPr>
        <w:t>. The detailed definitions can be found in Annex A.4.</w:t>
      </w:r>
    </w:p>
    <w:p w14:paraId="6407A956" w14:textId="77777777" w:rsidR="00EA1155" w:rsidRPr="00E658D1" w:rsidRDefault="00EA1155" w:rsidP="00EA1155">
      <w:pPr>
        <w:pStyle w:val="B1"/>
        <w:rPr>
          <w:rFonts w:cs="Times"/>
          <w:bCs/>
          <w:iCs/>
        </w:rPr>
      </w:pPr>
      <w:r>
        <w:t>-</w:t>
      </w:r>
      <w:r>
        <w:tab/>
      </w:r>
      <w:r w:rsidRPr="00E658D1">
        <w:rPr>
          <w:rFonts w:cs="Times"/>
          <w:bCs/>
          <w:iCs/>
        </w:rPr>
        <w:t>UPT related performance metrics</w:t>
      </w:r>
    </w:p>
    <w:p w14:paraId="14F82156" w14:textId="77777777" w:rsidR="00EA1155" w:rsidRPr="001C529C" w:rsidRDefault="00EA1155" w:rsidP="00EA1155">
      <w:pPr>
        <w:pStyle w:val="B2"/>
      </w:pPr>
      <w:r>
        <w:t>-</w:t>
      </w:r>
      <w:r>
        <w:tab/>
      </w:r>
      <w:r w:rsidRPr="001C529C">
        <w:t>Mean/5%/50%/95% Average-UPT</w:t>
      </w:r>
      <w:r>
        <w:t xml:space="preserve">, </w:t>
      </w:r>
      <w:r w:rsidRPr="001C529C">
        <w:t>Average-UPT</w:t>
      </w:r>
      <w:r>
        <w:t xml:space="preserve"> CDF</w:t>
      </w:r>
    </w:p>
    <w:p w14:paraId="0E23A99A" w14:textId="77777777" w:rsidR="00EA1155" w:rsidRPr="00E45822" w:rsidRDefault="00EA1155" w:rsidP="00EA1155">
      <w:pPr>
        <w:pStyle w:val="B2"/>
      </w:pPr>
      <w:r>
        <w:t>-</w:t>
      </w:r>
      <w:r>
        <w:tab/>
      </w:r>
      <w:r w:rsidRPr="001C529C">
        <w:t>Mean/5%/50%/95% Tail-UPT</w:t>
      </w:r>
      <w:r>
        <w:t xml:space="preserve">, </w:t>
      </w:r>
      <w:r w:rsidRPr="001C529C">
        <w:t>Tail-UPT</w:t>
      </w:r>
      <w:r>
        <w:t xml:space="preserve"> CDF</w:t>
      </w:r>
    </w:p>
    <w:p w14:paraId="092E25C2" w14:textId="77777777" w:rsidR="00EA1155" w:rsidRDefault="00EA1155" w:rsidP="00EA1155">
      <w:pPr>
        <w:pStyle w:val="B2"/>
      </w:pPr>
      <w:r>
        <w:t>-</w:t>
      </w:r>
      <w:r>
        <w:tab/>
      </w:r>
      <w:r w:rsidRPr="001C529C">
        <w:t>Mean/5%/50%/95% Median-UPT</w:t>
      </w:r>
      <w:r>
        <w:t xml:space="preserve">, </w:t>
      </w:r>
      <w:r w:rsidRPr="001C529C">
        <w:t>Median-UPT</w:t>
      </w:r>
      <w:r>
        <w:t xml:space="preserve"> CDF</w:t>
      </w:r>
    </w:p>
    <w:p w14:paraId="4A6B286A" w14:textId="4FBE5D48" w:rsidR="00EA1155" w:rsidRDefault="00EA1155" w:rsidP="00EA1155">
      <w:pPr>
        <w:pStyle w:val="B1"/>
        <w:rPr>
          <w:rFonts w:cs="Times"/>
          <w:bCs/>
          <w:iCs/>
        </w:rPr>
      </w:pPr>
      <w:r>
        <w:t>-</w:t>
      </w:r>
      <w:r>
        <w:tab/>
      </w:r>
      <w:r>
        <w:rPr>
          <w:rFonts w:cs="Times"/>
          <w:bCs/>
          <w:iCs/>
        </w:rPr>
        <w:t>L</w:t>
      </w:r>
      <w:r w:rsidRPr="00751133">
        <w:rPr>
          <w:rFonts w:cs="Times"/>
          <w:bCs/>
          <w:iCs/>
        </w:rPr>
        <w:t>atency related performance metric</w:t>
      </w:r>
      <w:r w:rsidR="00FC280A">
        <w:rPr>
          <w:rFonts w:cs="Times"/>
          <w:bCs/>
          <w:iCs/>
        </w:rPr>
        <w:t>s</w:t>
      </w:r>
    </w:p>
    <w:p w14:paraId="0BFA5968" w14:textId="77777777" w:rsidR="00EA1155" w:rsidRPr="001E6C03" w:rsidRDefault="00EA1155" w:rsidP="00EA1155">
      <w:pPr>
        <w:pStyle w:val="B2"/>
      </w:pPr>
      <w:r>
        <w:t>-</w:t>
      </w:r>
      <w:r>
        <w:tab/>
      </w:r>
      <w:r w:rsidRPr="001C529C">
        <w:t>Baseline: Mean/5%/50%/95% Packet-Latency</w:t>
      </w:r>
      <w:r>
        <w:t xml:space="preserve">, </w:t>
      </w:r>
      <w:r w:rsidRPr="001C529C">
        <w:t>Packet-Latency</w:t>
      </w:r>
      <w:r>
        <w:t xml:space="preserve"> CDF</w:t>
      </w:r>
    </w:p>
    <w:p w14:paraId="1E4497AA" w14:textId="77777777" w:rsidR="00EA1155" w:rsidRDefault="00EA1155" w:rsidP="00EA1155">
      <w:pPr>
        <w:pStyle w:val="B2"/>
      </w:pPr>
      <w:r>
        <w:t>-</w:t>
      </w:r>
      <w:r>
        <w:tab/>
        <w:t xml:space="preserve">Optional: </w:t>
      </w:r>
      <w:r w:rsidRPr="001C529C">
        <w:t>Mean/5%/50%/95% UE-Average-Latency</w:t>
      </w:r>
      <w:r>
        <w:t xml:space="preserve">, </w:t>
      </w:r>
      <w:r w:rsidRPr="001C529C">
        <w:t>UE-Average-Latency</w:t>
      </w:r>
      <w:r>
        <w:t xml:space="preserve"> CDF</w:t>
      </w:r>
    </w:p>
    <w:p w14:paraId="487B2707" w14:textId="77777777" w:rsidR="00EA1155" w:rsidRPr="001C529C" w:rsidRDefault="00EA1155" w:rsidP="00EA1155">
      <w:pPr>
        <w:pStyle w:val="B1"/>
        <w:rPr>
          <w:rFonts w:cs="Times"/>
          <w:bCs/>
          <w:iCs/>
        </w:rPr>
      </w:pPr>
      <w:r>
        <w:t>-</w:t>
      </w:r>
      <w:r>
        <w:tab/>
      </w:r>
      <w:r w:rsidRPr="00B825CC">
        <w:rPr>
          <w:rFonts w:cs="Times"/>
          <w:bCs/>
          <w:iCs/>
        </w:rPr>
        <w:t>Unfinished/dropped Packet Rate</w:t>
      </w:r>
    </w:p>
    <w:p w14:paraId="37952251" w14:textId="77777777" w:rsidR="00EA1155" w:rsidRDefault="00EA1155" w:rsidP="00EA1155">
      <w:pPr>
        <w:pStyle w:val="B1"/>
        <w:rPr>
          <w:rFonts w:cs="Times"/>
          <w:bCs/>
          <w:iCs/>
        </w:rPr>
      </w:pPr>
      <w:r>
        <w:t>-</w:t>
      </w:r>
      <w:r>
        <w:tab/>
      </w:r>
      <w:r w:rsidRPr="00751133">
        <w:rPr>
          <w:rFonts w:cs="Times"/>
          <w:bCs/>
          <w:iCs/>
        </w:rPr>
        <w:t>RU</w:t>
      </w:r>
    </w:p>
    <w:p w14:paraId="6F52510B" w14:textId="77777777" w:rsidR="00EA1155" w:rsidRPr="00F65259" w:rsidRDefault="00EA1155" w:rsidP="008C34F0">
      <w:pPr>
        <w:pStyle w:val="B2"/>
      </w:pPr>
      <w:r>
        <w:t>-</w:t>
      </w:r>
      <w:r>
        <w:tab/>
      </w:r>
      <w:r w:rsidRPr="001C529C">
        <w:t>Type-1 RU</w:t>
      </w:r>
    </w:p>
    <w:p w14:paraId="43FC081C" w14:textId="77777777" w:rsidR="00EA1155" w:rsidRDefault="00EA1155" w:rsidP="008C34F0">
      <w:pPr>
        <w:pStyle w:val="B2"/>
      </w:pPr>
      <w:r>
        <w:t>-</w:t>
      </w:r>
      <w:r>
        <w:tab/>
      </w:r>
      <w:r w:rsidRPr="001C529C">
        <w:t>Type-2 RU</w:t>
      </w:r>
    </w:p>
    <w:p w14:paraId="6246EEF8" w14:textId="77777777" w:rsidR="00EA1155" w:rsidRPr="0002280E" w:rsidRDefault="00EA1155" w:rsidP="00EA1155">
      <w:pPr>
        <w:rPr>
          <w:b/>
          <w:u w:val="single"/>
        </w:rPr>
      </w:pPr>
      <w:r>
        <w:rPr>
          <w:b/>
          <w:u w:val="single"/>
        </w:rPr>
        <w:t xml:space="preserve">gNB </w:t>
      </w:r>
      <w:r w:rsidRPr="00634AB7">
        <w:rPr>
          <w:b/>
          <w:u w:val="single"/>
        </w:rPr>
        <w:t>Antenna configuration</w:t>
      </w:r>
    </w:p>
    <w:p w14:paraId="564A7F7A" w14:textId="77777777" w:rsidR="00EA1155" w:rsidRPr="000B1E3A" w:rsidRDefault="00EA1155" w:rsidP="00EA1155">
      <w:pPr>
        <w:rPr>
          <w:lang w:eastAsia="zh-CN"/>
        </w:rPr>
      </w:pPr>
      <w:r>
        <w:rPr>
          <w:lang w:eastAsia="zh-CN"/>
        </w:rPr>
        <w:t xml:space="preserve">The </w:t>
      </w:r>
      <w:r w:rsidRPr="00CE4E83">
        <w:rPr>
          <w:lang w:eastAsia="zh-CN"/>
        </w:rPr>
        <w:t>detail</w:t>
      </w:r>
      <w:r>
        <w:rPr>
          <w:lang w:eastAsia="zh-CN"/>
        </w:rPr>
        <w:t xml:space="preserve">ed gNB </w:t>
      </w:r>
      <w:r w:rsidRPr="00344A9B">
        <w:rPr>
          <w:lang w:eastAsia="zh-CN"/>
        </w:rPr>
        <w:t>antenna configuration</w:t>
      </w:r>
      <w:r>
        <w:rPr>
          <w:lang w:eastAsia="zh-CN"/>
        </w:rPr>
        <w:t>s for SBFD evaluation</w:t>
      </w:r>
      <w:r w:rsidRPr="00344A9B">
        <w:rPr>
          <w:lang w:eastAsia="zh-CN"/>
        </w:rPr>
        <w:t xml:space="preserve"> </w:t>
      </w:r>
      <w:r w:rsidRPr="00CE4E83">
        <w:rPr>
          <w:lang w:eastAsia="zh-CN"/>
        </w:rPr>
        <w:t>can be found in Annex A.5.</w:t>
      </w:r>
    </w:p>
    <w:p w14:paraId="16FF5870" w14:textId="77777777" w:rsidR="00EA1155" w:rsidRPr="0002280E" w:rsidRDefault="00EA1155" w:rsidP="00EA1155">
      <w:pPr>
        <w:rPr>
          <w:b/>
          <w:u w:val="single"/>
        </w:rPr>
      </w:pPr>
      <w:r w:rsidRPr="0002280E">
        <w:rPr>
          <w:b/>
          <w:u w:val="single"/>
        </w:rPr>
        <w:lastRenderedPageBreak/>
        <w:t>Traffic model</w:t>
      </w:r>
    </w:p>
    <w:p w14:paraId="5CF08446" w14:textId="77777777" w:rsidR="00EA1155" w:rsidRDefault="00EA1155" w:rsidP="00EA1155">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Pr>
          <w:noProof/>
        </w:rPr>
        <w:t xml:space="preserve">in </w:t>
      </w:r>
      <w:r>
        <w:rPr>
          <w:iCs/>
        </w:rPr>
        <w:t>Annex A.6.</w:t>
      </w:r>
    </w:p>
    <w:p w14:paraId="724E2AA3" w14:textId="77777777" w:rsidR="00EA1155" w:rsidRPr="00B403C8" w:rsidRDefault="00EA1155" w:rsidP="00EA1155">
      <w:pPr>
        <w:rPr>
          <w:b/>
          <w:u w:val="single"/>
        </w:rPr>
      </w:pPr>
      <w:r w:rsidRPr="00DF0870">
        <w:rPr>
          <w:b/>
          <w:u w:val="single"/>
        </w:rPr>
        <w:t>SBFD subband and slot configurations</w:t>
      </w:r>
    </w:p>
    <w:p w14:paraId="3BC6A873" w14:textId="77777777" w:rsidR="00EA1155" w:rsidRPr="008F32A9" w:rsidRDefault="00EA1155" w:rsidP="00EA1155">
      <w:r>
        <w:t xml:space="preserve">The following </w:t>
      </w:r>
      <w:r w:rsidRPr="008F32A9">
        <w:t>SBFD subband configurations</w:t>
      </w:r>
      <w:r>
        <w:t xml:space="preserve"> are considered for SBFD evaluation</w:t>
      </w:r>
      <w:r w:rsidRPr="008F32A9">
        <w:t>:</w:t>
      </w:r>
    </w:p>
    <w:p w14:paraId="4F3919B8" w14:textId="77777777" w:rsidR="00EA1155" w:rsidRPr="008F32A9" w:rsidRDefault="00EA1155" w:rsidP="008C34F0">
      <w:pPr>
        <w:pStyle w:val="B1"/>
      </w:pPr>
      <w:r>
        <w:t>-</w:t>
      </w:r>
      <w:r>
        <w:tab/>
      </w:r>
      <w:r w:rsidRPr="008F32A9">
        <w:t>SBFD Subband configuration#1 with {DUD} pattern, which means one SBFD slot consists of one UL subband at the center of the channel bandwidth and two DL subbands at two sides of the channel bandwidth.</w:t>
      </w:r>
    </w:p>
    <w:p w14:paraId="5C9C8ECB" w14:textId="77777777" w:rsidR="00EA1155" w:rsidRPr="008F32A9" w:rsidRDefault="00EA1155" w:rsidP="008C34F0">
      <w:pPr>
        <w:pStyle w:val="B1"/>
      </w:pPr>
      <w:r>
        <w:t>-</w:t>
      </w:r>
      <w:r>
        <w:tab/>
      </w:r>
      <w:r w:rsidRPr="008F32A9">
        <w:t>SBFD Subband configuration#2 with {DU} pattern, which means one SBFD slot consists of one UL subband at one side of the channel bandwidth and one DL subband at the other side of the channel bandwidth.</w:t>
      </w:r>
    </w:p>
    <w:p w14:paraId="7D1EF19C" w14:textId="77777777" w:rsidR="00EA1155" w:rsidRDefault="00EA1155" w:rsidP="00EA1155">
      <w:pPr>
        <w:jc w:val="both"/>
      </w:pPr>
      <w:r>
        <w:rPr>
          <w:bCs/>
          <w:iCs/>
        </w:rPr>
        <w:t xml:space="preserve">The </w:t>
      </w:r>
      <w:r>
        <w:rPr>
          <w:iCs/>
        </w:rPr>
        <w:t xml:space="preserve">detailed </w:t>
      </w:r>
      <w:r w:rsidRPr="008F32A9">
        <w:t>SBFD subband configuration</w:t>
      </w:r>
      <w:r>
        <w:t xml:space="preserve">s as well as the SBFD/legacy TDD slot configurations for </w:t>
      </w:r>
      <w:r w:rsidRPr="008D7F25">
        <w:t>evaluation</w:t>
      </w:r>
      <w:r w:rsidRPr="005544C4">
        <w:rPr>
          <w:bCs/>
          <w:iCs/>
        </w:rPr>
        <w:t xml:space="preserve"> </w:t>
      </w:r>
      <w:r>
        <w:rPr>
          <w:iCs/>
        </w:rPr>
        <w:t>can be found in Annex A.7.</w:t>
      </w:r>
    </w:p>
    <w:p w14:paraId="42F44F81" w14:textId="77777777" w:rsidR="00EA1155" w:rsidRPr="00B403C8" w:rsidRDefault="00EA1155" w:rsidP="00EA1155">
      <w:pPr>
        <w:rPr>
          <w:b/>
          <w:u w:val="single"/>
        </w:rPr>
      </w:pPr>
      <w:r>
        <w:rPr>
          <w:b/>
          <w:u w:val="single"/>
        </w:rPr>
        <w:t>SLS</w:t>
      </w:r>
      <w:r w:rsidRPr="005777D4">
        <w:rPr>
          <w:b/>
          <w:u w:val="single"/>
        </w:rPr>
        <w:t xml:space="preserve"> </w:t>
      </w:r>
      <w:r w:rsidRPr="007643D6">
        <w:rPr>
          <w:b/>
          <w:u w:val="single"/>
        </w:rPr>
        <w:t>assumptions</w:t>
      </w:r>
    </w:p>
    <w:p w14:paraId="319AD125" w14:textId="3890EDE1" w:rsidR="00EA1155" w:rsidRDefault="00EA1155" w:rsidP="00EA1155">
      <w:r>
        <w:t xml:space="preserve">The SLS assumptions common to </w:t>
      </w:r>
      <w:r w:rsidRPr="0043535B">
        <w:t xml:space="preserve">SBFD </w:t>
      </w:r>
      <w:r>
        <w:t>and d</w:t>
      </w:r>
      <w:r w:rsidRPr="009B7BF5">
        <w:rPr>
          <w:bCs/>
          <w:iCs/>
        </w:rPr>
        <w:t>ynamic/flexible TDD</w:t>
      </w:r>
      <w:r>
        <w:rPr>
          <w:bCs/>
          <w:iCs/>
        </w:rPr>
        <w:t xml:space="preserve"> can be </w:t>
      </w:r>
      <w:r>
        <w:t>found in Table B</w:t>
      </w:r>
      <w:r w:rsidR="006F1EEB">
        <w:rPr>
          <w:rFonts w:hint="eastAsia"/>
          <w:lang w:eastAsia="zh-CN"/>
        </w:rPr>
        <w:t>.</w:t>
      </w:r>
      <w:r w:rsidR="006F1EEB">
        <w:rPr>
          <w:lang w:eastAsia="zh-CN"/>
        </w:rPr>
        <w:t>1</w:t>
      </w:r>
      <w:r>
        <w:t>-1 in Annex B.</w:t>
      </w:r>
    </w:p>
    <w:p w14:paraId="1B5644A5" w14:textId="085B899F" w:rsidR="00EA1155" w:rsidRDefault="00EA1155" w:rsidP="00EA1155">
      <w:r>
        <w:t xml:space="preserve">The SLS assumptions specific to </w:t>
      </w:r>
      <w:r w:rsidRPr="0043535B">
        <w:t>SBFD Deployment Case 1</w:t>
      </w:r>
      <w:r>
        <w:rPr>
          <w:bCs/>
          <w:iCs/>
        </w:rPr>
        <w:t xml:space="preserve"> can be </w:t>
      </w:r>
      <w:r>
        <w:t>found in Table B</w:t>
      </w:r>
      <w:r w:rsidR="006F1EEB">
        <w:t>.1</w:t>
      </w:r>
      <w:r>
        <w:t>-2 in Annex B.</w:t>
      </w:r>
    </w:p>
    <w:p w14:paraId="57943D5D" w14:textId="1BC5B0D9" w:rsidR="00EA1155" w:rsidRDefault="00EA1155" w:rsidP="00EA1155">
      <w:r>
        <w:t xml:space="preserve">The SLS assumptions specific to </w:t>
      </w:r>
      <w:r w:rsidRPr="0043535B">
        <w:t xml:space="preserve">SBFD Deployment Case </w:t>
      </w:r>
      <w:r>
        <w:t>3-2</w:t>
      </w:r>
      <w:r>
        <w:rPr>
          <w:bCs/>
          <w:iCs/>
        </w:rPr>
        <w:t xml:space="preserve"> can be </w:t>
      </w:r>
      <w:r>
        <w:t>found in Table B</w:t>
      </w:r>
      <w:r w:rsidR="006F1EEB">
        <w:t>.1</w:t>
      </w:r>
      <w:r>
        <w:t>-3 in Annex B.</w:t>
      </w:r>
    </w:p>
    <w:p w14:paraId="6D03074D" w14:textId="5D3B80C7" w:rsidR="00EA1155" w:rsidRDefault="00EA1155" w:rsidP="00EA1155">
      <w:r>
        <w:t xml:space="preserve">The SLS assumptions specific to </w:t>
      </w:r>
      <w:r w:rsidRPr="0043535B">
        <w:t xml:space="preserve">SBFD Deployment Case </w:t>
      </w:r>
      <w:r>
        <w:t>4</w:t>
      </w:r>
      <w:r>
        <w:rPr>
          <w:bCs/>
          <w:iCs/>
        </w:rPr>
        <w:t xml:space="preserve"> can be </w:t>
      </w:r>
      <w:r>
        <w:t>found in Table B</w:t>
      </w:r>
      <w:r w:rsidR="006F1EEB">
        <w:t>.1</w:t>
      </w:r>
      <w:r>
        <w:t>-4 in Annex B.</w:t>
      </w:r>
    </w:p>
    <w:p w14:paraId="75342EC3" w14:textId="61E4A1C1" w:rsidR="00FC280A" w:rsidRDefault="00FC280A" w:rsidP="00EA1155">
      <w:r>
        <w:t>The SLS assumptions for interference</w:t>
      </w:r>
      <w:r>
        <w:rPr>
          <w:bCs/>
          <w:iCs/>
        </w:rPr>
        <w:t xml:space="preserve"> modelling can be </w:t>
      </w:r>
      <w:r>
        <w:t>found in Table B.1-6 in Annex B.</w:t>
      </w:r>
    </w:p>
    <w:p w14:paraId="55407F98" w14:textId="40541148" w:rsidR="00567A26" w:rsidRDefault="00567A26" w:rsidP="00567A26">
      <w:pPr>
        <w:pStyle w:val="31"/>
      </w:pPr>
      <w:bookmarkStart w:id="65" w:name="_Toc144651803"/>
      <w:bookmarkStart w:id="66" w:name="_Toc104488360"/>
      <w:r w:rsidRPr="00130198">
        <w:rPr>
          <w:rFonts w:hint="eastAsia"/>
        </w:rPr>
        <w:t>7</w:t>
      </w:r>
      <w:r w:rsidRPr="00130198">
        <w:t>.</w:t>
      </w:r>
      <w:r>
        <w:t>2</w:t>
      </w:r>
      <w:r w:rsidRPr="00130198">
        <w:t>.</w:t>
      </w:r>
      <w:r>
        <w:t>2</w:t>
      </w:r>
      <w:r w:rsidRPr="00130198">
        <w:tab/>
      </w:r>
      <w:r>
        <w:t xml:space="preserve">Link level </w:t>
      </w:r>
      <w:r w:rsidR="007355CB">
        <w:t>evaluation</w:t>
      </w:r>
      <w:bookmarkEnd w:id="65"/>
    </w:p>
    <w:bookmarkEnd w:id="66"/>
    <w:p w14:paraId="140CB0A2" w14:textId="4C8740AE" w:rsidR="0051117D" w:rsidRDefault="0051117D" w:rsidP="0051117D">
      <w:r>
        <w:t>L</w:t>
      </w:r>
      <w:r w:rsidRPr="00DC224C">
        <w:t>ink level evaluation</w:t>
      </w:r>
      <w:r w:rsidRPr="00DC224C" w:rsidDel="00DC224C">
        <w:t xml:space="preserve"> </w:t>
      </w:r>
      <w:r w:rsidR="006F1EEB">
        <w:t>is</w:t>
      </w:r>
      <w:r>
        <w:t xml:space="preserve"> performed to evaluate coverage performance of SBFD. It is up to companies to use SLS as a tool to evaluate coverage performance of SBFD, and it is also up to companies to perform l</w:t>
      </w:r>
      <w:r w:rsidRPr="00DC224C">
        <w:t>ink level evaluation</w:t>
      </w:r>
      <w:r>
        <w:t xml:space="preserve"> for other purposes.</w:t>
      </w:r>
    </w:p>
    <w:p w14:paraId="45E0EBAD" w14:textId="052E82EF" w:rsidR="0051117D" w:rsidRDefault="0051117D" w:rsidP="0051117D">
      <w:pPr>
        <w:rPr>
          <w:rFonts w:cs="Times"/>
        </w:rPr>
      </w:pPr>
      <w:bookmarkStart w:id="67" w:name="_Hlk134628014"/>
      <w:r w:rsidRPr="001515E1">
        <w:rPr>
          <w:rFonts w:cs="Times"/>
          <w:iCs/>
        </w:rPr>
        <w:t>For</w:t>
      </w:r>
      <w:bookmarkStart w:id="68" w:name="_Hlk134627224"/>
      <w:r w:rsidRPr="001515E1">
        <w:rPr>
          <w:rFonts w:cs="Times"/>
          <w:iCs/>
        </w:rPr>
        <w:t xml:space="preserve"> link level evaluation</w:t>
      </w:r>
      <w:bookmarkEnd w:id="68"/>
      <w:r w:rsidRPr="001515E1">
        <w:rPr>
          <w:rFonts w:cs="Times"/>
          <w:iCs/>
        </w:rPr>
        <w:t xml:space="preserve"> of coverage performance,</w:t>
      </w:r>
      <w:bookmarkEnd w:id="67"/>
      <w:r>
        <w:rPr>
          <w:rFonts w:cs="Times"/>
          <w:iCs/>
        </w:rPr>
        <w:t xml:space="preserve"> </w:t>
      </w:r>
      <w:r w:rsidR="006F1EEB">
        <w:rPr>
          <w:rFonts w:cs="Times"/>
          <w:iCs/>
        </w:rPr>
        <w:t xml:space="preserve">RAN1 </w:t>
      </w:r>
      <w:r>
        <w:rPr>
          <w:rFonts w:cs="Times"/>
          <w:iCs/>
        </w:rPr>
        <w:t>f</w:t>
      </w:r>
      <w:r w:rsidRPr="001515E1">
        <w:rPr>
          <w:rFonts w:cs="Times"/>
          <w:iCs/>
        </w:rPr>
        <w:t>ocus</w:t>
      </w:r>
      <w:r w:rsidR="006F1EEB">
        <w:rPr>
          <w:rFonts w:cs="Times"/>
          <w:iCs/>
        </w:rPr>
        <w:t>es</w:t>
      </w:r>
      <w:r w:rsidRPr="001515E1">
        <w:rPr>
          <w:rFonts w:cs="Times"/>
          <w:iCs/>
        </w:rPr>
        <w:t xml:space="preserve"> on</w:t>
      </w:r>
      <w:r w:rsidRPr="00BF7430">
        <w:rPr>
          <w:rFonts w:cs="Times"/>
        </w:rPr>
        <w:t xml:space="preserve"> </w:t>
      </w:r>
      <w:r w:rsidRPr="001515E1">
        <w:rPr>
          <w:rFonts w:cs="Times"/>
        </w:rPr>
        <w:t>Urban Macro scenario for FR1</w:t>
      </w:r>
      <w:r>
        <w:rPr>
          <w:rFonts w:cs="Times"/>
        </w:rPr>
        <w:t xml:space="preserve"> and </w:t>
      </w:r>
      <w:r w:rsidRPr="001515E1">
        <w:rPr>
          <w:rFonts w:cs="Times"/>
        </w:rPr>
        <w:t>Dense Urban Macro Layer scenario for FR2-1</w:t>
      </w:r>
      <w:r>
        <w:rPr>
          <w:rFonts w:cs="Times"/>
        </w:rPr>
        <w:t xml:space="preserve">. </w:t>
      </w:r>
      <w:r w:rsidRPr="002E6048">
        <w:rPr>
          <w:rFonts w:cs="Times" w:hint="eastAsia"/>
          <w:iCs/>
        </w:rPr>
        <w:t>Rega</w:t>
      </w:r>
      <w:r w:rsidRPr="00BF7430">
        <w:rPr>
          <w:rFonts w:cs="Times"/>
          <w:iCs/>
        </w:rPr>
        <w:t xml:space="preserve">rding the </w:t>
      </w:r>
      <w:r>
        <w:rPr>
          <w:rFonts w:cs="Times"/>
          <w:iCs/>
        </w:rPr>
        <w:t xml:space="preserve">target </w:t>
      </w:r>
      <w:r w:rsidRPr="00BF7430">
        <w:rPr>
          <w:rFonts w:cs="Times"/>
          <w:iCs/>
        </w:rPr>
        <w:t>uplink channel</w:t>
      </w:r>
      <w:r w:rsidR="006F1EEB">
        <w:rPr>
          <w:rFonts w:cs="Times"/>
          <w:iCs/>
        </w:rPr>
        <w:t xml:space="preserve"> for coverage evaluation</w:t>
      </w:r>
      <w:r w:rsidRPr="00BF7430">
        <w:rPr>
          <w:rFonts w:cs="Times"/>
          <w:iCs/>
        </w:rPr>
        <w:t xml:space="preserve">, </w:t>
      </w:r>
      <w:r w:rsidR="006F1EEB">
        <w:rPr>
          <w:rFonts w:cs="Times"/>
          <w:iCs/>
        </w:rPr>
        <w:t xml:space="preserve">RAN1 </w:t>
      </w:r>
      <w:r>
        <w:rPr>
          <w:rFonts w:cs="Times"/>
          <w:iCs/>
        </w:rPr>
        <w:t>f</w:t>
      </w:r>
      <w:r w:rsidRPr="001515E1">
        <w:rPr>
          <w:rFonts w:cs="Times"/>
          <w:iCs/>
        </w:rPr>
        <w:t>ocus</w:t>
      </w:r>
      <w:r w:rsidR="006F1EEB">
        <w:rPr>
          <w:rFonts w:cs="Times"/>
          <w:iCs/>
        </w:rPr>
        <w:t>es</w:t>
      </w:r>
      <w:r w:rsidRPr="001515E1">
        <w:rPr>
          <w:rFonts w:cs="Times"/>
          <w:iCs/>
        </w:rPr>
        <w:t xml:space="preserve"> on</w:t>
      </w:r>
      <w:r w:rsidRPr="00BF7430">
        <w:rPr>
          <w:rFonts w:cs="Times"/>
          <w:iCs/>
        </w:rPr>
        <w:t xml:space="preserve"> PUSCH with 1Mbps target data rate for FR1</w:t>
      </w:r>
      <w:r>
        <w:rPr>
          <w:rFonts w:cs="Times"/>
          <w:iCs/>
        </w:rPr>
        <w:t xml:space="preserve"> and </w:t>
      </w:r>
      <w:r w:rsidRPr="00BF7430">
        <w:rPr>
          <w:rFonts w:cs="Times"/>
          <w:iCs/>
        </w:rPr>
        <w:t>5Mbps target data rate for FR2-1</w:t>
      </w:r>
      <w:r>
        <w:rPr>
          <w:rFonts w:cs="Times"/>
          <w:iCs/>
        </w:rPr>
        <w:t xml:space="preserve">. </w:t>
      </w:r>
    </w:p>
    <w:p w14:paraId="60BE27DC" w14:textId="22555EB7" w:rsidR="0051117D" w:rsidRPr="00A945C8" w:rsidRDefault="0051117D" w:rsidP="0051117D">
      <w:r w:rsidRPr="001515E1">
        <w:rPr>
          <w:rFonts w:cs="Times"/>
          <w:iCs/>
        </w:rPr>
        <w:t>For link level evaluation of coverage performance,</w:t>
      </w:r>
      <w:r>
        <w:rPr>
          <w:rFonts w:cs="Times"/>
          <w:iCs/>
        </w:rPr>
        <w:t xml:space="preserve"> </w:t>
      </w:r>
      <w:r>
        <w:t>s</w:t>
      </w:r>
      <w:r w:rsidRPr="002E6048">
        <w:t>ingle slot PUSCH</w:t>
      </w:r>
      <w:r w:rsidRPr="00A945C8">
        <w:t xml:space="preserve"> transmission</w:t>
      </w:r>
      <w:r>
        <w:t xml:space="preserve"> is assumed f</w:t>
      </w:r>
      <w:r w:rsidRPr="00A945C8">
        <w:t>or baseline legacy TDD</w:t>
      </w:r>
      <w:r>
        <w:t xml:space="preserve">, and </w:t>
      </w:r>
      <w:r w:rsidRPr="00A945C8">
        <w:t xml:space="preserve">the following </w:t>
      </w:r>
      <w:r>
        <w:t>schemes</w:t>
      </w:r>
      <w:r w:rsidRPr="00A945C8">
        <w:t xml:space="preserve"> of coverage enhancement</w:t>
      </w:r>
      <w:r>
        <w:t xml:space="preserve"> can be </w:t>
      </w:r>
      <w:r w:rsidR="00EF7F95">
        <w:t>assumed</w:t>
      </w:r>
      <w:r>
        <w:t xml:space="preserve"> for SBFD</w:t>
      </w:r>
      <w:r w:rsidRPr="00A945C8">
        <w:t>:</w:t>
      </w:r>
    </w:p>
    <w:p w14:paraId="7A0BFEDB" w14:textId="77777777" w:rsidR="0051117D" w:rsidRPr="002E6048" w:rsidRDefault="0051117D" w:rsidP="0051117D">
      <w:pPr>
        <w:pStyle w:val="B1"/>
      </w:pPr>
      <w:r>
        <w:t>-</w:t>
      </w:r>
      <w:r>
        <w:tab/>
        <w:t>Scheme-1</w:t>
      </w:r>
      <w:r w:rsidRPr="002E6048">
        <w:t>: SBFD with PUSCH repetition type A</w:t>
      </w:r>
    </w:p>
    <w:p w14:paraId="393D12E4" w14:textId="77777777" w:rsidR="0051117D" w:rsidRPr="002E6048" w:rsidRDefault="0051117D" w:rsidP="0051117D">
      <w:pPr>
        <w:pStyle w:val="B1"/>
      </w:pPr>
      <w:r>
        <w:t>-</w:t>
      </w:r>
      <w:r>
        <w:tab/>
        <w:t>Scheme-2</w:t>
      </w:r>
      <w:r w:rsidRPr="002E6048">
        <w:t>: SBFD with TBoMS PUSCH</w:t>
      </w:r>
    </w:p>
    <w:p w14:paraId="770A8E11" w14:textId="77777777" w:rsidR="0051117D" w:rsidRPr="00A945C8" w:rsidRDefault="0051117D" w:rsidP="0051117D">
      <w:pPr>
        <w:pStyle w:val="B1"/>
      </w:pPr>
      <w:r>
        <w:t>-</w:t>
      </w:r>
      <w:r>
        <w:tab/>
        <w:t>Scheme-3</w:t>
      </w:r>
      <w:r w:rsidRPr="00A945C8">
        <w:t>: SBFD with PUSCH repetition type A and joint channel estimation</w:t>
      </w:r>
    </w:p>
    <w:p w14:paraId="6AF908D3" w14:textId="77777777" w:rsidR="0051117D" w:rsidRDefault="0051117D" w:rsidP="0051117D">
      <w:pPr>
        <w:pStyle w:val="B1"/>
      </w:pPr>
      <w:r>
        <w:t>-</w:t>
      </w:r>
      <w:r>
        <w:tab/>
        <w:t>Scheme-4</w:t>
      </w:r>
      <w:r w:rsidRPr="00A945C8">
        <w:t>: SBFD with TBoMS PUSCH and joint channel estimation</w:t>
      </w:r>
    </w:p>
    <w:p w14:paraId="6ED48128" w14:textId="77777777" w:rsidR="0051117D" w:rsidRDefault="0051117D" w:rsidP="0051117D">
      <w:pPr>
        <w:pStyle w:val="B1"/>
      </w:pPr>
      <w:r>
        <w:t>-</w:t>
      </w:r>
      <w:r>
        <w:tab/>
        <w:t>For Scheme-3 and Scheme-4, two options are considered:</w:t>
      </w:r>
    </w:p>
    <w:p w14:paraId="696BDB22" w14:textId="77777777" w:rsidR="0051117D" w:rsidRDefault="0051117D" w:rsidP="0051117D">
      <w:pPr>
        <w:pStyle w:val="B2"/>
      </w:pPr>
      <w:r>
        <w:t>-</w:t>
      </w:r>
      <w:r>
        <w:tab/>
        <w:t>Option 1 (baseline): joint channel estimation is applied only for the same symbol type</w:t>
      </w:r>
    </w:p>
    <w:p w14:paraId="69C28E13" w14:textId="77777777" w:rsidR="0051117D" w:rsidRPr="00033D75" w:rsidRDefault="0051117D" w:rsidP="0051117D">
      <w:pPr>
        <w:pStyle w:val="B2"/>
      </w:pPr>
      <w:r>
        <w:t>-</w:t>
      </w:r>
      <w:r>
        <w:tab/>
        <w:t>Option 2: joint channel estimation is applied across SBFD and non-SBFD slots</w:t>
      </w:r>
    </w:p>
    <w:p w14:paraId="67D1703A" w14:textId="7973B7AC" w:rsidR="0051117D" w:rsidRPr="00BF7430" w:rsidRDefault="0051117D" w:rsidP="0051117D">
      <w:pPr>
        <w:rPr>
          <w:rFonts w:cs="Times"/>
          <w:iCs/>
        </w:rPr>
      </w:pPr>
      <w:r w:rsidRPr="00E47696">
        <w:rPr>
          <w:rFonts w:cs="Times"/>
          <w:iCs/>
        </w:rPr>
        <w:t>For link level evaluation of coverage performance,</w:t>
      </w:r>
      <w:r w:rsidRPr="00E059DB">
        <w:rPr>
          <w:rFonts w:cs="Times"/>
          <w:iCs/>
        </w:rPr>
        <w:t xml:space="preserve"> </w:t>
      </w:r>
      <w:r w:rsidRPr="000E01BD">
        <w:rPr>
          <w:rFonts w:cs="Times"/>
        </w:rPr>
        <w:t>MPL, MCL and MIL defined in TR38.830 are used</w:t>
      </w:r>
      <w:r>
        <w:rPr>
          <w:rFonts w:cs="Times"/>
        </w:rPr>
        <w:t xml:space="preserve"> as </w:t>
      </w:r>
      <w:r>
        <w:rPr>
          <w:rFonts w:cs="Times"/>
          <w:iCs/>
        </w:rPr>
        <w:t xml:space="preserve">the </w:t>
      </w:r>
      <w:r w:rsidRPr="000E01BD">
        <w:rPr>
          <w:rFonts w:cs="Times"/>
        </w:rPr>
        <w:t>performance metrics</w:t>
      </w:r>
      <w:r>
        <w:rPr>
          <w:rFonts w:cs="Times"/>
        </w:rPr>
        <w:t>.</w:t>
      </w:r>
      <w:r>
        <w:rPr>
          <w:rFonts w:cs="Times"/>
          <w:iCs/>
        </w:rPr>
        <w:t xml:space="preserve"> Similar </w:t>
      </w:r>
      <w:r w:rsidRPr="00E47696">
        <w:rPr>
          <w:rFonts w:cs="Times"/>
          <w:iCs/>
        </w:rPr>
        <w:t xml:space="preserve">evaluation methodology </w:t>
      </w:r>
      <w:r>
        <w:rPr>
          <w:rFonts w:cs="Times"/>
          <w:iCs/>
        </w:rPr>
        <w:t xml:space="preserve">as defined </w:t>
      </w:r>
      <w:r w:rsidRPr="00E47696">
        <w:rPr>
          <w:rFonts w:cs="Times"/>
          <w:iCs/>
        </w:rPr>
        <w:t>in TR38.830 (i.e., LLS + Link budget analysis)</w:t>
      </w:r>
      <w:r>
        <w:rPr>
          <w:rFonts w:cs="Times"/>
          <w:iCs/>
        </w:rPr>
        <w:t xml:space="preserve"> can be used, and the performance </w:t>
      </w:r>
      <w:r w:rsidRPr="001515E1">
        <w:rPr>
          <w:rFonts w:cs="Times"/>
        </w:rPr>
        <w:t xml:space="preserve">metrics are obtained using link budget </w:t>
      </w:r>
      <w:r w:rsidRPr="00E47696">
        <w:rPr>
          <w:rFonts w:cs="Times"/>
          <w:iCs/>
        </w:rPr>
        <w:t>analysis</w:t>
      </w:r>
      <w:r w:rsidRPr="001515E1">
        <w:rPr>
          <w:rFonts w:cs="Times"/>
        </w:rPr>
        <w:t xml:space="preserve"> and TDD/SBFD required SINR for target data rate.</w:t>
      </w:r>
    </w:p>
    <w:p w14:paraId="68CB4E8A" w14:textId="0CA1F0C0" w:rsidR="0051117D" w:rsidRDefault="0051117D" w:rsidP="0051117D">
      <w:pPr>
        <w:rPr>
          <w:rFonts w:cs="Calibri"/>
          <w:iCs/>
        </w:rPr>
      </w:pPr>
      <w:r w:rsidRPr="004965E5">
        <w:rPr>
          <w:rFonts w:cs="Calibri"/>
          <w:iCs/>
        </w:rPr>
        <w:t xml:space="preserve">For </w:t>
      </w:r>
      <w:r>
        <w:rPr>
          <w:rFonts w:cs="Calibri"/>
          <w:iCs/>
        </w:rPr>
        <w:t>link level simulation of</w:t>
      </w:r>
      <w:r w:rsidRPr="004965E5">
        <w:rPr>
          <w:rFonts w:cs="Calibri"/>
          <w:iCs/>
        </w:rPr>
        <w:t xml:space="preserve"> coverage </w:t>
      </w:r>
      <w:r w:rsidRPr="00E47696">
        <w:rPr>
          <w:rFonts w:cs="Times"/>
          <w:iCs/>
        </w:rPr>
        <w:t>performance</w:t>
      </w:r>
      <w:r w:rsidRPr="004965E5">
        <w:rPr>
          <w:rFonts w:cs="Calibri"/>
          <w:iCs/>
        </w:rPr>
        <w:t>, RAN1 should consider self-interference,</w:t>
      </w:r>
      <w:r w:rsidRPr="00A04149">
        <w:t xml:space="preserve"> </w:t>
      </w:r>
      <w:r w:rsidRPr="004965E5">
        <w:rPr>
          <w:rFonts w:cs="Calibri"/>
          <w:iCs/>
        </w:rPr>
        <w:t>co-site inter-sector interference, inter-site gNB-gNB co-channel inter-subband CLI and UE-gNB interference in SBFD system</w:t>
      </w:r>
      <w:r w:rsidR="00C914B6">
        <w:rPr>
          <w:rFonts w:cs="Calibri"/>
          <w:iCs/>
        </w:rPr>
        <w:t xml:space="preserve"> and consider </w:t>
      </w:r>
      <w:r w:rsidR="00C914B6" w:rsidRPr="004965E5">
        <w:rPr>
          <w:rFonts w:cs="Calibri"/>
          <w:iCs/>
        </w:rPr>
        <w:t>UE-gNB interference in TDD system</w:t>
      </w:r>
      <w:r w:rsidRPr="004965E5">
        <w:rPr>
          <w:rFonts w:cs="Calibri"/>
          <w:iCs/>
        </w:rPr>
        <w:t xml:space="preserve">. The </w:t>
      </w:r>
      <w:r>
        <w:rPr>
          <w:rFonts w:cs="Calibri"/>
          <w:iCs/>
          <w:lang w:eastAsia="zh-CN"/>
        </w:rPr>
        <w:t>following</w:t>
      </w:r>
      <w:r>
        <w:rPr>
          <w:rFonts w:cs="Calibri"/>
          <w:iCs/>
        </w:rPr>
        <w:t xml:space="preserve"> </w:t>
      </w:r>
      <w:r w:rsidRPr="004965E5">
        <w:rPr>
          <w:rFonts w:cs="Calibri"/>
          <w:iCs/>
        </w:rPr>
        <w:t>modelling method</w:t>
      </w:r>
      <w:r>
        <w:rPr>
          <w:rFonts w:cs="Calibri"/>
          <w:iCs/>
        </w:rPr>
        <w:t>s can be considered.</w:t>
      </w:r>
    </w:p>
    <w:p w14:paraId="2D5E5611" w14:textId="77777777" w:rsidR="00F844BA" w:rsidRPr="004965E5" w:rsidRDefault="00F844BA" w:rsidP="00F844BA">
      <w:pPr>
        <w:pStyle w:val="afff2"/>
        <w:tabs>
          <w:tab w:val="left" w:pos="450"/>
        </w:tabs>
        <w:ind w:left="0"/>
        <w:rPr>
          <w:rFonts w:cs="Calibri"/>
          <w:b/>
          <w:bCs/>
          <w:iCs/>
        </w:rPr>
      </w:pPr>
      <w:bookmarkStart w:id="69" w:name="_Toc103163470"/>
      <w:bookmarkStart w:id="70" w:name="_Toc104488362"/>
      <w:r w:rsidRPr="004965E5">
        <w:rPr>
          <w:rFonts w:cs="Calibri"/>
          <w:b/>
          <w:bCs/>
          <w:iCs/>
        </w:rPr>
        <w:t>Option-1</w:t>
      </w:r>
      <w:r>
        <w:rPr>
          <w:rFonts w:cs="Calibri"/>
          <w:b/>
          <w:bCs/>
          <w:iCs/>
        </w:rPr>
        <w:t>:</w:t>
      </w:r>
    </w:p>
    <w:p w14:paraId="171886DF" w14:textId="77777777" w:rsidR="00F844BA" w:rsidRPr="00E634C6" w:rsidRDefault="00F844BA" w:rsidP="00F844BA">
      <w:pPr>
        <w:pStyle w:val="B1"/>
        <w:rPr>
          <w:rFonts w:cs="Calibri"/>
          <w:b/>
          <w:bCs/>
          <w:iCs/>
        </w:rPr>
      </w:pPr>
      <w:r>
        <w:lastRenderedPageBreak/>
        <w:t>-</w:t>
      </w:r>
      <w:r>
        <w:tab/>
      </w:r>
      <w:r w:rsidRPr="004965E5">
        <w:rPr>
          <w:rFonts w:cs="Calibri"/>
          <w:iCs/>
        </w:rPr>
        <w:t xml:space="preserve">The modelling </w:t>
      </w:r>
      <w:r w:rsidRPr="00E634C6">
        <w:rPr>
          <w:rFonts w:cs="Calibri"/>
          <w:iCs/>
        </w:rPr>
        <w:t>method is as below</w:t>
      </w:r>
      <w:r w:rsidRPr="00E634C6">
        <w:rPr>
          <w:rFonts w:cs="Calibri"/>
          <w:b/>
          <w:bCs/>
          <w:iCs/>
        </w:rPr>
        <w:t>:</w:t>
      </w:r>
    </w:p>
    <w:p w14:paraId="22FAD16F" w14:textId="77777777" w:rsidR="00F844BA" w:rsidRPr="00E634C6" w:rsidRDefault="00F844BA" w:rsidP="00F844BA">
      <w:pPr>
        <w:pStyle w:val="B2"/>
        <w:rPr>
          <w:rFonts w:cs="Calibri"/>
          <w:iCs/>
        </w:rPr>
      </w:pPr>
      <w:r w:rsidRPr="00E634C6">
        <w:t>-</w:t>
      </w:r>
      <w:r w:rsidRPr="00E634C6">
        <w:tab/>
      </w:r>
      <w:r w:rsidRPr="00E634C6">
        <w:rPr>
          <w:rFonts w:cs="Calibri"/>
          <w:iCs/>
        </w:rPr>
        <w:t xml:space="preserve">For TDD UL slot, additive white Gaussian noise with variance of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E634C6">
        <w:rPr>
          <w:rFonts w:cs="Calibri"/>
          <w:iCs/>
        </w:rPr>
        <w:t xml:space="preserve"> is generated, where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0B41608D" w14:textId="77777777" w:rsidR="00F844BA" w:rsidRPr="00E634C6" w:rsidRDefault="00F844BA" w:rsidP="00F844BA">
      <w:pPr>
        <w:pStyle w:val="B3"/>
        <w:rPr>
          <w:rFonts w:cs="Calibri"/>
          <w:iCs/>
        </w:rPr>
      </w:pPr>
      <w:r w:rsidRPr="00E634C6">
        <w:t>-</w:t>
      </w:r>
      <w:r w:rsidRPr="00E634C6">
        <w:tab/>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iCs/>
        </w:rPr>
        <w:t xml:space="preserve"> is UE-gNB interference and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E634C6">
        <w:rPr>
          <w:rFonts w:cs="Calibri"/>
          <w:iCs/>
        </w:rPr>
        <w:t xml:space="preserve"> is noise (in linear scale).</w:t>
      </w:r>
    </w:p>
    <w:p w14:paraId="6621B0CD" w14:textId="77777777" w:rsidR="00F844BA" w:rsidRPr="00E634C6" w:rsidRDefault="00F844BA" w:rsidP="00F844BA">
      <w:pPr>
        <w:pStyle w:val="B2"/>
        <w:rPr>
          <w:rFonts w:cs="Calibri"/>
          <w:iCs/>
        </w:rPr>
      </w:pPr>
      <w:r w:rsidRPr="00E634C6">
        <w:t>-</w:t>
      </w:r>
      <w:r w:rsidRPr="00E634C6">
        <w:tab/>
      </w:r>
      <w:r w:rsidRPr="00E634C6">
        <w:rPr>
          <w:rFonts w:cs="Calibri"/>
          <w:iCs/>
        </w:rPr>
        <w:t xml:space="preserve">For SBFD slot, additive white Gaussian noise with variance of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E634C6">
        <w:rPr>
          <w:rFonts w:cs="Calibri"/>
          <w:iCs/>
        </w:rPr>
        <w:t xml:space="preserve"> is generated, where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35888F6D" w14:textId="77777777" w:rsidR="00F844BA" w:rsidRPr="00E634C6" w:rsidRDefault="00F844BA" w:rsidP="00F844BA">
      <w:pPr>
        <w:pStyle w:val="B3"/>
        <w:rPr>
          <w:rFonts w:cs="Calibri"/>
          <w:b/>
          <w:iCs/>
        </w:rPr>
      </w:pPr>
      <w:r w:rsidRPr="00E634C6">
        <w:t>-</w:t>
      </w:r>
      <w:r w:rsidRPr="00E634C6">
        <w:tab/>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Pr="00E634C6">
        <w:rPr>
          <w:rFonts w:cs="Calibri"/>
          <w:iCs/>
        </w:rPr>
        <w:t>,</w:t>
      </w:r>
      <w:r w:rsidRPr="00E634C6">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Pr="00E634C6">
        <w:rPr>
          <w:rFonts w:cs="Calibr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E634C6">
        <w:rPr>
          <w:rFonts w:cs="Calibri"/>
          <w:iCs/>
        </w:rPr>
        <w:t>,</w:t>
      </w:r>
      <w:r w:rsidRPr="00E634C6">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iCs/>
        </w:rPr>
        <w:t xml:space="preserve"> are self-interference,</w:t>
      </w:r>
      <w:r w:rsidRPr="00E634C6">
        <w:t xml:space="preserve"> </w:t>
      </w:r>
      <w:r w:rsidRPr="00E634C6">
        <w:rPr>
          <w:rFonts w:cs="Calibri"/>
          <w:iCs/>
        </w:rPr>
        <w:t>co-site inter-sector interference, inter-site gNB-gNB co-channel inter-subband CLI and UE-gNB interference (in linear scale), respectively</w:t>
      </w:r>
    </w:p>
    <w:p w14:paraId="52F3121A" w14:textId="292421E2" w:rsidR="00F844BA" w:rsidRPr="00E634C6" w:rsidRDefault="00F844BA" w:rsidP="00F844BA">
      <w:pPr>
        <w:pStyle w:val="B2"/>
        <w:rPr>
          <w:rFonts w:cs="Calibri"/>
          <w:iCs/>
        </w:rPr>
      </w:pPr>
      <w:r w:rsidRPr="00E634C6">
        <w:t>-</w:t>
      </w:r>
      <w:r w:rsidRPr="00E634C6">
        <w:tab/>
      </w:r>
      <w:r w:rsidRPr="00E634C6">
        <w:rPr>
          <w:rFonts w:cs="Calibri"/>
          <w:iCs/>
        </w:rPr>
        <w:t xml:space="preserve">Companies </w:t>
      </w:r>
      <w:r w:rsidR="005E1352">
        <w:t>are encouraged</w:t>
      </w:r>
      <w:r w:rsidR="005E1352" w:rsidRPr="00E634C6">
        <w:rPr>
          <w:rFonts w:cs="Calibri"/>
          <w:iCs/>
        </w:rPr>
        <w:t xml:space="preserve"> </w:t>
      </w:r>
      <w:r w:rsidRPr="00E634C6">
        <w:rPr>
          <w:rFonts w:cs="Calibri"/>
          <w:iCs/>
        </w:rPr>
        <w:t xml:space="preserve">to report the details of deriving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E634C6">
        <w:rPr>
          <w:rFonts w:cs="Calibri"/>
          <w:iC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E634C6">
        <w:rPr>
          <w:rFonts w:cs="Calibri"/>
          <w:iCs/>
        </w:rPr>
        <w:t>. Some examples are as below:</w:t>
      </w:r>
    </w:p>
    <w:p w14:paraId="520A508D" w14:textId="77777777" w:rsidR="00F844BA" w:rsidRPr="00E634C6" w:rsidRDefault="00F844BA" w:rsidP="00F844BA">
      <w:pPr>
        <w:pStyle w:val="B3"/>
        <w:rPr>
          <w:rFonts w:cs="Calibri"/>
          <w:bCs/>
          <w:iCs/>
        </w:rPr>
      </w:pPr>
      <w:r w:rsidRPr="00E634C6">
        <w:t>-</w:t>
      </w:r>
      <w:r w:rsidRPr="00E634C6">
        <w:tab/>
      </w:r>
      <w:r w:rsidRPr="00E634C6">
        <w:rPr>
          <w:rFonts w:cs="Calibr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hint="eastAsia"/>
        </w:rPr>
        <w:t xml:space="preserve"> </w:t>
      </w:r>
      <w:r w:rsidRPr="00E634C6">
        <w:rPr>
          <w:rFonts w:cs="Calibr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E634C6">
        <w:rPr>
          <w:rFonts w:cs="Calibri"/>
          <w:bCs/>
          <w:iCs/>
        </w:rPr>
        <w:t xml:space="preserve"> are derived </w:t>
      </w:r>
      <w:r w:rsidRPr="00E634C6">
        <w:rPr>
          <w:rFonts w:cs="Calibri"/>
          <w:iCs/>
        </w:rPr>
        <w:t>based on a certain assumption of the topology of gNBs and UEs. In this example, the interference is pre-receiver interference.</w:t>
      </w:r>
    </w:p>
    <w:p w14:paraId="70C11AA5" w14:textId="77777777" w:rsidR="00F844BA" w:rsidRPr="00E634C6" w:rsidRDefault="00F844BA" w:rsidP="00F844BA">
      <w:pPr>
        <w:pStyle w:val="B3"/>
        <w:ind w:left="1418"/>
        <w:rPr>
          <w:rFonts w:cs="Calibri"/>
          <w:bCs/>
          <w:iCs/>
        </w:rPr>
      </w:pPr>
      <w:r w:rsidRPr="00E634C6">
        <w:t>-</w:t>
      </w:r>
      <w:r w:rsidRPr="00E634C6">
        <w:tab/>
      </w:r>
      <w:r w:rsidRPr="00E634C6">
        <w:rPr>
          <w:rFonts w:cs="Calibri" w:hint="eastAsia"/>
          <w:iCs/>
        </w:rPr>
        <w:t>N</w:t>
      </w:r>
      <w:r w:rsidRPr="00E634C6">
        <w:rPr>
          <w:rFonts w:cs="Calibri"/>
          <w:iCs/>
        </w:rPr>
        <w:t>ote: link budget analysis can be applied in this example</w:t>
      </w:r>
    </w:p>
    <w:p w14:paraId="3B281B96" w14:textId="77777777" w:rsidR="00F844BA" w:rsidRPr="00E634C6" w:rsidRDefault="00F844BA" w:rsidP="00F844BA">
      <w:pPr>
        <w:pStyle w:val="B3"/>
        <w:rPr>
          <w:rFonts w:cs="Calibri"/>
          <w:bCs/>
          <w:iCs/>
        </w:rPr>
      </w:pPr>
      <w:r w:rsidRPr="00E634C6">
        <w:t>-</w:t>
      </w:r>
      <w:r w:rsidRPr="00E634C6">
        <w:tab/>
      </w:r>
      <w:r w:rsidRPr="00E634C6">
        <w:rPr>
          <w:rFonts w:cs="Calibri"/>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SBFD</m:t>
                    </m:r>
                  </m:sub>
                </m:sSub>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TDD</m:t>
                        </m:r>
                      </m:sub>
                    </m:sSub>
                  </m:e>
                </m:d>
              </m:e>
            </m:func>
          </m:e>
        </m:func>
      </m:oMath>
      <w:r w:rsidRPr="00E634C6">
        <w:rPr>
          <w:rFonts w:cs="Calibri" w:hint="eastAsia"/>
        </w:rPr>
        <w:t xml:space="preserve"> </w:t>
      </w:r>
      <w:r w:rsidRPr="00E634C6">
        <w:rPr>
          <w:rFonts w:cs="Calibri"/>
        </w:rPr>
        <w:t xml:space="preserve">is </w:t>
      </w:r>
      <w:r w:rsidRPr="00E634C6">
        <w:rPr>
          <w:rFonts w:cs="Calibri"/>
          <w:bCs/>
          <w:iCs/>
        </w:rPr>
        <w:t xml:space="preserve">derived </w:t>
      </w:r>
      <w:r w:rsidRPr="00E634C6">
        <w:rPr>
          <w:rFonts w:cs="Calibri"/>
          <w:iCs/>
        </w:rPr>
        <w:t xml:space="preserve">based on statistic in SLS, and then </w:t>
      </w:r>
      <m:oMath>
        <m:r>
          <m:rPr>
            <m:sty m:val="p"/>
          </m:rPr>
          <w:rPr>
            <w:rFonts w:ascii="Cambria Math" w:hAnsi="Cambria Math"/>
          </w:rPr>
          <m:t>∆</m:t>
        </m:r>
      </m:oMath>
      <w:r w:rsidRPr="00E634C6">
        <w:rPr>
          <w:rFonts w:cs="Calibri"/>
        </w:rPr>
        <w:t xml:space="preserve"> is used in LLS to increase the </w:t>
      </w:r>
      <w:r w:rsidRPr="00E634C6">
        <w:rPr>
          <w:rFonts w:cs="Calibri"/>
          <w:iCs/>
        </w:rPr>
        <w:t>Gaussian noise power in SBFD symbol compared to TDD UL symbol. In this example, the interference is post-receiver interference.</w:t>
      </w:r>
    </w:p>
    <w:p w14:paraId="0CB715D9" w14:textId="77777777" w:rsidR="00F844BA" w:rsidRPr="00E634C6" w:rsidRDefault="00F844BA" w:rsidP="00F844BA">
      <w:pPr>
        <w:pStyle w:val="B3"/>
        <w:rPr>
          <w:rFonts w:cs="Calibri"/>
          <w:bCs/>
          <w:iCs/>
        </w:rPr>
      </w:pPr>
      <w:r w:rsidRPr="00E634C6">
        <w:t>-</w:t>
      </w:r>
      <w:r w:rsidRPr="00E634C6">
        <w:tab/>
      </w:r>
      <w:r w:rsidRPr="00E634C6">
        <w:rPr>
          <w:rFonts w:cs="Calibri" w:hint="eastAsia"/>
          <w:iCs/>
        </w:rPr>
        <w:t>E</w:t>
      </w:r>
      <w:r w:rsidRPr="00E634C6">
        <w:rPr>
          <w:rFonts w:cs="Calibri"/>
          <w:iCs/>
        </w:rPr>
        <w:t xml:space="preserve">xample-3: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E634C6">
        <w:rPr>
          <w:rFonts w:cs="Calibri"/>
          <w:bCs/>
          <w:iC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E634C6">
        <w:rPr>
          <w:rFonts w:cs="Calibri" w:hint="eastAsia"/>
        </w:rPr>
        <w:t xml:space="preserve"> </w:t>
      </w:r>
      <w:r w:rsidRPr="00E634C6">
        <w:rPr>
          <w:rFonts w:cs="Calibri"/>
        </w:rPr>
        <w:t xml:space="preserve">can be </w:t>
      </w:r>
      <w:r w:rsidRPr="00E634C6">
        <w:rPr>
          <w:rFonts w:cs="Calibri"/>
          <w:bCs/>
          <w:iCs/>
        </w:rPr>
        <w:t xml:space="preserve">derived </w:t>
      </w:r>
      <w:r w:rsidRPr="00E634C6">
        <w:rPr>
          <w:rFonts w:cs="Calibri"/>
          <w:iCs/>
        </w:rPr>
        <w:t>based on statistic in SLS. In this example, the interference is post-receiver interference.</w:t>
      </w:r>
    </w:p>
    <w:p w14:paraId="66CDDCD4" w14:textId="01FA5FA4" w:rsidR="00F844BA" w:rsidRPr="00E634C6" w:rsidRDefault="00F844BA" w:rsidP="00F844BA">
      <w:pPr>
        <w:pStyle w:val="B3"/>
        <w:rPr>
          <w:rFonts w:cs="Calibri"/>
          <w:bCs/>
          <w:iCs/>
        </w:rPr>
      </w:pPr>
      <w:r w:rsidRPr="00E634C6">
        <w:t>-</w:t>
      </w:r>
      <w:r w:rsidRPr="00E634C6">
        <w:tab/>
      </w:r>
      <w:r w:rsidRPr="00E634C6">
        <w:rPr>
          <w:rFonts w:cs="Calibri" w:hint="eastAsia"/>
          <w:iCs/>
        </w:rPr>
        <w:t>C</w:t>
      </w:r>
      <w:r w:rsidRPr="00E634C6">
        <w:rPr>
          <w:rFonts w:cs="Calibri"/>
          <w:iCs/>
        </w:rPr>
        <w:t>ompanies</w:t>
      </w:r>
      <w:r w:rsidR="005E1352">
        <w:rPr>
          <w:rFonts w:cs="Calibri"/>
          <w:iCs/>
        </w:rPr>
        <w:t xml:space="preserve"> </w:t>
      </w:r>
      <w:r w:rsidR="005E1352">
        <w:t>are encouraged</w:t>
      </w:r>
      <w:r w:rsidRPr="00E634C6">
        <w:rPr>
          <w:rFonts w:cs="Calibri"/>
          <w:iCs/>
        </w:rPr>
        <w:t xml:space="preserve"> to report the RU assumption for the interference.</w:t>
      </w:r>
    </w:p>
    <w:p w14:paraId="029D974C" w14:textId="77777777" w:rsidR="00F844BA" w:rsidRPr="00E634C6" w:rsidRDefault="00F844BA" w:rsidP="00F844BA">
      <w:pPr>
        <w:pStyle w:val="B2"/>
        <w:rPr>
          <w:rFonts w:cs="Calibri"/>
          <w:iCs/>
        </w:rPr>
      </w:pPr>
      <w:r w:rsidRPr="00E634C6">
        <w:t>-</w:t>
      </w:r>
      <w:r w:rsidRPr="00E634C6">
        <w:tab/>
      </w:r>
      <w:r w:rsidRPr="00E634C6">
        <w:rPr>
          <w:rFonts w:cs="Calibri" w:hint="eastAsia"/>
          <w:iCs/>
        </w:rPr>
        <w:t>N</w:t>
      </w:r>
      <w:r w:rsidRPr="00E634C6">
        <w:rPr>
          <w:rFonts w:cs="Calibri"/>
          <w:iCs/>
        </w:rPr>
        <w:t>ote: For simplicity, the interference is independently updated/generated in each slot.</w:t>
      </w:r>
    </w:p>
    <w:p w14:paraId="72C1EFC2" w14:textId="77777777" w:rsidR="00F844BA" w:rsidRPr="00E634C6" w:rsidRDefault="00F844BA" w:rsidP="00F844BA">
      <w:pPr>
        <w:pStyle w:val="B2"/>
        <w:rPr>
          <w:rFonts w:cs="Calibri"/>
          <w:iCs/>
        </w:rPr>
      </w:pPr>
      <w:r w:rsidRPr="00E634C6">
        <w:t>-</w:t>
      </w:r>
      <w:r w:rsidRPr="00E634C6">
        <w:tab/>
      </w:r>
      <w:r w:rsidRPr="00E634C6">
        <w:rPr>
          <w:rFonts w:cs="Calibri"/>
          <w:iCs/>
        </w:rPr>
        <w:t xml:space="preserve">Note: </w:t>
      </w:r>
      <w:r w:rsidRPr="00E634C6">
        <w:rPr>
          <w:rFonts w:cs="Calibri" w:hint="eastAsia"/>
          <w:iCs/>
        </w:rPr>
        <w:t>C</w:t>
      </w:r>
      <w:r w:rsidRPr="00E634C6">
        <w:rPr>
          <w:rFonts w:cs="Calibri"/>
          <w:iCs/>
        </w:rPr>
        <w:t xml:space="preserve">ompanies are encouraged to report whether and how channel estimation and interference estimation will be impacted by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hint="eastAsia"/>
          <w:iCs/>
        </w:rPr>
        <w:t xml:space="preserve"> </w:t>
      </w:r>
      <w:r w:rsidRPr="00E634C6">
        <w:rPr>
          <w:rFonts w:cs="Calibri"/>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E634C6">
        <w:rPr>
          <w:rFonts w:cs="Calibri"/>
          <w:iCs/>
        </w:rPr>
        <w:t>.</w:t>
      </w:r>
    </w:p>
    <w:p w14:paraId="1517EBAE" w14:textId="77777777" w:rsidR="00F844BA" w:rsidRPr="00E634C6" w:rsidRDefault="00F844BA" w:rsidP="00F844BA">
      <w:pPr>
        <w:pStyle w:val="B1"/>
        <w:rPr>
          <w:rFonts w:cs="Calibri"/>
          <w:iCs/>
        </w:rPr>
      </w:pPr>
      <w:r w:rsidRPr="00E634C6">
        <w:t>-</w:t>
      </w:r>
      <w:r w:rsidRPr="00E634C6">
        <w:tab/>
      </w:r>
      <w:r w:rsidRPr="00E634C6">
        <w:rPr>
          <w:rFonts w:cs="Calibri" w:hint="eastAsia"/>
          <w:iCs/>
        </w:rPr>
        <w:t>B</w:t>
      </w:r>
      <w:r w:rsidRPr="00E634C6">
        <w:rPr>
          <w:rFonts w:cs="Calibri"/>
          <w:iCs/>
        </w:rPr>
        <w:t>ased on the modelling method, the following high-level evaluation method can be used as an example for coverage performance evaluation:</w:t>
      </w:r>
    </w:p>
    <w:p w14:paraId="51B9228A" w14:textId="77777777" w:rsidR="00F844BA" w:rsidRPr="00E634C6" w:rsidRDefault="00F844BA" w:rsidP="00F844BA">
      <w:pPr>
        <w:pStyle w:val="B2"/>
        <w:rPr>
          <w:rFonts w:cs="Calibri"/>
          <w:iCs/>
        </w:rPr>
      </w:pPr>
      <w:r w:rsidRPr="00E634C6">
        <w:t>-</w:t>
      </w:r>
      <w:r w:rsidRPr="00E634C6">
        <w:tab/>
      </w:r>
      <w:r w:rsidRPr="00E634C6">
        <w:rPr>
          <w:rFonts w:cs="Calibri"/>
          <w:iCs/>
        </w:rPr>
        <w:t>Step 1: For legacy TDD system,</w:t>
      </w:r>
      <w:r w:rsidRPr="00E634C6" w:rsidDel="00EF194F">
        <w:rPr>
          <w:rFonts w:cs="Calibri"/>
          <w:iCs/>
        </w:rPr>
        <w:t xml:space="preserve"> </w:t>
      </w:r>
      <w:r w:rsidRPr="00E634C6">
        <w:rPr>
          <w:rFonts w:cs="Calibri"/>
          <w:iCs/>
        </w:rPr>
        <w:t xml:space="preserve">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TDD</m:t>
                </m:r>
              </m:sub>
            </m:sSub>
          </m:den>
        </m:f>
      </m:oMath>
      <w:r w:rsidRPr="00E634C6">
        <w:rPr>
          <w:rFonts w:cs="Calibri" w:hint="eastAsia"/>
          <w:iCs/>
        </w:rPr>
        <w:t>,</w:t>
      </w:r>
      <w:r w:rsidRPr="00E634C6">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E634C6">
        <w:rPr>
          <w:rFonts w:cs="Calibri"/>
          <w:iCs/>
        </w:rPr>
        <w:t>) with which UE can achieve a certain bit rate in UL</w:t>
      </w:r>
    </w:p>
    <w:p w14:paraId="466EE80A" w14:textId="77777777" w:rsidR="00F844BA" w:rsidRPr="00E634C6" w:rsidRDefault="00F844BA" w:rsidP="00F844BA">
      <w:pPr>
        <w:pStyle w:val="B2"/>
        <w:rPr>
          <w:rFonts w:cs="Calibri"/>
          <w:iCs/>
        </w:rPr>
      </w:pPr>
      <w:r w:rsidRPr="00E634C6">
        <w:t>-</w:t>
      </w:r>
      <w:r w:rsidRPr="00E634C6">
        <w:tab/>
      </w:r>
      <w:r w:rsidRPr="00E634C6">
        <w:rPr>
          <w:rFonts w:cs="Calibri" w:hint="eastAsia"/>
          <w:iCs/>
        </w:rPr>
        <w:t>S</w:t>
      </w:r>
      <w:r w:rsidRPr="00E634C6">
        <w:rPr>
          <w:rFonts w:cs="Calibri"/>
          <w:iCs/>
        </w:rPr>
        <w:t xml:space="preserve">tep 2: For SBFD system with frame structure XXXXU, 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TDD</m:t>
                </m:r>
              </m:sub>
            </m:sSub>
          </m:den>
        </m:f>
      </m:oMath>
      <w:r w:rsidRPr="00E634C6">
        <w:rPr>
          <w:rFonts w:cs="Calibri"/>
          <w:iCs/>
        </w:rPr>
        <w:t xml:space="preserve"> and the SNR in SBFD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SBFD-X</m:t>
            </m:r>
          </m:sub>
        </m:sSub>
        <m:r>
          <w:rPr>
            <w:rFonts w:ascii="Cambria Math" w:hAnsi="Cambria Math"/>
          </w:rPr>
          <m:t>=</m:t>
        </m:r>
        <m:f>
          <m:fPr>
            <m:ctrlPr>
              <w:rPr>
                <w:rFonts w:ascii="Cambria Math" w:hAnsi="Cambria Math"/>
                <w:i/>
              </w:rPr>
            </m:ctrlPr>
          </m:fPr>
          <m:num>
            <m:r>
              <m:rPr>
                <m:sty m:val="p"/>
              </m:rP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SBFD</m:t>
                </m:r>
              </m:sub>
            </m:sSub>
          </m:den>
        </m:f>
      </m:oMath>
      <w:r w:rsidRPr="00E634C6">
        <w:rPr>
          <w:rFonts w:cs="Calibri" w:hint="eastAsia"/>
          <w:iCs/>
        </w:rPr>
        <w:t>.</w:t>
      </w:r>
      <w:r w:rsidRPr="00E634C6">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E634C6">
        <w:rPr>
          <w:rFonts w:cs="Calibri"/>
          <w:iCs/>
        </w:rPr>
        <w:t>) with which UE can achieve a certain bit rate in UL for a given SBFD coverage enhancement scheme (e.g., SBFD with PUSCH repetition type A, etc.)</w:t>
      </w:r>
    </w:p>
    <w:p w14:paraId="27C8B4A8" w14:textId="77777777" w:rsidR="00F844BA" w:rsidRPr="00E634C6" w:rsidRDefault="00F844BA" w:rsidP="00F844BA">
      <w:pPr>
        <w:pStyle w:val="B2"/>
        <w:rPr>
          <w:rFonts w:cs="Calibri"/>
          <w:iCs/>
        </w:rPr>
      </w:pPr>
      <w:r w:rsidRPr="00E634C6">
        <w:t>-</w:t>
      </w:r>
      <w:r w:rsidRPr="00E634C6">
        <w:tab/>
      </w:r>
      <w:r w:rsidRPr="00E634C6">
        <w:rPr>
          <w:rFonts w:cs="Calibri"/>
          <w:iCs/>
        </w:rPr>
        <w:t>Step 3: Use Link budget template to obtain MPL, MCL and MIL for legacy TDD and SBFD.</w:t>
      </w:r>
    </w:p>
    <w:p w14:paraId="59C74F85" w14:textId="77777777" w:rsidR="00F844BA" w:rsidRPr="00E634C6" w:rsidRDefault="00F844BA" w:rsidP="00F844BA">
      <w:pPr>
        <w:pStyle w:val="B3"/>
        <w:rPr>
          <w:rFonts w:cs="Times"/>
          <w:bCs/>
          <w:iCs/>
        </w:rPr>
      </w:pPr>
      <w:r w:rsidRPr="00E634C6">
        <w:t>-</w:t>
      </w:r>
      <w:r w:rsidRPr="00E634C6">
        <w:tab/>
      </w:r>
      <w:r w:rsidRPr="00E634C6">
        <w:rPr>
          <w:rFonts w:cs="Times"/>
          <w:bCs/>
          <w:iCs/>
        </w:rPr>
        <w:t>For legacy TDD,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E634C6">
        <w:rPr>
          <w:rFonts w:cs="Times"/>
          <w:bCs/>
          <w:iCs/>
        </w:rPr>
        <w:t>)</w:t>
      </w:r>
      <w:r w:rsidRPr="00E634C6">
        <w:rPr>
          <w:rFonts w:cs="Times" w:hint="eastAsia"/>
          <w:bCs/>
          <w:iCs/>
        </w:rPr>
        <w:t xml:space="preserve"> </w:t>
      </w:r>
      <w:r w:rsidRPr="00E634C6">
        <w:rPr>
          <w:rFonts w:cs="Times"/>
          <w:bCs/>
          <w:iCs/>
        </w:rPr>
        <w:t xml:space="preserve">obtained in Step 1 is used to calculate </w:t>
      </w:r>
      <w:r w:rsidRPr="00E634C6">
        <w:rPr>
          <w:bCs/>
          <w:iCs/>
        </w:rPr>
        <w:t>MPL, MCL, MIL.</w:t>
      </w:r>
    </w:p>
    <w:p w14:paraId="4E428DE3" w14:textId="77777777" w:rsidR="00F844BA" w:rsidRPr="00E634C6" w:rsidRDefault="00F844BA" w:rsidP="00F844BA">
      <w:pPr>
        <w:pStyle w:val="B3"/>
        <w:rPr>
          <w:rFonts w:cs="Times"/>
          <w:bCs/>
          <w:iCs/>
        </w:rPr>
      </w:pPr>
      <w:r w:rsidRPr="00E634C6">
        <w:t>-</w:t>
      </w:r>
      <w:r w:rsidRPr="00E634C6">
        <w:tab/>
      </w:r>
      <w:r w:rsidRPr="00E634C6">
        <w:rPr>
          <w:rFonts w:cs="Times"/>
          <w:bCs/>
          <w:iCs/>
        </w:rPr>
        <w:t>For SBFD,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E634C6">
        <w:rPr>
          <w:rFonts w:cs="Times"/>
          <w:bCs/>
          <w:iCs/>
        </w:rPr>
        <w:t>)</w:t>
      </w:r>
      <w:r w:rsidRPr="00E634C6">
        <w:rPr>
          <w:rFonts w:cs="Times" w:hint="eastAsia"/>
          <w:bCs/>
          <w:iCs/>
        </w:rPr>
        <w:t xml:space="preserve"> </w:t>
      </w:r>
      <w:r w:rsidRPr="00E634C6">
        <w:rPr>
          <w:rFonts w:cs="Times"/>
          <w:bCs/>
          <w:iCs/>
        </w:rPr>
        <w:t xml:space="preserve">obtained in Step 2 is used to calculate </w:t>
      </w:r>
      <w:r w:rsidRPr="00E634C6">
        <w:rPr>
          <w:bCs/>
          <w:iCs/>
        </w:rPr>
        <w:t>MPL, MCL, MIL.</w:t>
      </w:r>
    </w:p>
    <w:p w14:paraId="6A4A1EDF" w14:textId="77777777" w:rsidR="00F844BA" w:rsidRPr="00E634C6" w:rsidRDefault="00F844BA" w:rsidP="00F844BA">
      <w:pPr>
        <w:pStyle w:val="afff2"/>
        <w:tabs>
          <w:tab w:val="left" w:pos="450"/>
        </w:tabs>
        <w:ind w:left="0"/>
        <w:rPr>
          <w:rFonts w:cs="Calibri"/>
          <w:b/>
          <w:bCs/>
          <w:iCs/>
        </w:rPr>
      </w:pPr>
      <w:r w:rsidRPr="00E634C6">
        <w:rPr>
          <w:rFonts w:cs="Calibri"/>
          <w:b/>
          <w:bCs/>
          <w:iCs/>
        </w:rPr>
        <w:t>Option-2</w:t>
      </w:r>
      <w:r>
        <w:rPr>
          <w:rFonts w:cs="Calibri"/>
          <w:b/>
          <w:bCs/>
          <w:iCs/>
        </w:rPr>
        <w:t>:</w:t>
      </w:r>
    </w:p>
    <w:p w14:paraId="388F2FF2" w14:textId="77777777" w:rsidR="00F844BA" w:rsidRPr="00E634C6" w:rsidRDefault="00F844BA" w:rsidP="00F844BA">
      <w:pPr>
        <w:pStyle w:val="B1"/>
        <w:rPr>
          <w:rFonts w:cs="Calibri"/>
          <w:iCs/>
        </w:rPr>
      </w:pPr>
      <w:r w:rsidRPr="00E634C6">
        <w:t>-</w:t>
      </w:r>
      <w:r w:rsidRPr="00E634C6">
        <w:tab/>
      </w:r>
      <w:r w:rsidRPr="00E634C6">
        <w:rPr>
          <w:rFonts w:cs="Calibri"/>
          <w:iCs/>
        </w:rPr>
        <w:t>The 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p>
    <w:p w14:paraId="682F3612" w14:textId="77777777" w:rsidR="00F844BA" w:rsidRPr="00E634C6" w:rsidRDefault="00F844BA" w:rsidP="00F844BA">
      <w:pPr>
        <w:pStyle w:val="B2"/>
        <w:rPr>
          <w:rFonts w:cs="Calibri"/>
          <w:iCs/>
        </w:rPr>
      </w:pPr>
      <w:r w:rsidRPr="00E634C6">
        <w:t>-</w:t>
      </w:r>
      <w:r w:rsidRPr="00E634C6">
        <w:tab/>
      </w:r>
      <m:oMath>
        <m:r>
          <w:rPr>
            <w:rFonts w:ascii="Cambria Math" w:hAnsi="Cambria Math" w:cs="Times"/>
          </w:rPr>
          <m:t>Y</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H</m:t>
            </m:r>
          </m:e>
          <m:sub>
            <m:r>
              <w:rPr>
                <w:rFonts w:ascii="Cambria Math" w:hAnsi="Cambria Math" w:cs="Times"/>
              </w:rPr>
              <m:t>k</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k</m:t>
            </m:r>
          </m:sub>
        </m:sSub>
      </m:oMath>
      <w:r w:rsidRPr="00E634C6">
        <w:rPr>
          <w:rFonts w:cs="Calibri"/>
          <w:iCs/>
        </w:rPr>
        <w:t xml:space="preserve"> </w:t>
      </w:r>
      <m:oMath>
        <m:r>
          <m:rPr>
            <m:sty m:val="p"/>
          </m:rPr>
          <w:rPr>
            <w:rFonts w:ascii="Cambria Math" w:hAnsi="Cambria Math" w:cs="Times"/>
          </w:rPr>
          <m:t>+</m:t>
        </m:r>
        <m:nary>
          <m:naryPr>
            <m:chr m:val="∑"/>
            <m:supHide m:val="1"/>
            <m:ctrlPr>
              <w:rPr>
                <w:rFonts w:ascii="Cambria Math" w:hAnsi="Cambria Math" w:cs="Times"/>
                <w:iCs/>
              </w:rPr>
            </m:ctrlPr>
          </m:naryPr>
          <m:sub>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n</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n</m:t>
                </m:r>
              </m:sub>
            </m:sSub>
          </m:e>
        </m:nary>
      </m:oMath>
      <w:r w:rsidRPr="00E634C6">
        <w:rPr>
          <w:rFonts w:cs="Calibri"/>
          <w:iCs/>
        </w:rPr>
        <w:t xml:space="preserve"> </w:t>
      </w:r>
      <m:oMath>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g</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g</m:t>
                </m:r>
              </m:sub>
            </m:sSub>
          </m:e>
        </m:nary>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sSub>
                  <m:sSubPr>
                    <m:ctrlPr>
                      <w:rPr>
                        <w:rFonts w:ascii="Cambria Math" w:hAnsi="Cambria Math" w:cs="Times"/>
                        <w:iCs/>
                      </w:rPr>
                    </m:ctrlPr>
                  </m:sSubPr>
                  <m:e>
                    <m:sSub>
                      <m:sSubPr>
                        <m:ctrlPr>
                          <w:rPr>
                            <w:rFonts w:ascii="Cambria Math" w:hAnsi="Cambria Math" w:cs="Time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r>
                      <w:rPr>
                        <w:rFonts w:ascii="Cambria Math" w:hAnsi="Cambria Math" w:cs="Times"/>
                      </w:rPr>
                      <m:t>W</m:t>
                    </m:r>
                  </m:e>
                  <m:sub>
                    <m:r>
                      <w:rPr>
                        <w:rFonts w:ascii="Cambria Math" w:hAnsi="Cambria Math" w:cs="Times"/>
                      </w:rPr>
                      <m:t>m</m:t>
                    </m:r>
                  </m:sub>
                </m:sSub>
                <m:r>
                  <w:rPr>
                    <w:rFonts w:ascii="Cambria Math" w:hAnsi="Cambria Math" w:cs="Times"/>
                  </w:rPr>
                  <m:t>S</m:t>
                </m:r>
              </m:e>
              <m:sub>
                <m:r>
                  <w:rPr>
                    <w:rFonts w:ascii="Cambria Math" w:hAnsi="Cambria Math" w:cs="Times"/>
                  </w:rPr>
                  <m:t>m</m:t>
                </m:r>
              </m:sub>
            </m:sSub>
          </m:e>
        </m:nary>
        <m:r>
          <m:rPr>
            <m:sty m:val="p"/>
          </m:rPr>
          <w:rPr>
            <w:rFonts w:ascii="Cambria Math" w:hAnsi="Cambria Math" w:cs="Times"/>
          </w:rPr>
          <m:t>+</m:t>
        </m:r>
        <m:sSub>
          <m:sSubPr>
            <m:ctrlPr>
              <w:rPr>
                <w:rFonts w:ascii="Cambria Math" w:hAnsi="Cambria Math" w:cs="Times"/>
                <w:iCs/>
              </w:rPr>
            </m:ctrlPr>
          </m:sSubPr>
          <m:e>
            <m:r>
              <w:rPr>
                <w:rFonts w:ascii="Cambria Math" w:hAnsi="Cambria Math" w:cs="Times"/>
              </w:rPr>
              <m:t>I</m:t>
            </m:r>
          </m:e>
          <m:sub>
            <m:r>
              <w:rPr>
                <w:rFonts w:ascii="Cambria Math" w:hAnsi="Cambria Math" w:cs="Times"/>
              </w:rPr>
              <m:t>self</m:t>
            </m:r>
          </m:sub>
        </m:sSub>
        <m:r>
          <m:rPr>
            <m:sty m:val="p"/>
          </m:rPr>
          <w:rPr>
            <w:rFonts w:ascii="Cambria Math" w:hAnsi="Cambria Math" w:cs="Times"/>
          </w:rPr>
          <m:t>+</m:t>
        </m:r>
        <m:r>
          <w:rPr>
            <w:rFonts w:ascii="Cambria Math" w:hAnsi="Cambria Math" w:cs="Times"/>
          </w:rPr>
          <m:t>N</m:t>
        </m:r>
      </m:oMath>
    </w:p>
    <w:p w14:paraId="763A449A" w14:textId="77777777" w:rsidR="00F844BA" w:rsidRPr="00E634C6" w:rsidRDefault="00F844BA" w:rsidP="00F844BA">
      <w:pPr>
        <w:pStyle w:val="B2"/>
        <w:rPr>
          <w:rFonts w:cs="Calibri"/>
          <w:iCs/>
        </w:rPr>
      </w:pPr>
      <w:r w:rsidRPr="00E634C6">
        <w:t>-</w:t>
      </w:r>
      <w:r w:rsidRPr="00E634C6">
        <w:tab/>
      </w:r>
      <m:oMath>
        <m:r>
          <w:rPr>
            <w:rFonts w:ascii="Cambria Math" w:hAnsi="Cambria Math" w:cs="Times"/>
          </w:rPr>
          <m:t>Y</m:t>
        </m:r>
      </m:oMath>
      <w:r w:rsidRPr="00E634C6">
        <w:rPr>
          <w:rFonts w:cs="Calibri"/>
          <w:iCs/>
        </w:rPr>
        <w:t xml:space="preserve"> is the received signal vector at the victim gNB</w:t>
      </w:r>
    </w:p>
    <w:p w14:paraId="3466AFA6"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k</m:t>
            </m:r>
          </m:sub>
        </m:sSub>
      </m:oMath>
      <w:r w:rsidRPr="00E634C6">
        <w:rPr>
          <w:rFonts w:cs="Calibri"/>
          <w:iCs/>
        </w:rPr>
        <w:t xml:space="preserve"> is the channel matrix from target UE to gNB,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k</m:t>
            </m:r>
          </m:sub>
        </m:sSub>
      </m:oMath>
      <w:r w:rsidRPr="00E634C6">
        <w:rPr>
          <w:rFonts w:cs="Calibri"/>
          <w:iCs/>
        </w:rPr>
        <w:t xml:space="preserve"> is the transmitted signal of the target user</w:t>
      </w:r>
    </w:p>
    <w:p w14:paraId="626D35C4"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n</m:t>
            </m:r>
          </m:sub>
        </m:sSub>
        <m:r>
          <m:rPr>
            <m:sty m:val="p"/>
          </m:rPr>
          <w:rPr>
            <w:rFonts w:ascii="Cambria Math" w:hAnsi="Cambria Math" w:cs="Times"/>
          </w:rPr>
          <m:t xml:space="preserve">, </m:t>
        </m:r>
        <m:sSub>
          <m:sSubPr>
            <m:ctrlPr>
              <w:rPr>
                <w:rFonts w:ascii="Cambria Math" w:hAnsi="Cambria Math" w:cs="Times"/>
                <w:bCs/>
                <w:iCs/>
              </w:rPr>
            </m:ctrlPr>
          </m:sSubPr>
          <m:e>
            <m:r>
              <w:rPr>
                <w:rFonts w:ascii="Cambria Math" w:hAnsi="Cambria Math" w:cs="Times"/>
              </w:rPr>
              <m:t>S</m:t>
            </m:r>
          </m:e>
          <m:sub>
            <m:r>
              <w:rPr>
                <w:rFonts w:ascii="Cambria Math" w:hAnsi="Cambria Math" w:cs="Times"/>
              </w:rPr>
              <m:t>n</m:t>
            </m:r>
          </m:sub>
        </m:sSub>
      </m:oMath>
      <w:r w:rsidRPr="00E634C6">
        <w:rPr>
          <w:rFonts w:cs="Calibri"/>
          <w:iCs/>
        </w:rPr>
        <w:t xml:space="preserve">, </w:t>
      </w:r>
      <m:oMath>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oMath>
      <w:r w:rsidRPr="00E634C6">
        <w:rPr>
          <w:rFonts w:cs="Calibri"/>
          <w:iCs/>
        </w:rPr>
        <w:t xml:space="preserve">, are the channel matrix and transmitted signal of the UE in the same cell as the target user </w:t>
      </w:r>
    </w:p>
    <w:p w14:paraId="12B47E77" w14:textId="77777777" w:rsidR="00F844BA" w:rsidRPr="00E634C6" w:rsidRDefault="00F844BA" w:rsidP="00F844BA">
      <w:pPr>
        <w:pStyle w:val="B2"/>
        <w:rPr>
          <w:rFonts w:cs="Calibri"/>
          <w:iCs/>
        </w:rPr>
      </w:pPr>
      <w:r w:rsidRPr="00E634C6">
        <w:lastRenderedPageBreak/>
        <w:t>-</w:t>
      </w:r>
      <w:r w:rsidRPr="00E634C6">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g</m:t>
            </m:r>
          </m:sub>
        </m:sSub>
      </m:oMath>
      <w:r w:rsidRPr="00E634C6">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g</m:t>
            </m:r>
          </m:sub>
        </m:sSub>
      </m:oMath>
      <w:r w:rsidRPr="00E634C6">
        <w:rPr>
          <w:rFonts w:cs="Calibri"/>
          <w:iCs/>
        </w:rPr>
        <w:t xml:space="preserve"> are the channel matrix and transmitted signal of the UEs in the adjacent cell</w:t>
      </w:r>
    </w:p>
    <w:p w14:paraId="3164620A"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oMath>
      <w:r w:rsidRPr="00E634C6">
        <w:rPr>
          <w:rFonts w:cs="Calibri"/>
          <w:iCs/>
        </w:rPr>
        <w:t xml:space="preserve">, </w:t>
      </w:r>
      <m:oMath>
        <m:sSub>
          <m:sSubPr>
            <m:ctrlPr>
              <w:rPr>
                <w:rFonts w:ascii="Cambria Math" w:hAnsi="Cambria Math" w:cs="Times"/>
                <w:bCs/>
                <w:iCs/>
              </w:rPr>
            </m:ctrlPr>
          </m:sSubPr>
          <m:e>
            <m:r>
              <w:rPr>
                <w:rFonts w:ascii="Cambria Math" w:hAnsi="Cambria Math" w:cs="Times"/>
              </w:rPr>
              <m:t>W</m:t>
            </m:r>
          </m:e>
          <m:sub>
            <m:r>
              <w:rPr>
                <w:rFonts w:ascii="Cambria Math" w:hAnsi="Cambria Math" w:cs="Times"/>
              </w:rPr>
              <m:t>m</m:t>
            </m:r>
          </m:sub>
        </m:sSub>
      </m:oMath>
      <w:r w:rsidRPr="00E634C6">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m</m:t>
            </m:r>
          </m:sub>
        </m:sSub>
      </m:oMath>
      <w:r w:rsidRPr="00E634C6">
        <w:rPr>
          <w:rFonts w:cs="Calibri"/>
          <w:iCs/>
        </w:rPr>
        <w:t xml:space="preserve"> are the channel matrix, the precoding matrix, and leakage CLI signal from aggressor gNB </w:t>
      </w:r>
      <m:oMath>
        <m:r>
          <w:rPr>
            <w:rFonts w:ascii="Cambria Math" w:hAnsi="Cambria Math" w:cs="Times"/>
          </w:rPr>
          <m:t>m</m:t>
        </m:r>
      </m:oMath>
      <w:r w:rsidRPr="00E634C6">
        <w:rPr>
          <w:rFonts w:cs="Calibri"/>
          <w:iCs/>
        </w:rPr>
        <w:t xml:space="preserve"> to the victim gNB. </w:t>
      </w:r>
    </w:p>
    <w:p w14:paraId="7311E60F" w14:textId="77777777" w:rsidR="00F844BA" w:rsidRPr="00E634C6" w:rsidRDefault="00F844BA" w:rsidP="00F844BA">
      <w:pPr>
        <w:pStyle w:val="B2"/>
        <w:rPr>
          <w:rFonts w:cs="Calibri"/>
          <w:iCs/>
        </w:rPr>
      </w:pPr>
      <w:r w:rsidRPr="00E634C6">
        <w:t>-</w:t>
      </w:r>
      <w:r w:rsidRPr="00E634C6">
        <w:tab/>
      </w:r>
      <w:r w:rsidRPr="00E634C6">
        <w:rPr>
          <w:rFonts w:cs="Calibri"/>
          <w:iCs/>
        </w:rPr>
        <w:t>The power of the signal and interference is included in the channel matrix respectively</w:t>
      </w:r>
    </w:p>
    <w:p w14:paraId="10B3B1C8"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I</m:t>
            </m:r>
          </m:e>
          <m:sub>
            <m:r>
              <w:rPr>
                <w:rFonts w:ascii="Cambria Math" w:hAnsi="Cambria Math" w:cs="Times"/>
              </w:rPr>
              <m:t>self</m:t>
            </m:r>
          </m:sub>
        </m:sSub>
      </m:oMath>
      <w:r w:rsidRPr="00E634C6">
        <w:rPr>
          <w:rFonts w:cs="Calibri"/>
          <w:iCs/>
        </w:rPr>
        <w:t xml:space="preserve"> and </w:t>
      </w:r>
      <m:oMath>
        <m:r>
          <w:rPr>
            <w:rFonts w:ascii="Cambria Math" w:hAnsi="Cambria Math" w:cs="Times"/>
          </w:rPr>
          <m:t>N</m:t>
        </m:r>
      </m:oMath>
      <w:r w:rsidRPr="00E634C6">
        <w:rPr>
          <w:rFonts w:cs="Calibri"/>
          <w:iCs/>
        </w:rPr>
        <w:t xml:space="preserve"> are the self-interference vector of the co-site sectors and the thermal noise signal vector on the receiving antennas</w:t>
      </w:r>
    </w:p>
    <w:p w14:paraId="58B80186" w14:textId="4895F8D8" w:rsidR="00F844BA" w:rsidRPr="00E634C6" w:rsidRDefault="00F844BA" w:rsidP="00F844BA">
      <w:pPr>
        <w:pStyle w:val="B1"/>
      </w:pPr>
      <w:r w:rsidRPr="00E634C6">
        <w:t>-</w:t>
      </w:r>
      <w:r w:rsidRPr="00E634C6">
        <w:tab/>
        <w:t xml:space="preserve">Companies </w:t>
      </w:r>
      <w:r w:rsidR="005E1352">
        <w:t>are encouraged</w:t>
      </w:r>
      <w:r w:rsidR="005E1352" w:rsidRPr="00E634C6">
        <w:t xml:space="preserve"> </w:t>
      </w:r>
      <w:r w:rsidRPr="00E634C6">
        <w:t xml:space="preserve">to report the topology of gNBs and UEs to derive the detailed signals and interferences above. One example is </w:t>
      </w:r>
      <w:r w:rsidRPr="00E634C6">
        <w:rPr>
          <w:rFonts w:hint="eastAsia"/>
        </w:rPr>
        <w:t>as</w:t>
      </w:r>
      <w:r w:rsidRPr="00E634C6">
        <w:t xml:space="preserve"> below</w:t>
      </w:r>
    </w:p>
    <w:p w14:paraId="261F508A" w14:textId="77777777" w:rsidR="00F844BA" w:rsidRPr="001E4EEB" w:rsidRDefault="00F844BA" w:rsidP="00F844BA">
      <w:pPr>
        <w:pStyle w:val="TH"/>
      </w:pPr>
      <w:r w:rsidRPr="00FC5245">
        <w:rPr>
          <w:noProof/>
          <w:lang w:val="en-US" w:eastAsia="ko-KR"/>
        </w:rPr>
        <w:drawing>
          <wp:inline distT="0" distB="0" distL="0" distR="0" wp14:anchorId="423AB078" wp14:editId="6090CECC">
            <wp:extent cx="1751330" cy="1668780"/>
            <wp:effectExtent l="0" t="0" r="1270" b="7620"/>
            <wp:docPr id="695753740" name="图片 695753740"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1330" cy="1668780"/>
                    </a:xfrm>
                    <a:prstGeom prst="rect">
                      <a:avLst/>
                    </a:prstGeom>
                    <a:noFill/>
                    <a:ln>
                      <a:noFill/>
                    </a:ln>
                  </pic:spPr>
                </pic:pic>
              </a:graphicData>
            </a:graphic>
          </wp:inline>
        </w:drawing>
      </w:r>
    </w:p>
    <w:p w14:paraId="1A619653" w14:textId="77777777" w:rsidR="00F844BA" w:rsidRPr="001B7F75" w:rsidRDefault="00F844BA" w:rsidP="00F844BA">
      <w:pPr>
        <w:pStyle w:val="B1"/>
      </w:pPr>
      <w:r>
        <w:t>-</w:t>
      </w:r>
      <w:r>
        <w:tab/>
      </w:r>
      <w:r w:rsidRPr="001B7F75">
        <w:rPr>
          <w:rFonts w:hint="eastAsia"/>
        </w:rPr>
        <w:t>B</w:t>
      </w:r>
      <w:r w:rsidRPr="001B7F75">
        <w:t>ased on the above modelling, the following high-level evaluation method can be used as an example for coverage performance evaluation:</w:t>
      </w:r>
    </w:p>
    <w:p w14:paraId="2CD0BFFA" w14:textId="77777777" w:rsidR="00F844BA" w:rsidRPr="001B7F75" w:rsidRDefault="00F844BA" w:rsidP="00F844BA">
      <w:pPr>
        <w:pStyle w:val="B2"/>
      </w:pPr>
      <w:r>
        <w:t>-</w:t>
      </w:r>
      <w:r>
        <w:tab/>
      </w:r>
      <w:r w:rsidRPr="001B7F75">
        <w:t>Step 1: For legacy TDD system,</w:t>
      </w:r>
      <w:r w:rsidRPr="001B7F75" w:rsidDel="00EF194F">
        <w:t xml:space="preserve"> </w:t>
      </w:r>
      <w:r w:rsidRPr="001B7F75">
        <w:t>perform LLS to get the required SNR (</w:t>
      </w:r>
      <m:oMath>
        <m:sSub>
          <m:sSubPr>
            <m:ctrlPr>
              <w:rPr>
                <w:rFonts w:ascii="Cambria Math" w:hAnsi="Cambria Math" w:cs="Times"/>
                <w:bCs/>
              </w:rPr>
            </m:ctrlPr>
          </m:sSubPr>
          <m:e>
            <m:r>
              <m:rPr>
                <m:sty m:val="p"/>
              </m:rPr>
              <w:rPr>
                <w:rFonts w:ascii="Cambria Math" w:hAnsi="Cambria Math" w:cs="Times"/>
              </w:rPr>
              <m:t>SNR</m:t>
            </m:r>
          </m:e>
          <m:sub>
            <m:r>
              <m:rPr>
                <m:sty m:val="p"/>
              </m:rPr>
              <w:rPr>
                <w:rFonts w:ascii="Cambria Math" w:hAnsi="Cambria Math" w:cs="Times"/>
              </w:rPr>
              <m:t>TDD</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oMath>
      <w:r w:rsidRPr="001B7F75">
        <w:t>) with which UE can achieve a certain bit rate in UL</w:t>
      </w:r>
    </w:p>
    <w:p w14:paraId="5F619AC8" w14:textId="77777777" w:rsidR="00F844BA" w:rsidRPr="001B7F75" w:rsidRDefault="00F844BA" w:rsidP="00F844BA">
      <w:pPr>
        <w:pStyle w:val="B2"/>
        <w:rPr>
          <w:rFonts w:cs="Calibri"/>
          <w:iCs/>
        </w:rPr>
      </w:pPr>
      <w:r>
        <w:t>-</w:t>
      </w:r>
      <w:r>
        <w:tab/>
      </w:r>
      <w:r w:rsidRPr="001B7F75">
        <w:rPr>
          <w:rFonts w:cs="Calibri" w:hint="eastAsia"/>
          <w:iCs/>
        </w:rPr>
        <w:t>S</w:t>
      </w:r>
      <w:r w:rsidRPr="001B7F75">
        <w:rPr>
          <w:rFonts w:cs="Calibri"/>
          <w:iCs/>
        </w:rPr>
        <w:t>tep 2: For SBFD system with frame structure XXXXU, perform LLS to get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oMath>
      <w:r w:rsidRPr="001B7F75">
        <w:rPr>
          <w:rFonts w:cs="Calibri"/>
          <w:iCs/>
        </w:rPr>
        <w:t>) with which UE can achieve a certain bit rate in UL for a given SBFD coverage enhancement scheme (e.g., SBFD with PUSCH repetition type A, etc.)</w:t>
      </w:r>
    </w:p>
    <w:p w14:paraId="3E7BD701" w14:textId="77777777" w:rsidR="00F844BA" w:rsidRPr="001B7F75" w:rsidRDefault="00F844BA" w:rsidP="00F844BA">
      <w:pPr>
        <w:pStyle w:val="B2"/>
        <w:rPr>
          <w:rFonts w:cs="Calibri"/>
          <w:iCs/>
        </w:rPr>
      </w:pPr>
      <w:r>
        <w:t>-</w:t>
      </w:r>
      <w:r>
        <w:tab/>
      </w:r>
      <w:r w:rsidRPr="001B7F75">
        <w:rPr>
          <w:rFonts w:cs="Calibri"/>
          <w:iCs/>
        </w:rPr>
        <w:t>Step 3: Use Link budget template to obtain MPL, MCL and MIL for legacy TDD and SBFD.</w:t>
      </w:r>
    </w:p>
    <w:p w14:paraId="2FF40DDE" w14:textId="77777777" w:rsidR="00F844BA" w:rsidRPr="001E4EEB" w:rsidRDefault="00F844BA" w:rsidP="00F844BA">
      <w:pPr>
        <w:pStyle w:val="B3"/>
        <w:rPr>
          <w:rFonts w:cs="Times"/>
          <w:bCs/>
          <w:iCs/>
        </w:rPr>
      </w:pPr>
      <w:r>
        <w:t>-</w:t>
      </w:r>
      <w:r>
        <w:tab/>
      </w:r>
      <w:r w:rsidRPr="001E4EEB">
        <w:rPr>
          <w:rFonts w:cs="Times"/>
          <w:bCs/>
          <w:iCs/>
        </w:rPr>
        <w:t>For legacy TDD,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TDD</m:t>
            </m:r>
          </m:sub>
        </m:sSub>
      </m:oMath>
      <w:r w:rsidRPr="001E4EEB">
        <w:rPr>
          <w:rFonts w:cs="Times"/>
          <w:bCs/>
          <w:iCs/>
        </w:rPr>
        <w:t>)</w:t>
      </w:r>
      <w:r w:rsidRPr="001E4EEB">
        <w:rPr>
          <w:rFonts w:cs="Times" w:hint="eastAsia"/>
          <w:bCs/>
          <w:iCs/>
        </w:rPr>
        <w:t xml:space="preserve"> </w:t>
      </w:r>
      <w:r w:rsidRPr="001E4EEB">
        <w:rPr>
          <w:rFonts w:cs="Times"/>
          <w:bCs/>
          <w:iCs/>
        </w:rPr>
        <w:t>obtained in Step 1 is used to calculate MPL, MCL, MIL.</w:t>
      </w:r>
    </w:p>
    <w:p w14:paraId="40C4C295" w14:textId="77777777" w:rsidR="00F844BA" w:rsidRPr="001E4EEB" w:rsidRDefault="00F844BA" w:rsidP="00F844BA">
      <w:pPr>
        <w:pStyle w:val="B3"/>
        <w:rPr>
          <w:rFonts w:cs="Times"/>
          <w:bCs/>
          <w:iCs/>
        </w:rPr>
      </w:pPr>
      <w:r>
        <w:t>-</w:t>
      </w:r>
      <w:r>
        <w:tab/>
      </w:r>
      <w:r w:rsidRPr="001E4EEB">
        <w:rPr>
          <w:rFonts w:cs="Times"/>
          <w:bCs/>
          <w:iCs/>
        </w:rPr>
        <w:t>For SBFD,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oMath>
      <w:r w:rsidRPr="001E4EEB">
        <w:rPr>
          <w:rFonts w:cs="Times"/>
          <w:bCs/>
          <w:iCs/>
        </w:rPr>
        <w:t>)</w:t>
      </w:r>
      <w:r w:rsidRPr="001E4EEB">
        <w:rPr>
          <w:rFonts w:cs="Times" w:hint="eastAsia"/>
          <w:bCs/>
          <w:iCs/>
        </w:rPr>
        <w:t xml:space="preserve"> </w:t>
      </w:r>
      <w:r w:rsidRPr="001E4EEB">
        <w:rPr>
          <w:rFonts w:cs="Times"/>
          <w:bCs/>
          <w:iCs/>
        </w:rPr>
        <w:t>obtained in Step 2 is used to calculate MPL, MCL, MIL.</w:t>
      </w:r>
    </w:p>
    <w:p w14:paraId="5769AC2A" w14:textId="77777777" w:rsidR="00F844BA" w:rsidRPr="00165202" w:rsidRDefault="00F844BA" w:rsidP="00F844BA">
      <w:r>
        <w:rPr>
          <w:rFonts w:cs="Times"/>
          <w:bCs/>
          <w:iCs/>
          <w:lang w:eastAsia="zh-CN"/>
        </w:rPr>
        <w:t>For the two options</w:t>
      </w:r>
      <w:r w:rsidRPr="00B826CD">
        <w:rPr>
          <w:rFonts w:cs="Times"/>
          <w:bCs/>
          <w:iCs/>
          <w:lang w:eastAsia="zh-CN"/>
        </w:rPr>
        <w:t xml:space="preserve"> </w:t>
      </w:r>
      <w:r>
        <w:rPr>
          <w:rFonts w:cs="Times"/>
          <w:bCs/>
          <w:iCs/>
          <w:lang w:eastAsia="zh-CN"/>
        </w:rPr>
        <w:t>above,</w:t>
      </w:r>
      <w:r w:rsidRPr="00B320A6">
        <w:t xml:space="preserve"> </w:t>
      </w:r>
      <w:r>
        <w:t>s</w:t>
      </w:r>
      <w:r w:rsidRPr="00165202">
        <w:t>elf-interference</w:t>
      </w:r>
      <w:r>
        <w:t xml:space="preserve"> can be</w:t>
      </w:r>
      <w:r w:rsidRPr="00165202">
        <w:t xml:space="preserve"> modelled as additive white gaussian noise with fixed INR = - 6 dB targeting 1 dB desense similar to SLS</w:t>
      </w:r>
      <w:r>
        <w:t>, and c</w:t>
      </w:r>
      <w:r w:rsidRPr="00165202">
        <w:t>o-site inter-sector interference</w:t>
      </w:r>
      <w:r>
        <w:t xml:space="preserve"> can be</w:t>
      </w:r>
      <w:r w:rsidRPr="00165202">
        <w:t xml:space="preserve"> modelled as additive white gaussian noise with fixed INR = - X dB based on assumption of co-site isolation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Pr>
          <w:rFonts w:hint="eastAsia"/>
        </w:rPr>
        <w:t>.</w:t>
      </w:r>
    </w:p>
    <w:p w14:paraId="0BFE9F87" w14:textId="77777777" w:rsidR="00F844BA" w:rsidRPr="003D19BA" w:rsidRDefault="00F844BA" w:rsidP="00F844BA">
      <w:r>
        <w:t xml:space="preserve">The </w:t>
      </w:r>
      <w:r w:rsidRPr="00C208FD">
        <w:t>link</w:t>
      </w:r>
      <w:r>
        <w:t xml:space="preserve"> </w:t>
      </w:r>
      <w:r w:rsidRPr="00C208FD">
        <w:t>level simulation assumptions</w:t>
      </w:r>
      <w:r w:rsidRPr="00B051AA">
        <w:rPr>
          <w:rFonts w:cs="Calibri"/>
          <w:iCs/>
        </w:rPr>
        <w:t xml:space="preserve"> </w:t>
      </w:r>
      <w:r>
        <w:rPr>
          <w:rFonts w:cs="Calibri"/>
          <w:iCs/>
        </w:rPr>
        <w:t>for</w:t>
      </w:r>
      <w:r w:rsidRPr="004965E5">
        <w:rPr>
          <w:rFonts w:cs="Calibri"/>
          <w:iCs/>
        </w:rPr>
        <w:t xml:space="preserve"> coverage </w:t>
      </w:r>
      <w:r>
        <w:rPr>
          <w:rFonts w:cs="Times"/>
          <w:iCs/>
        </w:rPr>
        <w:t xml:space="preserve">evaluation </w:t>
      </w:r>
      <w:r w:rsidRPr="00BA280B">
        <w:t xml:space="preserve">are provided in Annex </w:t>
      </w:r>
      <w:r>
        <w:t>D</w:t>
      </w:r>
      <w:r w:rsidRPr="00BA280B">
        <w:t xml:space="preserve">.1. </w:t>
      </w:r>
      <w:r w:rsidRPr="00AE7E1F">
        <w:rPr>
          <w:rFonts w:cs="Times"/>
        </w:rPr>
        <w:t xml:space="preserve">The link budget template </w:t>
      </w:r>
      <w:r>
        <w:rPr>
          <w:rFonts w:cs="Calibri"/>
          <w:iCs/>
        </w:rPr>
        <w:t>for</w:t>
      </w:r>
      <w:r w:rsidRPr="004965E5">
        <w:rPr>
          <w:rFonts w:cs="Calibri"/>
          <w:iCs/>
        </w:rPr>
        <w:t xml:space="preserve"> coverage </w:t>
      </w:r>
      <w:r>
        <w:rPr>
          <w:rFonts w:cs="Times"/>
          <w:iCs/>
        </w:rPr>
        <w:t>evaluation</w:t>
      </w:r>
      <w:r w:rsidRPr="00AE7E1F" w:rsidDel="00B051AA">
        <w:rPr>
          <w:rFonts w:cs="Times"/>
        </w:rPr>
        <w:t xml:space="preserve"> </w:t>
      </w:r>
      <w:r>
        <w:rPr>
          <w:rFonts w:cs="Times"/>
        </w:rPr>
        <w:t>is</w:t>
      </w:r>
      <w:r w:rsidRPr="00AE7E1F">
        <w:rPr>
          <w:rFonts w:cs="Times"/>
        </w:rPr>
        <w:t xml:space="preserve"> provided in Annex </w:t>
      </w:r>
      <w:r>
        <w:rPr>
          <w:rFonts w:cs="Times"/>
        </w:rPr>
        <w:t>D</w:t>
      </w:r>
      <w:r w:rsidRPr="00AE7E1F">
        <w:rPr>
          <w:rFonts w:cs="Times"/>
        </w:rPr>
        <w:t>.</w:t>
      </w:r>
      <w:r>
        <w:rPr>
          <w:rFonts w:cs="Times"/>
        </w:rPr>
        <w:t>2</w:t>
      </w:r>
      <w:r w:rsidRPr="00AE7E1F">
        <w:rPr>
          <w:rFonts w:cs="Times"/>
        </w:rPr>
        <w:t>.</w:t>
      </w:r>
    </w:p>
    <w:p w14:paraId="75099179" w14:textId="5C4A74BC" w:rsidR="00E861BF" w:rsidRDefault="00E861BF" w:rsidP="00E861BF">
      <w:pPr>
        <w:pStyle w:val="21"/>
      </w:pPr>
      <w:bookmarkStart w:id="71" w:name="_Toc144651804"/>
      <w:r w:rsidRPr="00BA27AE">
        <w:t>7.</w:t>
      </w:r>
      <w:r>
        <w:t>3</w:t>
      </w:r>
      <w:r w:rsidRPr="00BA27AE">
        <w:tab/>
      </w:r>
      <w:r w:rsidR="001A222E">
        <w:t xml:space="preserve">Performance </w:t>
      </w:r>
      <w:r w:rsidR="005621C7">
        <w:t xml:space="preserve">evaluation </w:t>
      </w:r>
      <w:bookmarkEnd w:id="69"/>
      <w:bookmarkEnd w:id="70"/>
      <w:r w:rsidR="005621C7">
        <w:t>results</w:t>
      </w:r>
      <w:r w:rsidR="00FC280A">
        <w:t xml:space="preserve"> </w:t>
      </w:r>
      <w:r w:rsidR="00FC280A">
        <w:rPr>
          <w:lang w:val="en-US"/>
        </w:rPr>
        <w:t>for semi-static SBFD</w:t>
      </w:r>
      <w:bookmarkEnd w:id="71"/>
    </w:p>
    <w:p w14:paraId="16A5F7E5" w14:textId="77777777" w:rsidR="001110EF" w:rsidRDefault="001110EF" w:rsidP="001110EF">
      <w:pPr>
        <w:pStyle w:val="Head2"/>
      </w:pPr>
      <w:bookmarkStart w:id="72" w:name="_Toc144651805"/>
      <w:r>
        <w:t>7.3.1</w:t>
      </w:r>
      <w:r>
        <w:tab/>
        <w:t>System level simulation results</w:t>
      </w:r>
      <w:bookmarkEnd w:id="72"/>
    </w:p>
    <w:p w14:paraId="7823DA7D" w14:textId="2C3912E7" w:rsidR="001110EF" w:rsidRDefault="001110EF" w:rsidP="001110EF">
      <w:pPr>
        <w:pStyle w:val="Text0"/>
      </w:pPr>
      <w:r>
        <w:t xml:space="preserve">The detailed evaluation assumptions and results for all sub-cases for semi-static SBFD is provided in Annex B.2. </w:t>
      </w:r>
    </w:p>
    <w:p w14:paraId="16BC85D1" w14:textId="0A9F6153" w:rsidR="00E338B5" w:rsidRPr="00FC7C3E" w:rsidRDefault="00E338B5" w:rsidP="00E338B5">
      <w:pPr>
        <w:pStyle w:val="B1"/>
        <w:spacing w:after="0"/>
        <w:ind w:left="0" w:firstLine="0"/>
        <w:rPr>
          <w:rFonts w:eastAsia="Malgun Gothic"/>
          <w:lang w:eastAsia="ko-KR"/>
        </w:rPr>
      </w:pPr>
      <w:r w:rsidRPr="00FC7C3E">
        <w:rPr>
          <w:rFonts w:eastAsia="Malgun Gothic"/>
          <w:lang w:eastAsia="ko-KR"/>
        </w:rPr>
        <w:t>For summary of the observations</w:t>
      </w:r>
      <w:r>
        <w:rPr>
          <w:rFonts w:eastAsia="Malgun Gothic"/>
          <w:lang w:eastAsia="ko-KR"/>
        </w:rPr>
        <w:t xml:space="preserve"> in this section</w:t>
      </w:r>
      <w:r w:rsidRPr="00FC7C3E">
        <w:rPr>
          <w:rFonts w:eastAsia="Malgun Gothic"/>
          <w:lang w:eastAsia="ko-KR"/>
        </w:rPr>
        <w:t>, the following rule</w:t>
      </w:r>
      <w:r>
        <w:rPr>
          <w:rFonts w:eastAsia="Malgun Gothic"/>
          <w:lang w:eastAsia="ko-KR"/>
        </w:rPr>
        <w:t xml:space="preserve"> is adopted</w:t>
      </w:r>
    </w:p>
    <w:p w14:paraId="59667113" w14:textId="77777777" w:rsidR="00E338B5" w:rsidRPr="00FC7C3E" w:rsidRDefault="00E338B5" w:rsidP="009101F8">
      <w:pPr>
        <w:pStyle w:val="B1"/>
        <w:numPr>
          <w:ilvl w:val="0"/>
          <w:numId w:val="72"/>
        </w:numPr>
        <w:spacing w:after="0"/>
        <w:rPr>
          <w:rFonts w:eastAsia="Malgun Gothic"/>
          <w:lang w:eastAsia="ko-KR"/>
        </w:rPr>
      </w:pPr>
      <w:r w:rsidRPr="00FC7C3E">
        <w:rPr>
          <w:rFonts w:eastAsia="Malgun Gothic"/>
          <w:lang w:eastAsia="ko-KR"/>
        </w:rPr>
        <w:t>For each-sub-case, 4 median values of all evaluation results for each traffic load are derived</w:t>
      </w:r>
    </w:p>
    <w:p w14:paraId="4A0CD10D" w14:textId="77777777"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For mean DL average-UPT gain, a median value (X_mean_DL) is derived</w:t>
      </w:r>
    </w:p>
    <w:p w14:paraId="68BCAFD2" w14:textId="77777777"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For 5% DL average-UPT gain, a median value (X_5%_DL) is derived</w:t>
      </w:r>
    </w:p>
    <w:p w14:paraId="29B1EBCC" w14:textId="77777777"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For mean UL average-UPT gain, a median value (X_mean_UL) is derived</w:t>
      </w:r>
    </w:p>
    <w:p w14:paraId="29AFC927" w14:textId="193F63D3"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 xml:space="preserve">For 5% </w:t>
      </w:r>
      <w:r w:rsidR="00E06D2E">
        <w:rPr>
          <w:rFonts w:eastAsia="Malgun Gothic"/>
          <w:lang w:eastAsia="ko-KR"/>
        </w:rPr>
        <w:t>U</w:t>
      </w:r>
      <w:r w:rsidR="00E06D2E" w:rsidRPr="00FC7C3E">
        <w:rPr>
          <w:rFonts w:eastAsia="Malgun Gothic"/>
          <w:lang w:eastAsia="ko-KR"/>
        </w:rPr>
        <w:t xml:space="preserve">L </w:t>
      </w:r>
      <w:r w:rsidRPr="00FC7C3E">
        <w:rPr>
          <w:rFonts w:eastAsia="Malgun Gothic"/>
          <w:lang w:eastAsia="ko-KR"/>
        </w:rPr>
        <w:t>average-UPT gain, a median value (X_5%_</w:t>
      </w:r>
      <w:r w:rsidR="00E06D2E">
        <w:rPr>
          <w:rFonts w:eastAsia="Malgun Gothic"/>
          <w:lang w:eastAsia="ko-KR"/>
        </w:rPr>
        <w:t>U</w:t>
      </w:r>
      <w:r w:rsidR="00E06D2E" w:rsidRPr="00FC7C3E">
        <w:rPr>
          <w:rFonts w:eastAsia="Malgun Gothic"/>
          <w:lang w:eastAsia="ko-KR"/>
        </w:rPr>
        <w:t>L</w:t>
      </w:r>
      <w:r w:rsidRPr="00FC7C3E">
        <w:rPr>
          <w:rFonts w:eastAsia="Malgun Gothic"/>
          <w:lang w:eastAsia="ko-KR"/>
        </w:rPr>
        <w:t xml:space="preserve">) is derived </w:t>
      </w:r>
    </w:p>
    <w:p w14:paraId="21065661" w14:textId="47431137" w:rsidR="00DF7C53" w:rsidRDefault="00DF7C53" w:rsidP="00E338B5">
      <w:pPr>
        <w:pStyle w:val="B1"/>
        <w:spacing w:after="0"/>
        <w:ind w:left="724" w:firstLine="0"/>
        <w:rPr>
          <w:rFonts w:eastAsia="Malgun Gothic"/>
          <w:lang w:eastAsia="ko-KR"/>
        </w:rPr>
      </w:pPr>
      <w:r w:rsidRPr="00DF7C53">
        <w:rPr>
          <w:rFonts w:eastAsia="Malgun Gothic"/>
          <w:lang w:eastAsia="ko-KR"/>
        </w:rPr>
        <w:t>Note 1: The gain is expressed as X%=SBFD performance/TDD performance – 1. NAN is used in case both the SBFD performance and TDD performance are equal to zero.</w:t>
      </w:r>
    </w:p>
    <w:p w14:paraId="2D635F4B" w14:textId="2FE56634" w:rsidR="00E338B5" w:rsidRPr="00EB638A" w:rsidRDefault="00E338B5" w:rsidP="00E338B5">
      <w:pPr>
        <w:pStyle w:val="B1"/>
        <w:spacing w:after="0"/>
        <w:ind w:left="724" w:firstLine="0"/>
        <w:rPr>
          <w:rFonts w:eastAsia="Malgun Gothic"/>
          <w:lang w:eastAsia="ko-KR"/>
        </w:rPr>
      </w:pPr>
      <w:r w:rsidRPr="00EB638A">
        <w:rPr>
          <w:rFonts w:eastAsia="Malgun Gothic" w:hint="eastAsia"/>
          <w:lang w:eastAsia="ko-KR"/>
        </w:rPr>
        <w:lastRenderedPageBreak/>
        <w:t>N</w:t>
      </w:r>
      <w:r w:rsidRPr="00EB638A">
        <w:rPr>
          <w:rFonts w:eastAsia="Malgun Gothic"/>
          <w:lang w:eastAsia="ko-KR"/>
        </w:rPr>
        <w:t xml:space="preserve">ote </w:t>
      </w:r>
      <w:r w:rsidR="00DF7C53">
        <w:rPr>
          <w:rFonts w:eastAsia="Malgun Gothic"/>
          <w:lang w:eastAsia="ko-KR"/>
        </w:rPr>
        <w:t>2</w:t>
      </w:r>
      <w:r w:rsidRPr="00EB638A">
        <w:rPr>
          <w:rFonts w:eastAsia="Malgun Gothic"/>
          <w:lang w:eastAsia="ko-KR"/>
        </w:rPr>
        <w:t>: To derive a median value, NAN is ignored, i.e., median value is derived from the numbers excluding NAN.</w:t>
      </w:r>
    </w:p>
    <w:p w14:paraId="584B857B" w14:textId="0E8E967C" w:rsidR="00E338B5" w:rsidRDefault="00E338B5" w:rsidP="00E338B5">
      <w:pPr>
        <w:pStyle w:val="B1"/>
        <w:spacing w:after="0"/>
        <w:ind w:left="724" w:firstLine="0"/>
        <w:rPr>
          <w:rFonts w:eastAsia="Malgun Gothic"/>
          <w:lang w:eastAsia="ko-KR"/>
        </w:rPr>
      </w:pPr>
      <w:r w:rsidRPr="00FC7C3E">
        <w:rPr>
          <w:rFonts w:eastAsia="Malgun Gothic"/>
          <w:lang w:eastAsia="ko-KR"/>
        </w:rPr>
        <w:t xml:space="preserve">Note </w:t>
      </w:r>
      <w:r w:rsidR="00DF7C53">
        <w:rPr>
          <w:rFonts w:eastAsia="Malgun Gothic"/>
          <w:lang w:eastAsia="ko-KR"/>
        </w:rPr>
        <w:t>3</w:t>
      </w:r>
      <w:r w:rsidRPr="00FC7C3E">
        <w:rPr>
          <w:rFonts w:eastAsia="Malgun Gothic"/>
          <w:lang w:eastAsia="ko-KR"/>
        </w:rPr>
        <w:t>: The samples are sorted in ascending order, if the number of samples are odd, the median value is the middle one, and if the number of samples are even, the median value is the average value of the two values in the middle part.</w:t>
      </w:r>
    </w:p>
    <w:p w14:paraId="1A902B73" w14:textId="487C6741" w:rsidR="00B26818" w:rsidRPr="00FC7C3E" w:rsidRDefault="00B26818" w:rsidP="00E338B5">
      <w:pPr>
        <w:pStyle w:val="B1"/>
        <w:spacing w:after="0"/>
        <w:ind w:left="724" w:firstLine="0"/>
        <w:rPr>
          <w:rFonts w:eastAsia="Malgun Gothic"/>
          <w:lang w:eastAsia="ko-KR"/>
        </w:rPr>
      </w:pPr>
      <w:r w:rsidRPr="00FC7C3E">
        <w:rPr>
          <w:rFonts w:eastAsia="Malgun Gothic"/>
          <w:lang w:eastAsia="ko-KR"/>
        </w:rPr>
        <w:t xml:space="preserve">Note </w:t>
      </w:r>
      <w:r w:rsidR="00DF7C53">
        <w:rPr>
          <w:rFonts w:eastAsia="Malgun Gothic"/>
          <w:lang w:eastAsia="ko-KR"/>
        </w:rPr>
        <w:t>4</w:t>
      </w:r>
      <w:r w:rsidRPr="00FC7C3E">
        <w:rPr>
          <w:rFonts w:eastAsia="Malgun Gothic"/>
          <w:lang w:eastAsia="ko-KR"/>
        </w:rPr>
        <w:t>:</w:t>
      </w:r>
      <w:r w:rsidRPr="00B26818">
        <w:t xml:space="preserve"> </w:t>
      </w:r>
      <w:r>
        <w:t>The median values of semi-static SBFD evaluation results in the summary of observation in section 7.3.1 are derived including results with CLI handling schemes, while the median values of semi-static SBFD evaluation results in the conclusion in section 13.1.1.1 are derived excluding results with CLI handling schemes</w:t>
      </w:r>
    </w:p>
    <w:p w14:paraId="594A9598" w14:textId="77777777" w:rsidR="00E338B5" w:rsidRDefault="00E338B5" w:rsidP="001110EF">
      <w:pPr>
        <w:pStyle w:val="Text0"/>
      </w:pPr>
    </w:p>
    <w:p w14:paraId="1281E67F" w14:textId="77777777" w:rsidR="001110EF" w:rsidRDefault="001110EF" w:rsidP="001110EF">
      <w:pPr>
        <w:pStyle w:val="Head3"/>
      </w:pPr>
      <w:bookmarkStart w:id="73" w:name="_Toc144651806"/>
      <w:r>
        <w:t>7.3.1.1</w:t>
      </w:r>
      <w:r>
        <w:tab/>
        <w:t>SBFD Deployment Case 1 (FR1)</w:t>
      </w:r>
      <w:bookmarkEnd w:id="73"/>
    </w:p>
    <w:p w14:paraId="1C745DFF" w14:textId="77777777" w:rsidR="001110EF" w:rsidRDefault="001110EF" w:rsidP="001110EF">
      <w:pPr>
        <w:pStyle w:val="Head4"/>
      </w:pPr>
      <w:bookmarkStart w:id="74" w:name="_Toc144651807"/>
      <w:r>
        <w:t>7.3.1.1.1</w:t>
      </w:r>
      <w:r>
        <w:tab/>
        <w:t>Indoor office (FR1)</w:t>
      </w:r>
      <w:bookmarkEnd w:id="74"/>
    </w:p>
    <w:p w14:paraId="3746BA88" w14:textId="6B65320D" w:rsidR="001110EF" w:rsidRDefault="001110EF" w:rsidP="001110EF">
      <w:pPr>
        <w:pStyle w:val="Text0"/>
      </w:pPr>
      <w:r>
        <w:t>2</w:t>
      </w:r>
      <w:r>
        <w:rPr>
          <w:rFonts w:hint="eastAsia"/>
          <w:lang w:eastAsia="zh-CN"/>
        </w:rPr>
        <w:t>1</w:t>
      </w:r>
      <w:r>
        <w:t xml:space="preserve"> sources provided the SLS evaluation results for Indoor office (FR1) in SBFD Deployment Case 1. The evaluation results are categorized into 14 sub-cases as in Table 7.3.1.1.1-1~Table 7.3.1.1.1-2 based on the different key assumptions. Each sub-case is based on one combination of key assumptions.</w:t>
      </w:r>
      <w:r>
        <w:tab/>
      </w:r>
    </w:p>
    <w:p w14:paraId="2F6EC468" w14:textId="77777777" w:rsidR="001110EF" w:rsidRPr="004E5B17" w:rsidRDefault="001110EF" w:rsidP="001110EF">
      <w:pPr>
        <w:pStyle w:val="TableHead0"/>
        <w:rPr>
          <w:rFonts w:ascii="Times New Roman" w:hAnsi="Times New Roman"/>
        </w:rPr>
      </w:pPr>
      <w:r w:rsidRPr="000727FC">
        <w:t>Table 7.3.1.1.1-1: Sub-cases for Indoor office (FR1) with twice area&amp;same TxRUs in SBFD Deployment Case 1.</w:t>
      </w:r>
      <w:r w:rsidRPr="004E5B17">
        <w:rPr>
          <w:rFonts w:ascii="Times New Roman" w:hAnsi="Times New Roman"/>
        </w:rPr>
        <w:tab/>
      </w:r>
    </w:p>
    <w:tbl>
      <w:tblPr>
        <w:tblStyle w:val="3c"/>
        <w:tblW w:w="5000" w:type="pct"/>
        <w:tblLayout w:type="fixed"/>
        <w:tblLook w:val="04A0" w:firstRow="1" w:lastRow="0" w:firstColumn="1" w:lastColumn="0" w:noHBand="0" w:noVBand="1"/>
      </w:tblPr>
      <w:tblGrid>
        <w:gridCol w:w="552"/>
        <w:gridCol w:w="1430"/>
        <w:gridCol w:w="956"/>
        <w:gridCol w:w="956"/>
        <w:gridCol w:w="958"/>
        <w:gridCol w:w="955"/>
        <w:gridCol w:w="955"/>
        <w:gridCol w:w="957"/>
        <w:gridCol w:w="955"/>
        <w:gridCol w:w="957"/>
      </w:tblGrid>
      <w:tr w:rsidR="001110EF" w:rsidRPr="004E5B17" w14:paraId="0954CCA0" w14:textId="77777777" w:rsidTr="003C3386">
        <w:trPr>
          <w:trHeight w:val="20"/>
        </w:trPr>
        <w:tc>
          <w:tcPr>
            <w:tcW w:w="1028" w:type="pct"/>
            <w:gridSpan w:val="2"/>
            <w:hideMark/>
          </w:tcPr>
          <w:p w14:paraId="47718AD2" w14:textId="77777777" w:rsidR="001110EF" w:rsidRPr="002D287A" w:rsidRDefault="001110EF" w:rsidP="003C3386">
            <w:pPr>
              <w:spacing w:after="0"/>
              <w:rPr>
                <w:rFonts w:eastAsia="Malgun Gothic"/>
                <w:color w:val="000000"/>
                <w:sz w:val="16"/>
                <w:szCs w:val="16"/>
                <w:lang w:val="en-US" w:eastAsia="ko-KR"/>
              </w:rPr>
            </w:pPr>
            <w:r w:rsidRPr="002D287A">
              <w:rPr>
                <w:rFonts w:eastAsia="Malgun Gothic"/>
                <w:color w:val="000000"/>
                <w:sz w:val="16"/>
                <w:szCs w:val="16"/>
                <w:lang w:eastAsia="ko-KR"/>
              </w:rPr>
              <w:t xml:space="preserve">　</w:t>
            </w:r>
          </w:p>
        </w:tc>
        <w:tc>
          <w:tcPr>
            <w:tcW w:w="496" w:type="pct"/>
            <w:hideMark/>
          </w:tcPr>
          <w:p w14:paraId="69E7673D"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w:t>
            </w:r>
          </w:p>
        </w:tc>
        <w:tc>
          <w:tcPr>
            <w:tcW w:w="496" w:type="pct"/>
            <w:hideMark/>
          </w:tcPr>
          <w:p w14:paraId="6D707DE7"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SBFD#1_InH_FR1_Sub#2</w:t>
            </w:r>
          </w:p>
        </w:tc>
        <w:tc>
          <w:tcPr>
            <w:tcW w:w="497" w:type="pct"/>
            <w:hideMark/>
          </w:tcPr>
          <w:p w14:paraId="0F9AF298"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SBFD#1_InH_FR1_Sub#3</w:t>
            </w:r>
          </w:p>
        </w:tc>
        <w:tc>
          <w:tcPr>
            <w:tcW w:w="496" w:type="pct"/>
            <w:hideMark/>
          </w:tcPr>
          <w:p w14:paraId="46596572"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SBFD#1_InH_FR1_Sub#4</w:t>
            </w:r>
          </w:p>
        </w:tc>
        <w:tc>
          <w:tcPr>
            <w:tcW w:w="496" w:type="pct"/>
            <w:hideMark/>
          </w:tcPr>
          <w:p w14:paraId="6E95910A"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SBFD#1_InH_FR1_Sub#9</w:t>
            </w:r>
          </w:p>
        </w:tc>
        <w:tc>
          <w:tcPr>
            <w:tcW w:w="497" w:type="pct"/>
            <w:hideMark/>
          </w:tcPr>
          <w:p w14:paraId="7AEA2989"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SBFD#1_InH_FR1_Sub#10</w:t>
            </w:r>
          </w:p>
        </w:tc>
        <w:tc>
          <w:tcPr>
            <w:tcW w:w="496" w:type="pct"/>
            <w:hideMark/>
          </w:tcPr>
          <w:p w14:paraId="0448652F"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SBFD#1_InH_FR1_Sub#11</w:t>
            </w:r>
          </w:p>
        </w:tc>
        <w:tc>
          <w:tcPr>
            <w:tcW w:w="497" w:type="pct"/>
            <w:hideMark/>
          </w:tcPr>
          <w:p w14:paraId="685E6BA7"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SBFD#1_InH_FR1_Sub#12</w:t>
            </w:r>
          </w:p>
        </w:tc>
      </w:tr>
      <w:tr w:rsidR="001110EF" w:rsidRPr="004E5B17" w14:paraId="3CFCDE1F" w14:textId="77777777" w:rsidTr="003C3386">
        <w:trPr>
          <w:trHeight w:val="20"/>
        </w:trPr>
        <w:tc>
          <w:tcPr>
            <w:tcW w:w="286" w:type="pct"/>
            <w:vMerge w:val="restart"/>
            <w:hideMark/>
          </w:tcPr>
          <w:p w14:paraId="153AB945"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 slot configuration</w:t>
            </w:r>
          </w:p>
        </w:tc>
        <w:tc>
          <w:tcPr>
            <w:tcW w:w="742" w:type="pct"/>
            <w:hideMark/>
          </w:tcPr>
          <w:p w14:paraId="08E246D0"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Alt-4: {DDDSU} vs. {XXXXX}</w:t>
            </w:r>
          </w:p>
        </w:tc>
        <w:tc>
          <w:tcPr>
            <w:tcW w:w="496" w:type="pct"/>
            <w:hideMark/>
          </w:tcPr>
          <w:p w14:paraId="6BC35C9F"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40C52F6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67B87522"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A7276B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4410A6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E389C35"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CCD7D1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2449B0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5BCD0700" w14:textId="77777777" w:rsidTr="003C3386">
        <w:trPr>
          <w:trHeight w:val="20"/>
        </w:trPr>
        <w:tc>
          <w:tcPr>
            <w:tcW w:w="286" w:type="pct"/>
            <w:vMerge/>
            <w:hideMark/>
          </w:tcPr>
          <w:p w14:paraId="4BE21F08"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3CCD5298"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Alt-2: {DDDSU} vs. {XXXXU}</w:t>
            </w:r>
          </w:p>
        </w:tc>
        <w:tc>
          <w:tcPr>
            <w:tcW w:w="496" w:type="pct"/>
            <w:hideMark/>
          </w:tcPr>
          <w:p w14:paraId="2BE65F25"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FDCE4AF"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83DEA0A"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A483AA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5FFEFB4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53FA87C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D37542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5EA42FD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33E496AD" w14:textId="77777777" w:rsidTr="003C3386">
        <w:trPr>
          <w:trHeight w:val="20"/>
        </w:trPr>
        <w:tc>
          <w:tcPr>
            <w:tcW w:w="286" w:type="pct"/>
            <w:vMerge/>
            <w:hideMark/>
          </w:tcPr>
          <w:p w14:paraId="63928368"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06C82904" w14:textId="0F2FD25D"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2D287A">
              <w:rPr>
                <w:rFonts w:eastAsia="Malgun Gothic"/>
                <w:b/>
                <w:bCs/>
                <w:color w:val="000000"/>
                <w:sz w:val="16"/>
                <w:szCs w:val="16"/>
                <w:lang w:eastAsia="ko-KR"/>
              </w:rPr>
              <w:t>}</w:t>
            </w:r>
          </w:p>
        </w:tc>
        <w:tc>
          <w:tcPr>
            <w:tcW w:w="496" w:type="pct"/>
            <w:hideMark/>
          </w:tcPr>
          <w:p w14:paraId="47DA381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9A5FE8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02261C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20DD5E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7D2D043"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2D8C64AC"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7DFED52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4441BA0"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6941EDC2" w14:textId="77777777" w:rsidTr="003C3386">
        <w:trPr>
          <w:trHeight w:val="20"/>
        </w:trPr>
        <w:tc>
          <w:tcPr>
            <w:tcW w:w="286" w:type="pct"/>
            <w:vMerge/>
            <w:hideMark/>
          </w:tcPr>
          <w:p w14:paraId="6375449C"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24D605BE"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Alt-3: {DDSUU} vs. {XXXXU}</w:t>
            </w:r>
          </w:p>
        </w:tc>
        <w:tc>
          <w:tcPr>
            <w:tcW w:w="496" w:type="pct"/>
            <w:hideMark/>
          </w:tcPr>
          <w:p w14:paraId="41A7012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EE4C2D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9135B0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697890A"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70FD4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FB172EB"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5929151"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62DD9249"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r>
      <w:tr w:rsidR="001110EF" w:rsidRPr="004E5B17" w14:paraId="44DB0734" w14:textId="77777777" w:rsidTr="003C3386">
        <w:trPr>
          <w:trHeight w:val="20"/>
        </w:trPr>
        <w:tc>
          <w:tcPr>
            <w:tcW w:w="286" w:type="pct"/>
            <w:vMerge w:val="restart"/>
            <w:hideMark/>
          </w:tcPr>
          <w:p w14:paraId="214B1341"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 antenna configuration</w:t>
            </w:r>
          </w:p>
        </w:tc>
        <w:tc>
          <w:tcPr>
            <w:tcW w:w="742" w:type="pct"/>
            <w:hideMark/>
          </w:tcPr>
          <w:p w14:paraId="582E6E0B"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Twice area&amp;same TxRUs (Option 2)</w:t>
            </w:r>
          </w:p>
        </w:tc>
        <w:tc>
          <w:tcPr>
            <w:tcW w:w="496" w:type="pct"/>
            <w:hideMark/>
          </w:tcPr>
          <w:p w14:paraId="08407623"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2C00E3E6"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3933B776"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011F99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CA0F9E3"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669F3FBF"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065D6AC4"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48D595A7"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r>
      <w:tr w:rsidR="001110EF" w:rsidRPr="004E5B17" w14:paraId="74F28C9E" w14:textId="77777777" w:rsidTr="003C3386">
        <w:trPr>
          <w:trHeight w:val="20"/>
        </w:trPr>
        <w:tc>
          <w:tcPr>
            <w:tcW w:w="286" w:type="pct"/>
            <w:vMerge/>
            <w:hideMark/>
          </w:tcPr>
          <w:p w14:paraId="21B02012"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7CCB25A2"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Same area&amp;same TxRUs (Option 1)</w:t>
            </w:r>
          </w:p>
        </w:tc>
        <w:tc>
          <w:tcPr>
            <w:tcW w:w="496" w:type="pct"/>
            <w:hideMark/>
          </w:tcPr>
          <w:p w14:paraId="186FA28D"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DBBC7E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7EFAF3E"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122D9AE"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105C14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4D57FB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D905F2D"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6A00BD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67141866" w14:textId="77777777" w:rsidTr="003C3386">
        <w:trPr>
          <w:trHeight w:val="20"/>
        </w:trPr>
        <w:tc>
          <w:tcPr>
            <w:tcW w:w="286" w:type="pct"/>
            <w:vMerge/>
            <w:hideMark/>
          </w:tcPr>
          <w:p w14:paraId="18098A0E"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4101E9EB"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Same area&amp;half TxRUs (Option 3)</w:t>
            </w:r>
          </w:p>
        </w:tc>
        <w:tc>
          <w:tcPr>
            <w:tcW w:w="496" w:type="pct"/>
            <w:hideMark/>
          </w:tcPr>
          <w:p w14:paraId="0177A402"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5DB86B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1CBF7D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8EFE4D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62B2855"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0B7141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A8A1CE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F82C6DE"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14739CD9" w14:textId="77777777" w:rsidTr="003C3386">
        <w:trPr>
          <w:trHeight w:val="20"/>
        </w:trPr>
        <w:tc>
          <w:tcPr>
            <w:tcW w:w="286" w:type="pct"/>
            <w:vMerge w:val="restart"/>
            <w:hideMark/>
          </w:tcPr>
          <w:p w14:paraId="08F8F486"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Packet Size</w:t>
            </w:r>
          </w:p>
        </w:tc>
        <w:tc>
          <w:tcPr>
            <w:tcW w:w="742" w:type="pct"/>
            <w:hideMark/>
          </w:tcPr>
          <w:p w14:paraId="51C968A2" w14:textId="38A5FFEB"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496" w:type="pct"/>
            <w:hideMark/>
          </w:tcPr>
          <w:p w14:paraId="36BFF24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7CBE8F6A"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590DEDA"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1C2291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0AF0D4D"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369E3AC9"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F41F580"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5074307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35074F63" w14:textId="77777777" w:rsidTr="003C3386">
        <w:trPr>
          <w:trHeight w:val="20"/>
        </w:trPr>
        <w:tc>
          <w:tcPr>
            <w:tcW w:w="286" w:type="pct"/>
            <w:vMerge/>
            <w:hideMark/>
          </w:tcPr>
          <w:p w14:paraId="3254E7FB"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7E545608" w14:textId="5357B4CF"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496" w:type="pct"/>
            <w:hideMark/>
          </w:tcPr>
          <w:p w14:paraId="0475668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6EBC33B"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3DAD750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26EF857"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3639EBEF"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71D10DB"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611C840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E015ADB"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r>
      <w:tr w:rsidR="001110EF" w:rsidRPr="004E5B17" w14:paraId="03EB1E8E" w14:textId="77777777" w:rsidTr="003C3386">
        <w:trPr>
          <w:trHeight w:val="20"/>
        </w:trPr>
        <w:tc>
          <w:tcPr>
            <w:tcW w:w="1028" w:type="pct"/>
            <w:gridSpan w:val="2"/>
            <w:hideMark/>
          </w:tcPr>
          <w:p w14:paraId="747D5BE8"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Sources</w:t>
            </w:r>
          </w:p>
        </w:tc>
        <w:tc>
          <w:tcPr>
            <w:tcW w:w="496" w:type="pct"/>
            <w:hideMark/>
          </w:tcPr>
          <w:p w14:paraId="083BD669" w14:textId="5B36E3BC" w:rsidR="001110EF" w:rsidRPr="002D287A" w:rsidRDefault="00F416B1"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w:t>
            </w:r>
            <w:r>
              <w:rPr>
                <w:rFonts w:eastAsia="Malgun Gothic"/>
                <w:color w:val="000000"/>
                <w:sz w:val="16"/>
                <w:szCs w:val="16"/>
                <w:lang w:eastAsia="ko-KR"/>
              </w:rPr>
              <w:t>4</w:t>
            </w:r>
            <w:r w:rsidRPr="002D287A">
              <w:rPr>
                <w:rFonts w:eastAsia="Malgun Gothic"/>
                <w:color w:val="000000"/>
                <w:sz w:val="16"/>
                <w:szCs w:val="16"/>
                <w:lang w:eastAsia="ko-KR"/>
              </w:rPr>
              <w:t xml:space="preserve"> </w:t>
            </w:r>
            <w:r w:rsidR="001110EF" w:rsidRPr="002D287A">
              <w:rPr>
                <w:rFonts w:eastAsia="Malgun Gothic"/>
                <w:color w:val="000000"/>
                <w:sz w:val="16"/>
                <w:szCs w:val="16"/>
                <w:lang w:eastAsia="ko-KR"/>
              </w:rPr>
              <w:t>sources ([</w:t>
            </w:r>
            <w:r w:rsidR="00857527">
              <w:rPr>
                <w:rFonts w:eastAsia="Malgun Gothic"/>
                <w:color w:val="000000"/>
                <w:sz w:val="16"/>
                <w:szCs w:val="16"/>
                <w:lang w:eastAsia="ko-KR"/>
              </w:rPr>
              <w:t>16</w:t>
            </w:r>
            <w:r w:rsidR="001110EF" w:rsidRPr="002D287A">
              <w:rPr>
                <w:rFonts w:eastAsia="Malgun Gothic"/>
                <w:color w:val="000000"/>
                <w:sz w:val="16"/>
                <w:szCs w:val="16"/>
                <w:lang w:eastAsia="ko-KR"/>
              </w:rPr>
              <w:t>], [</w:t>
            </w:r>
            <w:r w:rsidR="00857527">
              <w:rPr>
                <w:rFonts w:eastAsia="Malgun Gothic"/>
                <w:color w:val="000000"/>
                <w:sz w:val="16"/>
                <w:szCs w:val="16"/>
                <w:lang w:eastAsia="ko-KR"/>
              </w:rPr>
              <w:t>17</w:t>
            </w:r>
            <w:r w:rsidR="001110EF" w:rsidRPr="002D287A">
              <w:rPr>
                <w:rFonts w:eastAsia="Malgun Gothic"/>
                <w:color w:val="000000"/>
                <w:sz w:val="16"/>
                <w:szCs w:val="16"/>
                <w:lang w:eastAsia="ko-KR"/>
              </w:rPr>
              <w:t>], [</w:t>
            </w:r>
            <w:r w:rsidR="00857527">
              <w:rPr>
                <w:rFonts w:eastAsia="Malgun Gothic"/>
                <w:color w:val="000000"/>
                <w:sz w:val="16"/>
                <w:szCs w:val="16"/>
                <w:lang w:eastAsia="ko-KR"/>
              </w:rPr>
              <w:t>18</w:t>
            </w:r>
            <w:r w:rsidR="001110EF" w:rsidRPr="002D287A">
              <w:rPr>
                <w:rFonts w:eastAsia="Malgun Gothic"/>
                <w:color w:val="000000"/>
                <w:sz w:val="16"/>
                <w:szCs w:val="16"/>
                <w:lang w:eastAsia="ko-KR"/>
              </w:rPr>
              <w:t>], [</w:t>
            </w:r>
            <w:r w:rsidR="00857527">
              <w:rPr>
                <w:rFonts w:eastAsia="Malgun Gothic"/>
                <w:color w:val="000000"/>
                <w:sz w:val="16"/>
                <w:szCs w:val="16"/>
                <w:lang w:eastAsia="ko-KR"/>
              </w:rPr>
              <w:t>19</w:t>
            </w:r>
            <w:r w:rsidR="001110EF" w:rsidRPr="002D287A">
              <w:rPr>
                <w:rFonts w:eastAsia="Malgun Gothic"/>
                <w:color w:val="000000"/>
                <w:sz w:val="16"/>
                <w:szCs w:val="16"/>
                <w:lang w:eastAsia="ko-KR"/>
              </w:rPr>
              <w:t>], [</w:t>
            </w:r>
            <w:r w:rsidR="00B71592">
              <w:rPr>
                <w:rFonts w:eastAsia="Malgun Gothic"/>
                <w:color w:val="000000"/>
                <w:sz w:val="16"/>
                <w:szCs w:val="16"/>
                <w:lang w:eastAsia="ko-KR"/>
              </w:rPr>
              <w:t>39</w:t>
            </w:r>
            <w:r w:rsidR="001110EF" w:rsidRPr="002D287A">
              <w:rPr>
                <w:rFonts w:eastAsia="Malgun Gothic"/>
                <w:color w:val="000000"/>
                <w:sz w:val="16"/>
                <w:szCs w:val="16"/>
                <w:lang w:eastAsia="ko-KR"/>
              </w:rPr>
              <w:t>], [</w:t>
            </w:r>
            <w:r w:rsidR="00D95A20">
              <w:rPr>
                <w:rFonts w:eastAsia="Malgun Gothic"/>
                <w:color w:val="000000"/>
                <w:sz w:val="16"/>
                <w:szCs w:val="16"/>
                <w:lang w:eastAsia="ko-KR"/>
              </w:rPr>
              <w:t>24</w:t>
            </w:r>
            <w:r w:rsidR="001110EF" w:rsidRPr="002D287A">
              <w:rPr>
                <w:rFonts w:eastAsia="Malgun Gothic"/>
                <w:color w:val="000000"/>
                <w:sz w:val="16"/>
                <w:szCs w:val="16"/>
                <w:lang w:eastAsia="ko-KR"/>
              </w:rPr>
              <w:t>], [</w:t>
            </w:r>
            <w:r w:rsidR="00D95A20">
              <w:rPr>
                <w:rFonts w:eastAsia="Malgun Gothic"/>
                <w:color w:val="000000"/>
                <w:sz w:val="16"/>
                <w:szCs w:val="16"/>
                <w:lang w:eastAsia="ko-KR"/>
              </w:rPr>
              <w:t>25</w:t>
            </w:r>
            <w:r w:rsidR="001110EF" w:rsidRPr="002D287A">
              <w:rPr>
                <w:rFonts w:eastAsia="Malgun Gothic"/>
                <w:color w:val="000000"/>
                <w:sz w:val="16"/>
                <w:szCs w:val="16"/>
                <w:lang w:eastAsia="ko-KR"/>
              </w:rPr>
              <w:t>], [</w:t>
            </w:r>
            <w:r w:rsidR="00D95A20">
              <w:rPr>
                <w:rFonts w:eastAsia="Malgun Gothic"/>
                <w:color w:val="000000"/>
                <w:sz w:val="16"/>
                <w:szCs w:val="16"/>
                <w:lang w:eastAsia="ko-KR"/>
              </w:rPr>
              <w:t>26</w:t>
            </w:r>
            <w:r w:rsidR="001110EF" w:rsidRPr="002D287A">
              <w:rPr>
                <w:rFonts w:eastAsia="Malgun Gothic"/>
                <w:color w:val="000000"/>
                <w:sz w:val="16"/>
                <w:szCs w:val="16"/>
                <w:lang w:eastAsia="ko-KR"/>
              </w:rPr>
              <w:t>], [</w:t>
            </w:r>
            <w:r w:rsidR="00D95A20">
              <w:rPr>
                <w:rFonts w:eastAsia="Malgun Gothic"/>
                <w:color w:val="000000"/>
                <w:sz w:val="16"/>
                <w:szCs w:val="16"/>
                <w:lang w:eastAsia="ko-KR"/>
              </w:rPr>
              <w:t>27</w:t>
            </w:r>
            <w:r w:rsidR="001110EF" w:rsidRPr="002D287A">
              <w:rPr>
                <w:rFonts w:eastAsia="Malgun Gothic"/>
                <w:color w:val="000000"/>
                <w:sz w:val="16"/>
                <w:szCs w:val="16"/>
                <w:lang w:eastAsia="ko-KR"/>
              </w:rPr>
              <w:t>], [</w:t>
            </w:r>
            <w:r w:rsidR="00D95A20">
              <w:rPr>
                <w:rFonts w:eastAsia="Malgun Gothic"/>
                <w:color w:val="000000"/>
                <w:sz w:val="16"/>
                <w:szCs w:val="16"/>
                <w:lang w:eastAsia="ko-KR"/>
              </w:rPr>
              <w:t>28</w:t>
            </w:r>
            <w:r w:rsidR="001110EF" w:rsidRPr="002D287A">
              <w:rPr>
                <w:rFonts w:eastAsia="Malgun Gothic"/>
                <w:color w:val="000000"/>
                <w:sz w:val="16"/>
                <w:szCs w:val="16"/>
                <w:lang w:eastAsia="ko-KR"/>
              </w:rPr>
              <w:t>], [</w:t>
            </w:r>
            <w:r w:rsidR="00D95A20">
              <w:rPr>
                <w:rFonts w:eastAsia="Malgun Gothic"/>
                <w:color w:val="000000"/>
                <w:sz w:val="16"/>
                <w:szCs w:val="16"/>
                <w:lang w:eastAsia="ko-KR"/>
              </w:rPr>
              <w:t>29</w:t>
            </w:r>
            <w:r w:rsidR="001110EF" w:rsidRPr="002D287A">
              <w:rPr>
                <w:rFonts w:eastAsia="Malgun Gothic"/>
                <w:color w:val="000000"/>
                <w:sz w:val="16"/>
                <w:szCs w:val="16"/>
                <w:lang w:eastAsia="ko-KR"/>
              </w:rPr>
              <w:t>], [</w:t>
            </w:r>
            <w:r w:rsidR="00D95A20">
              <w:rPr>
                <w:rFonts w:eastAsia="Malgun Gothic"/>
                <w:color w:val="000000"/>
                <w:sz w:val="16"/>
                <w:szCs w:val="16"/>
                <w:lang w:eastAsia="ko-KR"/>
              </w:rPr>
              <w:t>31</w:t>
            </w:r>
            <w:r w:rsidR="001110EF" w:rsidRPr="002D287A">
              <w:rPr>
                <w:rFonts w:eastAsia="Malgun Gothic"/>
                <w:color w:val="000000"/>
                <w:sz w:val="16"/>
                <w:szCs w:val="16"/>
                <w:lang w:eastAsia="ko-KR"/>
              </w:rPr>
              <w:t>], [</w:t>
            </w:r>
            <w:r w:rsidR="00D95A20">
              <w:rPr>
                <w:rFonts w:eastAsia="Malgun Gothic"/>
                <w:color w:val="000000"/>
                <w:sz w:val="16"/>
                <w:szCs w:val="16"/>
                <w:lang w:eastAsia="ko-KR"/>
              </w:rPr>
              <w:t>32</w:t>
            </w:r>
            <w:r w:rsidR="001110EF" w:rsidRPr="002D287A">
              <w:rPr>
                <w:rFonts w:eastAsia="Malgun Gothic"/>
                <w:color w:val="000000"/>
                <w:sz w:val="16"/>
                <w:szCs w:val="16"/>
                <w:lang w:eastAsia="ko-KR"/>
              </w:rPr>
              <w:t>], [</w:t>
            </w:r>
            <w:r w:rsidR="00B71592">
              <w:rPr>
                <w:rFonts w:eastAsia="Malgun Gothic"/>
                <w:color w:val="000000"/>
                <w:sz w:val="16"/>
                <w:szCs w:val="16"/>
                <w:lang w:eastAsia="ko-KR"/>
              </w:rPr>
              <w:t>33</w:t>
            </w:r>
            <w:r w:rsidR="001110EF" w:rsidRPr="002D287A">
              <w:rPr>
                <w:rFonts w:eastAsia="Malgun Gothic"/>
                <w:color w:val="000000"/>
                <w:sz w:val="16"/>
                <w:szCs w:val="16"/>
                <w:lang w:eastAsia="ko-KR"/>
              </w:rPr>
              <w:t>])</w:t>
            </w:r>
          </w:p>
        </w:tc>
        <w:tc>
          <w:tcPr>
            <w:tcW w:w="496" w:type="pct"/>
            <w:hideMark/>
          </w:tcPr>
          <w:p w14:paraId="7A9D28D2" w14:textId="225A4D54"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16 sources ([</w:t>
            </w:r>
            <w:r w:rsidR="00857527">
              <w:rPr>
                <w:rFonts w:eastAsia="Malgun Gothic"/>
                <w:color w:val="000000"/>
                <w:sz w:val="16"/>
                <w:szCs w:val="16"/>
                <w:lang w:eastAsia="ko-KR"/>
              </w:rPr>
              <w:t>16</w:t>
            </w:r>
            <w:r w:rsidRPr="002D287A">
              <w:rPr>
                <w:rFonts w:eastAsia="Malgun Gothic"/>
                <w:color w:val="000000"/>
                <w:sz w:val="16"/>
                <w:szCs w:val="16"/>
                <w:lang w:eastAsia="ko-KR"/>
              </w:rPr>
              <w:t>], [</w:t>
            </w:r>
            <w:r w:rsidR="00857527">
              <w:rPr>
                <w:rFonts w:eastAsia="Malgun Gothic"/>
                <w:color w:val="000000"/>
                <w:sz w:val="16"/>
                <w:szCs w:val="16"/>
                <w:lang w:eastAsia="ko-KR"/>
              </w:rPr>
              <w:t>17</w:t>
            </w:r>
            <w:r w:rsidRPr="002D287A">
              <w:rPr>
                <w:rFonts w:eastAsia="Malgun Gothic"/>
                <w:color w:val="000000"/>
                <w:sz w:val="16"/>
                <w:szCs w:val="16"/>
                <w:lang w:eastAsia="ko-KR"/>
              </w:rPr>
              <w:t>], [</w:t>
            </w:r>
            <w:r w:rsidR="00857527">
              <w:rPr>
                <w:rFonts w:eastAsia="Malgun Gothic"/>
                <w:color w:val="000000"/>
                <w:sz w:val="16"/>
                <w:szCs w:val="16"/>
                <w:lang w:eastAsia="ko-KR"/>
              </w:rPr>
              <w:t>18</w:t>
            </w:r>
            <w:r w:rsidRPr="002D287A">
              <w:rPr>
                <w:rFonts w:eastAsia="Malgun Gothic"/>
                <w:color w:val="000000"/>
                <w:sz w:val="16"/>
                <w:szCs w:val="16"/>
                <w:lang w:eastAsia="ko-KR"/>
              </w:rPr>
              <w:t>],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B71592">
              <w:rPr>
                <w:rFonts w:eastAsia="Malgun Gothic"/>
                <w:color w:val="000000"/>
                <w:sz w:val="16"/>
                <w:szCs w:val="16"/>
                <w:lang w:eastAsia="ko-KR"/>
              </w:rPr>
              <w:t>39</w:t>
            </w:r>
            <w:r w:rsidRPr="002D287A">
              <w:rPr>
                <w:rFonts w:eastAsia="Malgun Gothic"/>
                <w:color w:val="000000"/>
                <w:sz w:val="16"/>
                <w:szCs w:val="16"/>
                <w:lang w:eastAsia="ko-KR"/>
              </w:rPr>
              <w:t>], [</w:t>
            </w:r>
            <w:r w:rsidR="00D95A20">
              <w:rPr>
                <w:rFonts w:eastAsia="Malgun Gothic"/>
                <w:color w:val="000000"/>
                <w:sz w:val="16"/>
                <w:szCs w:val="16"/>
                <w:lang w:eastAsia="ko-KR"/>
              </w:rPr>
              <w:t>23</w:t>
            </w:r>
            <w:r w:rsidRPr="002D287A">
              <w:rPr>
                <w:rFonts w:eastAsia="Malgun Gothic"/>
                <w:color w:val="000000"/>
                <w:sz w:val="16"/>
                <w:szCs w:val="16"/>
                <w:lang w:eastAsia="ko-KR"/>
              </w:rPr>
              <w:t>], [</w:t>
            </w:r>
            <w:r w:rsidR="00D95A20">
              <w:rPr>
                <w:rFonts w:eastAsia="Malgun Gothic"/>
                <w:color w:val="000000"/>
                <w:sz w:val="16"/>
                <w:szCs w:val="16"/>
                <w:lang w:eastAsia="ko-KR"/>
              </w:rPr>
              <w:t>24</w:t>
            </w:r>
            <w:r w:rsidRPr="002D287A">
              <w:rPr>
                <w:rFonts w:eastAsia="Malgun Gothic"/>
                <w:color w:val="000000"/>
                <w:sz w:val="16"/>
                <w:szCs w:val="16"/>
                <w:lang w:eastAsia="ko-KR"/>
              </w:rPr>
              <w:t>], [</w:t>
            </w:r>
            <w:r w:rsidR="00D95A20">
              <w:rPr>
                <w:rFonts w:eastAsia="Malgun Gothic"/>
                <w:color w:val="000000"/>
                <w:sz w:val="16"/>
                <w:szCs w:val="16"/>
                <w:lang w:eastAsia="ko-KR"/>
              </w:rPr>
              <w:t>25</w:t>
            </w:r>
            <w:r w:rsidRPr="002D287A">
              <w:rPr>
                <w:rFonts w:eastAsia="Malgun Gothic"/>
                <w:color w:val="000000"/>
                <w:sz w:val="16"/>
                <w:szCs w:val="16"/>
                <w:lang w:eastAsia="ko-KR"/>
              </w:rPr>
              <w:t>], [</w:t>
            </w:r>
            <w:r w:rsidR="00D95A20">
              <w:rPr>
                <w:rFonts w:eastAsia="Malgun Gothic"/>
                <w:color w:val="000000"/>
                <w:sz w:val="16"/>
                <w:szCs w:val="16"/>
                <w:lang w:eastAsia="ko-KR"/>
              </w:rPr>
              <w:t>26</w:t>
            </w:r>
            <w:r w:rsidRPr="002D287A">
              <w:rPr>
                <w:rFonts w:eastAsia="Malgun Gothic"/>
                <w:color w:val="000000"/>
                <w:sz w:val="16"/>
                <w:szCs w:val="16"/>
                <w:lang w:eastAsia="ko-KR"/>
              </w:rPr>
              <w:t>], [</w:t>
            </w:r>
            <w:r w:rsidR="00D95A20">
              <w:rPr>
                <w:rFonts w:eastAsia="Malgun Gothic"/>
                <w:color w:val="000000"/>
                <w:sz w:val="16"/>
                <w:szCs w:val="16"/>
                <w:lang w:eastAsia="ko-KR"/>
              </w:rPr>
              <w:t>27</w:t>
            </w:r>
            <w:r w:rsidRPr="002D287A">
              <w:rPr>
                <w:rFonts w:eastAsia="Malgun Gothic"/>
                <w:color w:val="000000"/>
                <w:sz w:val="16"/>
                <w:szCs w:val="16"/>
                <w:lang w:eastAsia="ko-KR"/>
              </w:rPr>
              <w:t>], [</w:t>
            </w:r>
            <w:r w:rsidR="00D95A20">
              <w:rPr>
                <w:rFonts w:eastAsia="Malgun Gothic"/>
                <w:color w:val="000000"/>
                <w:sz w:val="16"/>
                <w:szCs w:val="16"/>
                <w:lang w:eastAsia="ko-KR"/>
              </w:rPr>
              <w:t>28</w:t>
            </w:r>
            <w:r w:rsidRPr="002D287A">
              <w:rPr>
                <w:rFonts w:eastAsia="Malgun Gothic"/>
                <w:color w:val="000000"/>
                <w:sz w:val="16"/>
                <w:szCs w:val="16"/>
                <w:lang w:eastAsia="ko-KR"/>
              </w:rPr>
              <w:t>], [</w:t>
            </w:r>
            <w:r w:rsidR="00D95A20">
              <w:rPr>
                <w:rFonts w:eastAsia="Malgun Gothic"/>
                <w:color w:val="000000"/>
                <w:sz w:val="16"/>
                <w:szCs w:val="16"/>
                <w:lang w:eastAsia="ko-KR"/>
              </w:rPr>
              <w:t>29</w:t>
            </w:r>
            <w:r w:rsidRPr="002D287A">
              <w:rPr>
                <w:rFonts w:eastAsia="Malgun Gothic"/>
                <w:color w:val="000000"/>
                <w:sz w:val="16"/>
                <w:szCs w:val="16"/>
                <w:lang w:eastAsia="ko-KR"/>
              </w:rPr>
              <w:t>], [</w:t>
            </w:r>
            <w:r w:rsidR="00B86FCC">
              <w:rPr>
                <w:rFonts w:eastAsia="Malgun Gothic"/>
                <w:color w:val="000000"/>
                <w:sz w:val="16"/>
                <w:szCs w:val="16"/>
                <w:lang w:eastAsia="ko-KR"/>
              </w:rPr>
              <w:t>45</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 [</w:t>
            </w:r>
            <w:r w:rsidR="00D95A20">
              <w:rPr>
                <w:rFonts w:eastAsia="Malgun Gothic"/>
                <w:color w:val="000000"/>
                <w:sz w:val="16"/>
                <w:szCs w:val="16"/>
                <w:lang w:eastAsia="ko-KR"/>
              </w:rPr>
              <w:t>32</w:t>
            </w:r>
            <w:r w:rsidRPr="002D287A">
              <w:rPr>
                <w:rFonts w:eastAsia="Malgun Gothic"/>
                <w:color w:val="000000"/>
                <w:sz w:val="16"/>
                <w:szCs w:val="16"/>
                <w:lang w:eastAsia="ko-KR"/>
              </w:rPr>
              <w:t>], [</w:t>
            </w:r>
            <w:r w:rsidR="00B71592">
              <w:rPr>
                <w:rFonts w:eastAsia="Malgun Gothic"/>
                <w:color w:val="000000"/>
                <w:sz w:val="16"/>
                <w:szCs w:val="16"/>
                <w:lang w:eastAsia="ko-KR"/>
              </w:rPr>
              <w:t>33</w:t>
            </w:r>
            <w:r w:rsidRPr="002D287A">
              <w:rPr>
                <w:rFonts w:eastAsia="Malgun Gothic"/>
                <w:color w:val="000000"/>
                <w:sz w:val="16"/>
                <w:szCs w:val="16"/>
                <w:lang w:eastAsia="ko-KR"/>
              </w:rPr>
              <w:t>])</w:t>
            </w:r>
          </w:p>
        </w:tc>
        <w:tc>
          <w:tcPr>
            <w:tcW w:w="497" w:type="pct"/>
            <w:hideMark/>
          </w:tcPr>
          <w:p w14:paraId="7A3406B5" w14:textId="375C80CE"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15 sources ([</w:t>
            </w:r>
            <w:r w:rsidR="00857527">
              <w:rPr>
                <w:rFonts w:eastAsia="Malgun Gothic"/>
                <w:color w:val="000000"/>
                <w:sz w:val="16"/>
                <w:szCs w:val="16"/>
                <w:lang w:eastAsia="ko-KR"/>
              </w:rPr>
              <w:t>16</w:t>
            </w:r>
            <w:r w:rsidRPr="002D287A">
              <w:rPr>
                <w:rFonts w:eastAsia="Malgun Gothic"/>
                <w:color w:val="000000"/>
                <w:sz w:val="16"/>
                <w:szCs w:val="16"/>
                <w:lang w:eastAsia="ko-KR"/>
              </w:rPr>
              <w:t>], [</w:t>
            </w:r>
            <w:r w:rsidR="00857527">
              <w:rPr>
                <w:rFonts w:eastAsia="Malgun Gothic"/>
                <w:color w:val="000000"/>
                <w:sz w:val="16"/>
                <w:szCs w:val="16"/>
                <w:lang w:eastAsia="ko-KR"/>
              </w:rPr>
              <w:t>17</w:t>
            </w:r>
            <w:r w:rsidRPr="002D287A">
              <w:rPr>
                <w:rFonts w:eastAsia="Malgun Gothic"/>
                <w:color w:val="000000"/>
                <w:sz w:val="16"/>
                <w:szCs w:val="16"/>
                <w:lang w:eastAsia="ko-KR"/>
              </w:rPr>
              <w:t>], [</w:t>
            </w:r>
            <w:r w:rsidR="00857527">
              <w:rPr>
                <w:rFonts w:eastAsia="Malgun Gothic"/>
                <w:color w:val="000000"/>
                <w:sz w:val="16"/>
                <w:szCs w:val="16"/>
                <w:lang w:eastAsia="ko-KR"/>
              </w:rPr>
              <w:t>18</w:t>
            </w:r>
            <w:r w:rsidRPr="002D287A">
              <w:rPr>
                <w:rFonts w:eastAsia="Malgun Gothic"/>
                <w:color w:val="000000"/>
                <w:sz w:val="16"/>
                <w:szCs w:val="16"/>
                <w:lang w:eastAsia="ko-KR"/>
              </w:rPr>
              <w:t>],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D95A20">
              <w:rPr>
                <w:rFonts w:eastAsia="Malgun Gothic"/>
                <w:color w:val="000000"/>
                <w:sz w:val="16"/>
                <w:szCs w:val="16"/>
                <w:lang w:eastAsia="ko-KR"/>
              </w:rPr>
              <w:t>20</w:t>
            </w:r>
            <w:r w:rsidRPr="002D287A">
              <w:rPr>
                <w:rFonts w:eastAsia="Malgun Gothic"/>
                <w:color w:val="000000"/>
                <w:sz w:val="16"/>
                <w:szCs w:val="16"/>
                <w:lang w:eastAsia="ko-KR"/>
              </w:rPr>
              <w:t>], [</w:t>
            </w:r>
            <w:r w:rsidR="00D95A20">
              <w:rPr>
                <w:rFonts w:eastAsia="Malgun Gothic"/>
                <w:color w:val="000000"/>
                <w:sz w:val="16"/>
                <w:szCs w:val="16"/>
                <w:lang w:eastAsia="ko-KR"/>
              </w:rPr>
              <w:t>21</w:t>
            </w:r>
            <w:r w:rsidRPr="002D287A">
              <w:rPr>
                <w:rFonts w:eastAsia="Malgun Gothic"/>
                <w:color w:val="000000"/>
                <w:sz w:val="16"/>
                <w:szCs w:val="16"/>
                <w:lang w:eastAsia="ko-KR"/>
              </w:rPr>
              <w:t>], [</w:t>
            </w:r>
            <w:r w:rsidR="00D95A20">
              <w:rPr>
                <w:rFonts w:eastAsia="Malgun Gothic"/>
                <w:color w:val="000000"/>
                <w:sz w:val="16"/>
                <w:szCs w:val="16"/>
                <w:lang w:eastAsia="ko-KR"/>
              </w:rPr>
              <w:t>24</w:t>
            </w:r>
            <w:r w:rsidRPr="002D287A">
              <w:rPr>
                <w:rFonts w:eastAsia="Malgun Gothic"/>
                <w:color w:val="000000"/>
                <w:sz w:val="16"/>
                <w:szCs w:val="16"/>
                <w:lang w:eastAsia="ko-KR"/>
              </w:rPr>
              <w:t>], [</w:t>
            </w:r>
            <w:r w:rsidR="00D95A20">
              <w:rPr>
                <w:rFonts w:eastAsia="Malgun Gothic"/>
                <w:color w:val="000000"/>
                <w:sz w:val="16"/>
                <w:szCs w:val="16"/>
                <w:lang w:eastAsia="ko-KR"/>
              </w:rPr>
              <w:t>25</w:t>
            </w:r>
            <w:r w:rsidRPr="002D287A">
              <w:rPr>
                <w:rFonts w:eastAsia="Malgun Gothic"/>
                <w:color w:val="000000"/>
                <w:sz w:val="16"/>
                <w:szCs w:val="16"/>
                <w:lang w:eastAsia="ko-KR"/>
              </w:rPr>
              <w:t>], [</w:t>
            </w:r>
            <w:r w:rsidR="00D95A20">
              <w:rPr>
                <w:rFonts w:eastAsia="Malgun Gothic"/>
                <w:color w:val="000000"/>
                <w:sz w:val="16"/>
                <w:szCs w:val="16"/>
                <w:lang w:eastAsia="ko-KR"/>
              </w:rPr>
              <w:t>26</w:t>
            </w:r>
            <w:r w:rsidRPr="002D287A">
              <w:rPr>
                <w:rFonts w:eastAsia="Malgun Gothic"/>
                <w:color w:val="000000"/>
                <w:sz w:val="16"/>
                <w:szCs w:val="16"/>
                <w:lang w:eastAsia="ko-KR"/>
              </w:rPr>
              <w:t>], [</w:t>
            </w:r>
            <w:r w:rsidR="00D95A20">
              <w:rPr>
                <w:rFonts w:eastAsia="Malgun Gothic"/>
                <w:color w:val="000000"/>
                <w:sz w:val="16"/>
                <w:szCs w:val="16"/>
                <w:lang w:eastAsia="ko-KR"/>
              </w:rPr>
              <w:t>27</w:t>
            </w:r>
            <w:r w:rsidRPr="002D287A">
              <w:rPr>
                <w:rFonts w:eastAsia="Malgun Gothic"/>
                <w:color w:val="000000"/>
                <w:sz w:val="16"/>
                <w:szCs w:val="16"/>
                <w:lang w:eastAsia="ko-KR"/>
              </w:rPr>
              <w:t>], [</w:t>
            </w:r>
            <w:r w:rsidR="00D95A20">
              <w:rPr>
                <w:rFonts w:eastAsia="Malgun Gothic"/>
                <w:color w:val="000000"/>
                <w:sz w:val="16"/>
                <w:szCs w:val="16"/>
                <w:lang w:eastAsia="ko-KR"/>
              </w:rPr>
              <w:t>28</w:t>
            </w:r>
            <w:r w:rsidRPr="002D287A">
              <w:rPr>
                <w:rFonts w:eastAsia="Malgun Gothic"/>
                <w:color w:val="000000"/>
                <w:sz w:val="16"/>
                <w:szCs w:val="16"/>
                <w:lang w:eastAsia="ko-KR"/>
              </w:rPr>
              <w:t>], [</w:t>
            </w:r>
            <w:r w:rsidR="00D95A20">
              <w:rPr>
                <w:rFonts w:eastAsia="Malgun Gothic"/>
                <w:color w:val="000000"/>
                <w:sz w:val="16"/>
                <w:szCs w:val="16"/>
                <w:lang w:eastAsia="ko-KR"/>
              </w:rPr>
              <w:t>29</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 [</w:t>
            </w:r>
            <w:r w:rsidR="00D95A20">
              <w:rPr>
                <w:rFonts w:eastAsia="Malgun Gothic"/>
                <w:color w:val="000000"/>
                <w:sz w:val="16"/>
                <w:szCs w:val="16"/>
                <w:lang w:eastAsia="ko-KR"/>
              </w:rPr>
              <w:t>32</w:t>
            </w:r>
            <w:r w:rsidRPr="002D287A">
              <w:rPr>
                <w:rFonts w:eastAsia="Malgun Gothic"/>
                <w:color w:val="000000"/>
                <w:sz w:val="16"/>
                <w:szCs w:val="16"/>
                <w:lang w:eastAsia="ko-KR"/>
              </w:rPr>
              <w:t>], [</w:t>
            </w:r>
            <w:r w:rsidR="00B71592">
              <w:rPr>
                <w:rFonts w:eastAsia="Malgun Gothic"/>
                <w:color w:val="000000"/>
                <w:sz w:val="16"/>
                <w:szCs w:val="16"/>
                <w:lang w:eastAsia="ko-KR"/>
              </w:rPr>
              <w:t>33</w:t>
            </w:r>
            <w:r w:rsidRPr="002D287A">
              <w:rPr>
                <w:rFonts w:eastAsia="Malgun Gothic"/>
                <w:color w:val="000000"/>
                <w:sz w:val="16"/>
                <w:szCs w:val="16"/>
                <w:lang w:eastAsia="ko-KR"/>
              </w:rPr>
              <w:t>])</w:t>
            </w:r>
          </w:p>
        </w:tc>
        <w:tc>
          <w:tcPr>
            <w:tcW w:w="496" w:type="pct"/>
            <w:hideMark/>
          </w:tcPr>
          <w:p w14:paraId="38F248DD" w14:textId="7D555785"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18 sources ([</w:t>
            </w:r>
            <w:r w:rsidR="00857527">
              <w:rPr>
                <w:rFonts w:eastAsia="Malgun Gothic"/>
                <w:color w:val="000000"/>
                <w:sz w:val="16"/>
                <w:szCs w:val="16"/>
                <w:lang w:eastAsia="ko-KR"/>
              </w:rPr>
              <w:t>16</w:t>
            </w:r>
            <w:r w:rsidRPr="002D287A">
              <w:rPr>
                <w:rFonts w:eastAsia="Malgun Gothic"/>
                <w:color w:val="000000"/>
                <w:sz w:val="16"/>
                <w:szCs w:val="16"/>
                <w:lang w:eastAsia="ko-KR"/>
              </w:rPr>
              <w:t>], [</w:t>
            </w:r>
            <w:r w:rsidR="00857527">
              <w:rPr>
                <w:rFonts w:eastAsia="Malgun Gothic"/>
                <w:color w:val="000000"/>
                <w:sz w:val="16"/>
                <w:szCs w:val="16"/>
                <w:lang w:eastAsia="ko-KR"/>
              </w:rPr>
              <w:t>17</w:t>
            </w:r>
            <w:r w:rsidRPr="002D287A">
              <w:rPr>
                <w:rFonts w:eastAsia="Malgun Gothic"/>
                <w:color w:val="000000"/>
                <w:sz w:val="16"/>
                <w:szCs w:val="16"/>
                <w:lang w:eastAsia="ko-KR"/>
              </w:rPr>
              <w:t>], [</w:t>
            </w:r>
            <w:r w:rsidR="00857527">
              <w:rPr>
                <w:rFonts w:eastAsia="Malgun Gothic"/>
                <w:color w:val="000000"/>
                <w:sz w:val="16"/>
                <w:szCs w:val="16"/>
                <w:lang w:eastAsia="ko-KR"/>
              </w:rPr>
              <w:t>18</w:t>
            </w:r>
            <w:r w:rsidRPr="002D287A">
              <w:rPr>
                <w:rFonts w:eastAsia="Malgun Gothic"/>
                <w:color w:val="000000"/>
                <w:sz w:val="16"/>
                <w:szCs w:val="16"/>
                <w:lang w:eastAsia="ko-KR"/>
              </w:rPr>
              <w:t>],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D95A20">
              <w:rPr>
                <w:rFonts w:eastAsia="Malgun Gothic"/>
                <w:color w:val="000000"/>
                <w:sz w:val="16"/>
                <w:szCs w:val="16"/>
                <w:lang w:eastAsia="ko-KR"/>
              </w:rPr>
              <w:t>20</w:t>
            </w:r>
            <w:r w:rsidRPr="002D287A">
              <w:rPr>
                <w:rFonts w:eastAsia="Malgun Gothic"/>
                <w:color w:val="000000"/>
                <w:sz w:val="16"/>
                <w:szCs w:val="16"/>
                <w:lang w:eastAsia="ko-KR"/>
              </w:rPr>
              <w:t>], [</w:t>
            </w:r>
            <w:r w:rsidR="00D95A20">
              <w:rPr>
                <w:rFonts w:eastAsia="Malgun Gothic"/>
                <w:color w:val="000000"/>
                <w:sz w:val="16"/>
                <w:szCs w:val="16"/>
                <w:lang w:eastAsia="ko-KR"/>
              </w:rPr>
              <w:t>21</w:t>
            </w:r>
            <w:r w:rsidRPr="002D287A">
              <w:rPr>
                <w:rFonts w:eastAsia="Malgun Gothic"/>
                <w:color w:val="000000"/>
                <w:sz w:val="16"/>
                <w:szCs w:val="16"/>
                <w:lang w:eastAsia="ko-KR"/>
              </w:rPr>
              <w:t>], [</w:t>
            </w:r>
            <w:r w:rsidR="00D95A20">
              <w:rPr>
                <w:rFonts w:eastAsia="Malgun Gothic"/>
                <w:color w:val="000000"/>
                <w:sz w:val="16"/>
                <w:szCs w:val="16"/>
                <w:lang w:eastAsia="ko-KR"/>
              </w:rPr>
              <w:t>22</w:t>
            </w:r>
            <w:r w:rsidRPr="002D287A">
              <w:rPr>
                <w:rFonts w:eastAsia="Malgun Gothic"/>
                <w:color w:val="000000"/>
                <w:sz w:val="16"/>
                <w:szCs w:val="16"/>
                <w:lang w:eastAsia="ko-KR"/>
              </w:rPr>
              <w:t>], [</w:t>
            </w:r>
            <w:r w:rsidR="00D95A20">
              <w:rPr>
                <w:rFonts w:eastAsia="Malgun Gothic"/>
                <w:color w:val="000000"/>
                <w:sz w:val="16"/>
                <w:szCs w:val="16"/>
                <w:lang w:eastAsia="ko-KR"/>
              </w:rPr>
              <w:t>23</w:t>
            </w:r>
            <w:r w:rsidRPr="002D287A">
              <w:rPr>
                <w:rFonts w:eastAsia="Malgun Gothic"/>
                <w:color w:val="000000"/>
                <w:sz w:val="16"/>
                <w:szCs w:val="16"/>
                <w:lang w:eastAsia="ko-KR"/>
              </w:rPr>
              <w:t>], [</w:t>
            </w:r>
            <w:r w:rsidR="00D95A20">
              <w:rPr>
                <w:rFonts w:eastAsia="Malgun Gothic"/>
                <w:color w:val="000000"/>
                <w:sz w:val="16"/>
                <w:szCs w:val="16"/>
                <w:lang w:eastAsia="ko-KR"/>
              </w:rPr>
              <w:t>24</w:t>
            </w:r>
            <w:r w:rsidRPr="002D287A">
              <w:rPr>
                <w:rFonts w:eastAsia="Malgun Gothic"/>
                <w:color w:val="000000"/>
                <w:sz w:val="16"/>
                <w:szCs w:val="16"/>
                <w:lang w:eastAsia="ko-KR"/>
              </w:rPr>
              <w:t>], [</w:t>
            </w:r>
            <w:r w:rsidR="00D95A20">
              <w:rPr>
                <w:rFonts w:eastAsia="Malgun Gothic"/>
                <w:color w:val="000000"/>
                <w:sz w:val="16"/>
                <w:szCs w:val="16"/>
                <w:lang w:eastAsia="ko-KR"/>
              </w:rPr>
              <w:t>25</w:t>
            </w:r>
            <w:r w:rsidRPr="002D287A">
              <w:rPr>
                <w:rFonts w:eastAsia="Malgun Gothic"/>
                <w:color w:val="000000"/>
                <w:sz w:val="16"/>
                <w:szCs w:val="16"/>
                <w:lang w:eastAsia="ko-KR"/>
              </w:rPr>
              <w:t>], [</w:t>
            </w:r>
            <w:r w:rsidR="00D95A20">
              <w:rPr>
                <w:rFonts w:eastAsia="Malgun Gothic"/>
                <w:color w:val="000000"/>
                <w:sz w:val="16"/>
                <w:szCs w:val="16"/>
                <w:lang w:eastAsia="ko-KR"/>
              </w:rPr>
              <w:t>26</w:t>
            </w:r>
            <w:r w:rsidRPr="002D287A">
              <w:rPr>
                <w:rFonts w:eastAsia="Malgun Gothic"/>
                <w:color w:val="000000"/>
                <w:sz w:val="16"/>
                <w:szCs w:val="16"/>
                <w:lang w:eastAsia="ko-KR"/>
              </w:rPr>
              <w:t>], [</w:t>
            </w:r>
            <w:r w:rsidR="00D95A20">
              <w:rPr>
                <w:rFonts w:eastAsia="Malgun Gothic"/>
                <w:color w:val="000000"/>
                <w:sz w:val="16"/>
                <w:szCs w:val="16"/>
                <w:lang w:eastAsia="ko-KR"/>
              </w:rPr>
              <w:t>27</w:t>
            </w:r>
            <w:r w:rsidRPr="002D287A">
              <w:rPr>
                <w:rFonts w:eastAsia="Malgun Gothic"/>
                <w:color w:val="000000"/>
                <w:sz w:val="16"/>
                <w:szCs w:val="16"/>
                <w:lang w:eastAsia="ko-KR"/>
              </w:rPr>
              <w:t>], [</w:t>
            </w:r>
            <w:r w:rsidR="00D95A20">
              <w:rPr>
                <w:rFonts w:eastAsia="Malgun Gothic"/>
                <w:color w:val="000000"/>
                <w:sz w:val="16"/>
                <w:szCs w:val="16"/>
                <w:lang w:eastAsia="ko-KR"/>
              </w:rPr>
              <w:t>28</w:t>
            </w:r>
            <w:r w:rsidRPr="002D287A">
              <w:rPr>
                <w:rFonts w:eastAsia="Malgun Gothic"/>
                <w:color w:val="000000"/>
                <w:sz w:val="16"/>
                <w:szCs w:val="16"/>
                <w:lang w:eastAsia="ko-KR"/>
              </w:rPr>
              <w:t>], [</w:t>
            </w:r>
            <w:r w:rsidR="00D95A20">
              <w:rPr>
                <w:rFonts w:eastAsia="Malgun Gothic"/>
                <w:color w:val="000000"/>
                <w:sz w:val="16"/>
                <w:szCs w:val="16"/>
                <w:lang w:eastAsia="ko-KR"/>
              </w:rPr>
              <w:t>29</w:t>
            </w:r>
            <w:r w:rsidRPr="002D287A">
              <w:rPr>
                <w:rFonts w:eastAsia="Malgun Gothic"/>
                <w:color w:val="000000"/>
                <w:sz w:val="16"/>
                <w:szCs w:val="16"/>
                <w:lang w:eastAsia="ko-KR"/>
              </w:rPr>
              <w:t>], [</w:t>
            </w:r>
            <w:r w:rsidR="00B86FCC">
              <w:rPr>
                <w:rFonts w:eastAsia="Malgun Gothic"/>
                <w:color w:val="000000"/>
                <w:sz w:val="16"/>
                <w:szCs w:val="16"/>
                <w:lang w:eastAsia="ko-KR"/>
              </w:rPr>
              <w:t>45</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 [</w:t>
            </w:r>
            <w:r w:rsidR="00D95A20">
              <w:rPr>
                <w:rFonts w:eastAsia="Malgun Gothic"/>
                <w:color w:val="000000"/>
                <w:sz w:val="16"/>
                <w:szCs w:val="16"/>
                <w:lang w:eastAsia="ko-KR"/>
              </w:rPr>
              <w:t>32</w:t>
            </w:r>
            <w:r w:rsidRPr="002D287A">
              <w:rPr>
                <w:rFonts w:eastAsia="Malgun Gothic"/>
                <w:color w:val="000000"/>
                <w:sz w:val="16"/>
                <w:szCs w:val="16"/>
                <w:lang w:eastAsia="ko-KR"/>
              </w:rPr>
              <w:t>], [</w:t>
            </w:r>
            <w:r w:rsidR="00B71592">
              <w:rPr>
                <w:rFonts w:eastAsia="Malgun Gothic"/>
                <w:color w:val="000000"/>
                <w:sz w:val="16"/>
                <w:szCs w:val="16"/>
                <w:lang w:eastAsia="ko-KR"/>
              </w:rPr>
              <w:t>33</w:t>
            </w:r>
            <w:r w:rsidRPr="002D287A">
              <w:rPr>
                <w:rFonts w:eastAsia="Malgun Gothic"/>
                <w:color w:val="000000"/>
                <w:sz w:val="16"/>
                <w:szCs w:val="16"/>
                <w:lang w:eastAsia="ko-KR"/>
              </w:rPr>
              <w:t>])</w:t>
            </w:r>
          </w:p>
        </w:tc>
        <w:tc>
          <w:tcPr>
            <w:tcW w:w="496" w:type="pct"/>
            <w:hideMark/>
          </w:tcPr>
          <w:p w14:paraId="41E20A8C" w14:textId="5E9D7079"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 source ([</w:t>
            </w:r>
            <w:r w:rsidR="00857527">
              <w:rPr>
                <w:rFonts w:eastAsia="Malgun Gothic"/>
                <w:color w:val="000000"/>
                <w:sz w:val="16"/>
                <w:szCs w:val="16"/>
                <w:lang w:eastAsia="ko-KR"/>
              </w:rPr>
              <w:t>19</w:t>
            </w:r>
            <w:r w:rsidRPr="002D287A">
              <w:rPr>
                <w:rFonts w:eastAsia="Malgun Gothic"/>
                <w:color w:val="000000"/>
                <w:sz w:val="16"/>
                <w:szCs w:val="16"/>
                <w:lang w:eastAsia="ko-KR"/>
              </w:rPr>
              <w:t>])</w:t>
            </w:r>
          </w:p>
        </w:tc>
        <w:tc>
          <w:tcPr>
            <w:tcW w:w="497" w:type="pct"/>
            <w:hideMark/>
          </w:tcPr>
          <w:p w14:paraId="17BB628C" w14:textId="6194BB2B"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2 sources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w:t>
            </w:r>
          </w:p>
        </w:tc>
        <w:tc>
          <w:tcPr>
            <w:tcW w:w="496" w:type="pct"/>
            <w:hideMark/>
          </w:tcPr>
          <w:p w14:paraId="0AC0457E" w14:textId="6BAF3A9C"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 source ([</w:t>
            </w:r>
            <w:r w:rsidR="00857527">
              <w:rPr>
                <w:rFonts w:eastAsia="Malgun Gothic"/>
                <w:color w:val="000000"/>
                <w:sz w:val="16"/>
                <w:szCs w:val="16"/>
                <w:lang w:eastAsia="ko-KR"/>
              </w:rPr>
              <w:t>18</w:t>
            </w:r>
            <w:r w:rsidRPr="002D287A">
              <w:rPr>
                <w:rFonts w:eastAsia="Malgun Gothic"/>
                <w:color w:val="000000"/>
                <w:sz w:val="16"/>
                <w:szCs w:val="16"/>
                <w:lang w:eastAsia="ko-KR"/>
              </w:rPr>
              <w:t>])</w:t>
            </w:r>
          </w:p>
        </w:tc>
        <w:tc>
          <w:tcPr>
            <w:tcW w:w="497" w:type="pct"/>
            <w:hideMark/>
          </w:tcPr>
          <w:p w14:paraId="0D36A1D5" w14:textId="1EF73D3F"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 source ([</w:t>
            </w:r>
            <w:r w:rsidR="00857527">
              <w:rPr>
                <w:rFonts w:eastAsia="Malgun Gothic"/>
                <w:color w:val="000000"/>
                <w:sz w:val="16"/>
                <w:szCs w:val="16"/>
                <w:lang w:eastAsia="ko-KR"/>
              </w:rPr>
              <w:t>18</w:t>
            </w:r>
            <w:r w:rsidRPr="002D287A">
              <w:rPr>
                <w:rFonts w:eastAsia="Malgun Gothic"/>
                <w:color w:val="000000"/>
                <w:sz w:val="16"/>
                <w:szCs w:val="16"/>
                <w:lang w:eastAsia="ko-KR"/>
              </w:rPr>
              <w:t>])</w:t>
            </w:r>
          </w:p>
        </w:tc>
      </w:tr>
    </w:tbl>
    <w:p w14:paraId="6DFFED92" w14:textId="77777777" w:rsidR="001110EF" w:rsidRPr="004E5B17" w:rsidRDefault="001110EF" w:rsidP="001110EF"/>
    <w:p w14:paraId="0E49FEE4" w14:textId="77777777" w:rsidR="001110EF" w:rsidRPr="000727FC" w:rsidRDefault="001110EF" w:rsidP="001110EF">
      <w:pPr>
        <w:pStyle w:val="TableHead0"/>
      </w:pPr>
      <w:r w:rsidRPr="000727FC">
        <w:t>Table 7.3.1.1.1-2: Sub-cases for Indoor office (FR1) with same area&amp;half TxRUs in SBFD Deployment Case 1.</w:t>
      </w:r>
    </w:p>
    <w:tbl>
      <w:tblPr>
        <w:tblStyle w:val="afffff6"/>
        <w:tblW w:w="5000" w:type="pct"/>
        <w:tblLayout w:type="fixed"/>
        <w:tblLook w:val="04A0" w:firstRow="1" w:lastRow="0" w:firstColumn="1" w:lastColumn="0" w:noHBand="0" w:noVBand="1"/>
      </w:tblPr>
      <w:tblGrid>
        <w:gridCol w:w="687"/>
        <w:gridCol w:w="2000"/>
        <w:gridCol w:w="1158"/>
        <w:gridCol w:w="1158"/>
        <w:gridCol w:w="1158"/>
        <w:gridCol w:w="1158"/>
        <w:gridCol w:w="1158"/>
        <w:gridCol w:w="1154"/>
      </w:tblGrid>
      <w:tr w:rsidR="001110EF" w:rsidRPr="004E5B17" w14:paraId="08D2C9CF" w14:textId="77777777" w:rsidTr="003C3386">
        <w:trPr>
          <w:trHeight w:val="20"/>
        </w:trPr>
        <w:tc>
          <w:tcPr>
            <w:tcW w:w="1395" w:type="pct"/>
            <w:gridSpan w:val="2"/>
            <w:hideMark/>
          </w:tcPr>
          <w:p w14:paraId="47C42640" w14:textId="77777777" w:rsidR="001110EF" w:rsidRPr="00F8112C" w:rsidRDefault="001110EF" w:rsidP="003C3386">
            <w:pPr>
              <w:spacing w:after="0"/>
              <w:rPr>
                <w:rFonts w:eastAsia="Malgun Gothic"/>
                <w:color w:val="000000"/>
                <w:sz w:val="16"/>
                <w:szCs w:val="16"/>
                <w:lang w:val="en-US" w:eastAsia="ko-KR"/>
              </w:rPr>
            </w:pPr>
            <w:r w:rsidRPr="00F8112C">
              <w:rPr>
                <w:rFonts w:eastAsia="Malgun Gothic"/>
                <w:color w:val="000000"/>
                <w:sz w:val="16"/>
                <w:szCs w:val="16"/>
                <w:lang w:eastAsia="ko-KR"/>
              </w:rPr>
              <w:t xml:space="preserve">　</w:t>
            </w:r>
          </w:p>
        </w:tc>
        <w:tc>
          <w:tcPr>
            <w:tcW w:w="601" w:type="pct"/>
            <w:hideMark/>
          </w:tcPr>
          <w:p w14:paraId="4AFC52A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SBFD#1_InH_FR1_Sub#5</w:t>
            </w:r>
          </w:p>
        </w:tc>
        <w:tc>
          <w:tcPr>
            <w:tcW w:w="601" w:type="pct"/>
            <w:hideMark/>
          </w:tcPr>
          <w:p w14:paraId="4CFB6546"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SBFD#1_InH_FR1_Sub#6</w:t>
            </w:r>
          </w:p>
        </w:tc>
        <w:tc>
          <w:tcPr>
            <w:tcW w:w="601" w:type="pct"/>
            <w:hideMark/>
          </w:tcPr>
          <w:p w14:paraId="6369066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SBFD#1_InH_FR1_Sub#7</w:t>
            </w:r>
          </w:p>
        </w:tc>
        <w:tc>
          <w:tcPr>
            <w:tcW w:w="601" w:type="pct"/>
            <w:hideMark/>
          </w:tcPr>
          <w:p w14:paraId="4F2733F9"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SBFD#1_InH_FR1_Sub#8</w:t>
            </w:r>
          </w:p>
        </w:tc>
        <w:tc>
          <w:tcPr>
            <w:tcW w:w="601" w:type="pct"/>
            <w:hideMark/>
          </w:tcPr>
          <w:p w14:paraId="2E01A4C9"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SBFD#1_InH_FR1_Sub#13</w:t>
            </w:r>
          </w:p>
        </w:tc>
        <w:tc>
          <w:tcPr>
            <w:tcW w:w="601" w:type="pct"/>
            <w:hideMark/>
          </w:tcPr>
          <w:p w14:paraId="101B77E2"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SBFD#1_InH_FR1_Sub#14</w:t>
            </w:r>
          </w:p>
        </w:tc>
      </w:tr>
      <w:tr w:rsidR="001110EF" w:rsidRPr="004E5B17" w14:paraId="75D3AAD9" w14:textId="77777777" w:rsidTr="003C3386">
        <w:trPr>
          <w:trHeight w:val="20"/>
        </w:trPr>
        <w:tc>
          <w:tcPr>
            <w:tcW w:w="357" w:type="pct"/>
            <w:vMerge w:val="restart"/>
            <w:hideMark/>
          </w:tcPr>
          <w:p w14:paraId="1994C03A"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 slot config</w:t>
            </w:r>
            <w:r w:rsidRPr="00F8112C">
              <w:rPr>
                <w:rFonts w:eastAsia="Malgun Gothic"/>
                <w:b/>
                <w:bCs/>
                <w:color w:val="000000"/>
                <w:sz w:val="16"/>
                <w:szCs w:val="16"/>
                <w:lang w:eastAsia="ko-KR"/>
              </w:rPr>
              <w:lastRenderedPageBreak/>
              <w:t>uration</w:t>
            </w:r>
          </w:p>
        </w:tc>
        <w:tc>
          <w:tcPr>
            <w:tcW w:w="1039" w:type="pct"/>
            <w:hideMark/>
          </w:tcPr>
          <w:p w14:paraId="7A9F231F"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lastRenderedPageBreak/>
              <w:t>Alt-4: {DDDSU} vs. {XXXXX}</w:t>
            </w:r>
          </w:p>
        </w:tc>
        <w:tc>
          <w:tcPr>
            <w:tcW w:w="601" w:type="pct"/>
            <w:hideMark/>
          </w:tcPr>
          <w:p w14:paraId="461342FD"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BFDBEF2"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00933E5B"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BCBE707"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86AB356"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06ECDA3"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00BA0DF9" w14:textId="77777777" w:rsidTr="003C3386">
        <w:trPr>
          <w:trHeight w:val="20"/>
        </w:trPr>
        <w:tc>
          <w:tcPr>
            <w:tcW w:w="357" w:type="pct"/>
            <w:vMerge/>
            <w:hideMark/>
          </w:tcPr>
          <w:p w14:paraId="544E2F5B"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567B9EE2"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Alt-2: {DDDSU} vs. {XXXXU}</w:t>
            </w:r>
          </w:p>
        </w:tc>
        <w:tc>
          <w:tcPr>
            <w:tcW w:w="601" w:type="pct"/>
            <w:hideMark/>
          </w:tcPr>
          <w:p w14:paraId="5F8B225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7B21097"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53363A6"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F829546"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FA55A3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5831499"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63238883" w14:textId="77777777" w:rsidTr="003C3386">
        <w:trPr>
          <w:trHeight w:val="20"/>
        </w:trPr>
        <w:tc>
          <w:tcPr>
            <w:tcW w:w="357" w:type="pct"/>
            <w:vMerge/>
            <w:hideMark/>
          </w:tcPr>
          <w:p w14:paraId="7CB6BB81"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094450F5" w14:textId="63CB8A3F"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F8112C">
              <w:rPr>
                <w:rFonts w:eastAsia="Malgun Gothic"/>
                <w:b/>
                <w:bCs/>
                <w:color w:val="000000"/>
                <w:sz w:val="16"/>
                <w:szCs w:val="16"/>
                <w:lang w:eastAsia="ko-KR"/>
              </w:rPr>
              <w:t>}</w:t>
            </w:r>
          </w:p>
        </w:tc>
        <w:tc>
          <w:tcPr>
            <w:tcW w:w="601" w:type="pct"/>
            <w:hideMark/>
          </w:tcPr>
          <w:p w14:paraId="1CE2873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96A3C5F"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B9AD7DD"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E57FA79"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030CED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B7C1AF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29C8FC53" w14:textId="77777777" w:rsidTr="003C3386">
        <w:trPr>
          <w:trHeight w:val="20"/>
        </w:trPr>
        <w:tc>
          <w:tcPr>
            <w:tcW w:w="357" w:type="pct"/>
            <w:vMerge/>
            <w:hideMark/>
          </w:tcPr>
          <w:p w14:paraId="6539037F"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57480D48"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Alt-3: {DDSUU} vs. {XXXXU}</w:t>
            </w:r>
          </w:p>
        </w:tc>
        <w:tc>
          <w:tcPr>
            <w:tcW w:w="601" w:type="pct"/>
            <w:hideMark/>
          </w:tcPr>
          <w:p w14:paraId="02325D73"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37B38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0EF4F70"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7C73CC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745864"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476FDEF3"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r>
      <w:tr w:rsidR="001110EF" w:rsidRPr="004E5B17" w14:paraId="5CE17B00" w14:textId="77777777" w:rsidTr="003C3386">
        <w:trPr>
          <w:trHeight w:val="20"/>
        </w:trPr>
        <w:tc>
          <w:tcPr>
            <w:tcW w:w="357" w:type="pct"/>
            <w:vMerge w:val="restart"/>
            <w:hideMark/>
          </w:tcPr>
          <w:p w14:paraId="1E84D32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 antenna configuration</w:t>
            </w:r>
          </w:p>
        </w:tc>
        <w:tc>
          <w:tcPr>
            <w:tcW w:w="1039" w:type="pct"/>
            <w:hideMark/>
          </w:tcPr>
          <w:p w14:paraId="68A507DC"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Twice area&amp;same TxRUs (Option 2)</w:t>
            </w:r>
          </w:p>
        </w:tc>
        <w:tc>
          <w:tcPr>
            <w:tcW w:w="601" w:type="pct"/>
            <w:hideMark/>
          </w:tcPr>
          <w:p w14:paraId="1E2B5F76"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0F9F1D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FC03D0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CF2AAB5"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48BD3AE"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344AE59"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114DAA9C" w14:textId="77777777" w:rsidTr="003C3386">
        <w:trPr>
          <w:trHeight w:val="20"/>
        </w:trPr>
        <w:tc>
          <w:tcPr>
            <w:tcW w:w="357" w:type="pct"/>
            <w:vMerge/>
            <w:hideMark/>
          </w:tcPr>
          <w:p w14:paraId="513893B4"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02873F07"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Same area&amp;same TxRUs (Option 1)</w:t>
            </w:r>
          </w:p>
        </w:tc>
        <w:tc>
          <w:tcPr>
            <w:tcW w:w="601" w:type="pct"/>
            <w:hideMark/>
          </w:tcPr>
          <w:p w14:paraId="1989B2D5"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29E4D34"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49AB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1B0E5C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A6BE812"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8B2E024"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63BECFBD" w14:textId="77777777" w:rsidTr="003C3386">
        <w:trPr>
          <w:trHeight w:val="20"/>
        </w:trPr>
        <w:tc>
          <w:tcPr>
            <w:tcW w:w="357" w:type="pct"/>
            <w:vMerge/>
            <w:hideMark/>
          </w:tcPr>
          <w:p w14:paraId="6B96DADE"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1557595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Same area&amp;half TxRUs (Option 3)</w:t>
            </w:r>
          </w:p>
        </w:tc>
        <w:tc>
          <w:tcPr>
            <w:tcW w:w="601" w:type="pct"/>
            <w:hideMark/>
          </w:tcPr>
          <w:p w14:paraId="530ACDE5"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089B6FC"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E3DD7DC"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458EE57E"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606F30F"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23A74996"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r>
      <w:tr w:rsidR="001110EF" w:rsidRPr="004E5B17" w14:paraId="77201837" w14:textId="77777777" w:rsidTr="003C3386">
        <w:trPr>
          <w:trHeight w:val="20"/>
        </w:trPr>
        <w:tc>
          <w:tcPr>
            <w:tcW w:w="357" w:type="pct"/>
            <w:vMerge w:val="restart"/>
            <w:hideMark/>
          </w:tcPr>
          <w:p w14:paraId="2A34741B"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Packet Size</w:t>
            </w:r>
          </w:p>
        </w:tc>
        <w:tc>
          <w:tcPr>
            <w:tcW w:w="1039" w:type="pct"/>
            <w:hideMark/>
          </w:tcPr>
          <w:p w14:paraId="3956FF9C" w14:textId="3F2A189B"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val="sv-SE" w:eastAsia="ko-KR"/>
              </w:rPr>
              <w:t>Option 1: DL: 4Kbytes, UL: 1Kbyte</w:t>
            </w:r>
            <w:r w:rsidR="00DC3DD7">
              <w:rPr>
                <w:rFonts w:eastAsia="Malgun Gothic"/>
                <w:b/>
                <w:bCs/>
                <w:color w:val="000000"/>
                <w:sz w:val="16"/>
                <w:szCs w:val="16"/>
                <w:lang w:val="sv-SE" w:eastAsia="ko-KR"/>
              </w:rPr>
              <w:t>s</w:t>
            </w:r>
          </w:p>
        </w:tc>
        <w:tc>
          <w:tcPr>
            <w:tcW w:w="601" w:type="pct"/>
            <w:hideMark/>
          </w:tcPr>
          <w:p w14:paraId="5998C84E"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554940D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64A20AB"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4D43DC7"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D52C64C"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5B8E24A1"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0557FC4C" w14:textId="77777777" w:rsidTr="003C3386">
        <w:trPr>
          <w:trHeight w:val="20"/>
        </w:trPr>
        <w:tc>
          <w:tcPr>
            <w:tcW w:w="357" w:type="pct"/>
            <w:vMerge/>
            <w:hideMark/>
          </w:tcPr>
          <w:p w14:paraId="254DED1E"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398E6A8C" w14:textId="33640ABB"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Option 2: DL: 0.5Mbytes, UL: 0.125Mbyte</w:t>
            </w:r>
            <w:r w:rsidR="00DC3DD7">
              <w:rPr>
                <w:rFonts w:eastAsia="Malgun Gothic"/>
                <w:b/>
                <w:bCs/>
                <w:color w:val="000000"/>
                <w:sz w:val="16"/>
                <w:szCs w:val="16"/>
                <w:lang w:eastAsia="ko-KR"/>
              </w:rPr>
              <w:t>s</w:t>
            </w:r>
          </w:p>
        </w:tc>
        <w:tc>
          <w:tcPr>
            <w:tcW w:w="601" w:type="pct"/>
            <w:hideMark/>
          </w:tcPr>
          <w:p w14:paraId="279A3DC0"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33FADC3"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CFA08D4"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F317193"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6DEF5F5"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28EA4E1"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r>
      <w:tr w:rsidR="001110EF" w:rsidRPr="004E5B17" w14:paraId="36B0ABE6" w14:textId="77777777" w:rsidTr="003C3386">
        <w:trPr>
          <w:trHeight w:val="20"/>
        </w:trPr>
        <w:tc>
          <w:tcPr>
            <w:tcW w:w="1395" w:type="pct"/>
            <w:gridSpan w:val="2"/>
            <w:hideMark/>
          </w:tcPr>
          <w:p w14:paraId="1B7697B3"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Sources</w:t>
            </w:r>
          </w:p>
        </w:tc>
        <w:tc>
          <w:tcPr>
            <w:tcW w:w="601" w:type="pct"/>
            <w:hideMark/>
          </w:tcPr>
          <w:p w14:paraId="2FA66853" w14:textId="0471C712"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1DFCF7C5" w14:textId="28ADBF54"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0CB9FC36" w14:textId="292852D6"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560D6D92" w14:textId="2FDC0195"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5C315E97" w14:textId="41A2BA7F"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6D06BDEA" w14:textId="470BC134"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r>
    </w:tbl>
    <w:p w14:paraId="32BF73FE" w14:textId="77777777" w:rsidR="001110EF" w:rsidRDefault="001110EF" w:rsidP="001110EF"/>
    <w:p w14:paraId="75D19E27" w14:textId="77777777" w:rsidR="001110EF" w:rsidRDefault="001110EF" w:rsidP="001110EF">
      <w:pPr>
        <w:pStyle w:val="Head5"/>
      </w:pPr>
      <w:bookmarkStart w:id="75" w:name="_Toc144651808"/>
      <w:r>
        <w:t>7.3.1.1.1.1</w:t>
      </w:r>
      <w:r>
        <w:tab/>
        <w:t>Summary of the observations</w:t>
      </w:r>
      <w:bookmarkEnd w:id="75"/>
    </w:p>
    <w:p w14:paraId="05AD37EE" w14:textId="5C0D27DB" w:rsidR="001110EF" w:rsidRPr="00D4252F" w:rsidRDefault="001110EF" w:rsidP="001110EF">
      <w:pPr>
        <w:rPr>
          <w:b/>
          <w:bCs/>
        </w:rPr>
      </w:pPr>
      <w:r w:rsidRPr="00D4252F">
        <w:rPr>
          <w:b/>
          <w:bCs/>
        </w:rPr>
        <w:t>For Indoor office (FR1) in SBFD deployment case 1, assuming SBFD antenna configuration option-2 (twice area and same TxRU</w:t>
      </w:r>
      <w:r w:rsidR="00625000">
        <w:rPr>
          <w:b/>
          <w:bCs/>
        </w:rPr>
        <w:t>s</w:t>
      </w:r>
      <w:r w:rsidRPr="00D4252F">
        <w:rPr>
          <w:b/>
          <w:bCs/>
        </w:rPr>
        <w:t>):</w:t>
      </w:r>
    </w:p>
    <w:p w14:paraId="61475F61" w14:textId="77777777" w:rsidR="001110EF" w:rsidRDefault="001110EF" w:rsidP="001110EF">
      <w:pPr>
        <w:pStyle w:val="B1"/>
      </w:pPr>
      <w:r>
        <w:t>-</w:t>
      </w:r>
      <w:r>
        <w:tab/>
        <w:t>In case of using SBFD Alt 4 and large packet size, (</w:t>
      </w:r>
      <w:r w:rsidRPr="00FA43D8">
        <w:t>SBFD#1_InH_FR1_Sub#2</w:t>
      </w:r>
      <w:r>
        <w:t>, 16 sources)</w:t>
      </w:r>
    </w:p>
    <w:p w14:paraId="0A22F5BE" w14:textId="77777777" w:rsidR="001110EF" w:rsidRDefault="001110EF" w:rsidP="009101F8">
      <w:pPr>
        <w:pStyle w:val="B2"/>
        <w:numPr>
          <w:ilvl w:val="0"/>
          <w:numId w:val="61"/>
        </w:numPr>
      </w:pPr>
      <w:r>
        <w:t>Semi-static SBFD provides mean and 5% DL Average-UPT gain of {1.86%, 1.73%} at low load level, mean DL Average-UPT gain of 2.21% and 5% DL Average-UPT loss of -1.19% at medium load level, mean and 5% DL Average-UPT gain of {2.73%, 0.54%} at high load level.</w:t>
      </w:r>
    </w:p>
    <w:p w14:paraId="7A3A23E8" w14:textId="77777777" w:rsidR="001110EF" w:rsidRDefault="001110EF" w:rsidP="009101F8">
      <w:pPr>
        <w:pStyle w:val="B2"/>
        <w:numPr>
          <w:ilvl w:val="0"/>
          <w:numId w:val="61"/>
        </w:numPr>
      </w:pPr>
      <w:r>
        <w:t>Semi-static SBFD provides mean and 5% UL Average-UPT gain of {10.78%, 14.13%} at low load level, mean and 5% UL Average-UPT gain of {13.38%, 19.91%} at medium load level, mean and 5% UL Average-UPT gain of {13.75%, 17.70%} at high load level.</w:t>
      </w:r>
    </w:p>
    <w:p w14:paraId="238069BA" w14:textId="77777777" w:rsidR="001110EF" w:rsidRDefault="001110EF" w:rsidP="009101F8">
      <w:pPr>
        <w:pStyle w:val="B2"/>
        <w:numPr>
          <w:ilvl w:val="0"/>
          <w:numId w:val="61"/>
        </w:numPr>
      </w:pPr>
      <w:r>
        <w:t>All results assumed 24dBm BS transmission power.</w:t>
      </w:r>
    </w:p>
    <w:p w14:paraId="1064D486" w14:textId="77777777" w:rsidR="001110EF" w:rsidRDefault="001110EF" w:rsidP="009101F8">
      <w:pPr>
        <w:pStyle w:val="B2"/>
        <w:numPr>
          <w:ilvl w:val="0"/>
          <w:numId w:val="61"/>
        </w:numPr>
      </w:pPr>
      <w:r>
        <w:t xml:space="preserve">With piecewise noise figure model assumed by 6 sources, </w:t>
      </w:r>
    </w:p>
    <w:p w14:paraId="0739C4E4" w14:textId="77777777" w:rsidR="001110EF" w:rsidRDefault="001110EF" w:rsidP="009101F8">
      <w:pPr>
        <w:pStyle w:val="B2"/>
        <w:numPr>
          <w:ilvl w:val="1"/>
          <w:numId w:val="61"/>
        </w:numPr>
      </w:pPr>
      <w:r>
        <w:t>Semi-static SBFD provides mean and 5% DL Average-UPT gain of {2.23%, 2.67%} at low load level, mean DL Average-UPT gain of 3.23% and 5% DL Average-UPT loss of -1.19% at medium load level, mean and 5% DL Average-UPT gain of {4.04%, 2.33%} at high load level.</w:t>
      </w:r>
    </w:p>
    <w:p w14:paraId="4E4318BF" w14:textId="77777777" w:rsidR="001110EF" w:rsidRDefault="001110EF" w:rsidP="009101F8">
      <w:pPr>
        <w:pStyle w:val="B2"/>
        <w:numPr>
          <w:ilvl w:val="1"/>
          <w:numId w:val="61"/>
        </w:numPr>
      </w:pPr>
      <w:r>
        <w:t>Semi-static SBFD provides mean and 5% UL Average-UPT gain of {7.83%, 7.44%} at low load level, mean and 5% UL Average-UPT gain of {7.56%, 5.57%} at medium load level, mean and 5% UL Average-UPT gain of {7.03%, 2.93%} at high load level.</w:t>
      </w:r>
    </w:p>
    <w:p w14:paraId="7F1940E2" w14:textId="77777777" w:rsidR="001110EF" w:rsidRDefault="001110EF" w:rsidP="009101F8">
      <w:pPr>
        <w:pStyle w:val="B2"/>
        <w:numPr>
          <w:ilvl w:val="0"/>
          <w:numId w:val="61"/>
        </w:numPr>
      </w:pPr>
      <w:r>
        <w:t xml:space="preserve">With flat noise figure model assumed by 10 sources, </w:t>
      </w:r>
    </w:p>
    <w:p w14:paraId="06DB14B8" w14:textId="77777777" w:rsidR="001110EF" w:rsidRDefault="001110EF" w:rsidP="009101F8">
      <w:pPr>
        <w:pStyle w:val="B2"/>
        <w:numPr>
          <w:ilvl w:val="1"/>
          <w:numId w:val="61"/>
        </w:numPr>
      </w:pPr>
      <w:r>
        <w:t>Semi-static SBFD provides mean and 5% DL Average-UPT gain of {1.29%, 1.55%} at low load level, mean and 5% DL Average-UPT gain of {1.40%, 0.68%} at medium load level, mean and 5% DL Average-UPT loss of {-1.38%, -3.27%} at high load level.</w:t>
      </w:r>
    </w:p>
    <w:p w14:paraId="1DB678A4" w14:textId="77777777" w:rsidR="001110EF" w:rsidRDefault="001110EF" w:rsidP="009101F8">
      <w:pPr>
        <w:pStyle w:val="B2"/>
        <w:numPr>
          <w:ilvl w:val="1"/>
          <w:numId w:val="61"/>
        </w:numPr>
      </w:pPr>
      <w:r>
        <w:t>Semi-static SBFD provides mean and 5% UL Average-UPT gain of {14.37%, 23.18%} at low load level, mean and 5% UL Average-UPT gain of {16.54%, 30.18%} at medium load level, mean and 5% UL Average-UPT gain of {14.78%, 28.75%} at high load level.</w:t>
      </w:r>
    </w:p>
    <w:p w14:paraId="7C3EDBFA" w14:textId="77777777" w:rsidR="001110EF" w:rsidRDefault="001110EF" w:rsidP="001110EF">
      <w:pPr>
        <w:pStyle w:val="B2"/>
      </w:pPr>
    </w:p>
    <w:p w14:paraId="128A1310" w14:textId="77777777" w:rsidR="001110EF" w:rsidRDefault="001110EF" w:rsidP="001110EF">
      <w:pPr>
        <w:pStyle w:val="B1"/>
      </w:pPr>
      <w:r>
        <w:t>-</w:t>
      </w:r>
      <w:r>
        <w:tab/>
        <w:t>In case of using SBFD Alt 4 and small packet size, (</w:t>
      </w:r>
      <w:r w:rsidRPr="00FA43D8">
        <w:t>SBFD#1_InH_FR1_Sub#</w:t>
      </w:r>
      <w:r>
        <w:t>1, 15 sources)</w:t>
      </w:r>
    </w:p>
    <w:p w14:paraId="560A0F6C" w14:textId="77777777" w:rsidR="001110EF" w:rsidRDefault="001110EF" w:rsidP="009101F8">
      <w:pPr>
        <w:pStyle w:val="B2"/>
        <w:numPr>
          <w:ilvl w:val="0"/>
          <w:numId w:val="61"/>
        </w:numPr>
      </w:pPr>
      <w:r>
        <w:t>Semi-static SBFD provides mean and 5% DL Average-UPT gain of {9.56%, 10.50%} at low load level, mean and 5% DL Average-UPT gain of {9.35%, 12.71%} at medium load level, mean and 5% DL Average-UPT gain of {8.58%, 8.79%} at high load level.</w:t>
      </w:r>
    </w:p>
    <w:p w14:paraId="5AFE8E6E" w14:textId="77777777" w:rsidR="001110EF" w:rsidRDefault="001110EF" w:rsidP="009101F8">
      <w:pPr>
        <w:pStyle w:val="B2"/>
        <w:numPr>
          <w:ilvl w:val="0"/>
          <w:numId w:val="61"/>
        </w:numPr>
      </w:pPr>
      <w:r>
        <w:t>Semi-static SBFD provides mean and 5% UL Average-UPT gain of {101.83%, 107.58%} at low load level, mean and 5% UL Average-UPT gain of {97.42%, 105.44%} at medium load level, mean and 5% UL Average-UPT gain of {93.85%, 106.52%} at high load level.</w:t>
      </w:r>
    </w:p>
    <w:p w14:paraId="72AAF6E3" w14:textId="77777777" w:rsidR="001110EF" w:rsidRDefault="001110EF" w:rsidP="009101F8">
      <w:pPr>
        <w:pStyle w:val="B2"/>
        <w:numPr>
          <w:ilvl w:val="0"/>
          <w:numId w:val="61"/>
        </w:numPr>
      </w:pPr>
      <w:r>
        <w:t>All results assumed 24dBm BS transmission power.</w:t>
      </w:r>
    </w:p>
    <w:p w14:paraId="23CE5602" w14:textId="77777777" w:rsidR="001110EF" w:rsidRDefault="001110EF" w:rsidP="009101F8">
      <w:pPr>
        <w:pStyle w:val="B2"/>
        <w:numPr>
          <w:ilvl w:val="0"/>
          <w:numId w:val="61"/>
        </w:numPr>
      </w:pPr>
      <w:r>
        <w:lastRenderedPageBreak/>
        <w:t xml:space="preserve">With piecewise noise figure model assumed by 6 sources, </w:t>
      </w:r>
    </w:p>
    <w:p w14:paraId="3DC641CD" w14:textId="77777777" w:rsidR="001110EF" w:rsidRDefault="001110EF" w:rsidP="009101F8">
      <w:pPr>
        <w:pStyle w:val="B2"/>
        <w:numPr>
          <w:ilvl w:val="1"/>
          <w:numId w:val="61"/>
        </w:numPr>
      </w:pPr>
      <w:r>
        <w:t>Semi-static SBFD provides mean and 5% DL Average-UPT gain of {7.85%, 6.96%} at low load level, mean and 5% DL Average-UPT gain of {8.45%, 10.07%} at medium load level, mean and 5% DL Average-UPT gain of {7.22%, 4.58%} at high load level.</w:t>
      </w:r>
    </w:p>
    <w:p w14:paraId="79D71C5A" w14:textId="77777777" w:rsidR="001110EF" w:rsidRDefault="001110EF" w:rsidP="009101F8">
      <w:pPr>
        <w:pStyle w:val="B2"/>
        <w:numPr>
          <w:ilvl w:val="1"/>
          <w:numId w:val="61"/>
        </w:numPr>
      </w:pPr>
      <w:r>
        <w:t>Semi-static SBFD provides mean and 5% UL Average-UPT gain of {90.83%, 88.23%} at low load level, mean and 5% UL Average-UPT gain of {85.42%, 78.21%} at medium load level, mean and 5% UL Average-UPT gain of {92.42%, 77.63%} at high load level.</w:t>
      </w:r>
    </w:p>
    <w:p w14:paraId="4C67A274" w14:textId="77777777" w:rsidR="001110EF" w:rsidRDefault="001110EF" w:rsidP="009101F8">
      <w:pPr>
        <w:pStyle w:val="B2"/>
        <w:numPr>
          <w:ilvl w:val="0"/>
          <w:numId w:val="61"/>
        </w:numPr>
      </w:pPr>
      <w:r>
        <w:t xml:space="preserve">With flat noise figure model assumed by 8 sources, </w:t>
      </w:r>
    </w:p>
    <w:p w14:paraId="3ED01C6D" w14:textId="77777777" w:rsidR="001110EF" w:rsidRDefault="001110EF" w:rsidP="009101F8">
      <w:pPr>
        <w:pStyle w:val="B2"/>
        <w:numPr>
          <w:ilvl w:val="1"/>
          <w:numId w:val="61"/>
        </w:numPr>
      </w:pPr>
      <w:r>
        <w:t>Semi-static SBFD provides mean and 5% DL Average-UPT gain of {11.73%, 14.94%} at low load level, mean and 5% DL Average-UPT gain of {9.96%, 13.96%} at medium load level, mean and 5% DL Average-UPT gain of {10.01%, 9.45%} at high load level.</w:t>
      </w:r>
    </w:p>
    <w:p w14:paraId="50DF44BC" w14:textId="77777777" w:rsidR="001110EF" w:rsidRDefault="001110EF" w:rsidP="009101F8">
      <w:pPr>
        <w:pStyle w:val="B2"/>
        <w:numPr>
          <w:ilvl w:val="1"/>
          <w:numId w:val="61"/>
        </w:numPr>
      </w:pPr>
      <w:r>
        <w:t>Semi-static SBFD provides mean and 5% UL Average-UPT gain of {102.15%, 116.42%} at low load level, mean and 5% UL Average-UPT gain of {106.09%, 113.81%} at medium load level, mean and 5% UL Average-UPT gain of {96.00%, 112.13%} at high load level.</w:t>
      </w:r>
    </w:p>
    <w:p w14:paraId="205CB08C" w14:textId="77777777" w:rsidR="001110EF" w:rsidRDefault="001110EF" w:rsidP="001110EF">
      <w:pPr>
        <w:pStyle w:val="B2"/>
      </w:pPr>
    </w:p>
    <w:p w14:paraId="1EEDB2F1" w14:textId="77777777" w:rsidR="001110EF" w:rsidRDefault="001110EF" w:rsidP="001110EF">
      <w:pPr>
        <w:pStyle w:val="B1"/>
      </w:pPr>
      <w:r>
        <w:t>-</w:t>
      </w:r>
      <w:r>
        <w:tab/>
        <w:t>In case of using SBFD Alt 2 and large packet size, (</w:t>
      </w:r>
      <w:r w:rsidRPr="00FA43D8">
        <w:t>SBFD#1_InH_FR1_Sub#</w:t>
      </w:r>
      <w:r>
        <w:t>4, 18 sources)</w:t>
      </w:r>
    </w:p>
    <w:p w14:paraId="1FF6975A" w14:textId="77777777" w:rsidR="001110EF" w:rsidRDefault="001110EF" w:rsidP="009101F8">
      <w:pPr>
        <w:pStyle w:val="B2"/>
        <w:numPr>
          <w:ilvl w:val="0"/>
          <w:numId w:val="61"/>
        </w:numPr>
      </w:pPr>
      <w:r>
        <w:t>Semi-static SBFD provides mean and 5% DL Average-UPT loss of {-20.38%, -22.88%} at low load level, mean and 5% DL Average-UPT loss of {-26.30%, -29.57%} at medium load level, mean and 5% DL Average-UPT loss of {-33.95%, -53.83%} at high load level.</w:t>
      </w:r>
    </w:p>
    <w:p w14:paraId="52191C54" w14:textId="77777777" w:rsidR="001110EF" w:rsidRDefault="001110EF" w:rsidP="009101F8">
      <w:pPr>
        <w:pStyle w:val="B2"/>
        <w:numPr>
          <w:ilvl w:val="0"/>
          <w:numId w:val="61"/>
        </w:numPr>
      </w:pPr>
      <w:r>
        <w:t>Semi-static SBFD provides mean and 5% UL Average-UPT gain of {78.53%, 81.03%} at low load level, mean and 5% UL Average-UPT gain of {93.92%, 106.39%} at medium load level, mean and 5% UL Average-UPT gain of {113.75%, 150.17%} at high load level.</w:t>
      </w:r>
    </w:p>
    <w:p w14:paraId="2860AB0B" w14:textId="77777777" w:rsidR="001110EF" w:rsidRDefault="001110EF" w:rsidP="009101F8">
      <w:pPr>
        <w:pStyle w:val="B2"/>
        <w:numPr>
          <w:ilvl w:val="0"/>
          <w:numId w:val="61"/>
        </w:numPr>
      </w:pPr>
      <w:r>
        <w:t>All results assumed 24dBm BS transmission power.</w:t>
      </w:r>
    </w:p>
    <w:p w14:paraId="1F8E8763" w14:textId="77777777" w:rsidR="001110EF" w:rsidRDefault="001110EF" w:rsidP="009101F8">
      <w:pPr>
        <w:pStyle w:val="B2"/>
        <w:numPr>
          <w:ilvl w:val="0"/>
          <w:numId w:val="61"/>
        </w:numPr>
      </w:pPr>
      <w:r>
        <w:t xml:space="preserve">With piecewise noise figure model assumed by 7 sources, </w:t>
      </w:r>
    </w:p>
    <w:p w14:paraId="39EC91E5" w14:textId="77777777" w:rsidR="001110EF" w:rsidRDefault="001110EF" w:rsidP="009101F8">
      <w:pPr>
        <w:pStyle w:val="B2"/>
        <w:numPr>
          <w:ilvl w:val="1"/>
          <w:numId w:val="61"/>
        </w:numPr>
      </w:pPr>
      <w:r>
        <w:t>Semi-static SBFD provides mean and 5% DL Average-UPT loss of {-21.90%, -25.03%} at low load level, mean and 5% DL Average-UPT loss of {-27.62%, -32.51%} at medium load level, mean and 5% DL Average-UPT loss of {-36.28%, -62.34%} at high load level.</w:t>
      </w:r>
    </w:p>
    <w:p w14:paraId="43A5C91F" w14:textId="77777777" w:rsidR="001110EF" w:rsidRDefault="001110EF" w:rsidP="009101F8">
      <w:pPr>
        <w:pStyle w:val="B2"/>
        <w:numPr>
          <w:ilvl w:val="1"/>
          <w:numId w:val="61"/>
        </w:numPr>
      </w:pPr>
      <w:r>
        <w:t>Semi-static SBFD provides mean and 5% UL Average-UPT gain of {79.44%, 87.12%} at low load level, mean and 5% UL Average-UPT gain of {100.49%, 119.09%} at medium load level, mean and 5% UL Average-UPT gain of {112.40%, 164.39%} at high load level.</w:t>
      </w:r>
    </w:p>
    <w:p w14:paraId="4A217650" w14:textId="77777777" w:rsidR="001110EF" w:rsidRDefault="001110EF" w:rsidP="009101F8">
      <w:pPr>
        <w:pStyle w:val="B2"/>
        <w:numPr>
          <w:ilvl w:val="0"/>
          <w:numId w:val="61"/>
        </w:numPr>
      </w:pPr>
      <w:r>
        <w:t xml:space="preserve">With flat noise figure model assumed by 11 sources, </w:t>
      </w:r>
    </w:p>
    <w:p w14:paraId="00C4C2EB" w14:textId="77777777" w:rsidR="001110EF" w:rsidRDefault="001110EF" w:rsidP="009101F8">
      <w:pPr>
        <w:pStyle w:val="B2"/>
        <w:numPr>
          <w:ilvl w:val="1"/>
          <w:numId w:val="61"/>
        </w:numPr>
      </w:pPr>
      <w:r>
        <w:t>Semi-static SBFD provides mean and 5% DL Average-UPT loss of {-19.59%, -22.62%} at low load level, mean and 5% DL Average-UPT loss of {-26.02%, -26.62%} at medium load level, mean and 5% DL Average-UPT loss of {-31.68%, -51.19%} at high load level.</w:t>
      </w:r>
    </w:p>
    <w:p w14:paraId="17765B69" w14:textId="77777777" w:rsidR="001110EF" w:rsidRDefault="001110EF" w:rsidP="009101F8">
      <w:pPr>
        <w:pStyle w:val="B2"/>
        <w:numPr>
          <w:ilvl w:val="1"/>
          <w:numId w:val="61"/>
        </w:numPr>
      </w:pPr>
      <w:r>
        <w:t>Semi-static SBFD provides mean and 5% UL Average-UPT gain of {77.61%, 78.58%} at low load level, mean and 5% UL Average-UPT gain of {92.49%, 102.96%} at medium load level, mean and 5% UL Average-UPT gain of {115.09%, 142.11%} at high load level.</w:t>
      </w:r>
    </w:p>
    <w:p w14:paraId="329D7ACD" w14:textId="77777777" w:rsidR="001110EF" w:rsidRDefault="001110EF" w:rsidP="001110EF">
      <w:pPr>
        <w:pStyle w:val="B2"/>
      </w:pPr>
    </w:p>
    <w:p w14:paraId="5E7CDD87" w14:textId="77777777" w:rsidR="001110EF" w:rsidRDefault="001110EF" w:rsidP="001110EF">
      <w:pPr>
        <w:pStyle w:val="B1"/>
      </w:pPr>
      <w:r>
        <w:t>-</w:t>
      </w:r>
      <w:r>
        <w:tab/>
        <w:t>In case of using SBFD Alt 2 and small packet size, (</w:t>
      </w:r>
      <w:r w:rsidRPr="00FA43D8">
        <w:t>SBFD#1_InH_FR1_Sub#</w:t>
      </w:r>
      <w:r>
        <w:t>3, 15 sources)</w:t>
      </w:r>
    </w:p>
    <w:p w14:paraId="774B7E6F" w14:textId="192DFFF2" w:rsidR="001110EF" w:rsidRDefault="001110EF" w:rsidP="009101F8">
      <w:pPr>
        <w:pStyle w:val="B2"/>
        <w:numPr>
          <w:ilvl w:val="0"/>
          <w:numId w:val="61"/>
        </w:numPr>
      </w:pPr>
      <w:r>
        <w:t>Semi-static SBFD provides mean and 5% DL Average-UPT loss of {-0.52%, -0.35%} at low load level, mean and 5% DL Average-UPT loss of {-1.19%, -1.66%} at medium load level, mean and 5% DL Average-UPT loss of {-6.26%, -17.59%} at high load level.</w:t>
      </w:r>
    </w:p>
    <w:p w14:paraId="263E708C" w14:textId="14C0B8F7" w:rsidR="001110EF" w:rsidRDefault="001110EF" w:rsidP="009101F8">
      <w:pPr>
        <w:pStyle w:val="B2"/>
        <w:numPr>
          <w:ilvl w:val="0"/>
          <w:numId w:val="61"/>
        </w:numPr>
      </w:pPr>
      <w:r>
        <w:t>Semi-static SBFD provides mean and 5% UL Average-UPT gain of {99.50%, 116.24%} at low load level, mean and 5% UL Average-UPT gain of {98.83%, 110.00%} at medium load level, mean and 5% UL Average-UPT gain of {104.00%, 127.81%} at high load level.</w:t>
      </w:r>
    </w:p>
    <w:p w14:paraId="44706707" w14:textId="77777777" w:rsidR="001110EF" w:rsidRDefault="001110EF" w:rsidP="009101F8">
      <w:pPr>
        <w:pStyle w:val="B2"/>
        <w:numPr>
          <w:ilvl w:val="0"/>
          <w:numId w:val="61"/>
        </w:numPr>
      </w:pPr>
      <w:r>
        <w:lastRenderedPageBreak/>
        <w:t>All results assumed 24dBm BS transmission power.</w:t>
      </w:r>
    </w:p>
    <w:p w14:paraId="272D4BEA" w14:textId="77777777" w:rsidR="001110EF" w:rsidRDefault="001110EF" w:rsidP="009101F8">
      <w:pPr>
        <w:pStyle w:val="B2"/>
        <w:numPr>
          <w:ilvl w:val="0"/>
          <w:numId w:val="61"/>
        </w:numPr>
      </w:pPr>
      <w:r>
        <w:t xml:space="preserve">With piecewise noise figure model assumed by 6 sources, </w:t>
      </w:r>
    </w:p>
    <w:p w14:paraId="0FC617B8" w14:textId="77777777" w:rsidR="001110EF" w:rsidRDefault="001110EF" w:rsidP="009101F8">
      <w:pPr>
        <w:pStyle w:val="B2"/>
        <w:numPr>
          <w:ilvl w:val="1"/>
          <w:numId w:val="61"/>
        </w:numPr>
      </w:pPr>
      <w:r>
        <w:t>Semi-static SBFD provides mean and 5% DL Average-UPT loss of {-0.01%, -0.49%} at low load level, mean and 5% DL Average-UPT loss of {-1.36%, -2.19%} at medium load level, mean and 5% DL Average-UPT loss of {-7.54%, -32.09%} at high load level.</w:t>
      </w:r>
    </w:p>
    <w:p w14:paraId="3D889ACD" w14:textId="77777777" w:rsidR="001110EF" w:rsidRDefault="001110EF" w:rsidP="009101F8">
      <w:pPr>
        <w:pStyle w:val="B2"/>
        <w:numPr>
          <w:ilvl w:val="1"/>
          <w:numId w:val="61"/>
        </w:numPr>
      </w:pPr>
      <w:r>
        <w:t>Semi-static SBFD provides mean and 5% UL Average-UPT gain of {88.28%, 88.47%} at low load level, mean and 5% UL Average-UPT gain of {89.15%, 83.93%} at medium load level, mean and 5% UL Average-UPT gain of {96.75%, 110.59%} at high load level.</w:t>
      </w:r>
    </w:p>
    <w:p w14:paraId="3CA783B6" w14:textId="77777777" w:rsidR="001110EF" w:rsidRDefault="001110EF" w:rsidP="009101F8">
      <w:pPr>
        <w:pStyle w:val="B2"/>
        <w:numPr>
          <w:ilvl w:val="0"/>
          <w:numId w:val="61"/>
        </w:numPr>
      </w:pPr>
      <w:r>
        <w:t xml:space="preserve">With flat noise figure model assumed by 9 sources, </w:t>
      </w:r>
    </w:p>
    <w:p w14:paraId="0174C3C6" w14:textId="40848B3C" w:rsidR="001110EF" w:rsidRDefault="001110EF" w:rsidP="009101F8">
      <w:pPr>
        <w:pStyle w:val="B2"/>
        <w:numPr>
          <w:ilvl w:val="1"/>
          <w:numId w:val="61"/>
        </w:numPr>
      </w:pPr>
      <w:r>
        <w:t>Semi-static SBFD provides mean and 5% DL Average-UPT loss of {-0.55%, -0.12%} at low load level, mean and 5% DL Average-UPT loss of {-0.71%, -0.86%} at medium load level, mean and 5% DL Average-UPT loss of {-4.20%, -14.29%} at high load level.</w:t>
      </w:r>
    </w:p>
    <w:p w14:paraId="7787308F" w14:textId="37DE5CC8" w:rsidR="001110EF" w:rsidRDefault="001110EF" w:rsidP="009101F8">
      <w:pPr>
        <w:pStyle w:val="B2"/>
        <w:numPr>
          <w:ilvl w:val="1"/>
          <w:numId w:val="61"/>
        </w:numPr>
      </w:pPr>
      <w:r>
        <w:t>Semi-static SBFD provides mean and 5% UL Average-UPT gain of {107.99%, 116.73%} at low load level, mean and 5% UL Average-UPT gain of {108.38%, 119.09%} at medium load level, mean and 5% UL Average-UPT gain of {108.64%, 150.39%} at high load level.</w:t>
      </w:r>
    </w:p>
    <w:p w14:paraId="185ECF8B" w14:textId="77777777" w:rsidR="001110EF" w:rsidRDefault="001110EF" w:rsidP="001110EF">
      <w:pPr>
        <w:pStyle w:val="B2"/>
      </w:pPr>
    </w:p>
    <w:p w14:paraId="084CD49A" w14:textId="59553775" w:rsidR="001110EF" w:rsidRDefault="001110EF" w:rsidP="001110EF">
      <w:pPr>
        <w:pStyle w:val="B1"/>
      </w:pPr>
      <w:r>
        <w:t>-</w:t>
      </w:r>
      <w:r>
        <w:tab/>
        <w:t>In case of using SBFD Alt 1 and large packet size, (</w:t>
      </w:r>
      <w:r w:rsidRPr="00FA43D8">
        <w:t>SBFD#1_InH_FR1_Sub#</w:t>
      </w:r>
      <w:r>
        <w:t>10, 2 source</w:t>
      </w:r>
      <w:r w:rsidR="002E6787">
        <w:t>s</w:t>
      </w:r>
      <w:r>
        <w:t>)</w:t>
      </w:r>
    </w:p>
    <w:p w14:paraId="0684C7E7" w14:textId="77777777" w:rsidR="001110EF" w:rsidRDefault="001110EF" w:rsidP="009101F8">
      <w:pPr>
        <w:pStyle w:val="B2"/>
        <w:numPr>
          <w:ilvl w:val="0"/>
          <w:numId w:val="61"/>
        </w:numPr>
      </w:pPr>
      <w:r>
        <w:t>Semi-static SBFD provides mean and 5% DL Average-UPT loss of {-16.56%, -23.77%} at low load level, mean and 5% DL Average-UPT loss of {-16.83%, -12.87%} at medium load level, mean and 5% DL Average-UPT loss of {-23.81%, -33.56%} at high load level.</w:t>
      </w:r>
    </w:p>
    <w:p w14:paraId="2EF5A5FC" w14:textId="77777777" w:rsidR="001110EF" w:rsidRDefault="001110EF" w:rsidP="009101F8">
      <w:pPr>
        <w:pStyle w:val="B2"/>
        <w:numPr>
          <w:ilvl w:val="0"/>
          <w:numId w:val="61"/>
        </w:numPr>
      </w:pPr>
      <w:r>
        <w:t>Semi-static SBFD provides mean and 5% UL Average-UPT gain of {62.76%, 63.09%} at low load level, mean and 5% UL Average-UPT gain of {83.94%, 104.76%} at medium load level, mean and 5% UL Average-UPT gain of {121.26%, 158.32%} at high load level.</w:t>
      </w:r>
    </w:p>
    <w:p w14:paraId="20ED8FD0" w14:textId="77777777" w:rsidR="001110EF" w:rsidRDefault="001110EF" w:rsidP="009101F8">
      <w:pPr>
        <w:pStyle w:val="B2"/>
        <w:numPr>
          <w:ilvl w:val="0"/>
          <w:numId w:val="61"/>
        </w:numPr>
      </w:pPr>
      <w:r>
        <w:t>All results assumed 24dBm BS transmission power.</w:t>
      </w:r>
    </w:p>
    <w:p w14:paraId="54B2DB2E" w14:textId="77777777" w:rsidR="001110EF" w:rsidRDefault="001110EF" w:rsidP="009101F8">
      <w:pPr>
        <w:pStyle w:val="B2"/>
        <w:numPr>
          <w:ilvl w:val="0"/>
          <w:numId w:val="61"/>
        </w:numPr>
      </w:pPr>
      <w:r>
        <w:t>All results assumed piecewise linear noise figure model.</w:t>
      </w:r>
    </w:p>
    <w:p w14:paraId="6C8F4B86" w14:textId="77777777" w:rsidR="001110EF" w:rsidRDefault="001110EF" w:rsidP="001110EF">
      <w:pPr>
        <w:pStyle w:val="B2"/>
      </w:pPr>
    </w:p>
    <w:p w14:paraId="50514F63" w14:textId="77777777" w:rsidR="001110EF" w:rsidRDefault="001110EF" w:rsidP="001110EF">
      <w:pPr>
        <w:pStyle w:val="B1"/>
      </w:pPr>
      <w:r>
        <w:t>-</w:t>
      </w:r>
      <w:r>
        <w:tab/>
        <w:t>In case of using SBFD Alt 1 and small packet size, (</w:t>
      </w:r>
      <w:r w:rsidRPr="00FA43D8">
        <w:t>SBFD#1_InH_FR1_Sub#</w:t>
      </w:r>
      <w:r>
        <w:t>9, one source)</w:t>
      </w:r>
    </w:p>
    <w:p w14:paraId="5A5F5E9B" w14:textId="77777777" w:rsidR="001110EF" w:rsidRDefault="001110EF" w:rsidP="009101F8">
      <w:pPr>
        <w:pStyle w:val="B2"/>
        <w:numPr>
          <w:ilvl w:val="0"/>
          <w:numId w:val="61"/>
        </w:numPr>
      </w:pPr>
      <w:r>
        <w:t>Semi-static SBFD provides mean and 5% DL Average-UPT loss of {-0.56%, -0.38%} at low load level, mean and 5% DL Average-UPT loss of {-0.56%, -1.81%} at medium load level, mean and 5% DL Average-UPT loss of {-3.12%, -16.65%} at high load level.</w:t>
      </w:r>
    </w:p>
    <w:p w14:paraId="17BD51C1" w14:textId="77777777" w:rsidR="001110EF" w:rsidRDefault="001110EF" w:rsidP="009101F8">
      <w:pPr>
        <w:pStyle w:val="B2"/>
        <w:numPr>
          <w:ilvl w:val="0"/>
          <w:numId w:val="61"/>
        </w:numPr>
      </w:pPr>
      <w:r>
        <w:t>Semi-static SBFD provides mean and 5% UL Average-UPT gain of {73.07%, 74.00%} at low load level, mean and 5% UL Average-UPT gain of {69.25%, 68.49%} at medium load level, mean and 5% UL Average-UPT gain of {64.83%, 57.21%} at high load level.</w:t>
      </w:r>
    </w:p>
    <w:p w14:paraId="54F60CBD" w14:textId="77777777" w:rsidR="001110EF" w:rsidRDefault="001110EF" w:rsidP="009101F8">
      <w:pPr>
        <w:pStyle w:val="B2"/>
        <w:numPr>
          <w:ilvl w:val="0"/>
          <w:numId w:val="61"/>
        </w:numPr>
      </w:pPr>
      <w:r>
        <w:t>All results assumed 24dBm BS transmission power.</w:t>
      </w:r>
    </w:p>
    <w:p w14:paraId="7E538E44" w14:textId="77777777" w:rsidR="001110EF" w:rsidRDefault="001110EF" w:rsidP="009101F8">
      <w:pPr>
        <w:pStyle w:val="B2"/>
        <w:numPr>
          <w:ilvl w:val="0"/>
          <w:numId w:val="61"/>
        </w:numPr>
      </w:pPr>
      <w:r>
        <w:t>All results assumed piecewise linear noise figure model.</w:t>
      </w:r>
    </w:p>
    <w:p w14:paraId="6685BE36" w14:textId="77777777" w:rsidR="001110EF" w:rsidRDefault="001110EF" w:rsidP="001110EF">
      <w:pPr>
        <w:pStyle w:val="B2"/>
      </w:pPr>
    </w:p>
    <w:p w14:paraId="33DF1308" w14:textId="77777777" w:rsidR="001110EF" w:rsidRDefault="001110EF" w:rsidP="001110EF">
      <w:pPr>
        <w:pStyle w:val="B1"/>
      </w:pPr>
      <w:r>
        <w:t>-</w:t>
      </w:r>
      <w:r>
        <w:tab/>
        <w:t>In case of using SBFD Alt 3 and large packet size, (</w:t>
      </w:r>
      <w:r w:rsidRPr="00FA43D8">
        <w:t>SBFD#1_InH_FR1_Sub#</w:t>
      </w:r>
      <w:r>
        <w:t>12, one source)</w:t>
      </w:r>
    </w:p>
    <w:p w14:paraId="0FE9E596" w14:textId="77777777" w:rsidR="001110EF" w:rsidRDefault="001110EF" w:rsidP="009101F8">
      <w:pPr>
        <w:pStyle w:val="B2"/>
        <w:numPr>
          <w:ilvl w:val="0"/>
          <w:numId w:val="61"/>
        </w:numPr>
      </w:pPr>
      <w:r>
        <w:t>Semi-static SBFD provides mean and 5% DL Average-UPT loss of {-2.08%, -3.08%} at low load level, mean and 5% DL Average-UPT loss of {-6.95%, -11.09%} at medium load level, mean and 5% DL Average-UPT loss of {-23.62%, -42.40%} at high load level.</w:t>
      </w:r>
    </w:p>
    <w:p w14:paraId="1B197081" w14:textId="77777777" w:rsidR="001110EF" w:rsidRDefault="001110EF" w:rsidP="009101F8">
      <w:pPr>
        <w:pStyle w:val="B2"/>
        <w:numPr>
          <w:ilvl w:val="0"/>
          <w:numId w:val="61"/>
        </w:numPr>
      </w:pPr>
      <w:r>
        <w:t>Semi-static SBFD provides mean and 5% UL Average-UPT gain of {14.64%, 10.72%} at low load level, mean and 5% UL Average-UPT gain of {11.40%, 9.45%} at medium load level, mean UL Average-UPT gain of 5.42% and 5% UL Average-UPT loss of -22.57% at high load level.</w:t>
      </w:r>
    </w:p>
    <w:p w14:paraId="39FDC381" w14:textId="77777777" w:rsidR="001110EF" w:rsidRDefault="001110EF" w:rsidP="009101F8">
      <w:pPr>
        <w:pStyle w:val="B2"/>
        <w:numPr>
          <w:ilvl w:val="0"/>
          <w:numId w:val="61"/>
        </w:numPr>
      </w:pPr>
      <w:r>
        <w:t>All results assumed 24dBm BS transmission power.</w:t>
      </w:r>
    </w:p>
    <w:p w14:paraId="57420002" w14:textId="77777777" w:rsidR="001110EF" w:rsidRDefault="001110EF" w:rsidP="009101F8">
      <w:pPr>
        <w:pStyle w:val="B2"/>
        <w:numPr>
          <w:ilvl w:val="0"/>
          <w:numId w:val="61"/>
        </w:numPr>
      </w:pPr>
      <w:r>
        <w:lastRenderedPageBreak/>
        <w:t>All results assumed piecewise linear noise figure model.</w:t>
      </w:r>
    </w:p>
    <w:p w14:paraId="1A0725E5" w14:textId="77777777" w:rsidR="001110EF" w:rsidRDefault="001110EF" w:rsidP="001110EF">
      <w:pPr>
        <w:pStyle w:val="B2"/>
      </w:pPr>
    </w:p>
    <w:p w14:paraId="1F457B84" w14:textId="77777777" w:rsidR="001110EF" w:rsidRDefault="001110EF" w:rsidP="001110EF">
      <w:pPr>
        <w:pStyle w:val="B2"/>
      </w:pPr>
    </w:p>
    <w:p w14:paraId="47A028B5" w14:textId="77777777" w:rsidR="001110EF" w:rsidRDefault="001110EF" w:rsidP="001110EF">
      <w:pPr>
        <w:pStyle w:val="B1"/>
      </w:pPr>
      <w:r>
        <w:t>-</w:t>
      </w:r>
      <w:r>
        <w:tab/>
        <w:t>In case of using SBFD Alt 3 and small packet size, (</w:t>
      </w:r>
      <w:r w:rsidRPr="00FA43D8">
        <w:t>SBFD#1_InH_FR1_Sub#</w:t>
      </w:r>
      <w:r>
        <w:t>11, one source)</w:t>
      </w:r>
    </w:p>
    <w:p w14:paraId="6646729B" w14:textId="77777777" w:rsidR="001110EF" w:rsidRDefault="001110EF" w:rsidP="009101F8">
      <w:pPr>
        <w:pStyle w:val="B2"/>
        <w:numPr>
          <w:ilvl w:val="0"/>
          <w:numId w:val="61"/>
        </w:numPr>
      </w:pPr>
      <w:r>
        <w:t>Semi-static SBFD provides mean and 5% DL Average-UPT gain of {9.33%, 11.11%} at low load level, mean and 5% DL Average-UPT gain of {7.83%, 4.08%} at medium load level, mean DL Average-UPT gain of 3.96% and 5% DL Average-UPT loss of -31.24% at high load level.</w:t>
      </w:r>
    </w:p>
    <w:p w14:paraId="37A78FC2" w14:textId="77777777" w:rsidR="001110EF" w:rsidRDefault="001110EF" w:rsidP="009101F8">
      <w:pPr>
        <w:pStyle w:val="B2"/>
        <w:numPr>
          <w:ilvl w:val="0"/>
          <w:numId w:val="61"/>
        </w:numPr>
      </w:pPr>
      <w:r>
        <w:t>Semi-static SBFD provides mean and 5% UL Average-UPT gain of {77.95%, 79.21%} at low load level, mean and 5% UL Average-UPT gain of {62.90%, 46.41%} at medium load level, mean and 5% UL Average-UPT gain of {58.34%, 10.03%} at high load level.</w:t>
      </w:r>
    </w:p>
    <w:p w14:paraId="3242CB16" w14:textId="77777777" w:rsidR="001110EF" w:rsidRDefault="001110EF" w:rsidP="009101F8">
      <w:pPr>
        <w:pStyle w:val="B2"/>
        <w:numPr>
          <w:ilvl w:val="0"/>
          <w:numId w:val="61"/>
        </w:numPr>
      </w:pPr>
      <w:r>
        <w:t>All results assumed 24dBm BS transmission power.</w:t>
      </w:r>
    </w:p>
    <w:p w14:paraId="4775DB04" w14:textId="77777777" w:rsidR="001110EF" w:rsidRDefault="001110EF" w:rsidP="009101F8">
      <w:pPr>
        <w:pStyle w:val="B2"/>
        <w:numPr>
          <w:ilvl w:val="0"/>
          <w:numId w:val="61"/>
        </w:numPr>
      </w:pPr>
      <w:r>
        <w:t>All results assumed piecewise linear noise figure model.</w:t>
      </w:r>
    </w:p>
    <w:p w14:paraId="0F6001FF" w14:textId="77777777" w:rsidR="001110EF" w:rsidRDefault="001110EF" w:rsidP="001110EF">
      <w:pPr>
        <w:pStyle w:val="B1"/>
      </w:pPr>
    </w:p>
    <w:p w14:paraId="7139496F" w14:textId="7A6738EB" w:rsidR="001110EF" w:rsidRPr="00D4252F" w:rsidRDefault="001110EF" w:rsidP="001110EF">
      <w:pPr>
        <w:rPr>
          <w:b/>
          <w:bCs/>
        </w:rPr>
      </w:pPr>
      <w:r w:rsidRPr="00D4252F">
        <w:rPr>
          <w:b/>
          <w:bCs/>
        </w:rPr>
        <w:t>For Indoor office (FR1) in SBFD deployment case 1, assuming SBFD antenna configuration option-3 (same area and half TxRU</w:t>
      </w:r>
      <w:r w:rsidR="00731AF4">
        <w:rPr>
          <w:b/>
          <w:bCs/>
        </w:rPr>
        <w:t>s</w:t>
      </w:r>
      <w:r w:rsidRPr="00D4252F">
        <w:rPr>
          <w:b/>
          <w:bCs/>
        </w:rPr>
        <w:t>):</w:t>
      </w:r>
    </w:p>
    <w:p w14:paraId="3DC31133" w14:textId="77777777" w:rsidR="001110EF" w:rsidRDefault="001110EF" w:rsidP="001110EF">
      <w:pPr>
        <w:pStyle w:val="B1"/>
      </w:pPr>
      <w:r>
        <w:t>-</w:t>
      </w:r>
      <w:r>
        <w:tab/>
        <w:t>In case of using SBFD Alt 4 and large packet size, (</w:t>
      </w:r>
      <w:r w:rsidRPr="00FA43D8">
        <w:t>SBFD#1_InH_FR1_Sub#</w:t>
      </w:r>
      <w:r>
        <w:t>6, one source)</w:t>
      </w:r>
    </w:p>
    <w:p w14:paraId="7F779E53" w14:textId="77777777" w:rsidR="001110EF" w:rsidRDefault="001110EF" w:rsidP="009101F8">
      <w:pPr>
        <w:pStyle w:val="B2"/>
        <w:numPr>
          <w:ilvl w:val="0"/>
          <w:numId w:val="61"/>
        </w:numPr>
      </w:pPr>
      <w:r>
        <w:t>Semi-static SBFD provides mean and 5% DL Average-UPT loss of {-6.26%, -10.28%} at low load level, mean and 5% DL Average-UPT loss of {-31.34%, -47.92%} at medium load level, mean and 5% DL Average-UPT loss of {-65.01%, -83.91%} at high load level.</w:t>
      </w:r>
    </w:p>
    <w:p w14:paraId="2B01DD53" w14:textId="77777777" w:rsidR="001110EF" w:rsidRDefault="001110EF" w:rsidP="009101F8">
      <w:pPr>
        <w:pStyle w:val="B2"/>
        <w:numPr>
          <w:ilvl w:val="0"/>
          <w:numId w:val="61"/>
        </w:numPr>
      </w:pPr>
      <w:r>
        <w:t>Semi-static SBFD provides mean and 5% UL Average-UPT loss of {-0.02%, -7.06%} at low load level, mean and 5% UL Average-UPT loss of {-27.02%, -46.02%} at medium load level, mean and 5% UL Average-UPT loss of {-56.41%, -70.49%} at high load level.</w:t>
      </w:r>
    </w:p>
    <w:p w14:paraId="019486B5" w14:textId="77777777" w:rsidR="001110EF" w:rsidRDefault="001110EF" w:rsidP="009101F8">
      <w:pPr>
        <w:pStyle w:val="B2"/>
        <w:numPr>
          <w:ilvl w:val="0"/>
          <w:numId w:val="61"/>
        </w:numPr>
      </w:pPr>
      <w:r>
        <w:t>All results assumed 24dBm BS transmission power.</w:t>
      </w:r>
    </w:p>
    <w:p w14:paraId="3A008128" w14:textId="77777777" w:rsidR="001110EF" w:rsidRDefault="001110EF" w:rsidP="009101F8">
      <w:pPr>
        <w:pStyle w:val="B2"/>
        <w:numPr>
          <w:ilvl w:val="0"/>
          <w:numId w:val="61"/>
        </w:numPr>
      </w:pPr>
      <w:r>
        <w:t>All results assumed piecewise linear noise figure model.</w:t>
      </w:r>
    </w:p>
    <w:p w14:paraId="4067A63C" w14:textId="77777777" w:rsidR="001110EF" w:rsidRDefault="001110EF" w:rsidP="001110EF">
      <w:pPr>
        <w:pStyle w:val="B2"/>
      </w:pPr>
    </w:p>
    <w:p w14:paraId="636134C5" w14:textId="77777777" w:rsidR="001110EF" w:rsidRDefault="001110EF" w:rsidP="001110EF">
      <w:pPr>
        <w:pStyle w:val="B1"/>
      </w:pPr>
      <w:r>
        <w:t>-</w:t>
      </w:r>
      <w:r>
        <w:tab/>
        <w:t>In case of using SBFD Alt 4 and small packet size, (</w:t>
      </w:r>
      <w:r w:rsidRPr="00FA43D8">
        <w:t>SBFD#1_InH_FR1_Sub#</w:t>
      </w:r>
      <w:r>
        <w:t>5, one source)</w:t>
      </w:r>
    </w:p>
    <w:p w14:paraId="233255C4" w14:textId="77777777" w:rsidR="001110EF" w:rsidRDefault="001110EF" w:rsidP="009101F8">
      <w:pPr>
        <w:pStyle w:val="B2"/>
        <w:numPr>
          <w:ilvl w:val="0"/>
          <w:numId w:val="61"/>
        </w:numPr>
      </w:pPr>
      <w:r>
        <w:t>Semi-static SBFD provides mean and 5% DL Average-UPT gain of {5.06%, 5.85%} at low load level, mean and 5% DL Average-UPT gain of {3.77%, 2.66%} at medium load level, mean and 5% DL Average-UPT loss of {-14.55%, -88.16%} at high load level.</w:t>
      </w:r>
    </w:p>
    <w:p w14:paraId="5D10FEC4" w14:textId="77777777" w:rsidR="001110EF" w:rsidRDefault="001110EF" w:rsidP="009101F8">
      <w:pPr>
        <w:pStyle w:val="B2"/>
        <w:numPr>
          <w:ilvl w:val="0"/>
          <w:numId w:val="61"/>
        </w:numPr>
      </w:pPr>
      <w:r>
        <w:t>Semi-static SBFD provides mean and 5% UL Average-UPT gain of {106.99%, 109.86%} at low load level, mean and 5% UL Average-UPT gain of {98.38%, 79.28%} at medium load level, mean UL Average-UPT gain of 53.93% and 5% UL Average-UPT loss of -69.72% at high load level.</w:t>
      </w:r>
    </w:p>
    <w:p w14:paraId="700A98BD" w14:textId="77777777" w:rsidR="001110EF" w:rsidRDefault="001110EF" w:rsidP="009101F8">
      <w:pPr>
        <w:pStyle w:val="B2"/>
        <w:numPr>
          <w:ilvl w:val="0"/>
          <w:numId w:val="61"/>
        </w:numPr>
      </w:pPr>
      <w:r>
        <w:t>All results assumed 24dBm BS transmission power.</w:t>
      </w:r>
    </w:p>
    <w:p w14:paraId="61928E4F" w14:textId="77777777" w:rsidR="001110EF" w:rsidRDefault="001110EF" w:rsidP="009101F8">
      <w:pPr>
        <w:pStyle w:val="B2"/>
        <w:numPr>
          <w:ilvl w:val="0"/>
          <w:numId w:val="61"/>
        </w:numPr>
      </w:pPr>
      <w:r>
        <w:t>All results assumed piecewise linear noise figure model.</w:t>
      </w:r>
    </w:p>
    <w:p w14:paraId="4E6A4C15" w14:textId="77777777" w:rsidR="001110EF" w:rsidRDefault="001110EF" w:rsidP="001110EF">
      <w:pPr>
        <w:pStyle w:val="B2"/>
        <w:ind w:left="0" w:firstLine="0"/>
      </w:pPr>
    </w:p>
    <w:p w14:paraId="5EF5A43C" w14:textId="77777777" w:rsidR="001110EF" w:rsidRDefault="001110EF" w:rsidP="001110EF">
      <w:pPr>
        <w:pStyle w:val="B1"/>
      </w:pPr>
      <w:r>
        <w:t>-</w:t>
      </w:r>
      <w:r>
        <w:tab/>
        <w:t>In case of using SBFD Alt 2 and large packet size, (</w:t>
      </w:r>
      <w:r w:rsidRPr="00FA43D8">
        <w:t>SBFD#1_InH_FR1_Sub#</w:t>
      </w:r>
      <w:r>
        <w:t>8, one source)</w:t>
      </w:r>
    </w:p>
    <w:p w14:paraId="10AA6D23" w14:textId="77777777" w:rsidR="001110EF" w:rsidRDefault="001110EF" w:rsidP="009101F8">
      <w:pPr>
        <w:pStyle w:val="B2"/>
        <w:numPr>
          <w:ilvl w:val="0"/>
          <w:numId w:val="61"/>
        </w:numPr>
      </w:pPr>
      <w:r>
        <w:t>Semi-static SBFD provides mean and 5% DL Average-UPT loss of {-27.35%, -33.40%} at low load level, mean and 5% DL Average-UPT loss of {-66.13%, -85.90%} at medium load level, mean and 5% DL Average-UPT loss of {-83.45%, -91.21%} at high load level.</w:t>
      </w:r>
    </w:p>
    <w:p w14:paraId="75299B4C" w14:textId="77777777" w:rsidR="001110EF" w:rsidRDefault="001110EF" w:rsidP="009101F8">
      <w:pPr>
        <w:pStyle w:val="B2"/>
        <w:numPr>
          <w:ilvl w:val="0"/>
          <w:numId w:val="61"/>
        </w:numPr>
      </w:pPr>
      <w:r>
        <w:t>Semi-static SBFD provides mean and 5% UL Average-UPT gain of {75.14%, 73.46%} at low load level, mean and 5% UL Average-UPT gain of {91.91%, 111.93%} at medium load level, mean and 5% UL Average-UPT gain of {141.73%, 473.00%} at high load level.</w:t>
      </w:r>
    </w:p>
    <w:p w14:paraId="5837ACAB" w14:textId="77777777" w:rsidR="001110EF" w:rsidRDefault="001110EF" w:rsidP="009101F8">
      <w:pPr>
        <w:pStyle w:val="B2"/>
        <w:numPr>
          <w:ilvl w:val="0"/>
          <w:numId w:val="61"/>
        </w:numPr>
      </w:pPr>
      <w:r>
        <w:lastRenderedPageBreak/>
        <w:t>All results assumed 24dBm BS transmission power.</w:t>
      </w:r>
    </w:p>
    <w:p w14:paraId="6AE7F1E9" w14:textId="77777777" w:rsidR="001110EF" w:rsidRDefault="001110EF" w:rsidP="009101F8">
      <w:pPr>
        <w:pStyle w:val="B2"/>
        <w:numPr>
          <w:ilvl w:val="0"/>
          <w:numId w:val="61"/>
        </w:numPr>
      </w:pPr>
      <w:r>
        <w:t>All results assumed piecewise linear noise figure model.</w:t>
      </w:r>
    </w:p>
    <w:p w14:paraId="5F387705" w14:textId="77777777" w:rsidR="001110EF" w:rsidRDefault="001110EF" w:rsidP="001110EF">
      <w:pPr>
        <w:pStyle w:val="B2"/>
      </w:pPr>
    </w:p>
    <w:p w14:paraId="143AF2EE" w14:textId="77777777" w:rsidR="001110EF" w:rsidRDefault="001110EF" w:rsidP="001110EF">
      <w:pPr>
        <w:pStyle w:val="B1"/>
      </w:pPr>
      <w:r>
        <w:t>-</w:t>
      </w:r>
      <w:r>
        <w:tab/>
        <w:t>In case of using SBFD Alt 2 and small packet size, (</w:t>
      </w:r>
      <w:r w:rsidRPr="00FA43D8">
        <w:t>SBFD#1_InH_FR1_Sub#</w:t>
      </w:r>
      <w:r>
        <w:t>7, one source)</w:t>
      </w:r>
    </w:p>
    <w:p w14:paraId="34864E75" w14:textId="77777777" w:rsidR="001110EF" w:rsidRDefault="001110EF" w:rsidP="009101F8">
      <w:pPr>
        <w:pStyle w:val="B2"/>
        <w:numPr>
          <w:ilvl w:val="0"/>
          <w:numId w:val="61"/>
        </w:numPr>
      </w:pPr>
      <w:r>
        <w:t>Semi-static SBFD provides mean DL Average-UPT gain of 0.12% and 5% DL Average-UPT loss of -0.22% at low load level, mean and 5% DL Average-UPT loss of {-8.88%, -35.28%} at medium load level, mean and 5% DL Average-UPT loss of {-34.51%, -98.98%} at high load level.</w:t>
      </w:r>
    </w:p>
    <w:p w14:paraId="1F7CA89C" w14:textId="77777777" w:rsidR="001110EF" w:rsidRDefault="001110EF" w:rsidP="009101F8">
      <w:pPr>
        <w:pStyle w:val="B2"/>
        <w:numPr>
          <w:ilvl w:val="0"/>
          <w:numId w:val="61"/>
        </w:numPr>
      </w:pPr>
      <w:r>
        <w:t>Semi-static SBFD provides mean and 5% UL Average-UPT gain of {99.34%, 101.26%} at low load level, mean and 5% UL Average-UPT gain of {96.82%, 91.88%} at medium load level, mean and 5% UL Average-UPT gain of {96.58%, 118.43%} at high load level.</w:t>
      </w:r>
    </w:p>
    <w:p w14:paraId="0C5D34CD" w14:textId="77777777" w:rsidR="001110EF" w:rsidRDefault="001110EF" w:rsidP="009101F8">
      <w:pPr>
        <w:pStyle w:val="B2"/>
        <w:numPr>
          <w:ilvl w:val="0"/>
          <w:numId w:val="61"/>
        </w:numPr>
      </w:pPr>
      <w:r>
        <w:t>All results assumed 24dBm BS transmission power.</w:t>
      </w:r>
    </w:p>
    <w:p w14:paraId="6EBF64ED" w14:textId="77777777" w:rsidR="001110EF" w:rsidRDefault="001110EF" w:rsidP="009101F8">
      <w:pPr>
        <w:pStyle w:val="B2"/>
        <w:numPr>
          <w:ilvl w:val="0"/>
          <w:numId w:val="61"/>
        </w:numPr>
      </w:pPr>
      <w:r>
        <w:t>All results assumed piecewise linear noise figure model.</w:t>
      </w:r>
    </w:p>
    <w:p w14:paraId="3F8FCABD" w14:textId="77777777" w:rsidR="001110EF" w:rsidRDefault="001110EF" w:rsidP="001110EF">
      <w:pPr>
        <w:pStyle w:val="B2"/>
      </w:pPr>
    </w:p>
    <w:p w14:paraId="0A618B35" w14:textId="77777777" w:rsidR="001110EF" w:rsidRDefault="001110EF" w:rsidP="001110EF">
      <w:pPr>
        <w:pStyle w:val="B1"/>
      </w:pPr>
      <w:r>
        <w:t>-</w:t>
      </w:r>
      <w:r>
        <w:tab/>
        <w:t>In case of using SBFD Alt 3 and large packet size, (</w:t>
      </w:r>
      <w:r w:rsidRPr="00FA43D8">
        <w:t>SBFD#1_InH_FR1_Sub#</w:t>
      </w:r>
      <w:r>
        <w:t>14, one source)</w:t>
      </w:r>
    </w:p>
    <w:p w14:paraId="5B261BDC" w14:textId="77777777" w:rsidR="001110EF" w:rsidRDefault="001110EF" w:rsidP="009101F8">
      <w:pPr>
        <w:pStyle w:val="B2"/>
        <w:numPr>
          <w:ilvl w:val="0"/>
          <w:numId w:val="61"/>
        </w:numPr>
      </w:pPr>
      <w:r>
        <w:t>Semi-static SBFD provides mean and 5% DL Average-UPT loss of {-7.13%, -10.61%} at low load level, mean and 5% DL Average-UPT loss of {-37.85%, -56.81%} at medium load level, mean and 5% DL Average-UPT loss of {-72.59%, -86.25%} at high load level.</w:t>
      </w:r>
    </w:p>
    <w:p w14:paraId="6007BC2F" w14:textId="77777777" w:rsidR="001110EF" w:rsidRDefault="001110EF" w:rsidP="009101F8">
      <w:pPr>
        <w:pStyle w:val="B2"/>
        <w:numPr>
          <w:ilvl w:val="0"/>
          <w:numId w:val="61"/>
        </w:numPr>
      </w:pPr>
      <w:r>
        <w:t>Semi-static SBFD provides mean UL Average-UPT gain of 4.35% and 5% UL Average-UPT loss of -1.99% at low load level, mean and 5% UL Average-UPT loss of {-21.11%, -40.38%} at medium load level, mean and 5% UL Average-UPT loss of {-58.69%, -80.22%} at high load level.</w:t>
      </w:r>
    </w:p>
    <w:p w14:paraId="23CB3B2E" w14:textId="77777777" w:rsidR="001110EF" w:rsidRDefault="001110EF" w:rsidP="009101F8">
      <w:pPr>
        <w:pStyle w:val="B2"/>
        <w:numPr>
          <w:ilvl w:val="0"/>
          <w:numId w:val="61"/>
        </w:numPr>
      </w:pPr>
      <w:r>
        <w:t>All results assumed 24dBm BS transmission power.</w:t>
      </w:r>
    </w:p>
    <w:p w14:paraId="46AA20F6" w14:textId="77777777" w:rsidR="001110EF" w:rsidRDefault="001110EF" w:rsidP="009101F8">
      <w:pPr>
        <w:pStyle w:val="B2"/>
        <w:numPr>
          <w:ilvl w:val="0"/>
          <w:numId w:val="61"/>
        </w:numPr>
      </w:pPr>
      <w:r>
        <w:t>All results assumed piecewise linear noise figure model.</w:t>
      </w:r>
    </w:p>
    <w:p w14:paraId="07BF61A0" w14:textId="77777777" w:rsidR="001110EF" w:rsidRDefault="001110EF" w:rsidP="001110EF">
      <w:pPr>
        <w:pStyle w:val="B2"/>
        <w:ind w:left="567" w:firstLine="0"/>
      </w:pPr>
    </w:p>
    <w:p w14:paraId="5410EBF3" w14:textId="77777777" w:rsidR="001110EF" w:rsidRDefault="001110EF" w:rsidP="001110EF">
      <w:pPr>
        <w:pStyle w:val="B1"/>
      </w:pPr>
      <w:r>
        <w:t>-</w:t>
      </w:r>
      <w:r>
        <w:tab/>
        <w:t>In case of using SBFD Alt 3 and small packet size, (</w:t>
      </w:r>
      <w:r w:rsidRPr="00FA43D8">
        <w:t>SBFD#1_InH_FR1_Sub#</w:t>
      </w:r>
      <w:r>
        <w:t>13, one source)</w:t>
      </w:r>
    </w:p>
    <w:p w14:paraId="2838A54B" w14:textId="77777777" w:rsidR="001110EF" w:rsidRDefault="001110EF" w:rsidP="009101F8">
      <w:pPr>
        <w:pStyle w:val="B2"/>
        <w:numPr>
          <w:ilvl w:val="0"/>
          <w:numId w:val="61"/>
        </w:numPr>
      </w:pPr>
      <w:r>
        <w:t>Semi-static SBFD provides mean and 5% DL Average-UPT gain of {9.29%, 11.82%} at low load level, mean and 5% DL Average-UPT loss of {-4.91%, -50.44%} at medium load level, mean and 5% DL Average-UPT loss of {-17.52%, -96.07%} at high load level.</w:t>
      </w:r>
    </w:p>
    <w:p w14:paraId="2029E3D2" w14:textId="77777777" w:rsidR="001110EF" w:rsidRDefault="001110EF" w:rsidP="009101F8">
      <w:pPr>
        <w:pStyle w:val="B2"/>
        <w:numPr>
          <w:ilvl w:val="0"/>
          <w:numId w:val="61"/>
        </w:numPr>
      </w:pPr>
      <w:r>
        <w:t>Semi-static SBFD provides mean and 5% UL Average-UPT gain of {77.87%, 79.14%} at low load level, mean UL Average-UPT gain of 38.01% and 5% UL Average-UPT loss of -75.99% at medium load level, mean UL Average-UPT gain of 30.35% and 5% UL Average-UPT loss of -90.42% at high load level.</w:t>
      </w:r>
    </w:p>
    <w:p w14:paraId="0215C443" w14:textId="77777777" w:rsidR="001110EF" w:rsidRDefault="001110EF" w:rsidP="009101F8">
      <w:pPr>
        <w:pStyle w:val="B2"/>
        <w:numPr>
          <w:ilvl w:val="0"/>
          <w:numId w:val="61"/>
        </w:numPr>
      </w:pPr>
      <w:r>
        <w:t>All results assumed 24dBm BS transmission power.</w:t>
      </w:r>
    </w:p>
    <w:p w14:paraId="1816F112" w14:textId="77777777" w:rsidR="001110EF" w:rsidRDefault="001110EF" w:rsidP="009101F8">
      <w:pPr>
        <w:pStyle w:val="B2"/>
        <w:numPr>
          <w:ilvl w:val="0"/>
          <w:numId w:val="61"/>
        </w:numPr>
      </w:pPr>
      <w:r>
        <w:t>All results assumed piecewise linear noise figure model.</w:t>
      </w:r>
    </w:p>
    <w:p w14:paraId="432AF1E5" w14:textId="77777777" w:rsidR="001110EF" w:rsidRPr="00D64228" w:rsidRDefault="001110EF" w:rsidP="001110EF">
      <w:pPr>
        <w:pStyle w:val="B1"/>
      </w:pPr>
    </w:p>
    <w:p w14:paraId="618EAB11" w14:textId="77777777" w:rsidR="001110EF" w:rsidRDefault="001110EF" w:rsidP="001110EF">
      <w:pPr>
        <w:pStyle w:val="Head4"/>
      </w:pPr>
      <w:bookmarkStart w:id="76" w:name="_Toc144651809"/>
      <w:r>
        <w:t>7.3.1.1.2</w:t>
      </w:r>
      <w:r>
        <w:tab/>
        <w:t>Urban Macro (FR1)</w:t>
      </w:r>
      <w:bookmarkEnd w:id="76"/>
    </w:p>
    <w:p w14:paraId="394592F4" w14:textId="77777777" w:rsidR="001110EF" w:rsidRDefault="001110EF" w:rsidP="001110EF">
      <w:pPr>
        <w:pStyle w:val="Text0"/>
      </w:pPr>
      <w:r>
        <w:t>21 sources provided the SLS evaluation results for Urban Macro (FR1) in SBFD Deployment Case 1. The evaluation results are categorized into 24 sub-cases as in Table 7.3.1.1.2-1~Table 7.3.1.1.2-6 based on the different key assumptions. Each sub-case is based on one combination of key assumptions.</w:t>
      </w:r>
      <w:r>
        <w:tab/>
      </w:r>
    </w:p>
    <w:p w14:paraId="3D236412" w14:textId="332537CE" w:rsidR="001110EF" w:rsidRPr="000727FC" w:rsidRDefault="001110EF" w:rsidP="001110EF">
      <w:pPr>
        <w:pStyle w:val="TableHead0"/>
      </w:pPr>
      <w:r w:rsidRPr="000727FC">
        <w:t>Table 7.3.1.1.2-1: Sub-cases for Urban Macro (FR1) with no less than 93dB inter-sector isolation and Twice area&amp;same TxRU</w:t>
      </w:r>
      <w:r w:rsidR="00B705E0">
        <w:t>s</w:t>
      </w:r>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755"/>
        <w:gridCol w:w="1503"/>
        <w:gridCol w:w="1227"/>
        <w:gridCol w:w="1227"/>
        <w:gridCol w:w="1227"/>
        <w:gridCol w:w="1227"/>
        <w:gridCol w:w="1227"/>
        <w:gridCol w:w="1228"/>
      </w:tblGrid>
      <w:tr w:rsidR="001110EF" w:rsidRPr="004E5B17" w14:paraId="5E8CEF4B" w14:textId="77777777" w:rsidTr="003C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C2E0AE" w14:textId="77777777" w:rsidR="001110EF" w:rsidRPr="004E5B17" w:rsidRDefault="001110EF" w:rsidP="003C3386">
            <w:pPr>
              <w:spacing w:after="0"/>
              <w:rPr>
                <w:rFonts w:eastAsia="Malgun Gothic"/>
                <w:color w:val="000000"/>
                <w:sz w:val="16"/>
                <w:szCs w:val="16"/>
                <w:lang w:val="en-US" w:eastAsia="ko-KR"/>
              </w:rPr>
            </w:pP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C323A6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2DF6FD9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76BA66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SBFD#1_UMA_FR1_Sub#3</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7DAC23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SBFD#1_UMA_FR1_Sub#4</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E5A605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SBFD#1_UMA_FR1_Sub#20</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0C2E129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SBFD#1_UMA_FR1_Sub#21</w:t>
            </w:r>
          </w:p>
        </w:tc>
      </w:tr>
      <w:tr w:rsidR="001110EF" w:rsidRPr="004E5B17" w14:paraId="67AA2419" w14:textId="77777777" w:rsidTr="003C3386">
        <w:trPr>
          <w:trHeight w:val="416"/>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5FC4FD6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lastRenderedPageBreak/>
              <w:t>Co-site: Spatial isolation + digital isolation</w:t>
            </w:r>
          </w:p>
        </w:tc>
        <w:tc>
          <w:tcPr>
            <w:tcW w:w="1503" w:type="dxa"/>
            <w:tcBorders>
              <w:top w:val="nil"/>
              <w:left w:val="nil"/>
              <w:bottom w:val="single" w:sz="8" w:space="0" w:color="auto"/>
              <w:right w:val="single" w:sz="8" w:space="0" w:color="auto"/>
            </w:tcBorders>
            <w:shd w:val="clear" w:color="auto" w:fill="auto"/>
            <w:vAlign w:val="center"/>
            <w:hideMark/>
          </w:tcPr>
          <w:p w14:paraId="233ABE4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227" w:type="dxa"/>
            <w:tcBorders>
              <w:top w:val="nil"/>
              <w:left w:val="nil"/>
              <w:bottom w:val="single" w:sz="8" w:space="0" w:color="auto"/>
              <w:right w:val="single" w:sz="8" w:space="0" w:color="auto"/>
            </w:tcBorders>
            <w:shd w:val="clear" w:color="auto" w:fill="auto"/>
            <w:vAlign w:val="center"/>
            <w:hideMark/>
          </w:tcPr>
          <w:p w14:paraId="1FA34DF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6F1D25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61F51D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A94413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4976C3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3020715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EC8014D" w14:textId="77777777" w:rsidTr="003C3386">
        <w:trPr>
          <w:trHeight w:val="416"/>
        </w:trPr>
        <w:tc>
          <w:tcPr>
            <w:tcW w:w="755" w:type="dxa"/>
            <w:vMerge/>
            <w:tcBorders>
              <w:top w:val="nil"/>
              <w:left w:val="single" w:sz="8" w:space="0" w:color="auto"/>
              <w:bottom w:val="single" w:sz="8" w:space="0" w:color="000000"/>
              <w:right w:val="single" w:sz="8" w:space="0" w:color="auto"/>
            </w:tcBorders>
            <w:vAlign w:val="center"/>
            <w:hideMark/>
          </w:tcPr>
          <w:p w14:paraId="0537C414"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4769E37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227" w:type="dxa"/>
            <w:tcBorders>
              <w:top w:val="nil"/>
              <w:left w:val="nil"/>
              <w:bottom w:val="single" w:sz="8" w:space="0" w:color="auto"/>
              <w:right w:val="single" w:sz="8" w:space="0" w:color="auto"/>
            </w:tcBorders>
            <w:shd w:val="clear" w:color="auto" w:fill="auto"/>
            <w:vAlign w:val="center"/>
            <w:hideMark/>
          </w:tcPr>
          <w:p w14:paraId="44475E6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0FCCAD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CFF646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CBB1D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16AA6A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5387760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F04A6FB" w14:textId="77777777" w:rsidTr="003C3386">
        <w:trPr>
          <w:trHeight w:val="416"/>
        </w:trPr>
        <w:tc>
          <w:tcPr>
            <w:tcW w:w="755" w:type="dxa"/>
            <w:vMerge/>
            <w:tcBorders>
              <w:top w:val="nil"/>
              <w:left w:val="single" w:sz="8" w:space="0" w:color="auto"/>
              <w:bottom w:val="single" w:sz="8" w:space="0" w:color="000000"/>
              <w:right w:val="single" w:sz="8" w:space="0" w:color="auto"/>
            </w:tcBorders>
            <w:vAlign w:val="center"/>
            <w:hideMark/>
          </w:tcPr>
          <w:p w14:paraId="29E6AC22"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116660E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227" w:type="dxa"/>
            <w:tcBorders>
              <w:top w:val="nil"/>
              <w:left w:val="nil"/>
              <w:bottom w:val="single" w:sz="8" w:space="0" w:color="auto"/>
              <w:right w:val="single" w:sz="8" w:space="0" w:color="auto"/>
            </w:tcBorders>
            <w:shd w:val="clear" w:color="auto" w:fill="auto"/>
            <w:vAlign w:val="center"/>
            <w:hideMark/>
          </w:tcPr>
          <w:p w14:paraId="1FA1565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B7B07B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9E336A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CB5136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9B5B1E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A77BFC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A7DD1C0"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2086D0C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503" w:type="dxa"/>
            <w:tcBorders>
              <w:top w:val="nil"/>
              <w:left w:val="nil"/>
              <w:bottom w:val="single" w:sz="8" w:space="0" w:color="auto"/>
              <w:right w:val="single" w:sz="8" w:space="0" w:color="auto"/>
            </w:tcBorders>
            <w:shd w:val="clear" w:color="auto" w:fill="auto"/>
            <w:vAlign w:val="center"/>
            <w:hideMark/>
          </w:tcPr>
          <w:p w14:paraId="6F04948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227" w:type="dxa"/>
            <w:tcBorders>
              <w:top w:val="nil"/>
              <w:left w:val="nil"/>
              <w:bottom w:val="single" w:sz="8" w:space="0" w:color="auto"/>
              <w:right w:val="single" w:sz="8" w:space="0" w:color="auto"/>
            </w:tcBorders>
            <w:shd w:val="clear" w:color="auto" w:fill="auto"/>
            <w:vAlign w:val="center"/>
            <w:hideMark/>
          </w:tcPr>
          <w:p w14:paraId="1DC39D6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47AF4B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C0A674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6289F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F875E3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736C05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48A30E4"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27E48E2A"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62EABD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227" w:type="dxa"/>
            <w:tcBorders>
              <w:top w:val="nil"/>
              <w:left w:val="nil"/>
              <w:bottom w:val="single" w:sz="8" w:space="0" w:color="auto"/>
              <w:right w:val="single" w:sz="8" w:space="0" w:color="auto"/>
            </w:tcBorders>
            <w:shd w:val="clear" w:color="auto" w:fill="auto"/>
            <w:vAlign w:val="center"/>
            <w:hideMark/>
          </w:tcPr>
          <w:p w14:paraId="47821A2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53186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80D81B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9367DD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A86363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9DB7E5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95C9868"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44823C2C"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534B374E" w14:textId="128382C2"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079584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E0BE20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8EC071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1D87BD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91468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EF9346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C6437A2"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104F95B7"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582F4F5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227" w:type="dxa"/>
            <w:tcBorders>
              <w:top w:val="nil"/>
              <w:left w:val="nil"/>
              <w:bottom w:val="single" w:sz="8" w:space="0" w:color="auto"/>
              <w:right w:val="single" w:sz="8" w:space="0" w:color="auto"/>
            </w:tcBorders>
            <w:shd w:val="clear" w:color="auto" w:fill="auto"/>
            <w:vAlign w:val="center"/>
            <w:hideMark/>
          </w:tcPr>
          <w:p w14:paraId="2A03AFD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A7DD93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9040F5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BCC709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0731E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78136DB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4D5658B"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4BB6FFF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503" w:type="dxa"/>
            <w:tcBorders>
              <w:top w:val="nil"/>
              <w:left w:val="nil"/>
              <w:bottom w:val="single" w:sz="8" w:space="0" w:color="auto"/>
              <w:right w:val="single" w:sz="8" w:space="0" w:color="auto"/>
            </w:tcBorders>
            <w:shd w:val="clear" w:color="auto" w:fill="auto"/>
            <w:vAlign w:val="center"/>
            <w:hideMark/>
          </w:tcPr>
          <w:p w14:paraId="468696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227" w:type="dxa"/>
            <w:tcBorders>
              <w:top w:val="nil"/>
              <w:left w:val="nil"/>
              <w:bottom w:val="single" w:sz="8" w:space="0" w:color="auto"/>
              <w:right w:val="single" w:sz="8" w:space="0" w:color="auto"/>
            </w:tcBorders>
            <w:shd w:val="clear" w:color="auto" w:fill="auto"/>
            <w:vAlign w:val="center"/>
            <w:hideMark/>
          </w:tcPr>
          <w:p w14:paraId="3454EC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8FA23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F1EDAA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0DB7E07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22BD3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465924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3007232"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69A56A33"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9E8052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227" w:type="dxa"/>
            <w:tcBorders>
              <w:top w:val="nil"/>
              <w:left w:val="nil"/>
              <w:bottom w:val="single" w:sz="8" w:space="0" w:color="auto"/>
              <w:right w:val="single" w:sz="8" w:space="0" w:color="auto"/>
            </w:tcBorders>
            <w:shd w:val="clear" w:color="auto" w:fill="auto"/>
            <w:vAlign w:val="center"/>
            <w:hideMark/>
          </w:tcPr>
          <w:p w14:paraId="251ADF8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2FEB5A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08CBA6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1D8450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0DE0E0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1CD7B5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A13AC04"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329C29C"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41B880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227" w:type="dxa"/>
            <w:tcBorders>
              <w:top w:val="nil"/>
              <w:left w:val="nil"/>
              <w:bottom w:val="single" w:sz="8" w:space="0" w:color="auto"/>
              <w:right w:val="single" w:sz="8" w:space="0" w:color="auto"/>
            </w:tcBorders>
            <w:shd w:val="clear" w:color="auto" w:fill="auto"/>
            <w:vAlign w:val="center"/>
            <w:hideMark/>
          </w:tcPr>
          <w:p w14:paraId="5F3D641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13562C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81A59E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5F70FC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225864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149E5AF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4325E16"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7FBACE7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503" w:type="dxa"/>
            <w:tcBorders>
              <w:top w:val="nil"/>
              <w:left w:val="nil"/>
              <w:bottom w:val="single" w:sz="8" w:space="0" w:color="auto"/>
              <w:right w:val="single" w:sz="8" w:space="0" w:color="auto"/>
            </w:tcBorders>
            <w:shd w:val="clear" w:color="auto" w:fill="auto"/>
            <w:vAlign w:val="center"/>
            <w:hideMark/>
          </w:tcPr>
          <w:p w14:paraId="3C8FDA90" w14:textId="5A3C0738"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227" w:type="dxa"/>
            <w:tcBorders>
              <w:top w:val="nil"/>
              <w:left w:val="nil"/>
              <w:bottom w:val="single" w:sz="8" w:space="0" w:color="auto"/>
              <w:right w:val="single" w:sz="8" w:space="0" w:color="auto"/>
            </w:tcBorders>
            <w:shd w:val="clear" w:color="auto" w:fill="auto"/>
            <w:vAlign w:val="center"/>
            <w:hideMark/>
          </w:tcPr>
          <w:p w14:paraId="75C0A1A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A06474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E85C7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62FD83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487469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34AB218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9948F86"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3B503940"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FB11C20" w14:textId="4BEDD8C4"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227" w:type="dxa"/>
            <w:tcBorders>
              <w:top w:val="nil"/>
              <w:left w:val="nil"/>
              <w:bottom w:val="single" w:sz="8" w:space="0" w:color="auto"/>
              <w:right w:val="single" w:sz="8" w:space="0" w:color="auto"/>
            </w:tcBorders>
            <w:shd w:val="clear" w:color="auto" w:fill="auto"/>
            <w:vAlign w:val="center"/>
            <w:hideMark/>
          </w:tcPr>
          <w:p w14:paraId="1890C33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49E6C7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CB4471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17C46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9D659B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4F3D9BF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69F8400" w14:textId="77777777" w:rsidTr="003C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52BD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227" w:type="dxa"/>
            <w:tcBorders>
              <w:top w:val="nil"/>
              <w:left w:val="nil"/>
              <w:bottom w:val="single" w:sz="8" w:space="0" w:color="auto"/>
              <w:right w:val="single" w:sz="8" w:space="0" w:color="auto"/>
            </w:tcBorders>
            <w:shd w:val="clear" w:color="auto" w:fill="auto"/>
            <w:vAlign w:val="center"/>
            <w:hideMark/>
          </w:tcPr>
          <w:p w14:paraId="38475AAD" w14:textId="6F045E7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11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B71592">
              <w:rPr>
                <w:rFonts w:eastAsia="Malgun Gothic"/>
                <w:color w:val="000000"/>
                <w:sz w:val="16"/>
                <w:szCs w:val="16"/>
              </w:rPr>
              <w:t>37</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246E8175" w14:textId="1709D791"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13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857527">
              <w:rPr>
                <w:rFonts w:eastAsia="Malgun Gothic"/>
                <w:color w:val="000000"/>
                <w:sz w:val="16"/>
                <w:szCs w:val="16"/>
              </w:rPr>
              <w:t>18</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27</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30</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3E691A7B" w14:textId="689A3248"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w:t>
            </w:r>
            <w:r>
              <w:rPr>
                <w:rFonts w:eastAsia="Malgun Gothic"/>
                <w:color w:val="000000"/>
                <w:sz w:val="16"/>
                <w:szCs w:val="16"/>
              </w:rPr>
              <w:t>1</w:t>
            </w:r>
            <w:r w:rsidRPr="004E5B17">
              <w:rPr>
                <w:rFonts w:eastAsia="Malgun Gothic"/>
                <w:color w:val="000000"/>
                <w:sz w:val="16"/>
                <w:szCs w:val="16"/>
              </w:rPr>
              <w:t xml:space="preserve">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B71592">
              <w:rPr>
                <w:rFonts w:eastAsia="Malgun Gothic"/>
                <w:color w:val="000000"/>
                <w:sz w:val="16"/>
                <w:szCs w:val="16"/>
              </w:rPr>
              <w:t>37</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6129A444" w14:textId="7E87D4E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w:t>
            </w:r>
            <w:r>
              <w:rPr>
                <w:rFonts w:eastAsia="Malgun Gothic"/>
                <w:color w:val="000000"/>
                <w:sz w:val="16"/>
                <w:szCs w:val="16"/>
              </w:rPr>
              <w:t>6</w:t>
            </w:r>
            <w:r w:rsidRPr="004E5B17">
              <w:rPr>
                <w:rFonts w:eastAsia="Malgun Gothic"/>
                <w:color w:val="000000"/>
                <w:sz w:val="16"/>
                <w:szCs w:val="16"/>
              </w:rPr>
              <w:t xml:space="preserve">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B71592">
              <w:rPr>
                <w:rFonts w:eastAsia="Malgun Gothic"/>
                <w:color w:val="000000"/>
                <w:sz w:val="16"/>
                <w:szCs w:val="16"/>
              </w:rPr>
              <w:t>36</w:t>
            </w:r>
            <w:r w:rsidRPr="004E5B17">
              <w:rPr>
                <w:rFonts w:eastAsia="Malgun Gothic"/>
                <w:color w:val="000000"/>
                <w:sz w:val="16"/>
                <w:szCs w:val="16"/>
              </w:rPr>
              <w:t>], [</w:t>
            </w:r>
            <w:r w:rsidR="00857527">
              <w:rPr>
                <w:rFonts w:eastAsia="Malgun Gothic"/>
                <w:color w:val="000000"/>
                <w:sz w:val="16"/>
                <w:szCs w:val="16"/>
              </w:rPr>
              <w:t>18</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20</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27</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30</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158FBEC4" w14:textId="3BFEF569"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3</w:t>
            </w:r>
            <w:r w:rsidRPr="004E5B17">
              <w:rPr>
                <w:rFonts w:eastAsia="Malgun Gothic"/>
                <w:color w:val="000000"/>
                <w:sz w:val="16"/>
                <w:szCs w:val="16"/>
              </w:rPr>
              <w:t xml:space="preserve"> sources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w:t>
            </w:r>
            <w:r>
              <w:rPr>
                <w:rFonts w:eastAsia="Malgun Gothic"/>
                <w:color w:val="000000"/>
                <w:sz w:val="16"/>
                <w:szCs w:val="16"/>
              </w:rPr>
              <w:t>,</w:t>
            </w:r>
            <w:r w:rsidRPr="004E5B17">
              <w:rPr>
                <w:rFonts w:eastAsia="Malgun Gothic"/>
                <w:color w:val="000000"/>
                <w:sz w:val="16"/>
                <w:szCs w:val="16"/>
              </w:rPr>
              <w:t xml:space="preserve"> [</w:t>
            </w:r>
            <w:r w:rsidR="00D95A20">
              <w:rPr>
                <w:rFonts w:eastAsia="Malgun Gothic"/>
                <w:color w:val="000000"/>
                <w:sz w:val="16"/>
                <w:szCs w:val="16"/>
              </w:rPr>
              <w:t>22</w:t>
            </w:r>
            <w:r w:rsidRPr="004E5B17">
              <w:rPr>
                <w:rFonts w:eastAsia="Malgun Gothic"/>
                <w:color w:val="000000"/>
                <w:sz w:val="16"/>
                <w:szCs w:val="16"/>
              </w:rPr>
              <w:t>])</w:t>
            </w:r>
          </w:p>
        </w:tc>
        <w:tc>
          <w:tcPr>
            <w:tcW w:w="1228" w:type="dxa"/>
            <w:tcBorders>
              <w:top w:val="nil"/>
              <w:left w:val="nil"/>
              <w:bottom w:val="single" w:sz="8" w:space="0" w:color="auto"/>
              <w:right w:val="single" w:sz="8" w:space="0" w:color="auto"/>
            </w:tcBorders>
            <w:shd w:val="clear" w:color="auto" w:fill="auto"/>
            <w:vAlign w:val="center"/>
            <w:hideMark/>
          </w:tcPr>
          <w:p w14:paraId="4696148F" w14:textId="650ACD91"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18</w:t>
            </w:r>
            <w:r w:rsidRPr="004E5B17">
              <w:rPr>
                <w:rFonts w:eastAsia="Malgun Gothic"/>
                <w:color w:val="000000"/>
                <w:sz w:val="16"/>
                <w:szCs w:val="16"/>
              </w:rPr>
              <w:t>])</w:t>
            </w:r>
          </w:p>
        </w:tc>
      </w:tr>
    </w:tbl>
    <w:p w14:paraId="3097A381" w14:textId="77777777" w:rsidR="001110EF" w:rsidRDefault="001110EF" w:rsidP="001110EF"/>
    <w:p w14:paraId="44686BD9" w14:textId="77777777" w:rsidR="001110EF" w:rsidRPr="004E5B17" w:rsidRDefault="001110EF" w:rsidP="001110EF"/>
    <w:p w14:paraId="74FE3174" w14:textId="1F54B8FF" w:rsidR="001110EF" w:rsidRPr="000727FC" w:rsidRDefault="001110EF" w:rsidP="001110EF">
      <w:pPr>
        <w:pStyle w:val="TableHead0"/>
      </w:pPr>
      <w:r w:rsidRPr="000727FC">
        <w:t>Table 7.3.1.1.2-2: Sub-cases for Urban Macro (FR1) with less than 93dB inter-sector isolation and Twice area&amp;same TxRU</w:t>
      </w:r>
      <w:r w:rsidR="005E1352">
        <w:t>s</w:t>
      </w:r>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1031"/>
        <w:gridCol w:w="2078"/>
        <w:gridCol w:w="1628"/>
        <w:gridCol w:w="1628"/>
        <w:gridCol w:w="1628"/>
        <w:gridCol w:w="1628"/>
      </w:tblGrid>
      <w:tr w:rsidR="001110EF" w:rsidRPr="004E5B17" w14:paraId="6D894C3C"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BC363C" w14:textId="77777777" w:rsidR="001110EF" w:rsidRPr="004E5B17" w:rsidRDefault="001110EF" w:rsidP="003C3386">
            <w:pPr>
              <w:spacing w:after="0"/>
              <w:rPr>
                <w:rFonts w:eastAsia="Malgun Gothic"/>
                <w:color w:val="000000"/>
                <w:sz w:val="16"/>
                <w:szCs w:val="16"/>
              </w:rPr>
            </w:pP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D7988D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A829E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01224D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631D13B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SBFD#1_UMA_FR1_Sub#8</w:t>
            </w:r>
          </w:p>
        </w:tc>
      </w:tr>
      <w:tr w:rsidR="001110EF" w:rsidRPr="004E5B17" w14:paraId="7863FDD5" w14:textId="77777777" w:rsidTr="003C3386">
        <w:trPr>
          <w:trHeight w:val="293"/>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73E78F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2078" w:type="dxa"/>
            <w:tcBorders>
              <w:top w:val="nil"/>
              <w:left w:val="nil"/>
              <w:bottom w:val="single" w:sz="8" w:space="0" w:color="auto"/>
              <w:right w:val="single" w:sz="8" w:space="0" w:color="auto"/>
            </w:tcBorders>
            <w:shd w:val="clear" w:color="auto" w:fill="auto"/>
            <w:vAlign w:val="center"/>
            <w:hideMark/>
          </w:tcPr>
          <w:p w14:paraId="42B31CD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6C66CCD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ECCE7F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5EBA77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C83D3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44AFD989" w14:textId="77777777" w:rsidTr="003C3386">
        <w:trPr>
          <w:trHeight w:val="293"/>
        </w:trPr>
        <w:tc>
          <w:tcPr>
            <w:tcW w:w="1031" w:type="dxa"/>
            <w:vMerge/>
            <w:tcBorders>
              <w:top w:val="nil"/>
              <w:left w:val="single" w:sz="8" w:space="0" w:color="auto"/>
              <w:bottom w:val="single" w:sz="8" w:space="0" w:color="000000"/>
              <w:right w:val="single" w:sz="8" w:space="0" w:color="auto"/>
            </w:tcBorders>
            <w:vAlign w:val="center"/>
            <w:hideMark/>
          </w:tcPr>
          <w:p w14:paraId="2F0DBCD5"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D11F2F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74A2174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9634E0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1B4BFD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E30E43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6338265" w14:textId="77777777" w:rsidTr="003C3386">
        <w:trPr>
          <w:trHeight w:val="294"/>
        </w:trPr>
        <w:tc>
          <w:tcPr>
            <w:tcW w:w="1031" w:type="dxa"/>
            <w:vMerge/>
            <w:tcBorders>
              <w:top w:val="nil"/>
              <w:left w:val="single" w:sz="8" w:space="0" w:color="auto"/>
              <w:bottom w:val="single" w:sz="8" w:space="0" w:color="000000"/>
              <w:right w:val="single" w:sz="8" w:space="0" w:color="auto"/>
            </w:tcBorders>
            <w:vAlign w:val="center"/>
            <w:hideMark/>
          </w:tcPr>
          <w:p w14:paraId="29394885"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59FD17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2F32753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DC80D1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EABB93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CEE8A1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B8BE8A7"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11E3C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2078" w:type="dxa"/>
            <w:tcBorders>
              <w:top w:val="nil"/>
              <w:left w:val="nil"/>
              <w:bottom w:val="single" w:sz="8" w:space="0" w:color="auto"/>
              <w:right w:val="single" w:sz="8" w:space="0" w:color="auto"/>
            </w:tcBorders>
            <w:shd w:val="clear" w:color="auto" w:fill="auto"/>
            <w:vAlign w:val="center"/>
            <w:hideMark/>
          </w:tcPr>
          <w:p w14:paraId="4010463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4B62847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D80DD4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3B636B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05E450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2D8C2D6"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1691BD8"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85E0AC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3ACF6D6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2A5A3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78C817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44FC22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BCF75FA"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60B77610"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79393A59" w14:textId="7EA1C6D8"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3804FC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C828C3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49256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C2C554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181D35E"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10EDF015"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3201DA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521DBF0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A36F81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9D958B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22C1DD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C7E345B"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C96863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2078" w:type="dxa"/>
            <w:tcBorders>
              <w:top w:val="nil"/>
              <w:left w:val="nil"/>
              <w:bottom w:val="single" w:sz="8" w:space="0" w:color="auto"/>
              <w:right w:val="single" w:sz="8" w:space="0" w:color="auto"/>
            </w:tcBorders>
            <w:shd w:val="clear" w:color="auto" w:fill="auto"/>
            <w:vAlign w:val="center"/>
            <w:hideMark/>
          </w:tcPr>
          <w:p w14:paraId="05A7568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7FB03B0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6D4A92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768EB9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F22FE3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E856ECD"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0AB5463"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7D11E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6C985BB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C037E3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D0E75E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ECECC6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ADA471D"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0FF89C52"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4F91B45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23C0D43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79ADF1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B6D07F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0D65DD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2A517FA"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12E6E6C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2078" w:type="dxa"/>
            <w:tcBorders>
              <w:top w:val="nil"/>
              <w:left w:val="nil"/>
              <w:bottom w:val="single" w:sz="8" w:space="0" w:color="auto"/>
              <w:right w:val="single" w:sz="8" w:space="0" w:color="auto"/>
            </w:tcBorders>
            <w:shd w:val="clear" w:color="auto" w:fill="auto"/>
            <w:vAlign w:val="center"/>
            <w:hideMark/>
          </w:tcPr>
          <w:p w14:paraId="3F2F049B" w14:textId="1F563F0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628" w:type="dxa"/>
            <w:tcBorders>
              <w:top w:val="nil"/>
              <w:left w:val="nil"/>
              <w:bottom w:val="single" w:sz="8" w:space="0" w:color="auto"/>
              <w:right w:val="single" w:sz="8" w:space="0" w:color="auto"/>
            </w:tcBorders>
            <w:shd w:val="clear" w:color="auto" w:fill="auto"/>
            <w:vAlign w:val="center"/>
            <w:hideMark/>
          </w:tcPr>
          <w:p w14:paraId="09D0724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BC913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91CB8A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DE4192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DE93233"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2959781"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FE206DB" w14:textId="4ABD0BC5"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628" w:type="dxa"/>
            <w:tcBorders>
              <w:top w:val="nil"/>
              <w:left w:val="nil"/>
              <w:bottom w:val="single" w:sz="8" w:space="0" w:color="auto"/>
              <w:right w:val="single" w:sz="8" w:space="0" w:color="auto"/>
            </w:tcBorders>
            <w:shd w:val="clear" w:color="auto" w:fill="auto"/>
            <w:vAlign w:val="center"/>
            <w:hideMark/>
          </w:tcPr>
          <w:p w14:paraId="0D2DD4F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25057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F34246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E65AEA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F87C44F"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37B4F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1225DA19" w14:textId="578464A4"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B71592">
              <w:rPr>
                <w:rFonts w:eastAsia="Malgun Gothic"/>
                <w:color w:val="000000"/>
                <w:sz w:val="16"/>
                <w:szCs w:val="16"/>
              </w:rPr>
              <w:t>39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512CA24F" w14:textId="3F199B2E"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3</w:t>
            </w:r>
            <w:r w:rsidRPr="004E5B17">
              <w:rPr>
                <w:rFonts w:eastAsia="Malgun Gothic"/>
                <w:color w:val="000000"/>
                <w:sz w:val="16"/>
                <w:szCs w:val="16"/>
              </w:rPr>
              <w:t xml:space="preserve"> sources ([</w:t>
            </w:r>
            <w:r w:rsidR="00B71592">
              <w:rPr>
                <w:rFonts w:eastAsia="Malgun Gothic"/>
                <w:color w:val="000000"/>
                <w:sz w:val="16"/>
                <w:szCs w:val="16"/>
              </w:rPr>
              <w:t>39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w:t>
            </w:r>
            <w:r>
              <w:rPr>
                <w:rFonts w:eastAsia="Malgun Gothic"/>
                <w:color w:val="000000"/>
                <w:sz w:val="16"/>
                <w:szCs w:val="16"/>
              </w:rPr>
              <w:t xml:space="preserve">, </w:t>
            </w:r>
            <w:r w:rsidRPr="004E5B17">
              <w:rPr>
                <w:rFonts w:eastAsia="Malgun Gothic"/>
                <w:color w:val="000000"/>
                <w:sz w:val="16"/>
                <w:szCs w:val="16"/>
              </w:rPr>
              <w:t>[</w:t>
            </w:r>
            <w:r w:rsidR="00D95A20">
              <w:rPr>
                <w:rFonts w:eastAsia="Malgun Gothic"/>
                <w:color w:val="000000"/>
                <w:sz w:val="16"/>
                <w:szCs w:val="16"/>
              </w:rPr>
              <w:t>26</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385B9780" w14:textId="54630BFA"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2</w:t>
            </w:r>
            <w:r w:rsidRPr="004E5B17">
              <w:rPr>
                <w:rFonts w:eastAsia="Malgun Gothic"/>
                <w:color w:val="000000"/>
                <w:sz w:val="16"/>
                <w:szCs w:val="16"/>
              </w:rPr>
              <w:t xml:space="preserve"> sources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CCFEB6F" w14:textId="76CF4E9B"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4</w:t>
            </w:r>
            <w:r w:rsidRPr="004E5B17">
              <w:rPr>
                <w:rFonts w:eastAsia="Malgun Gothic"/>
                <w:color w:val="000000"/>
                <w:sz w:val="16"/>
                <w:szCs w:val="16"/>
              </w:rPr>
              <w:t xml:space="preserve"> sources ([</w:t>
            </w:r>
            <w:r w:rsidR="00D95A20">
              <w:rPr>
                <w:rFonts w:eastAsia="Malgun Gothic"/>
                <w:color w:val="000000"/>
                <w:sz w:val="16"/>
                <w:szCs w:val="16"/>
              </w:rPr>
              <w:t>20</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w:t>
            </w:r>
            <w:r>
              <w:rPr>
                <w:rFonts w:eastAsia="Malgun Gothic"/>
                <w:color w:val="000000"/>
                <w:sz w:val="16"/>
                <w:szCs w:val="16"/>
              </w:rPr>
              <w:t xml:space="preserve">, </w:t>
            </w:r>
            <w:r w:rsidRPr="004E5B17">
              <w:rPr>
                <w:rFonts w:eastAsia="Malgun Gothic"/>
                <w:color w:val="000000"/>
                <w:sz w:val="16"/>
                <w:szCs w:val="16"/>
              </w:rPr>
              <w:t>[</w:t>
            </w:r>
            <w:r w:rsidR="00D95A20">
              <w:rPr>
                <w:rFonts w:eastAsia="Malgun Gothic"/>
                <w:color w:val="000000"/>
                <w:sz w:val="16"/>
                <w:szCs w:val="16"/>
              </w:rPr>
              <w:t>26</w:t>
            </w:r>
            <w:r w:rsidRPr="004E5B17">
              <w:rPr>
                <w:rFonts w:eastAsia="Malgun Gothic"/>
                <w:color w:val="000000"/>
                <w:sz w:val="16"/>
                <w:szCs w:val="16"/>
              </w:rPr>
              <w:t>])</w:t>
            </w:r>
          </w:p>
        </w:tc>
      </w:tr>
    </w:tbl>
    <w:p w14:paraId="5682F35F" w14:textId="77777777" w:rsidR="001110EF" w:rsidRPr="004E5B17" w:rsidRDefault="001110EF" w:rsidP="001110EF"/>
    <w:p w14:paraId="78BF7A32" w14:textId="1049E1A9" w:rsidR="001110EF" w:rsidRPr="000727FC" w:rsidRDefault="001110EF" w:rsidP="001110EF">
      <w:pPr>
        <w:pStyle w:val="TableHead0"/>
      </w:pPr>
      <w:r w:rsidRPr="000727FC">
        <w:lastRenderedPageBreak/>
        <w:t>Table 7.3.1.1.2-3: Sub-cases for Urban Macro (FR1) with 93dB inter-sector isolation and Twice area&amp;same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8"/>
        <w:gridCol w:w="2101"/>
        <w:gridCol w:w="1628"/>
        <w:gridCol w:w="1628"/>
        <w:gridCol w:w="1628"/>
        <w:gridCol w:w="1628"/>
      </w:tblGrid>
      <w:tr w:rsidR="001110EF" w:rsidRPr="004E5B17" w14:paraId="4AF418DF"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BFC593" w14:textId="77777777" w:rsidR="001110EF" w:rsidRPr="004E5B17" w:rsidRDefault="001110EF" w:rsidP="003C3386">
            <w:pPr>
              <w:spacing w:after="0"/>
              <w:rPr>
                <w:rFonts w:eastAsia="Malgun Gothic"/>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C0B8A8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1CDDC4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SBFD#1_UMA_FR1_Sub#10</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1890A2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SBFD#1_UMA_FR1_Sub#11</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156688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SBFD#1_UMA_FR1_Sub#12</w:t>
            </w:r>
          </w:p>
        </w:tc>
      </w:tr>
      <w:tr w:rsidR="001110EF" w:rsidRPr="004E5B17" w14:paraId="2B00FB1C" w14:textId="77777777" w:rsidTr="003C3386">
        <w:trPr>
          <w:trHeight w:val="293"/>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116AEE1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092" w:type="pct"/>
            <w:tcBorders>
              <w:top w:val="nil"/>
              <w:left w:val="nil"/>
              <w:bottom w:val="single" w:sz="8" w:space="0" w:color="auto"/>
              <w:right w:val="single" w:sz="8" w:space="0" w:color="auto"/>
            </w:tcBorders>
            <w:shd w:val="clear" w:color="auto" w:fill="auto"/>
            <w:vAlign w:val="center"/>
            <w:hideMark/>
          </w:tcPr>
          <w:p w14:paraId="4E3CC25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0BF8899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8C2C3E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2E2B6F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E92A64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28402D9" w14:textId="77777777" w:rsidTr="003C3386">
        <w:trPr>
          <w:trHeight w:val="293"/>
        </w:trPr>
        <w:tc>
          <w:tcPr>
            <w:tcW w:w="524" w:type="pct"/>
            <w:vMerge/>
            <w:tcBorders>
              <w:top w:val="nil"/>
              <w:left w:val="single" w:sz="8" w:space="0" w:color="auto"/>
              <w:bottom w:val="single" w:sz="8" w:space="0" w:color="000000"/>
              <w:right w:val="single" w:sz="8" w:space="0" w:color="auto"/>
            </w:tcBorders>
            <w:vAlign w:val="center"/>
            <w:hideMark/>
          </w:tcPr>
          <w:p w14:paraId="5FAE1F70"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5F8E35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2836E17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74700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9FB195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1089D3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7697B65" w14:textId="77777777" w:rsidTr="003C3386">
        <w:trPr>
          <w:trHeight w:val="294"/>
        </w:trPr>
        <w:tc>
          <w:tcPr>
            <w:tcW w:w="524" w:type="pct"/>
            <w:vMerge/>
            <w:tcBorders>
              <w:top w:val="nil"/>
              <w:left w:val="single" w:sz="8" w:space="0" w:color="auto"/>
              <w:bottom w:val="single" w:sz="8" w:space="0" w:color="000000"/>
              <w:right w:val="single" w:sz="8" w:space="0" w:color="auto"/>
            </w:tcBorders>
            <w:vAlign w:val="center"/>
            <w:hideMark/>
          </w:tcPr>
          <w:p w14:paraId="0D6E1DB2"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5475E77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4A3E9E9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F57148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BC04D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A129EF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A4CB0D6"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74AF895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092" w:type="pct"/>
            <w:tcBorders>
              <w:top w:val="nil"/>
              <w:left w:val="nil"/>
              <w:bottom w:val="single" w:sz="8" w:space="0" w:color="auto"/>
              <w:right w:val="single" w:sz="8" w:space="0" w:color="auto"/>
            </w:tcBorders>
            <w:shd w:val="clear" w:color="auto" w:fill="auto"/>
            <w:vAlign w:val="center"/>
            <w:hideMark/>
          </w:tcPr>
          <w:p w14:paraId="0D358D0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5A7104A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CCCB88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4D0444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4D714F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6E4EB3F"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0B28B872"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438917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930F72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685FE6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D7DF6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460F6B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A3D8611"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0721AEE6"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23F6D52" w14:textId="517953B1"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651AC5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64E7A3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BB3C20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A26B6B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4A2CBC6"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354D1B5C"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6A1F627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5110C14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D4738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61B42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648098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3576FF5"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6470403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092" w:type="pct"/>
            <w:tcBorders>
              <w:top w:val="nil"/>
              <w:left w:val="nil"/>
              <w:bottom w:val="single" w:sz="8" w:space="0" w:color="auto"/>
              <w:right w:val="single" w:sz="8" w:space="0" w:color="auto"/>
            </w:tcBorders>
            <w:shd w:val="clear" w:color="auto" w:fill="auto"/>
            <w:vAlign w:val="center"/>
            <w:hideMark/>
          </w:tcPr>
          <w:p w14:paraId="415BB32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75F3C13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3485F1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74651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E5739F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B102EE8"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4C6EB876"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EA7520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04026AC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BC7096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DC11F6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4DE312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4F799812"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16E46BA7"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5402925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01B45DE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F8277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B3D9E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604C15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C592686"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06CBBB3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092" w:type="pct"/>
            <w:tcBorders>
              <w:top w:val="nil"/>
              <w:left w:val="nil"/>
              <w:bottom w:val="single" w:sz="8" w:space="0" w:color="auto"/>
              <w:right w:val="single" w:sz="8" w:space="0" w:color="auto"/>
            </w:tcBorders>
            <w:shd w:val="clear" w:color="auto" w:fill="auto"/>
            <w:vAlign w:val="center"/>
            <w:hideMark/>
          </w:tcPr>
          <w:p w14:paraId="50DADEB0" w14:textId="368C7FF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779DE35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28A0C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4AC060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66FDC0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74F8C77"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3327DA0B"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1AE4991D" w14:textId="47154E2A"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4ED29B1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094AB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29681D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00F8A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1C061FF"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CC5F6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78742E9B" w14:textId="3695C68B"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1C2CE1C1" w14:textId="7ED718DE"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4 sources ([</w:t>
            </w:r>
            <w:r w:rsidR="00857527">
              <w:rPr>
                <w:rFonts w:eastAsia="Malgun Gothic"/>
                <w:color w:val="000000"/>
                <w:sz w:val="16"/>
                <w:szCs w:val="16"/>
              </w:rPr>
              <w:t>18</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00DD5CE5" w14:textId="0A0799E1"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3</w:t>
            </w:r>
            <w:r w:rsidRPr="004E5B17">
              <w:rPr>
                <w:rFonts w:eastAsia="Malgun Gothic"/>
                <w:color w:val="000000"/>
                <w:sz w:val="16"/>
                <w:szCs w:val="16"/>
              </w:rPr>
              <w:t xml:space="preserve"> sources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7415E03" w14:textId="4E6D7BF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6 sources ([</w:t>
            </w:r>
            <w:r w:rsidR="00857527">
              <w:rPr>
                <w:rFonts w:eastAsia="Malgun Gothic"/>
                <w:color w:val="000000"/>
                <w:sz w:val="16"/>
                <w:szCs w:val="16"/>
              </w:rPr>
              <w:t>18</w:t>
            </w:r>
            <w:r w:rsidRPr="004E5B17">
              <w:rPr>
                <w:rFonts w:eastAsia="Malgun Gothic"/>
                <w:color w:val="000000"/>
                <w:sz w:val="16"/>
                <w:szCs w:val="16"/>
              </w:rPr>
              <w:t>], [</w:t>
            </w:r>
            <w:r w:rsidR="00D95A20">
              <w:rPr>
                <w:rFonts w:eastAsia="Malgun Gothic"/>
                <w:color w:val="000000"/>
                <w:sz w:val="16"/>
                <w:szCs w:val="16"/>
              </w:rPr>
              <w:t>20</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r>
    </w:tbl>
    <w:p w14:paraId="3C7C4ED3" w14:textId="77777777" w:rsidR="001110EF" w:rsidRDefault="001110EF" w:rsidP="001110EF">
      <w:pPr>
        <w:rPr>
          <w:lang w:val="en-US"/>
        </w:rPr>
      </w:pPr>
    </w:p>
    <w:p w14:paraId="07E8D0AB" w14:textId="77777777" w:rsidR="001110EF" w:rsidRPr="002B00AA" w:rsidRDefault="001110EF" w:rsidP="001110EF"/>
    <w:p w14:paraId="0999E5B3" w14:textId="7D62CDC2" w:rsidR="001110EF" w:rsidRPr="000727FC" w:rsidRDefault="001110EF" w:rsidP="001110EF">
      <w:pPr>
        <w:pStyle w:val="TableHead0"/>
      </w:pPr>
      <w:r w:rsidRPr="000727FC">
        <w:t>Table 7.3.1.1.2-4: Sub-cases for Urban Macro (FR1) with no less than 93dB inter-sector isolation and Same area&amp;same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1110EF" w:rsidRPr="004E5B17" w14:paraId="48D4E6B7"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0DB2A1" w14:textId="77777777" w:rsidR="001110EF" w:rsidRPr="004E5B17" w:rsidRDefault="001110EF" w:rsidP="003C3386">
            <w:pPr>
              <w:spacing w:after="0"/>
              <w:rPr>
                <w:rFonts w:eastAsia="Malgun Gothic"/>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88AC9F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SBFD#1_UMA_FR1_Sub#13</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F71FB5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SBFD#1_UMA_FR1_Sub#14</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32C41BD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SBFD#1_UMA_FR1_Sub#17</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86BC0E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SBFD#1_UMA_FR1_Sub#18</w:t>
            </w:r>
          </w:p>
        </w:tc>
      </w:tr>
      <w:tr w:rsidR="001110EF" w:rsidRPr="004E5B17" w14:paraId="678ABDA2" w14:textId="77777777" w:rsidTr="003C3386">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2AA3D12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699C64E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2FD76BD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65148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75E4E2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7E8C2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2E78DC16" w14:textId="77777777" w:rsidTr="003C3386">
        <w:trPr>
          <w:trHeight w:val="293"/>
        </w:trPr>
        <w:tc>
          <w:tcPr>
            <w:tcW w:w="521" w:type="pct"/>
            <w:vMerge/>
            <w:tcBorders>
              <w:top w:val="nil"/>
              <w:left w:val="single" w:sz="8" w:space="0" w:color="auto"/>
              <w:bottom w:val="single" w:sz="8" w:space="0" w:color="000000"/>
              <w:right w:val="single" w:sz="8" w:space="0" w:color="auto"/>
            </w:tcBorders>
            <w:vAlign w:val="center"/>
            <w:hideMark/>
          </w:tcPr>
          <w:p w14:paraId="5099F14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CC918B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09C4FC1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508DF1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064620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611A87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4364744" w14:textId="77777777" w:rsidTr="003C3386">
        <w:trPr>
          <w:trHeight w:val="294"/>
        </w:trPr>
        <w:tc>
          <w:tcPr>
            <w:tcW w:w="521" w:type="pct"/>
            <w:vMerge/>
            <w:tcBorders>
              <w:top w:val="nil"/>
              <w:left w:val="single" w:sz="8" w:space="0" w:color="auto"/>
              <w:bottom w:val="single" w:sz="8" w:space="0" w:color="000000"/>
              <w:right w:val="single" w:sz="8" w:space="0" w:color="auto"/>
            </w:tcBorders>
            <w:vAlign w:val="center"/>
            <w:hideMark/>
          </w:tcPr>
          <w:p w14:paraId="6D9FFF52"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E12E9F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26A7A33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82C7A8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D662E5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40CA58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7F072DE"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2158C9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6641BB7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02C1E52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381CF7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6017D4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22EC96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7BCD1E57"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E73865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0F4AFD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60A797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E374A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2FFB03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61918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04969DF"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711F2E2"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69F8491" w14:textId="176486A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0AD9EE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B67AF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697DDD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B25B2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6CF40F5"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B6F4C1C"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47C7753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49E8647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3623C5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AB2723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AD34A1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75A56286"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7FBCB9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11BE893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55A20A1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46B21A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F5D33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B4A18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43C21C4"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64C1AE8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550869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2D47649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6EB78E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8B2E8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84083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48AF5CD"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11E8126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F15D33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5355368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71AC14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876670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15BA9B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6EB00FF"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320479E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70C5C193" w14:textId="068DEBD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6DA00DC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03C679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5E50B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54C306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6659B0F"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091F50E"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A72D952" w14:textId="0D9D5BAB"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23082AA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B5A3F6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3E7B3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09434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29225AB"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A59C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095209A6" w14:textId="7E30087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2B48D230" w14:textId="0F541B9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23B44DB6" w14:textId="455297E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57160387" w14:textId="523F3CF1"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r>
    </w:tbl>
    <w:p w14:paraId="3BBBB982" w14:textId="77777777" w:rsidR="001110EF" w:rsidRPr="004E5B17" w:rsidRDefault="001110EF" w:rsidP="001110EF"/>
    <w:p w14:paraId="2BC88666" w14:textId="527C829D" w:rsidR="001110EF" w:rsidRPr="000727FC" w:rsidRDefault="001110EF" w:rsidP="001110EF">
      <w:pPr>
        <w:pStyle w:val="TableHead0"/>
      </w:pPr>
      <w:r w:rsidRPr="000727FC">
        <w:t>Table 7.3.1.1.2-5: Sub-cases for Urban Macro (FR1) with no less than 93dB inter-sector isolation and Same area&amp;half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1110EF" w:rsidRPr="004E5B17" w14:paraId="6D14C89D"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D8BD30" w14:textId="77777777" w:rsidR="001110EF" w:rsidRPr="004E5B17" w:rsidRDefault="001110EF" w:rsidP="003C3386">
            <w:pPr>
              <w:spacing w:after="0"/>
              <w:rPr>
                <w:rFonts w:eastAsia="Malgun Gothic"/>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03DEB4E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SBFD#1_UMA_FR1_Sub#15</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1CDD86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SBFD#1_UMA_FR1_Sub#16</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0F4D2B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B45BA9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SBFD#1_UMA_FR1_Sub#22</w:t>
            </w:r>
          </w:p>
        </w:tc>
      </w:tr>
      <w:tr w:rsidR="001110EF" w:rsidRPr="004E5B17" w14:paraId="788D4435" w14:textId="77777777" w:rsidTr="003C3386">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5161161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1498345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2E1D91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F5EF58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8FF0EB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BE483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2290DC7" w14:textId="77777777" w:rsidTr="003C3386">
        <w:trPr>
          <w:trHeight w:val="293"/>
        </w:trPr>
        <w:tc>
          <w:tcPr>
            <w:tcW w:w="521" w:type="pct"/>
            <w:vMerge/>
            <w:tcBorders>
              <w:top w:val="nil"/>
              <w:left w:val="single" w:sz="8" w:space="0" w:color="auto"/>
              <w:bottom w:val="single" w:sz="8" w:space="0" w:color="000000"/>
              <w:right w:val="single" w:sz="8" w:space="0" w:color="auto"/>
            </w:tcBorders>
            <w:vAlign w:val="center"/>
            <w:hideMark/>
          </w:tcPr>
          <w:p w14:paraId="5E7EAA66"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C5C02B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30E1036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4BF62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42F4CC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5A1258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74508910" w14:textId="77777777" w:rsidTr="003C3386">
        <w:trPr>
          <w:trHeight w:val="294"/>
        </w:trPr>
        <w:tc>
          <w:tcPr>
            <w:tcW w:w="521" w:type="pct"/>
            <w:vMerge/>
            <w:tcBorders>
              <w:top w:val="nil"/>
              <w:left w:val="single" w:sz="8" w:space="0" w:color="auto"/>
              <w:bottom w:val="single" w:sz="8" w:space="0" w:color="000000"/>
              <w:right w:val="single" w:sz="8" w:space="0" w:color="auto"/>
            </w:tcBorders>
            <w:vAlign w:val="center"/>
            <w:hideMark/>
          </w:tcPr>
          <w:p w14:paraId="7C023014"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AFB769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1C014B0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A94DF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220326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3A6C1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7B8878F"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50A7105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342AB83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65EAE5C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7F14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93DD9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4D9846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18C874B"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D353843"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DBC4ED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0C29422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5DCC1C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1025AF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2696D2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A439668"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172F2F46"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83560E8" w14:textId="68D26A50"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02D35AE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15339B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0DA0D9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48C1E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DD0E75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DEDE56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A858CA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107201B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0B9A16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C71BBE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242F57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AAB1F74"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12471AF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4CE352D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47ED263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FE0FE3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584D70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439DB9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007694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1E28413"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9F1AC1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3762AF8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F41C4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2EE2BB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60F9D0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73C027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75DFBD7"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B93526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5DCD177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0995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B86F7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98212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04BEB3D"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0436BB3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42B9E0B6" w14:textId="6B456BEE"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6FEE7FE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BACCBC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F137B6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972B30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5CB6BEB"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B8C641F"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3E9AE63" w14:textId="614A86BD"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56D3DD7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E4CFD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D0727C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68CE21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69A88F1"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F7FA1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7F428837" w14:textId="70301F42"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36709EFE" w14:textId="273AA75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857527">
              <w:rPr>
                <w:rFonts w:eastAsia="Malgun Gothic"/>
                <w:color w:val="000000"/>
                <w:sz w:val="16"/>
                <w:szCs w:val="16"/>
              </w:rPr>
              <w:t>18</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1990373D" w14:textId="13C5B4E9"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CA3E525" w14:textId="7CD22D60"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18</w:t>
            </w:r>
            <w:r w:rsidRPr="004E5B17">
              <w:rPr>
                <w:rFonts w:eastAsia="Malgun Gothic"/>
                <w:color w:val="000000"/>
                <w:sz w:val="16"/>
                <w:szCs w:val="16"/>
              </w:rPr>
              <w:t>])</w:t>
            </w:r>
          </w:p>
        </w:tc>
      </w:tr>
    </w:tbl>
    <w:p w14:paraId="318470D9" w14:textId="77777777" w:rsidR="001110EF" w:rsidRPr="004E5B17" w:rsidRDefault="001110EF" w:rsidP="001110EF"/>
    <w:p w14:paraId="40EA12DE" w14:textId="0DAB93AF" w:rsidR="001110EF" w:rsidRPr="000727FC" w:rsidRDefault="001110EF" w:rsidP="001110EF">
      <w:pPr>
        <w:pStyle w:val="TableHead0"/>
      </w:pPr>
      <w:r w:rsidRPr="000727FC">
        <w:t>Table 7.3.1.1.2-6: Sub-cases for Urban Macro (FR1) with less than 93dB inter-sector isolation and Same area&amp;half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644"/>
        <w:gridCol w:w="3167"/>
        <w:gridCol w:w="2405"/>
        <w:gridCol w:w="2405"/>
      </w:tblGrid>
      <w:tr w:rsidR="001110EF" w:rsidRPr="004E5B17" w14:paraId="0A0379A8" w14:textId="77777777" w:rsidTr="003C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2A6E9" w14:textId="77777777" w:rsidR="001110EF" w:rsidRPr="004E5B17" w:rsidRDefault="001110EF" w:rsidP="003C3386">
            <w:pPr>
              <w:spacing w:after="0"/>
              <w:rPr>
                <w:rFonts w:eastAsia="Malgun Gothic"/>
                <w:color w:val="000000"/>
                <w:sz w:val="16"/>
                <w:szCs w:val="16"/>
              </w:rPr>
            </w:pP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082A37C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SBFD#1_UMA_FR1_Sub#23</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56AB706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SBFD#1_UMA_FR1_Sub#24</w:t>
            </w:r>
          </w:p>
        </w:tc>
      </w:tr>
      <w:tr w:rsidR="001110EF" w:rsidRPr="004E5B17" w14:paraId="1AAB1971"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425EE6E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646" w:type="pct"/>
            <w:tcBorders>
              <w:top w:val="nil"/>
              <w:left w:val="nil"/>
              <w:bottom w:val="single" w:sz="8" w:space="0" w:color="auto"/>
              <w:right w:val="single" w:sz="8" w:space="0" w:color="auto"/>
            </w:tcBorders>
            <w:shd w:val="clear" w:color="auto" w:fill="auto"/>
            <w:vAlign w:val="center"/>
            <w:hideMark/>
          </w:tcPr>
          <w:p w14:paraId="4DCC8FE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250" w:type="pct"/>
            <w:tcBorders>
              <w:top w:val="nil"/>
              <w:left w:val="nil"/>
              <w:bottom w:val="single" w:sz="8" w:space="0" w:color="auto"/>
              <w:right w:val="single" w:sz="8" w:space="0" w:color="auto"/>
            </w:tcBorders>
            <w:shd w:val="clear" w:color="auto" w:fill="auto"/>
            <w:vAlign w:val="center"/>
            <w:hideMark/>
          </w:tcPr>
          <w:p w14:paraId="3BB920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823A62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4791373"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0FBB8A7"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3E7A5C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250" w:type="pct"/>
            <w:tcBorders>
              <w:top w:val="nil"/>
              <w:left w:val="nil"/>
              <w:bottom w:val="single" w:sz="8" w:space="0" w:color="auto"/>
              <w:right w:val="single" w:sz="8" w:space="0" w:color="auto"/>
            </w:tcBorders>
            <w:shd w:val="clear" w:color="auto" w:fill="auto"/>
            <w:vAlign w:val="center"/>
            <w:hideMark/>
          </w:tcPr>
          <w:p w14:paraId="28CF853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3C36FC4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EED14BA"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3EBEC95"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1CDFE6C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250" w:type="pct"/>
            <w:tcBorders>
              <w:top w:val="nil"/>
              <w:left w:val="nil"/>
              <w:bottom w:val="single" w:sz="8" w:space="0" w:color="auto"/>
              <w:right w:val="single" w:sz="8" w:space="0" w:color="auto"/>
            </w:tcBorders>
            <w:shd w:val="clear" w:color="auto" w:fill="auto"/>
            <w:vAlign w:val="center"/>
            <w:hideMark/>
          </w:tcPr>
          <w:p w14:paraId="54A4065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33938F4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4BE39029"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2840ED4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646" w:type="pct"/>
            <w:tcBorders>
              <w:top w:val="nil"/>
              <w:left w:val="nil"/>
              <w:bottom w:val="single" w:sz="8" w:space="0" w:color="auto"/>
              <w:right w:val="single" w:sz="8" w:space="0" w:color="auto"/>
            </w:tcBorders>
            <w:shd w:val="clear" w:color="auto" w:fill="auto"/>
            <w:vAlign w:val="center"/>
            <w:hideMark/>
          </w:tcPr>
          <w:p w14:paraId="5DDC729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250" w:type="pct"/>
            <w:tcBorders>
              <w:top w:val="nil"/>
              <w:left w:val="nil"/>
              <w:bottom w:val="single" w:sz="8" w:space="0" w:color="auto"/>
              <w:right w:val="single" w:sz="8" w:space="0" w:color="auto"/>
            </w:tcBorders>
            <w:shd w:val="clear" w:color="auto" w:fill="auto"/>
            <w:vAlign w:val="center"/>
            <w:hideMark/>
          </w:tcPr>
          <w:p w14:paraId="6D261AD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69DFDB0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8A75B87"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41E5A32"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B77202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250" w:type="pct"/>
            <w:tcBorders>
              <w:top w:val="nil"/>
              <w:left w:val="nil"/>
              <w:bottom w:val="single" w:sz="8" w:space="0" w:color="auto"/>
              <w:right w:val="single" w:sz="8" w:space="0" w:color="auto"/>
            </w:tcBorders>
            <w:shd w:val="clear" w:color="auto" w:fill="auto"/>
            <w:vAlign w:val="center"/>
            <w:hideMark/>
          </w:tcPr>
          <w:p w14:paraId="341A73D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75DA742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ACEFF5F"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276F3604"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70780779" w14:textId="031FF57A"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250" w:type="pct"/>
            <w:tcBorders>
              <w:top w:val="nil"/>
              <w:left w:val="nil"/>
              <w:bottom w:val="single" w:sz="8" w:space="0" w:color="auto"/>
              <w:right w:val="single" w:sz="8" w:space="0" w:color="auto"/>
            </w:tcBorders>
            <w:shd w:val="clear" w:color="auto" w:fill="auto"/>
            <w:vAlign w:val="center"/>
            <w:hideMark/>
          </w:tcPr>
          <w:p w14:paraId="47C3ACD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38CB502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70F6570"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2227CE7C"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C291EF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250" w:type="pct"/>
            <w:tcBorders>
              <w:top w:val="nil"/>
              <w:left w:val="nil"/>
              <w:bottom w:val="single" w:sz="8" w:space="0" w:color="auto"/>
              <w:right w:val="single" w:sz="8" w:space="0" w:color="auto"/>
            </w:tcBorders>
            <w:shd w:val="clear" w:color="auto" w:fill="auto"/>
            <w:vAlign w:val="center"/>
            <w:hideMark/>
          </w:tcPr>
          <w:p w14:paraId="00960B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746ED6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0B957AE"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44B33BD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646" w:type="pct"/>
            <w:tcBorders>
              <w:top w:val="nil"/>
              <w:left w:val="nil"/>
              <w:bottom w:val="single" w:sz="8" w:space="0" w:color="auto"/>
              <w:right w:val="single" w:sz="8" w:space="0" w:color="auto"/>
            </w:tcBorders>
            <w:shd w:val="clear" w:color="auto" w:fill="auto"/>
            <w:vAlign w:val="center"/>
            <w:hideMark/>
          </w:tcPr>
          <w:p w14:paraId="2B0A6CA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250" w:type="pct"/>
            <w:tcBorders>
              <w:top w:val="nil"/>
              <w:left w:val="nil"/>
              <w:bottom w:val="single" w:sz="8" w:space="0" w:color="auto"/>
              <w:right w:val="single" w:sz="8" w:space="0" w:color="auto"/>
            </w:tcBorders>
            <w:shd w:val="clear" w:color="auto" w:fill="auto"/>
            <w:vAlign w:val="center"/>
            <w:hideMark/>
          </w:tcPr>
          <w:p w14:paraId="49F6E27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F59BD2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38D22AB"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1658CFE"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5FDEE3D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250" w:type="pct"/>
            <w:tcBorders>
              <w:top w:val="nil"/>
              <w:left w:val="nil"/>
              <w:bottom w:val="single" w:sz="8" w:space="0" w:color="auto"/>
              <w:right w:val="single" w:sz="8" w:space="0" w:color="auto"/>
            </w:tcBorders>
            <w:shd w:val="clear" w:color="auto" w:fill="auto"/>
            <w:vAlign w:val="center"/>
            <w:hideMark/>
          </w:tcPr>
          <w:p w14:paraId="04D844D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77D6B93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21409C5"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877B4F0"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03654B9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250" w:type="pct"/>
            <w:tcBorders>
              <w:top w:val="nil"/>
              <w:left w:val="nil"/>
              <w:bottom w:val="single" w:sz="8" w:space="0" w:color="auto"/>
              <w:right w:val="single" w:sz="8" w:space="0" w:color="auto"/>
            </w:tcBorders>
            <w:shd w:val="clear" w:color="auto" w:fill="auto"/>
            <w:vAlign w:val="center"/>
            <w:hideMark/>
          </w:tcPr>
          <w:p w14:paraId="601158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1474DB7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31836F9"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35C7A47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646" w:type="pct"/>
            <w:tcBorders>
              <w:top w:val="nil"/>
              <w:left w:val="nil"/>
              <w:bottom w:val="single" w:sz="8" w:space="0" w:color="auto"/>
              <w:right w:val="single" w:sz="8" w:space="0" w:color="auto"/>
            </w:tcBorders>
            <w:shd w:val="clear" w:color="auto" w:fill="auto"/>
            <w:vAlign w:val="center"/>
            <w:hideMark/>
          </w:tcPr>
          <w:p w14:paraId="46FDDB53" w14:textId="7C19039C"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250" w:type="pct"/>
            <w:tcBorders>
              <w:top w:val="nil"/>
              <w:left w:val="nil"/>
              <w:bottom w:val="single" w:sz="8" w:space="0" w:color="auto"/>
              <w:right w:val="single" w:sz="8" w:space="0" w:color="auto"/>
            </w:tcBorders>
            <w:shd w:val="clear" w:color="auto" w:fill="auto"/>
            <w:vAlign w:val="center"/>
            <w:hideMark/>
          </w:tcPr>
          <w:p w14:paraId="13D3D46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408901D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48B27EF"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301CC32"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703568E" w14:textId="66AC840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250" w:type="pct"/>
            <w:tcBorders>
              <w:top w:val="nil"/>
              <w:left w:val="nil"/>
              <w:bottom w:val="single" w:sz="8" w:space="0" w:color="auto"/>
              <w:right w:val="single" w:sz="8" w:space="0" w:color="auto"/>
            </w:tcBorders>
            <w:shd w:val="clear" w:color="auto" w:fill="auto"/>
            <w:vAlign w:val="center"/>
            <w:hideMark/>
          </w:tcPr>
          <w:p w14:paraId="061C6ED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0BD5CFA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C7489B5" w14:textId="77777777" w:rsidTr="003C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87CA8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250" w:type="pct"/>
            <w:tcBorders>
              <w:top w:val="nil"/>
              <w:left w:val="nil"/>
              <w:bottom w:val="single" w:sz="8" w:space="0" w:color="auto"/>
              <w:right w:val="single" w:sz="8" w:space="0" w:color="auto"/>
            </w:tcBorders>
            <w:shd w:val="clear" w:color="auto" w:fill="auto"/>
            <w:vAlign w:val="center"/>
            <w:hideMark/>
          </w:tcPr>
          <w:p w14:paraId="39705FB3" w14:textId="5190285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1250" w:type="pct"/>
            <w:tcBorders>
              <w:top w:val="nil"/>
              <w:left w:val="nil"/>
              <w:bottom w:val="single" w:sz="8" w:space="0" w:color="auto"/>
              <w:right w:val="single" w:sz="8" w:space="0" w:color="auto"/>
            </w:tcBorders>
            <w:shd w:val="clear" w:color="auto" w:fill="auto"/>
            <w:vAlign w:val="center"/>
            <w:hideMark/>
          </w:tcPr>
          <w:p w14:paraId="27142FA5" w14:textId="2374A9D0"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r>
    </w:tbl>
    <w:p w14:paraId="2DD3CA82" w14:textId="77777777" w:rsidR="001110EF" w:rsidRDefault="001110EF" w:rsidP="001110EF">
      <w:pPr>
        <w:pStyle w:val="Head5"/>
      </w:pPr>
      <w:bookmarkStart w:id="77" w:name="_Toc144651810"/>
      <w:r>
        <w:t>7.3.1.1.2.1</w:t>
      </w:r>
      <w:r>
        <w:tab/>
        <w:t>Summary of the observations</w:t>
      </w:r>
      <w:bookmarkEnd w:id="77"/>
    </w:p>
    <w:p w14:paraId="310CAA54" w14:textId="0A4D6177"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no less than 93 dB, assuming SBFD antenna configuration option-2 (twice area and same TxRU</w:t>
      </w:r>
      <w:r w:rsidR="005E1352">
        <w:rPr>
          <w:b/>
          <w:bCs/>
        </w:rPr>
        <w:t>s</w:t>
      </w:r>
      <w:r w:rsidRPr="0029444B">
        <w:rPr>
          <w:b/>
          <w:bCs/>
        </w:rPr>
        <w:t>):</w:t>
      </w:r>
    </w:p>
    <w:p w14:paraId="4DEF2ED5" w14:textId="77777777" w:rsidR="001110EF" w:rsidRDefault="001110EF" w:rsidP="001110EF">
      <w:pPr>
        <w:pStyle w:val="B1"/>
      </w:pPr>
      <w:r>
        <w:t>-</w:t>
      </w:r>
      <w:r>
        <w:tab/>
        <w:t>In case of using SBFD Alt 4 and large packet size, (</w:t>
      </w:r>
      <w:r w:rsidRPr="007E36D9">
        <w:t>SBFD#1_UMA_FR1_Sub#</w:t>
      </w:r>
      <w:r>
        <w:t>2, 13 sources)</w:t>
      </w:r>
    </w:p>
    <w:p w14:paraId="6BE484CE" w14:textId="77777777" w:rsidR="001110EF" w:rsidRDefault="001110EF" w:rsidP="009101F8">
      <w:pPr>
        <w:pStyle w:val="B2"/>
        <w:numPr>
          <w:ilvl w:val="0"/>
          <w:numId w:val="61"/>
        </w:numPr>
      </w:pPr>
      <w:r>
        <w:t>Semi-static SBFD provides mean and 5% DL Average-UPT loss of {-9.30%, -21.05%} at low load level, mean and 5% DL Average-UPT loss of {-29.11%, -73.35%} at medium load level, mean and 5% DL Average-UPT loss of {-32.70%, -89.16%} at high load level.</w:t>
      </w:r>
    </w:p>
    <w:p w14:paraId="38C7D476" w14:textId="60A71318" w:rsidR="001110EF" w:rsidRDefault="001110EF" w:rsidP="009101F8">
      <w:pPr>
        <w:pStyle w:val="B2"/>
        <w:numPr>
          <w:ilvl w:val="0"/>
          <w:numId w:val="61"/>
        </w:numPr>
      </w:pPr>
      <w:r>
        <w:t>Semi-static SBFD provides mean and 5% UL Average-UPT gain of {24.91%, 187.62%} at low load level, mean UL Average-UPT gain of 7.50% and 5% UL Average-UPT loss of -45.51% at medium load level, mean and 5% UL Average-UPT loss of {-1.49%, -67.13%} at high load level.</w:t>
      </w:r>
    </w:p>
    <w:p w14:paraId="652E95FF" w14:textId="77777777" w:rsidR="001110EF" w:rsidRDefault="001110EF" w:rsidP="009101F8">
      <w:pPr>
        <w:pStyle w:val="B2"/>
        <w:numPr>
          <w:ilvl w:val="0"/>
          <w:numId w:val="61"/>
        </w:numPr>
      </w:pPr>
      <w:r>
        <w:t>With 49dBm BS transmission power assumed by 2 sources,</w:t>
      </w:r>
    </w:p>
    <w:p w14:paraId="473D3D64" w14:textId="77777777" w:rsidR="001110EF" w:rsidRDefault="001110EF" w:rsidP="009101F8">
      <w:pPr>
        <w:pStyle w:val="B2"/>
        <w:numPr>
          <w:ilvl w:val="1"/>
          <w:numId w:val="61"/>
        </w:numPr>
      </w:pPr>
      <w:r>
        <w:t>Semi-static SBFD provides mean DL Average-UPT gain of 3.68% and 5% DL Average-UPT loss of -1.71% at low load level, mean DL Average-UPT gain of 1.34% and 5% DL Average-UPT loss of -6.96% at medium load level, mean and 5% DL Average-UPT loss of {-6.16%, -9.52%} at high load level.</w:t>
      </w:r>
    </w:p>
    <w:p w14:paraId="1368F26F" w14:textId="77777777" w:rsidR="001110EF" w:rsidRDefault="001110EF" w:rsidP="009101F8">
      <w:pPr>
        <w:pStyle w:val="B2"/>
        <w:numPr>
          <w:ilvl w:val="1"/>
          <w:numId w:val="61"/>
        </w:numPr>
      </w:pPr>
      <w:r>
        <w:lastRenderedPageBreak/>
        <w:t>Semi-static SBFD provides mean and 5% UL Average-UPT gain of {19.94%, 187.62%} at low load level, mean and 5% UL Average-UPT gain of {18.27%, 61.62%} at medium load level, mean and 5% UL Average-UPT gain of {3.92%, 25.42%} at high load level.</w:t>
      </w:r>
    </w:p>
    <w:p w14:paraId="3C293C47" w14:textId="77777777" w:rsidR="001110EF" w:rsidRDefault="001110EF" w:rsidP="009101F8">
      <w:pPr>
        <w:pStyle w:val="B2"/>
        <w:numPr>
          <w:ilvl w:val="0"/>
          <w:numId w:val="61"/>
        </w:numPr>
      </w:pPr>
      <w:r>
        <w:t>With 53dBm BS transmission power assumed by 11 sources,</w:t>
      </w:r>
    </w:p>
    <w:p w14:paraId="14FA533A" w14:textId="77777777" w:rsidR="001110EF" w:rsidRDefault="001110EF" w:rsidP="009101F8">
      <w:pPr>
        <w:pStyle w:val="B2"/>
        <w:numPr>
          <w:ilvl w:val="1"/>
          <w:numId w:val="61"/>
        </w:numPr>
      </w:pPr>
      <w:r>
        <w:t>Semi-static SBFD provides mean and 5% DL Average-UPT loss of {-13.84%, -29.50%} at low load level, mean and 5% DL Average-UPT loss of {-30.61%, -83.93%} at medium load level, mean and 5% DL Average-UPT loss of {-33.20%, -99.25%} at high load level.</w:t>
      </w:r>
    </w:p>
    <w:p w14:paraId="62578CF8" w14:textId="04946F11" w:rsidR="001110EF" w:rsidRDefault="001110EF" w:rsidP="009101F8">
      <w:pPr>
        <w:pStyle w:val="B2"/>
        <w:numPr>
          <w:ilvl w:val="1"/>
          <w:numId w:val="61"/>
        </w:numPr>
      </w:pPr>
      <w:r>
        <w:t>Semi-static SBFD provides mean and 5% UL Average-UPT gain of {39.19%, 177.16%} at low load level, mean UL Average-UPT gain of 2.99% and 5% UL Average-UPT loss of -63.84% at medium load level, mean and 5% UL Average-UPT loss of {-28.58%, -86.80%} at high load level.</w:t>
      </w:r>
    </w:p>
    <w:p w14:paraId="53C7E913" w14:textId="77777777" w:rsidR="001110EF" w:rsidRDefault="001110EF" w:rsidP="009101F8">
      <w:pPr>
        <w:pStyle w:val="B2"/>
        <w:numPr>
          <w:ilvl w:val="0"/>
          <w:numId w:val="61"/>
        </w:numPr>
      </w:pPr>
      <w:r>
        <w:t xml:space="preserve">With piecewise noise figure model assumed by 5 sources, </w:t>
      </w:r>
    </w:p>
    <w:p w14:paraId="374555B8" w14:textId="77777777" w:rsidR="001110EF" w:rsidRDefault="001110EF" w:rsidP="009101F8">
      <w:pPr>
        <w:pStyle w:val="B2"/>
        <w:numPr>
          <w:ilvl w:val="1"/>
          <w:numId w:val="61"/>
        </w:numPr>
      </w:pPr>
      <w:r>
        <w:t>Semi-static SBFD provides mean and 5% DL Average-UPT loss of {-13.84%, -36.84%} at low load level, mean and 5% DL Average-UPT loss of {-29.46%, -91.20%} at medium load level, mean and 5% DL Average-UPT loss of {-32.55%, -99.25%} at high load level.</w:t>
      </w:r>
    </w:p>
    <w:p w14:paraId="79F6492F" w14:textId="77777777" w:rsidR="001110EF" w:rsidRDefault="001110EF" w:rsidP="009101F8">
      <w:pPr>
        <w:pStyle w:val="B2"/>
        <w:numPr>
          <w:ilvl w:val="1"/>
          <w:numId w:val="61"/>
        </w:numPr>
      </w:pPr>
      <w:r>
        <w:t>Semi-static SBFD provides mean and 5% UL Average-UPT gain of {43.03%, 205.22%} at low load level, mean and 5% UL Average-UPT gain of {18.27%, 26.39%} at medium load level, mean UL Average-UPT gain of 3.92% and 5% UL Average-UPT loss of -26.89% at high load level.</w:t>
      </w:r>
    </w:p>
    <w:p w14:paraId="78628C01" w14:textId="77777777" w:rsidR="001110EF" w:rsidRDefault="001110EF" w:rsidP="009101F8">
      <w:pPr>
        <w:pStyle w:val="B2"/>
        <w:numPr>
          <w:ilvl w:val="0"/>
          <w:numId w:val="61"/>
        </w:numPr>
      </w:pPr>
      <w:r>
        <w:t xml:space="preserve">With flat noise figure model assumed by 8 sources, </w:t>
      </w:r>
    </w:p>
    <w:p w14:paraId="77A1ECFC" w14:textId="77777777" w:rsidR="001110EF" w:rsidRDefault="001110EF" w:rsidP="009101F8">
      <w:pPr>
        <w:pStyle w:val="B2"/>
        <w:numPr>
          <w:ilvl w:val="1"/>
          <w:numId w:val="61"/>
        </w:numPr>
      </w:pPr>
      <w:r>
        <w:t>Semi-static SBFD provides mean and 5% DL Average-UPT loss of {-7.08%, -9.59%} at low load level, mean and 5% DL Average-UPT loss of {-28.76%, -55.96%} at medium load level, mean and 5% DL Average-UPT loss of {-32.86%, -84.60%} at high load level.</w:t>
      </w:r>
    </w:p>
    <w:p w14:paraId="1A0D6BAC" w14:textId="4D758F81" w:rsidR="001110EF" w:rsidRDefault="001110EF" w:rsidP="009101F8">
      <w:pPr>
        <w:pStyle w:val="B2"/>
        <w:numPr>
          <w:ilvl w:val="1"/>
          <w:numId w:val="61"/>
        </w:numPr>
      </w:pPr>
      <w:r>
        <w:t>Semi-static SBFD provides mean and 5% UL Average-UPT gain of {24.20%, 142.32%} at low load level, mean UL Average-UPT gain of 2.99% and 5% UL Average-UPT loss of -76.26% at medium load level, mean and 5% UL Average-UPT loss of {-6.71%, -81.94%} at high load level.</w:t>
      </w:r>
    </w:p>
    <w:p w14:paraId="0FE85D29" w14:textId="77777777" w:rsidR="001110EF" w:rsidRPr="007E36D9" w:rsidRDefault="001110EF" w:rsidP="001110EF">
      <w:pPr>
        <w:pStyle w:val="B1"/>
      </w:pPr>
      <w:r>
        <w:t>-</w:t>
      </w:r>
      <w:r>
        <w:tab/>
        <w:t>In case of using SBFD Alt 4 and small packet size, (</w:t>
      </w:r>
      <w:r w:rsidRPr="007E36D9">
        <w:t>SBFD#1_UMA_FR1_Sub#1</w:t>
      </w:r>
      <w:r>
        <w:t>, 11 sources)</w:t>
      </w:r>
    </w:p>
    <w:p w14:paraId="604A9FCC" w14:textId="0A759D97" w:rsidR="001110EF" w:rsidRDefault="001110EF" w:rsidP="009101F8">
      <w:pPr>
        <w:pStyle w:val="B2"/>
        <w:numPr>
          <w:ilvl w:val="0"/>
          <w:numId w:val="61"/>
        </w:numPr>
      </w:pPr>
      <w:r>
        <w:t>Semi-static SBFD provides mean DL Average-UPT gain of 6.57% and 5% DL Average-UPT loss of -5.53% at low load level, mean and 5% DL Average-UPT loss of {-3.78%, -58.81%} at medium load level, mean and 5% DL Average-UPT loss of {-18.36%, -79.38%} at high load level.</w:t>
      </w:r>
    </w:p>
    <w:p w14:paraId="29E12DE7" w14:textId="654EE48A" w:rsidR="001110EF" w:rsidRDefault="001110EF" w:rsidP="009101F8">
      <w:pPr>
        <w:pStyle w:val="B2"/>
        <w:numPr>
          <w:ilvl w:val="0"/>
          <w:numId w:val="61"/>
        </w:numPr>
      </w:pPr>
      <w:r>
        <w:t>Semi-static SBFD provides mean and 5% UL Average-UPT gain of {82.43%, 110.52%} at low load level, mean and 5% UL Average-UPT gain of {68.52%, 68.75%} at medium load level, mean UL Average-UPT gain of 56.45% and 5% UL Average-UPT loss of -0.74% at high load level.</w:t>
      </w:r>
    </w:p>
    <w:p w14:paraId="3EAAB3C3" w14:textId="77777777" w:rsidR="001110EF" w:rsidRDefault="001110EF" w:rsidP="009101F8">
      <w:pPr>
        <w:pStyle w:val="B2"/>
        <w:numPr>
          <w:ilvl w:val="0"/>
          <w:numId w:val="61"/>
        </w:numPr>
      </w:pPr>
      <w:r>
        <w:t>With 49dBm BS transmission power assumed by 2 sources,</w:t>
      </w:r>
    </w:p>
    <w:p w14:paraId="35BF0633" w14:textId="77777777" w:rsidR="001110EF" w:rsidRDefault="001110EF" w:rsidP="009101F8">
      <w:pPr>
        <w:pStyle w:val="B2"/>
        <w:numPr>
          <w:ilvl w:val="1"/>
          <w:numId w:val="61"/>
        </w:numPr>
      </w:pPr>
      <w:r>
        <w:t>Semi-static SBFD provides mean and 5% DL Average-UPT gain of {10.07%, 4.11%} at low load level, mean and 5% DL Average-UPT gain of {8.01%, 2.46%} at medium load level, mean DL Average-UPT gain of 4.67% and 5% DL Average-UPT loss of -1.56% at high load level.</w:t>
      </w:r>
    </w:p>
    <w:p w14:paraId="7C5D9B81" w14:textId="77777777" w:rsidR="001110EF" w:rsidRDefault="001110EF" w:rsidP="009101F8">
      <w:pPr>
        <w:pStyle w:val="B2"/>
        <w:numPr>
          <w:ilvl w:val="1"/>
          <w:numId w:val="61"/>
        </w:numPr>
      </w:pPr>
      <w:r>
        <w:t>Semi-static SBFD provides mean and 5% UL Average-UPT gain of {60.88%, 172.72%} at low load level, mean and 5% UL Average-UPT gain of {67.73%, 205.77%} at medium load level, mean and 5% UL Average-UPT gain of {62.22%, 90.00%} at high load level.</w:t>
      </w:r>
    </w:p>
    <w:p w14:paraId="2E23A0EC" w14:textId="77777777" w:rsidR="001110EF" w:rsidRDefault="001110EF" w:rsidP="009101F8">
      <w:pPr>
        <w:pStyle w:val="B2"/>
        <w:numPr>
          <w:ilvl w:val="0"/>
          <w:numId w:val="61"/>
        </w:numPr>
      </w:pPr>
      <w:r>
        <w:t>With 53dBm BS transmission power assumed by 9 sources,</w:t>
      </w:r>
    </w:p>
    <w:p w14:paraId="27E1375B" w14:textId="1EA2638B" w:rsidR="001110EF" w:rsidRDefault="001110EF" w:rsidP="009101F8">
      <w:pPr>
        <w:pStyle w:val="B2"/>
        <w:numPr>
          <w:ilvl w:val="1"/>
          <w:numId w:val="61"/>
        </w:numPr>
      </w:pPr>
      <w:r>
        <w:t>Semi-static SBFD provides mean DL Average-UPT gain of 3.72% and 5% DL Average-UPT loss of -14.71% at low load level, mean and 5% DL Average-UPT loss of {-6.34%, -82.48%} at medium load level, mean and 5% DL Average-UPT loss of {-19.93%, -94.86%} at high load level.</w:t>
      </w:r>
    </w:p>
    <w:p w14:paraId="06156BB0" w14:textId="56D18411" w:rsidR="001110EF" w:rsidRDefault="001110EF" w:rsidP="009101F8">
      <w:pPr>
        <w:pStyle w:val="B2"/>
        <w:numPr>
          <w:ilvl w:val="1"/>
          <w:numId w:val="61"/>
        </w:numPr>
      </w:pPr>
      <w:r>
        <w:t>Semi-static SBFD provides mean and 5% UL Average-UPT gain of {97.24%, 59.02%} at low load level, mean and 5% UL Average-UPT gain of {69.31%, 24.51%} at medium load level, mean UL Average-UPT gain of 45.04% and 5% UL Average-UPT loss of -53.96% at high load level.</w:t>
      </w:r>
    </w:p>
    <w:p w14:paraId="7ED0F94E" w14:textId="3EC45F56" w:rsidR="001110EF" w:rsidRDefault="001110EF" w:rsidP="009101F8">
      <w:pPr>
        <w:pStyle w:val="B2"/>
        <w:numPr>
          <w:ilvl w:val="0"/>
          <w:numId w:val="61"/>
        </w:numPr>
      </w:pPr>
      <w:r>
        <w:t xml:space="preserve">With piecewise noise figure model assumed by 4 sources, </w:t>
      </w:r>
    </w:p>
    <w:p w14:paraId="31F91248" w14:textId="41CC5C13" w:rsidR="001110EF" w:rsidRDefault="001110EF" w:rsidP="009101F8">
      <w:pPr>
        <w:pStyle w:val="B2"/>
        <w:numPr>
          <w:ilvl w:val="1"/>
          <w:numId w:val="61"/>
        </w:numPr>
      </w:pPr>
      <w:r>
        <w:lastRenderedPageBreak/>
        <w:t>Semi-static SBFD provides mean</w:t>
      </w:r>
      <w:r w:rsidRPr="006F2792">
        <w:t xml:space="preserve"> </w:t>
      </w:r>
      <w:r>
        <w:t>DL Average-UPT gain of 1.31% and 5% DL Average-UPT loss of -27.45% at low load level, mean and 5% DL Average-UPT loss of {-6.97%, -46.00%} at medium load level, mean and 5% DL Average-UPT loss of {-17.63%, -79.38%} at high load level.</w:t>
      </w:r>
    </w:p>
    <w:p w14:paraId="3B3F3231" w14:textId="6CF85D9A" w:rsidR="001110EF" w:rsidRDefault="001110EF" w:rsidP="009101F8">
      <w:pPr>
        <w:pStyle w:val="B2"/>
        <w:numPr>
          <w:ilvl w:val="1"/>
          <w:numId w:val="61"/>
        </w:numPr>
      </w:pPr>
      <w:r>
        <w:t>Semi-static SBFD provides mean and 5% UL Average-UPT gain of {56.80%, 63.10%} at low load level, mean and 5% UL Average-UPT gain of {65.28%, 122.21%} at medium load level, mean and 5% UL Average-UPT gain of {66.48%, 27.66%} at high load level.</w:t>
      </w:r>
    </w:p>
    <w:p w14:paraId="02755A12" w14:textId="0F2BC147" w:rsidR="001110EF" w:rsidRDefault="001110EF" w:rsidP="009101F8">
      <w:pPr>
        <w:pStyle w:val="B2"/>
        <w:numPr>
          <w:ilvl w:val="0"/>
          <w:numId w:val="61"/>
        </w:numPr>
      </w:pPr>
      <w:r>
        <w:t xml:space="preserve">With flat noise figure model assumed by 7 sources, </w:t>
      </w:r>
    </w:p>
    <w:p w14:paraId="6B0D16F7" w14:textId="52717FA8" w:rsidR="001110EF" w:rsidRDefault="001110EF" w:rsidP="009101F8">
      <w:pPr>
        <w:pStyle w:val="B2"/>
        <w:numPr>
          <w:ilvl w:val="1"/>
          <w:numId w:val="61"/>
        </w:numPr>
      </w:pPr>
      <w:r>
        <w:t>Semi-static SBFD provides mean DL Average-UPT gain of 6.57% and 5% DL Average-UPT loss of -5.53% at low load level, mean and 5% DL Average-UPT loss of {-3.78%, -65.89%} at medium load level, mean and 5% DL Average-UPT loss of {-18.36%, -80.66%} at high load level.</w:t>
      </w:r>
    </w:p>
    <w:p w14:paraId="7036E4EF" w14:textId="5B80A974" w:rsidR="001110EF" w:rsidRDefault="001110EF" w:rsidP="009101F8">
      <w:pPr>
        <w:pStyle w:val="B2"/>
        <w:numPr>
          <w:ilvl w:val="1"/>
          <w:numId w:val="61"/>
        </w:numPr>
      </w:pPr>
      <w:r>
        <w:t>Semi-static SBFD provides mean and 5% UL Average-UPT gain of {124.33%, 166.36%} at low load level, mean and 5% UL Average-UPT gain of {80.29%, 61.67%} at medium load level, mean UL Average-UPT gain of 47.86% and 5% UL Average-UPT loss of -27.38% at high load level.</w:t>
      </w:r>
    </w:p>
    <w:p w14:paraId="04F9A8A1" w14:textId="77777777" w:rsidR="001110EF" w:rsidRDefault="001110EF" w:rsidP="001110EF">
      <w:pPr>
        <w:pStyle w:val="B1"/>
      </w:pPr>
      <w:r>
        <w:t>-</w:t>
      </w:r>
      <w:r>
        <w:tab/>
        <w:t>In case of using SBFD Alt 2 and large packet size, (</w:t>
      </w:r>
      <w:r w:rsidRPr="007E36D9">
        <w:t>SBFD#1_UMA_FR1_Sub#</w:t>
      </w:r>
      <w:r>
        <w:t>4, 16 sources)</w:t>
      </w:r>
    </w:p>
    <w:p w14:paraId="78C6C914" w14:textId="52116AF9" w:rsidR="001110EF" w:rsidRDefault="001110EF" w:rsidP="009101F8">
      <w:pPr>
        <w:pStyle w:val="B2"/>
        <w:numPr>
          <w:ilvl w:val="0"/>
          <w:numId w:val="61"/>
        </w:numPr>
      </w:pPr>
      <w:r>
        <w:t xml:space="preserve">Semi-static SBFD provides mean and 5% DL Average-UPT loss of </w:t>
      </w:r>
      <w:r w:rsidRPr="00E54EDE">
        <w:t>{-27.19%, -28.35%}</w:t>
      </w:r>
      <w:r>
        <w:t xml:space="preserve"> at low load level, mean and 5% DL Average-UPT loss of </w:t>
      </w:r>
      <w:r w:rsidRPr="00E54EDE">
        <w:t>{-35.32%, -63.90%}</w:t>
      </w:r>
      <w:r>
        <w:t xml:space="preserve"> at medium load level, mean and 5% DL Average-UPT loss of </w:t>
      </w:r>
      <w:r w:rsidRPr="00E54EDE">
        <w:t>{-47.44%, -88.60%}</w:t>
      </w:r>
      <w:r>
        <w:t xml:space="preserve"> at high load level.</w:t>
      </w:r>
    </w:p>
    <w:p w14:paraId="7D1D04FD" w14:textId="4ED7948B" w:rsidR="001110EF" w:rsidRDefault="001110EF" w:rsidP="009101F8">
      <w:pPr>
        <w:pStyle w:val="B2"/>
        <w:numPr>
          <w:ilvl w:val="0"/>
          <w:numId w:val="61"/>
        </w:numPr>
      </w:pPr>
      <w:r>
        <w:t xml:space="preserve">Semi-static SBFD provides mean and 5% UL Average-UPT gain of </w:t>
      </w:r>
      <w:r w:rsidRPr="00E54EDE">
        <w:t>{76.39%, 185.78%}</w:t>
      </w:r>
      <w:r>
        <w:t xml:space="preserve"> at low load level, mean and 5% UL Average-UPT gain of </w:t>
      </w:r>
      <w:r w:rsidRPr="00E54EDE">
        <w:t>{61.29%, 84.38%}</w:t>
      </w:r>
      <w:r>
        <w:t xml:space="preserve"> at medium load level, mean and 5% UL Average-UPT gain of </w:t>
      </w:r>
      <w:r w:rsidRPr="00E54EDE">
        <w:t>{40.66%, 45.76%}</w:t>
      </w:r>
      <w:r>
        <w:t xml:space="preserve"> at high load level.</w:t>
      </w:r>
    </w:p>
    <w:p w14:paraId="5D556082" w14:textId="77777777" w:rsidR="001110EF" w:rsidRDefault="001110EF" w:rsidP="009101F8">
      <w:pPr>
        <w:pStyle w:val="B2"/>
        <w:numPr>
          <w:ilvl w:val="0"/>
          <w:numId w:val="61"/>
        </w:numPr>
      </w:pPr>
      <w:r>
        <w:t>With 49dBm BS transmission power assumed by 3 sources,</w:t>
      </w:r>
    </w:p>
    <w:p w14:paraId="2F644C25" w14:textId="77777777" w:rsidR="001110EF" w:rsidRDefault="001110EF" w:rsidP="009101F8">
      <w:pPr>
        <w:pStyle w:val="B2"/>
        <w:numPr>
          <w:ilvl w:val="1"/>
          <w:numId w:val="61"/>
        </w:numPr>
      </w:pPr>
      <w:r>
        <w:t>Semi-static SBFD provides mean and 5% DL Average-UPT loss of {-24.91%, -22.63%} at low load level, mean and 5% DL Average-UPT loss of {-26.84%, -25.35%} at medium load level, mean and 5% DL Average-UPT loss of {-38.93%, -48.20%} at high load level.</w:t>
      </w:r>
    </w:p>
    <w:p w14:paraId="35C9F704" w14:textId="77777777" w:rsidR="001110EF" w:rsidRDefault="001110EF" w:rsidP="009101F8">
      <w:pPr>
        <w:pStyle w:val="B2"/>
        <w:numPr>
          <w:ilvl w:val="1"/>
          <w:numId w:val="61"/>
        </w:numPr>
      </w:pPr>
      <w:r>
        <w:t>Semi-static SBFD provides mean and 5% UL Average-UPT gain of {65.03%, 85.69%} at low load level, mean and 5% UL Average-UPT gain of {65.06%, 84.94%} at medium load level, mean and 5% UL Average-UPT gain of {84.91%, 82.87%} at high load level.</w:t>
      </w:r>
    </w:p>
    <w:p w14:paraId="20162A8C" w14:textId="3F6A739C" w:rsidR="001110EF" w:rsidRDefault="001110EF" w:rsidP="009101F8">
      <w:pPr>
        <w:pStyle w:val="B2"/>
        <w:numPr>
          <w:ilvl w:val="0"/>
          <w:numId w:val="61"/>
        </w:numPr>
      </w:pPr>
      <w:r>
        <w:t>With 53dBm BS transmission power assumed by 13 sources,</w:t>
      </w:r>
    </w:p>
    <w:p w14:paraId="0D6B0B63" w14:textId="3987FAE1" w:rsidR="001110EF" w:rsidRDefault="001110EF" w:rsidP="009101F8">
      <w:pPr>
        <w:pStyle w:val="B2"/>
        <w:numPr>
          <w:ilvl w:val="1"/>
          <w:numId w:val="61"/>
        </w:numPr>
      </w:pPr>
      <w:r>
        <w:t>Semi-static SBFD provides mean and 5% DL Average-UPT loss of {-30.04%, -43.32%} at low load level, mean and 5% DL Average-UPT loss of {-41.24%, -78.80%} at medium load level, mean and 5% DL Average-UPT loss of {-51.79%, -96.42%} at high load level.</w:t>
      </w:r>
    </w:p>
    <w:p w14:paraId="5EA0963A" w14:textId="7BC575AC" w:rsidR="001110EF" w:rsidRDefault="001110EF" w:rsidP="009101F8">
      <w:pPr>
        <w:pStyle w:val="B2"/>
        <w:numPr>
          <w:ilvl w:val="1"/>
          <w:numId w:val="61"/>
        </w:numPr>
      </w:pPr>
      <w:r>
        <w:t>Semi-static SBFD provides mean and 5% UL Average-UPT gain of {79.58%, 201.71%} at low load level, mean and 5% UL Average-UPT gain of {50.99%, 55.93%} at medium load level, mean and 5% UL Average-UPT gain of {37.53%, 12.23%} at high load level.</w:t>
      </w:r>
    </w:p>
    <w:p w14:paraId="51B010ED" w14:textId="77777777" w:rsidR="001110EF" w:rsidRDefault="001110EF" w:rsidP="009101F8">
      <w:pPr>
        <w:pStyle w:val="B2"/>
        <w:numPr>
          <w:ilvl w:val="0"/>
          <w:numId w:val="61"/>
        </w:numPr>
      </w:pPr>
      <w:r>
        <w:t xml:space="preserve">With piecewise noise figure model assumed by 6 sources, </w:t>
      </w:r>
    </w:p>
    <w:p w14:paraId="6A86367A" w14:textId="77777777" w:rsidR="001110EF" w:rsidRDefault="001110EF" w:rsidP="009101F8">
      <w:pPr>
        <w:pStyle w:val="B2"/>
        <w:numPr>
          <w:ilvl w:val="1"/>
          <w:numId w:val="61"/>
        </w:numPr>
      </w:pPr>
      <w:r>
        <w:t>Semi-static SBFD provides mean and 5% DL Average-UPT loss of {-30.74%, -32.84%} at low load level, mean and 5% DL Average-UPT loss of {-39.08%, -67.21%} at medium load level, mean and 5% DL Average-UPT loss of {-49.17%, -87.99%} at high load level.</w:t>
      </w:r>
    </w:p>
    <w:p w14:paraId="39E4D31E" w14:textId="77777777" w:rsidR="001110EF" w:rsidRDefault="001110EF" w:rsidP="009101F8">
      <w:pPr>
        <w:pStyle w:val="B2"/>
        <w:numPr>
          <w:ilvl w:val="1"/>
          <w:numId w:val="61"/>
        </w:numPr>
      </w:pPr>
      <w:r>
        <w:t>Semi-static SBFD provides mean and 5% UL Average-UPT gain of {78.28%, 203.20%} at low load level, mean and 5% UL Average-UPT gain of {65.06%, 84.38%} at medium load level, mean and 5% UL Average-UPT gain of {69.84%, 45.76%} at high load level.</w:t>
      </w:r>
    </w:p>
    <w:p w14:paraId="1A83F5D9" w14:textId="614042E4" w:rsidR="001110EF" w:rsidRDefault="001110EF" w:rsidP="009101F8">
      <w:pPr>
        <w:pStyle w:val="B2"/>
        <w:numPr>
          <w:ilvl w:val="0"/>
          <w:numId w:val="61"/>
        </w:numPr>
      </w:pPr>
      <w:r>
        <w:t xml:space="preserve">With flat noise figure model assumed by 10 sources, </w:t>
      </w:r>
    </w:p>
    <w:p w14:paraId="537B5867" w14:textId="65B27F19" w:rsidR="001110EF" w:rsidRDefault="001110EF" w:rsidP="009101F8">
      <w:pPr>
        <w:pStyle w:val="B2"/>
        <w:numPr>
          <w:ilvl w:val="1"/>
          <w:numId w:val="61"/>
        </w:numPr>
      </w:pPr>
      <w:r>
        <w:t>Semi-static SBFD provides mean and 5% DL Average-UPT loss of {-24.26%, -28.35%} at low load level, mean and 5% DL Average-UPT loss of {-28.92%, -63.90%} at medium load level, mean and 5% DL Average-UPT loss of {-46.90%, -88.60%} at high load level.</w:t>
      </w:r>
    </w:p>
    <w:p w14:paraId="3DFB47B4" w14:textId="6F4FAE12" w:rsidR="001110EF" w:rsidRDefault="001110EF" w:rsidP="009101F8">
      <w:pPr>
        <w:pStyle w:val="B2"/>
        <w:numPr>
          <w:ilvl w:val="1"/>
          <w:numId w:val="61"/>
        </w:numPr>
      </w:pPr>
      <w:r>
        <w:lastRenderedPageBreak/>
        <w:t>Semi-static SBFD provides mean and 5% UL Average-UPT gain of {63.70%, 91.38%} at low load level, mean and 5% UL Average-UPT gain of {50.99%, 92.70%} at medium load level, mean and 5% UL Average-UPT gain of {29.24%, 39.57%} at high load level.</w:t>
      </w:r>
    </w:p>
    <w:p w14:paraId="6BFA8786" w14:textId="77777777" w:rsidR="001110EF" w:rsidRDefault="001110EF" w:rsidP="001110EF">
      <w:pPr>
        <w:pStyle w:val="B1"/>
      </w:pPr>
      <w:r>
        <w:t>-</w:t>
      </w:r>
      <w:r>
        <w:tab/>
        <w:t>In case of using SBFD Alt 2 and small packet size, (</w:t>
      </w:r>
      <w:r w:rsidRPr="007E36D9">
        <w:t>SBFD#1_UMA_FR1_Sub#</w:t>
      </w:r>
      <w:r>
        <w:t>3, 11 sources)</w:t>
      </w:r>
    </w:p>
    <w:p w14:paraId="052E164C" w14:textId="77777777" w:rsidR="001110EF" w:rsidRDefault="001110EF" w:rsidP="009101F8">
      <w:pPr>
        <w:pStyle w:val="B2"/>
        <w:numPr>
          <w:ilvl w:val="0"/>
          <w:numId w:val="61"/>
        </w:numPr>
      </w:pPr>
      <w:r>
        <w:t>Semi-static SBFD provides mean and 5% DL Average-UPT loss of {-2.97%, -10.48%} at low load level, mean and 5% DL Average-UPT loss of {-12.07%, -20.27%} at medium load level, mean and 5% DL Average-UPT loss of {-25.51%, -67.20%} at high load level.</w:t>
      </w:r>
    </w:p>
    <w:p w14:paraId="541A0367" w14:textId="77777777" w:rsidR="001110EF" w:rsidRDefault="001110EF" w:rsidP="009101F8">
      <w:pPr>
        <w:pStyle w:val="B2"/>
        <w:numPr>
          <w:ilvl w:val="0"/>
          <w:numId w:val="61"/>
        </w:numPr>
      </w:pPr>
      <w:r>
        <w:t>Semi-static SBFD provides mean and 5% UL Average-UPT gain of {124.08%, 217.78%} at low load level, mean and 5% UL Average-UPT gain of {107.91%, 173.91%} at medium load level, mean and 5% UL Average-UPT gain of {102.27%, 198.00%} at high load level.</w:t>
      </w:r>
    </w:p>
    <w:p w14:paraId="05015D30" w14:textId="77777777" w:rsidR="001110EF" w:rsidRDefault="001110EF" w:rsidP="009101F8">
      <w:pPr>
        <w:pStyle w:val="B2"/>
        <w:numPr>
          <w:ilvl w:val="0"/>
          <w:numId w:val="61"/>
        </w:numPr>
      </w:pPr>
      <w:r>
        <w:t>With 49dBm BS transmission power assumed by 3 sources,</w:t>
      </w:r>
    </w:p>
    <w:p w14:paraId="2060BAF4" w14:textId="77777777" w:rsidR="001110EF" w:rsidRDefault="001110EF" w:rsidP="009101F8">
      <w:pPr>
        <w:pStyle w:val="B2"/>
        <w:numPr>
          <w:ilvl w:val="1"/>
          <w:numId w:val="61"/>
        </w:numPr>
      </w:pPr>
      <w:r>
        <w:t>Semi-static SBFD provides mean and 5% DL Average-UPT loss of {-0.45%, -0.48%} at low load level, mean and 5% DL Average-UPT loss of {-2.92%, -7.36%} at medium load level, mean and 5% DL Average-UPT loss of {-8.00%, -14.14%} at high load level.</w:t>
      </w:r>
    </w:p>
    <w:p w14:paraId="39F0E52D" w14:textId="77777777" w:rsidR="001110EF" w:rsidRDefault="001110EF" w:rsidP="009101F8">
      <w:pPr>
        <w:pStyle w:val="B2"/>
        <w:numPr>
          <w:ilvl w:val="1"/>
          <w:numId w:val="61"/>
        </w:numPr>
      </w:pPr>
      <w:r>
        <w:t>Semi-static SBFD provides mean and 5% UL Average-UPT gain of {171.01%, 284.55%} at low load level, mean and 5% UL Average-UPT gain of {191.42%, 294.35%} at medium load level, mean and 5% UL Average-UPT gain of {273.75%, 449.24%} at high load level.</w:t>
      </w:r>
    </w:p>
    <w:p w14:paraId="6994D493" w14:textId="77777777" w:rsidR="001110EF" w:rsidRDefault="001110EF" w:rsidP="009101F8">
      <w:pPr>
        <w:pStyle w:val="B2"/>
        <w:numPr>
          <w:ilvl w:val="0"/>
          <w:numId w:val="61"/>
        </w:numPr>
      </w:pPr>
      <w:r>
        <w:t>With 53dBm BS transmission power assumed by 8 sources,</w:t>
      </w:r>
    </w:p>
    <w:p w14:paraId="0DABF475" w14:textId="77777777" w:rsidR="001110EF" w:rsidRDefault="001110EF" w:rsidP="009101F8">
      <w:pPr>
        <w:pStyle w:val="B2"/>
        <w:numPr>
          <w:ilvl w:val="1"/>
          <w:numId w:val="61"/>
        </w:numPr>
      </w:pPr>
      <w:r>
        <w:t>Semi-static SBFD provides mean and 5% DL Average-UPT loss of {-3.06%, -21.06%} at low load level, mean and 5% DL Average-UPT loss of {-14.45%, -63.71%} at medium load level, mean and 5% DL Average-UPT loss of {-30.84%, -87.41%} at high load level.</w:t>
      </w:r>
    </w:p>
    <w:p w14:paraId="18CDD2F2" w14:textId="77777777" w:rsidR="001110EF" w:rsidRDefault="001110EF" w:rsidP="009101F8">
      <w:pPr>
        <w:pStyle w:val="B2"/>
        <w:numPr>
          <w:ilvl w:val="1"/>
          <w:numId w:val="61"/>
        </w:numPr>
      </w:pPr>
      <w:r>
        <w:t>Semi-static SBFD provides mean and 5% UL Average-UPT gain of {113.78%, 129.22%} at low load level, mean and 5% UL Average-UPT gain of {104.04%, 85.71%} at medium load level, mean and 5% UL Average-UPT gain of {88.93%, 105.88%} at high load level.</w:t>
      </w:r>
    </w:p>
    <w:p w14:paraId="2B22485C" w14:textId="77777777" w:rsidR="001110EF" w:rsidRDefault="001110EF" w:rsidP="009101F8">
      <w:pPr>
        <w:pStyle w:val="B2"/>
        <w:numPr>
          <w:ilvl w:val="0"/>
          <w:numId w:val="61"/>
        </w:numPr>
      </w:pPr>
      <w:r>
        <w:t xml:space="preserve">With piecewise noise figure model assumed by 3 sources, </w:t>
      </w:r>
    </w:p>
    <w:p w14:paraId="5D3EBEF9" w14:textId="77777777" w:rsidR="001110EF" w:rsidRDefault="001110EF" w:rsidP="009101F8">
      <w:pPr>
        <w:pStyle w:val="B2"/>
        <w:numPr>
          <w:ilvl w:val="1"/>
          <w:numId w:val="61"/>
        </w:numPr>
      </w:pPr>
      <w:r>
        <w:t>Semi-static SBFD provides mean and 5% DL Average-UPT loss of {-4.92%, -6.03%} at low load level, mean and 5% DL Average-UPT loss of {-6.40%, -8.09%} at medium load level, mean and 5% DL Average-UPT loss of {-8.00%, -14.14%} at high load level.</w:t>
      </w:r>
    </w:p>
    <w:p w14:paraId="4B313039" w14:textId="77777777" w:rsidR="001110EF" w:rsidRDefault="001110EF" w:rsidP="009101F8">
      <w:pPr>
        <w:pStyle w:val="B2"/>
        <w:numPr>
          <w:ilvl w:val="1"/>
          <w:numId w:val="61"/>
        </w:numPr>
      </w:pPr>
      <w:r>
        <w:t>Semi-static SBFD provides mean and 5% UL Average-UPT gain of {163.16%, 284.55%} at low load level, mean and 5% UL Average-UPT gain of {194.80%, 294.35%} at medium load level, mean and 5% UL Average-UPT gain of {273.75%, 449.24%} at high load level.</w:t>
      </w:r>
    </w:p>
    <w:p w14:paraId="3913C569" w14:textId="77777777" w:rsidR="001110EF" w:rsidRDefault="001110EF" w:rsidP="009101F8">
      <w:pPr>
        <w:pStyle w:val="B2"/>
        <w:numPr>
          <w:ilvl w:val="0"/>
          <w:numId w:val="61"/>
        </w:numPr>
      </w:pPr>
      <w:r>
        <w:t xml:space="preserve">With flat noise figure model assumed by 8 sources, </w:t>
      </w:r>
    </w:p>
    <w:p w14:paraId="46892AA8" w14:textId="77777777" w:rsidR="001110EF" w:rsidRDefault="001110EF" w:rsidP="009101F8">
      <w:pPr>
        <w:pStyle w:val="B2"/>
        <w:numPr>
          <w:ilvl w:val="1"/>
          <w:numId w:val="61"/>
        </w:numPr>
      </w:pPr>
      <w:r>
        <w:t>Semi-static SBFD provides mean and 5% DL Average-UPT loss of {-2.97%, -10.48%} at low load level, mean and 5% DL Average-UPT loss of {-12.07%, -54.68%} at medium load level, mean and 5% DL Average-UPT loss of {-30.84%, -87.41%} at high load level.</w:t>
      </w:r>
    </w:p>
    <w:p w14:paraId="17363CE2" w14:textId="77777777" w:rsidR="001110EF" w:rsidRDefault="001110EF" w:rsidP="009101F8">
      <w:pPr>
        <w:pStyle w:val="B2"/>
        <w:numPr>
          <w:ilvl w:val="1"/>
          <w:numId w:val="61"/>
        </w:numPr>
      </w:pPr>
      <w:r>
        <w:t>Semi-static SBFD provides mean and 5% UL Average-UPT gain of {124.08%, 173.71%} at low load level, mean and 5% UL Average-UPT gain of {104.04%, 85.71%} at medium load level, mean and 5% UL Average-UPT gain of {82.90%, 112.75%} at high load level.</w:t>
      </w:r>
    </w:p>
    <w:p w14:paraId="16CA7961" w14:textId="77777777" w:rsidR="001110EF" w:rsidRDefault="001110EF" w:rsidP="001110EF">
      <w:pPr>
        <w:pStyle w:val="B2"/>
      </w:pPr>
    </w:p>
    <w:p w14:paraId="709F3874" w14:textId="77777777" w:rsidR="001110EF" w:rsidRDefault="001110EF" w:rsidP="001110EF">
      <w:pPr>
        <w:pStyle w:val="B1"/>
      </w:pPr>
      <w:r>
        <w:t>-</w:t>
      </w:r>
      <w:r>
        <w:tab/>
        <w:t>In case of using SBFD Alt 1 and large packet size, (</w:t>
      </w:r>
      <w:r w:rsidRPr="007E36D9">
        <w:t>SBFD#1_UMA_FR1_Sub#</w:t>
      </w:r>
      <w:r>
        <w:t>20, 3 sources)</w:t>
      </w:r>
    </w:p>
    <w:p w14:paraId="2745BF84" w14:textId="378E5043" w:rsidR="001110EF" w:rsidRDefault="001110EF" w:rsidP="009101F8">
      <w:pPr>
        <w:pStyle w:val="B2"/>
        <w:numPr>
          <w:ilvl w:val="0"/>
          <w:numId w:val="61"/>
        </w:numPr>
      </w:pPr>
      <w:r>
        <w:t xml:space="preserve">Semi-static SBFD provides mean and 5% DL Average-UPT loss of </w:t>
      </w:r>
      <w:r w:rsidR="003F55C5">
        <w:t>{-24.66%, -46.49%}</w:t>
      </w:r>
      <w:r>
        <w:t xml:space="preserve"> at low load level, mean and 5% DL Average-UPT loss of </w:t>
      </w:r>
      <w:r w:rsidR="003F55C5">
        <w:t>{-36.48%, -75.94%}</w:t>
      </w:r>
      <w:r>
        <w:t xml:space="preserve"> at medium load level, mean and 5% DL Average-UPT loss of </w:t>
      </w:r>
      <w:r w:rsidR="003F55C5">
        <w:t>{</w:t>
      </w:r>
      <w:r w:rsidR="003F55C5" w:rsidRPr="00BE672A">
        <w:t xml:space="preserve"> -49.92%</w:t>
      </w:r>
      <w:r w:rsidR="003F55C5">
        <w:t xml:space="preserve">, </w:t>
      </w:r>
      <w:r w:rsidR="003F55C5" w:rsidRPr="00BE672A">
        <w:t>-89.89%</w:t>
      </w:r>
      <w:r w:rsidR="003F55C5">
        <w:t>}</w:t>
      </w:r>
      <w:r>
        <w:t xml:space="preserve"> at high load level.</w:t>
      </w:r>
    </w:p>
    <w:p w14:paraId="39D0EAB8" w14:textId="0FA58EDB" w:rsidR="001110EF" w:rsidRDefault="001110EF" w:rsidP="009101F8">
      <w:pPr>
        <w:pStyle w:val="B2"/>
        <w:numPr>
          <w:ilvl w:val="0"/>
          <w:numId w:val="61"/>
        </w:numPr>
      </w:pPr>
      <w:r>
        <w:t>Semi-static SBFD provides mean and 5% UL Average-UPT gain of</w:t>
      </w:r>
      <w:r w:rsidR="003F55C5">
        <w:t xml:space="preserve"> {</w:t>
      </w:r>
      <w:r w:rsidR="003F55C5" w:rsidRPr="00BE672A">
        <w:t>73.08%</w:t>
      </w:r>
      <w:r w:rsidR="003F55C5">
        <w:t xml:space="preserve">, </w:t>
      </w:r>
      <w:r w:rsidR="003F55C5" w:rsidRPr="00BE672A">
        <w:t>126.00%</w:t>
      </w:r>
      <w:r w:rsidR="003F55C5">
        <w:t>}</w:t>
      </w:r>
      <w:r>
        <w:t xml:space="preserve"> at low load level, mean and 5% UL Average-UPT gain of</w:t>
      </w:r>
      <w:r w:rsidR="003F55C5">
        <w:t xml:space="preserve"> {</w:t>
      </w:r>
      <w:r w:rsidR="003F55C5" w:rsidRPr="00987C37">
        <w:t>53.84%</w:t>
      </w:r>
      <w:r w:rsidR="003F55C5">
        <w:t xml:space="preserve">, </w:t>
      </w:r>
      <w:r w:rsidR="003F55C5" w:rsidRPr="00BE672A">
        <w:t>90.91%</w:t>
      </w:r>
      <w:r w:rsidR="003F55C5">
        <w:t>}</w:t>
      </w:r>
      <w:r>
        <w:t xml:space="preserve"> at medium load level, mean and 5% UL Average-UPT gain of</w:t>
      </w:r>
      <w:r w:rsidR="003F55C5">
        <w:t xml:space="preserve"> {</w:t>
      </w:r>
      <w:r w:rsidR="003F55C5" w:rsidRPr="00987C37">
        <w:t>40.29%</w:t>
      </w:r>
      <w:r w:rsidR="003F55C5">
        <w:t xml:space="preserve">, </w:t>
      </w:r>
      <w:r w:rsidR="003F55C5" w:rsidRPr="00BE672A">
        <w:t>55.81%</w:t>
      </w:r>
      <w:r w:rsidR="003F55C5">
        <w:t>}</w:t>
      </w:r>
      <w:r>
        <w:t xml:space="preserve"> at high load level.</w:t>
      </w:r>
    </w:p>
    <w:p w14:paraId="1EC95E6D" w14:textId="77777777" w:rsidR="001110EF" w:rsidRDefault="001110EF" w:rsidP="009101F8">
      <w:pPr>
        <w:pStyle w:val="B2"/>
        <w:numPr>
          <w:ilvl w:val="0"/>
          <w:numId w:val="61"/>
        </w:numPr>
      </w:pPr>
      <w:r>
        <w:lastRenderedPageBreak/>
        <w:t>All results assumed 53dBm BS transmission power.</w:t>
      </w:r>
    </w:p>
    <w:p w14:paraId="2E383D50" w14:textId="30007710" w:rsidR="001110EF" w:rsidRDefault="001110EF" w:rsidP="009101F8">
      <w:pPr>
        <w:pStyle w:val="B2"/>
        <w:numPr>
          <w:ilvl w:val="0"/>
          <w:numId w:val="61"/>
        </w:numPr>
      </w:pPr>
      <w:r>
        <w:t>With piecewise linear noise figure model assumed by 2 sources,</w:t>
      </w:r>
    </w:p>
    <w:p w14:paraId="3E94E501" w14:textId="77777777" w:rsidR="001110EF" w:rsidRDefault="001110EF" w:rsidP="009101F8">
      <w:pPr>
        <w:pStyle w:val="B2"/>
        <w:numPr>
          <w:ilvl w:val="1"/>
          <w:numId w:val="61"/>
        </w:numPr>
      </w:pPr>
      <w:r>
        <w:t>Semi-static SBFD provides mean and 5% DL Average-UPT loss of{-25.31%, -47.45%} at low load level, mean and 5% DL Average-UPT loss of{-37.25%, -79.50%} at medium load level, mean and 5% DL Average-UPT loss of{-49.59%, -91.49%} at high load level.</w:t>
      </w:r>
    </w:p>
    <w:p w14:paraId="71222104" w14:textId="77777777" w:rsidR="001110EF" w:rsidRDefault="001110EF" w:rsidP="009101F8">
      <w:pPr>
        <w:pStyle w:val="B2"/>
        <w:numPr>
          <w:ilvl w:val="1"/>
          <w:numId w:val="61"/>
        </w:numPr>
      </w:pPr>
      <w:r>
        <w:t>Semi-static SBFD provides mean and 5% UL Average-UPT gain of{73.88%, 126.00%} at low load level, mean and 5% UL Average-UPT gain of{55.03%, 90.91%} at medium load level, mean and 5% UL Average-UPT gain of{38.17%, 55.81%} at high load level.</w:t>
      </w:r>
    </w:p>
    <w:p w14:paraId="4559857F" w14:textId="77777777" w:rsidR="001110EF" w:rsidRDefault="001110EF" w:rsidP="009101F8">
      <w:pPr>
        <w:pStyle w:val="B2"/>
        <w:numPr>
          <w:ilvl w:val="0"/>
          <w:numId w:val="61"/>
        </w:numPr>
      </w:pPr>
      <w:r>
        <w:t>With flat noise figure model assumed by one source,</w:t>
      </w:r>
    </w:p>
    <w:p w14:paraId="16633A79" w14:textId="77777777" w:rsidR="001110EF" w:rsidRDefault="001110EF" w:rsidP="009101F8">
      <w:pPr>
        <w:pStyle w:val="B2"/>
        <w:numPr>
          <w:ilvl w:val="1"/>
          <w:numId w:val="61"/>
        </w:numPr>
      </w:pPr>
      <w:r>
        <w:t>Semi-static SBFD provides mean and 5% DL Average-UPT loss of{-22.96%, -26.39%} at low load level, mean and 5% DL Average-UPT loss of{-30.55%, -33.06%} at medium load level, mean and 5% DL Average-UPT loss of{-44.26%, -52.49%} at high load level.</w:t>
      </w:r>
    </w:p>
    <w:p w14:paraId="77C6E58E" w14:textId="282C166A" w:rsidR="001110EF" w:rsidRDefault="001110EF" w:rsidP="009101F8">
      <w:pPr>
        <w:pStyle w:val="B2"/>
        <w:numPr>
          <w:ilvl w:val="1"/>
          <w:numId w:val="61"/>
        </w:numPr>
      </w:pPr>
      <w:r>
        <w:t>Semi-static SBFD provides mean UL Average-UPT gain of</w:t>
      </w:r>
      <w:r w:rsidR="006F5056">
        <w:t xml:space="preserve"> </w:t>
      </w:r>
      <w:r>
        <w:t>89.48% at low load level, mean UL Average-UPT gain of</w:t>
      </w:r>
      <w:r w:rsidR="006F5056">
        <w:t xml:space="preserve"> </w:t>
      </w:r>
      <w:r>
        <w:t>83.88% at medium load level, mean UL Average-UPT gain of</w:t>
      </w:r>
      <w:r w:rsidR="006F5056">
        <w:t xml:space="preserve"> </w:t>
      </w:r>
      <w:r>
        <w:t>62.00% at high load level.</w:t>
      </w:r>
    </w:p>
    <w:p w14:paraId="2461823B" w14:textId="77777777" w:rsidR="001110EF" w:rsidRDefault="001110EF" w:rsidP="001110EF">
      <w:pPr>
        <w:pStyle w:val="B1"/>
      </w:pPr>
      <w:r>
        <w:t>-</w:t>
      </w:r>
      <w:r>
        <w:tab/>
        <w:t>In case of using SBFD Alt 3 and large packet size, (</w:t>
      </w:r>
      <w:r w:rsidRPr="007E36D9">
        <w:t>SBFD#1_UMA_FR1_Sub#</w:t>
      </w:r>
      <w:r>
        <w:t>21, one source)</w:t>
      </w:r>
    </w:p>
    <w:p w14:paraId="4BCDDED6" w14:textId="77777777" w:rsidR="001110EF" w:rsidRDefault="001110EF" w:rsidP="009101F8">
      <w:pPr>
        <w:pStyle w:val="B2"/>
        <w:numPr>
          <w:ilvl w:val="0"/>
          <w:numId w:val="61"/>
        </w:numPr>
      </w:pPr>
      <w:r>
        <w:t>Semi-static SBFD provides mean and 5% DL Average-UPT loss of {-3.04%, -4.46%} at low load level, mean and 5% DL Average-UPT loss of {-10.52%, -19.57%} at medium load level, mean and 5% DL Average-UPT loss of {-28.35%, -50.47%} at high load level.</w:t>
      </w:r>
    </w:p>
    <w:p w14:paraId="33EA8392" w14:textId="77777777" w:rsidR="001110EF" w:rsidRDefault="001110EF" w:rsidP="009101F8">
      <w:pPr>
        <w:pStyle w:val="B2"/>
        <w:numPr>
          <w:ilvl w:val="0"/>
          <w:numId w:val="61"/>
        </w:numPr>
      </w:pPr>
      <w:r>
        <w:t>Semi-static SBFD provides mean and 5% UL Average-UPT gain of {6.07%, 50.99%} at low load level, mean and 5% UL Average-UPT loss of {-22.78%, -40.82%} at medium load level, mean and 5% UL Average-UPT loss of {-53.08%, -74.52%} at high load level.</w:t>
      </w:r>
    </w:p>
    <w:p w14:paraId="46C64AFC" w14:textId="77777777" w:rsidR="001110EF" w:rsidRDefault="001110EF" w:rsidP="009101F8">
      <w:pPr>
        <w:pStyle w:val="B2"/>
        <w:numPr>
          <w:ilvl w:val="1"/>
          <w:numId w:val="61"/>
        </w:numPr>
      </w:pPr>
      <w:r>
        <w:t>All results assumed 53dBm BS transmission power.</w:t>
      </w:r>
    </w:p>
    <w:p w14:paraId="4037824F" w14:textId="77777777" w:rsidR="001110EF" w:rsidRPr="00A14AA6" w:rsidRDefault="001110EF" w:rsidP="009101F8">
      <w:pPr>
        <w:pStyle w:val="B2"/>
        <w:numPr>
          <w:ilvl w:val="1"/>
          <w:numId w:val="61"/>
        </w:numPr>
      </w:pPr>
      <w:r>
        <w:t>All results assumed piecewise linear noise figure model.</w:t>
      </w:r>
    </w:p>
    <w:p w14:paraId="2C8EE598" w14:textId="17EE292A"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less than 93 dB, assuming SBFD antenna configuration option-2 (twice area and same TxRU</w:t>
      </w:r>
      <w:r w:rsidR="005E1352">
        <w:rPr>
          <w:b/>
          <w:bCs/>
        </w:rPr>
        <w:t>s</w:t>
      </w:r>
      <w:r w:rsidRPr="0029444B">
        <w:rPr>
          <w:b/>
          <w:bCs/>
        </w:rPr>
        <w:t>):</w:t>
      </w:r>
    </w:p>
    <w:p w14:paraId="010ACA58" w14:textId="77777777" w:rsidR="001110EF" w:rsidRDefault="001110EF" w:rsidP="001110EF">
      <w:pPr>
        <w:pStyle w:val="B1"/>
      </w:pPr>
      <w:r>
        <w:t>-</w:t>
      </w:r>
      <w:r>
        <w:tab/>
        <w:t>In case of using SBFD Alt 4 and large packet size, (</w:t>
      </w:r>
      <w:r w:rsidRPr="007E36D9">
        <w:t>SBFD#1_UMA_FR1_Sub#</w:t>
      </w:r>
      <w:r>
        <w:t>6, 3 sources)</w:t>
      </w:r>
    </w:p>
    <w:p w14:paraId="16014872" w14:textId="77777777" w:rsidR="001110EF" w:rsidRDefault="001110EF" w:rsidP="009101F8">
      <w:pPr>
        <w:pStyle w:val="B2"/>
        <w:numPr>
          <w:ilvl w:val="0"/>
          <w:numId w:val="61"/>
        </w:numPr>
      </w:pPr>
      <w:r>
        <w:t>Semi-static SBFD provides mean and 5% DL Average-UPT loss of {-25.06%, -75.30%} at low load level, mean and 5% DL Average-UPT loss of {-40.50%, -94.59%} at medium load level, mean and 5% DL Average-UPT loss of {-45.29%, -97.64%} at high load level.</w:t>
      </w:r>
    </w:p>
    <w:p w14:paraId="4A44F2EA" w14:textId="77777777" w:rsidR="001110EF" w:rsidRDefault="001110EF" w:rsidP="009101F8">
      <w:pPr>
        <w:pStyle w:val="B2"/>
        <w:numPr>
          <w:ilvl w:val="0"/>
          <w:numId w:val="61"/>
        </w:numPr>
      </w:pPr>
      <w:r>
        <w:t>Semi-static SBFD provides mean and 5% UL Average-UPT loss of {-30.99%, -100.00%} at low load level, mean and 5% UL Average-UPT loss of {-74.48%, -100.00%} at medium load level, mean and 5% UL Average-UPT loss of {-86.16%, -100.00%} at high load level.</w:t>
      </w:r>
    </w:p>
    <w:p w14:paraId="5227D482" w14:textId="77777777" w:rsidR="001110EF" w:rsidRDefault="001110EF" w:rsidP="009101F8">
      <w:pPr>
        <w:pStyle w:val="B2"/>
        <w:numPr>
          <w:ilvl w:val="0"/>
          <w:numId w:val="61"/>
        </w:numPr>
      </w:pPr>
      <w:r>
        <w:t>All results assumed 53dBm BS transmission power.</w:t>
      </w:r>
    </w:p>
    <w:p w14:paraId="5D106B1F" w14:textId="77777777" w:rsidR="001110EF" w:rsidRDefault="001110EF" w:rsidP="009101F8">
      <w:pPr>
        <w:pStyle w:val="B2"/>
        <w:numPr>
          <w:ilvl w:val="0"/>
          <w:numId w:val="61"/>
        </w:numPr>
      </w:pPr>
      <w:r>
        <w:t xml:space="preserve">With piecewise noise figure model assumed by 2 sources, </w:t>
      </w:r>
    </w:p>
    <w:p w14:paraId="59EA73AE" w14:textId="77777777" w:rsidR="001110EF" w:rsidRDefault="001110EF" w:rsidP="009101F8">
      <w:pPr>
        <w:pStyle w:val="B2"/>
        <w:numPr>
          <w:ilvl w:val="1"/>
          <w:numId w:val="61"/>
        </w:numPr>
      </w:pPr>
      <w:r>
        <w:t>Semi-static SBFD provides mean and 5% DL Average-UPT loss of {-23.55%, -76.41%} at low load level, mean and 5% DL Average-UPT loss of {-35.15%, -90.70%} at medium load level, mean and 5% DL Average-UPT loss of {-33.37%, -97.64%} at high load level.</w:t>
      </w:r>
    </w:p>
    <w:p w14:paraId="1264B7E0" w14:textId="77777777" w:rsidR="001110EF" w:rsidRDefault="001110EF" w:rsidP="009101F8">
      <w:pPr>
        <w:pStyle w:val="B2"/>
        <w:numPr>
          <w:ilvl w:val="1"/>
          <w:numId w:val="61"/>
        </w:numPr>
      </w:pPr>
      <w:r>
        <w:t>Semi-static SBFD provides mean and 5% UL Average-UPT loss of {-40.23%, -100.00%} at low load level, mean and 5% UL Average-UPT loss of {-90.54%, -100.00%} at medium load level, mean and 5% UL Average-UPT loss of {-99.79%, -100.00%} at high load level.</w:t>
      </w:r>
    </w:p>
    <w:p w14:paraId="3CEEC1CD" w14:textId="77777777" w:rsidR="001110EF" w:rsidRDefault="001110EF" w:rsidP="009101F8">
      <w:pPr>
        <w:pStyle w:val="B2"/>
        <w:numPr>
          <w:ilvl w:val="0"/>
          <w:numId w:val="61"/>
        </w:numPr>
      </w:pPr>
      <w:r>
        <w:t xml:space="preserve">With flat noise figure model assumed by 1 source, </w:t>
      </w:r>
    </w:p>
    <w:p w14:paraId="2E8D9C82" w14:textId="77777777" w:rsidR="001110EF" w:rsidRDefault="001110EF" w:rsidP="009101F8">
      <w:pPr>
        <w:pStyle w:val="B2"/>
        <w:numPr>
          <w:ilvl w:val="1"/>
          <w:numId w:val="61"/>
        </w:numPr>
      </w:pPr>
      <w:r>
        <w:lastRenderedPageBreak/>
        <w:t>Semi-static SBFD provides mean and 5% DL Average-UPT loss of {-26.58%, -54.99%} at low load level, mean and 5% DL Average-UPT loss of {-45.86%, -99.90%} at medium load level, mean and 5% DL Average-UPT loss of {-57.21%, -100.00%} at high load level.</w:t>
      </w:r>
    </w:p>
    <w:p w14:paraId="09B9E233" w14:textId="47B82ADA" w:rsidR="001110EF" w:rsidRDefault="001110EF" w:rsidP="009101F8">
      <w:pPr>
        <w:pStyle w:val="B2"/>
        <w:numPr>
          <w:ilvl w:val="1"/>
          <w:numId w:val="61"/>
        </w:numPr>
      </w:pPr>
      <w:r>
        <w:t>Semi-static SBFD provides mean UL Average-UPT loss of -21.76% at low load level, mean UL Average-UPT loss of -58.42% at medium load level, mean UL Average-UPT loss of -72.53% at high load level.</w:t>
      </w:r>
    </w:p>
    <w:p w14:paraId="3B277021" w14:textId="77777777" w:rsidR="001110EF" w:rsidRDefault="001110EF" w:rsidP="001110EF">
      <w:pPr>
        <w:pStyle w:val="B1"/>
      </w:pPr>
      <w:r>
        <w:t>-</w:t>
      </w:r>
      <w:r>
        <w:tab/>
        <w:t>In case of using SBFD Alt 4 and small packet size, (</w:t>
      </w:r>
      <w:r w:rsidRPr="007E36D9">
        <w:t>SBFD#1_UMA_FR1_Sub#</w:t>
      </w:r>
      <w:r>
        <w:t>5, 3 sources))</w:t>
      </w:r>
    </w:p>
    <w:p w14:paraId="73058544" w14:textId="77777777" w:rsidR="001110EF" w:rsidRDefault="001110EF" w:rsidP="009101F8">
      <w:pPr>
        <w:pStyle w:val="B2"/>
        <w:numPr>
          <w:ilvl w:val="0"/>
          <w:numId w:val="61"/>
        </w:numPr>
      </w:pPr>
      <w:r>
        <w:t>Semi-static SBFD provides mean and 5% DL Average-UPT loss of {-14.55%, -78.16%} at low load level, mean and 5% DL Average-UPT loss of {-15.11%, -98.06%} at medium load level, mean and 5% DL Average-UPT loss of {-20.87%, -99.62%} at high load level.</w:t>
      </w:r>
    </w:p>
    <w:p w14:paraId="35D67565" w14:textId="77777777" w:rsidR="001110EF" w:rsidRDefault="001110EF" w:rsidP="009101F8">
      <w:pPr>
        <w:pStyle w:val="B2"/>
        <w:numPr>
          <w:ilvl w:val="0"/>
          <w:numId w:val="61"/>
        </w:numPr>
      </w:pPr>
      <w:r>
        <w:t>Semi-static SBFD provides mean and 5% UL Average-UPT loss of {-6.50%, -98.32%} at low load level, mean and 5% UL Average-UPT loss of {-27.59%, -100.00%} at medium load level, mean and 5% UL Average-UPT loss of {-43.73%, -100.00%} at high load level.</w:t>
      </w:r>
    </w:p>
    <w:p w14:paraId="7F62688C" w14:textId="77777777" w:rsidR="001110EF" w:rsidRDefault="001110EF" w:rsidP="009101F8">
      <w:pPr>
        <w:pStyle w:val="B2"/>
        <w:numPr>
          <w:ilvl w:val="0"/>
          <w:numId w:val="61"/>
        </w:numPr>
      </w:pPr>
      <w:r>
        <w:t>All results assumed 53dBm BS transmission power.</w:t>
      </w:r>
    </w:p>
    <w:p w14:paraId="7D51C049" w14:textId="77777777" w:rsidR="001110EF" w:rsidRDefault="001110EF" w:rsidP="009101F8">
      <w:pPr>
        <w:pStyle w:val="B2"/>
        <w:numPr>
          <w:ilvl w:val="0"/>
          <w:numId w:val="61"/>
        </w:numPr>
      </w:pPr>
      <w:r>
        <w:t xml:space="preserve">With piecewise noise figure model assumed by 2 sources, </w:t>
      </w:r>
    </w:p>
    <w:p w14:paraId="444AB36B" w14:textId="77777777" w:rsidR="001110EF" w:rsidRDefault="001110EF" w:rsidP="009101F8">
      <w:pPr>
        <w:pStyle w:val="B2"/>
        <w:numPr>
          <w:ilvl w:val="1"/>
          <w:numId w:val="61"/>
        </w:numPr>
      </w:pPr>
      <w:r>
        <w:t>Semi-static SBFD provides mean and 5% DL Average-UPT loss of {-14.70%, -78.31%} at low load level, mean and 5% DL Average-UPT loss of {-15.15%, -98.17%} at medium load level, mean and 5% DL Average-UPT loss of {-16.41%, -99.62%} at high load level.</w:t>
      </w:r>
    </w:p>
    <w:p w14:paraId="00D1F64D" w14:textId="77777777" w:rsidR="001110EF" w:rsidRDefault="001110EF" w:rsidP="009101F8">
      <w:pPr>
        <w:pStyle w:val="B2"/>
        <w:numPr>
          <w:ilvl w:val="1"/>
          <w:numId w:val="61"/>
        </w:numPr>
      </w:pPr>
      <w:r>
        <w:t>Semi-static SBFD provides mean and 5% UL Average-UPT loss of {-97.20%, -100.00%} at low load level, mean and 5% UL Average-UPT loss of {-99.99%, -100.00%} at medium load level, mean and 5% UL Average-UPT loss of {-100.00%, -100.00%} at high load level.</w:t>
      </w:r>
    </w:p>
    <w:p w14:paraId="11E2A711" w14:textId="77777777" w:rsidR="001110EF" w:rsidRDefault="001110EF" w:rsidP="009101F8">
      <w:pPr>
        <w:pStyle w:val="B2"/>
        <w:numPr>
          <w:ilvl w:val="0"/>
          <w:numId w:val="61"/>
        </w:numPr>
      </w:pPr>
      <w:r>
        <w:t xml:space="preserve">With flat noise figure model assumed by 1 source, </w:t>
      </w:r>
    </w:p>
    <w:p w14:paraId="3F2FE868" w14:textId="77777777" w:rsidR="001110EF" w:rsidRDefault="001110EF" w:rsidP="009101F8">
      <w:pPr>
        <w:pStyle w:val="B2"/>
        <w:numPr>
          <w:ilvl w:val="1"/>
          <w:numId w:val="61"/>
        </w:numPr>
      </w:pPr>
      <w:r>
        <w:t>Semi-static SBFD provides mean and 5% DL Average-UPT loss of {-2.22%, -66.20%} at low load level, mean and 5% DL Average-UPT loss of {-10.77%, -97.58%} at medium load level, mean and 5% DL Average-UPT loss of {-25.33%, -99.96%} at high load level.</w:t>
      </w:r>
    </w:p>
    <w:p w14:paraId="2BF3A9B9" w14:textId="77777777" w:rsidR="001110EF" w:rsidRPr="007E36D9" w:rsidRDefault="001110EF" w:rsidP="009101F8">
      <w:pPr>
        <w:pStyle w:val="B2"/>
        <w:numPr>
          <w:ilvl w:val="1"/>
          <w:numId w:val="61"/>
        </w:numPr>
      </w:pPr>
      <w:r>
        <w:t>Semi-static SBFD provides mean UL Average-UPT gain of 84.20% and 5% UL Average-UPT loss of -96.64% at low load level, mean UL Average-UPT gain of 44.81% and 5% UL Average-UPT loss of -100.00% at medium load level, mean UL Average-UPT gain of 12.55% and 5% UL Average-UPT loss of -100.00% at high load level.</w:t>
      </w:r>
    </w:p>
    <w:p w14:paraId="3DC2E863" w14:textId="77777777" w:rsidR="001110EF" w:rsidRDefault="001110EF" w:rsidP="001110EF">
      <w:pPr>
        <w:pStyle w:val="B1"/>
      </w:pPr>
      <w:r>
        <w:t>-</w:t>
      </w:r>
      <w:r>
        <w:tab/>
        <w:t>In case of using SBFD Alt 2 and large packet size, (</w:t>
      </w:r>
      <w:r w:rsidRPr="007E36D9">
        <w:t>SBFD#1_UMA_FR1_Sub#</w:t>
      </w:r>
      <w:r>
        <w:t>8, 4 sources)</w:t>
      </w:r>
    </w:p>
    <w:p w14:paraId="7959F10F" w14:textId="77777777" w:rsidR="001110EF" w:rsidRDefault="001110EF" w:rsidP="009101F8">
      <w:pPr>
        <w:pStyle w:val="B2"/>
        <w:numPr>
          <w:ilvl w:val="0"/>
          <w:numId w:val="61"/>
        </w:numPr>
      </w:pPr>
      <w:r>
        <w:t>Semi-static SBFD provides mean and 5% DL Average-UPT loss of {-32.72%, -73.00%} at low load level, mean and 5% DL Average-UPT loss of {-50.26%, -96.20%} at medium load level, mean and 5% DL Average-UPT loss of {-52.78%, -99.73%} at high load level.</w:t>
      </w:r>
    </w:p>
    <w:p w14:paraId="0A81B727" w14:textId="77777777" w:rsidR="001110EF" w:rsidRDefault="001110EF" w:rsidP="009101F8">
      <w:pPr>
        <w:pStyle w:val="B2"/>
        <w:numPr>
          <w:ilvl w:val="0"/>
          <w:numId w:val="61"/>
        </w:numPr>
      </w:pPr>
      <w:r>
        <w:t>Semi-static SBFD provides mean UL Average-UPT gain of 1.27% and 5% UL Average-UPT loss of -31.07% at low load level, mean and 5% UL Average-UPT loss of {-37.96%, -26.68%} at medium load level, mean UL Average-UPT loss of -35.17% and 5% UL Average-UPT gain of 14.21% at high load level.</w:t>
      </w:r>
    </w:p>
    <w:p w14:paraId="2D5BF975" w14:textId="77777777" w:rsidR="001110EF" w:rsidRDefault="001110EF" w:rsidP="009101F8">
      <w:pPr>
        <w:pStyle w:val="B2"/>
        <w:numPr>
          <w:ilvl w:val="0"/>
          <w:numId w:val="61"/>
        </w:numPr>
      </w:pPr>
      <w:r>
        <w:t>With 49dBm BS transmission power assumed by 1 source,</w:t>
      </w:r>
    </w:p>
    <w:p w14:paraId="3C7DD060" w14:textId="77777777" w:rsidR="001110EF" w:rsidRDefault="001110EF" w:rsidP="009101F8">
      <w:pPr>
        <w:pStyle w:val="B2"/>
        <w:numPr>
          <w:ilvl w:val="1"/>
          <w:numId w:val="61"/>
        </w:numPr>
      </w:pPr>
      <w:r>
        <w:t>Semi-static SBFD provides mean and 5% DL Average-UPT loss of {-25.89%, -23.78%} at low load level, mean and 5% DL Average-UPT loss of {-26.81%, -27.63%} at medium load level, mean and 5% DL Average-UPT loss of {-44.31%, -68.80%} at high load level.</w:t>
      </w:r>
    </w:p>
    <w:p w14:paraId="41AFC8AB" w14:textId="77777777" w:rsidR="001110EF" w:rsidRDefault="001110EF" w:rsidP="009101F8">
      <w:pPr>
        <w:pStyle w:val="B2"/>
        <w:numPr>
          <w:ilvl w:val="1"/>
          <w:numId w:val="61"/>
        </w:numPr>
      </w:pPr>
      <w:r>
        <w:t>Semi-static SBFD provides mean and 5% UL Average-UPT gain of {61.34%, 74.19%} at low load level, mean and 5% UL Average-UPT gain of {62.78%, 80.04%} at medium load level, mean and 5% UL Average-UPT gain of {85.69%, 106.93%} at high load level.</w:t>
      </w:r>
    </w:p>
    <w:p w14:paraId="0FB22124" w14:textId="77777777" w:rsidR="001110EF" w:rsidRDefault="001110EF" w:rsidP="009101F8">
      <w:pPr>
        <w:pStyle w:val="B2"/>
        <w:numPr>
          <w:ilvl w:val="0"/>
          <w:numId w:val="61"/>
        </w:numPr>
      </w:pPr>
      <w:r>
        <w:t>With 53dBm BS transmission power assumed by 3 sources,</w:t>
      </w:r>
    </w:p>
    <w:p w14:paraId="3FAE0D76" w14:textId="77777777" w:rsidR="001110EF" w:rsidRDefault="001110EF" w:rsidP="009101F8">
      <w:pPr>
        <w:pStyle w:val="B2"/>
        <w:numPr>
          <w:ilvl w:val="1"/>
          <w:numId w:val="61"/>
        </w:numPr>
      </w:pPr>
      <w:r>
        <w:t>Semi-static SBFD provides mean and 5% DL Average-UPT loss of {-36.30%, -78.08%} at low load level, mean and 5% DL Average-UPT loss of {-50.30%, -96.31%} at medium load level, mean and 5% DL Average-UPT loss of {-52.80%, -99.73%} at high load level.</w:t>
      </w:r>
    </w:p>
    <w:p w14:paraId="1347483A" w14:textId="77777777" w:rsidR="001110EF" w:rsidRDefault="001110EF" w:rsidP="009101F8">
      <w:pPr>
        <w:pStyle w:val="B2"/>
        <w:numPr>
          <w:ilvl w:val="1"/>
          <w:numId w:val="61"/>
        </w:numPr>
      </w:pPr>
      <w:r>
        <w:lastRenderedPageBreak/>
        <w:t>Semi-static SBFD provides mean and 5% UL Average-UPT loss of {-11.46%, -37.51%} at low load level, mean and 5% UL Average-UPT loss of {-41.90%, -48.04%} at medium load level, mean and 5% UL Average-UPT loss of {-35.31%, -57.83%} at high load level.</w:t>
      </w:r>
    </w:p>
    <w:p w14:paraId="30AAA32D" w14:textId="77777777" w:rsidR="001110EF" w:rsidRDefault="001110EF" w:rsidP="009101F8">
      <w:pPr>
        <w:pStyle w:val="B2"/>
        <w:numPr>
          <w:ilvl w:val="0"/>
          <w:numId w:val="61"/>
        </w:numPr>
      </w:pPr>
      <w:r>
        <w:t xml:space="preserve">With piecewise noise figure model assumed by 2 sources, </w:t>
      </w:r>
    </w:p>
    <w:p w14:paraId="1D42C17A" w14:textId="77777777" w:rsidR="001110EF" w:rsidRDefault="001110EF" w:rsidP="009101F8">
      <w:pPr>
        <w:pStyle w:val="B2"/>
        <w:numPr>
          <w:ilvl w:val="1"/>
          <w:numId w:val="61"/>
        </w:numPr>
      </w:pPr>
      <w:r>
        <w:t>Semi-static SBFD provides mean and 5% DL Average-UPT loss of {-39.88%, -83.15%} at low load level, mean and 5% DL Average-UPT loss of {-50.26%, -96.20%} at medium load level, mean and 5% DL Average-UPT loss of {-52.78%, -99.73%} at high load level.</w:t>
      </w:r>
    </w:p>
    <w:p w14:paraId="25052DC7" w14:textId="77777777" w:rsidR="001110EF" w:rsidRDefault="001110EF" w:rsidP="009101F8">
      <w:pPr>
        <w:pStyle w:val="B2"/>
        <w:numPr>
          <w:ilvl w:val="1"/>
          <w:numId w:val="61"/>
        </w:numPr>
      </w:pPr>
      <w:r>
        <w:t>Semi-static SBFD provides mean and 5% UL Average-UPT loss of {-24.20%, -37.51%} at low load level, mean and 5% UL Average-UPT loss of {-45.84%, -48.04%} at medium load level, mean and 5% UL Average-UPT loss of {-35.17%, -57.83%} at high load level.</w:t>
      </w:r>
    </w:p>
    <w:p w14:paraId="52B9F792" w14:textId="77777777" w:rsidR="001110EF" w:rsidRDefault="001110EF" w:rsidP="009101F8">
      <w:pPr>
        <w:pStyle w:val="B2"/>
        <w:numPr>
          <w:ilvl w:val="0"/>
          <w:numId w:val="61"/>
        </w:numPr>
      </w:pPr>
      <w:r>
        <w:t xml:space="preserve">With flat noise figure model assumed by 2 sources, </w:t>
      </w:r>
    </w:p>
    <w:p w14:paraId="435B726E" w14:textId="77777777" w:rsidR="001110EF" w:rsidRDefault="001110EF" w:rsidP="009101F8">
      <w:pPr>
        <w:pStyle w:val="B2"/>
        <w:numPr>
          <w:ilvl w:val="1"/>
          <w:numId w:val="61"/>
        </w:numPr>
      </w:pPr>
      <w:r>
        <w:t>Semi-static SBFD provides mean and 5% DL Average-UPT loss of {-24.18%, -65.10%} at low load level, mean and 5% DL Average-UPT loss of {-41.07%, -95.57%} at medium load level, mean and 5% DL Average-UPT loss of {-55.20%, -97.15%} at high load level.</w:t>
      </w:r>
    </w:p>
    <w:p w14:paraId="2641D05C" w14:textId="77777777" w:rsidR="001110EF" w:rsidRDefault="001110EF" w:rsidP="009101F8">
      <w:pPr>
        <w:pStyle w:val="B2"/>
        <w:numPr>
          <w:ilvl w:val="1"/>
          <w:numId w:val="61"/>
        </w:numPr>
      </w:pPr>
      <w:r>
        <w:t>Semi-static SBFD provides mean UL Average-UPT gain of 8.33% and 5% UL Average-UPT loss of -24.64% at low load level, mean and 5% UL Average-UPT loss of {-29.27%, -5.32%} at medium load level, mean UL Average-UPT loss of -27.64% and 5% UL Average-UPT gain of 86.25% at high load level.</w:t>
      </w:r>
    </w:p>
    <w:p w14:paraId="45E33090" w14:textId="77777777" w:rsidR="001110EF" w:rsidRDefault="001110EF" w:rsidP="001110EF">
      <w:pPr>
        <w:pStyle w:val="B1"/>
      </w:pPr>
      <w:r>
        <w:t>-</w:t>
      </w:r>
      <w:r>
        <w:tab/>
        <w:t>In case of using SBFD Alt 2 and small packet size, (</w:t>
      </w:r>
      <w:r w:rsidRPr="007E36D9">
        <w:t>SBFD#1_UMA_FR1_Sub#</w:t>
      </w:r>
      <w:r>
        <w:t>7, 2 sources)</w:t>
      </w:r>
    </w:p>
    <w:p w14:paraId="37CAE7AB" w14:textId="77777777" w:rsidR="001110EF" w:rsidRDefault="001110EF" w:rsidP="009101F8">
      <w:pPr>
        <w:pStyle w:val="B2"/>
        <w:numPr>
          <w:ilvl w:val="0"/>
          <w:numId w:val="61"/>
        </w:numPr>
      </w:pPr>
      <w:r>
        <w:t>Semi-static SBFD provides mean and 5% DL Average-UPT loss of {-4.92%, -31.96%} at low load level, mean and 5% DL Average-UPT loss of {-8.73%, -49.07%} at medium load level, mean and 5% DL Average-UPT loss of {-16.36%, -51.65%} at high load level.</w:t>
      </w:r>
    </w:p>
    <w:p w14:paraId="7E265F69" w14:textId="77777777" w:rsidR="001110EF" w:rsidRDefault="001110EF" w:rsidP="009101F8">
      <w:pPr>
        <w:pStyle w:val="B2"/>
        <w:numPr>
          <w:ilvl w:val="0"/>
          <w:numId w:val="61"/>
        </w:numPr>
      </w:pPr>
      <w:r>
        <w:t>Semi-static SBFD provides mean and 5% UL Average-UPT gain of {150.16%, 97.81%} at low load level, mean and 5% UL Average-UPT gain of {150.17%, 109.19%} at medium load level, mean and 5% UL Average-UPT gain of {225.08%, 261.07%} at high load level.</w:t>
      </w:r>
    </w:p>
    <w:p w14:paraId="21274C9D" w14:textId="77777777" w:rsidR="001110EF" w:rsidRDefault="001110EF" w:rsidP="009101F8">
      <w:pPr>
        <w:pStyle w:val="B2"/>
        <w:numPr>
          <w:ilvl w:val="0"/>
          <w:numId w:val="61"/>
        </w:numPr>
      </w:pPr>
      <w:r>
        <w:t>With 49dBm BS transmission power assumed by 1 source,</w:t>
      </w:r>
    </w:p>
    <w:p w14:paraId="7BB2D41C" w14:textId="77777777" w:rsidR="001110EF" w:rsidRDefault="001110EF" w:rsidP="009101F8">
      <w:pPr>
        <w:pStyle w:val="B2"/>
        <w:numPr>
          <w:ilvl w:val="1"/>
          <w:numId w:val="61"/>
        </w:numPr>
      </w:pPr>
      <w:r>
        <w:t>Semi-static SBFD provides mean and 5% DL Average-UPT loss of {-0.16%, -0.30%} at low load level, mean and 5% DL Average-UPT gain of {0.01%, 0.07%} at medium load level, mean and 5% DL Average-UPT loss of {-0.20%, -3.34%} at high load level.</w:t>
      </w:r>
    </w:p>
    <w:p w14:paraId="16803567" w14:textId="77777777" w:rsidR="001110EF" w:rsidRDefault="001110EF" w:rsidP="009101F8">
      <w:pPr>
        <w:pStyle w:val="B2"/>
        <w:numPr>
          <w:ilvl w:val="1"/>
          <w:numId w:val="61"/>
        </w:numPr>
      </w:pPr>
      <w:r>
        <w:t>Semi-static SBFD provides mean and 5% UL Average-UPT gain of {213.37%, 288.43%} at low load level, mean and 5% UL Average-UPT gain of {250.61%, 318.39%} at medium load level, mean and 5% UL Average-UPT gain of {421.95%, 622.15%} at high load level.</w:t>
      </w:r>
    </w:p>
    <w:p w14:paraId="4F8D7461" w14:textId="77777777" w:rsidR="001110EF" w:rsidRDefault="001110EF" w:rsidP="009101F8">
      <w:pPr>
        <w:pStyle w:val="B2"/>
        <w:numPr>
          <w:ilvl w:val="0"/>
          <w:numId w:val="61"/>
        </w:numPr>
      </w:pPr>
      <w:r>
        <w:t>With 53dBm BS transmission power assumed by 1 source,</w:t>
      </w:r>
    </w:p>
    <w:p w14:paraId="00B67D6A" w14:textId="77777777" w:rsidR="001110EF" w:rsidRDefault="001110EF" w:rsidP="009101F8">
      <w:pPr>
        <w:pStyle w:val="B2"/>
        <w:numPr>
          <w:ilvl w:val="1"/>
          <w:numId w:val="61"/>
        </w:numPr>
      </w:pPr>
      <w:r>
        <w:t>Semi-static SBFD provides mean and 5% DL Average-UPT loss of {-9.69%, -63.62%} at low load level, mean and 5% DL Average-UPT loss of {-17.48%, -98.20%} at medium load level, mean and 5% DL Average-UPT loss of {-32.51%, -99.96%} at high load level.</w:t>
      </w:r>
    </w:p>
    <w:p w14:paraId="73F60C9E" w14:textId="77777777" w:rsidR="001110EF" w:rsidRDefault="001110EF" w:rsidP="009101F8">
      <w:pPr>
        <w:pStyle w:val="B2"/>
        <w:numPr>
          <w:ilvl w:val="1"/>
          <w:numId w:val="61"/>
        </w:numPr>
      </w:pPr>
      <w:r>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414F03AF" w14:textId="77777777" w:rsidR="001110EF" w:rsidRDefault="001110EF" w:rsidP="009101F8">
      <w:pPr>
        <w:pStyle w:val="B2"/>
        <w:numPr>
          <w:ilvl w:val="0"/>
          <w:numId w:val="61"/>
        </w:numPr>
      </w:pPr>
      <w:r>
        <w:t xml:space="preserve">With piecewise noise figure model assumed by 1 source, </w:t>
      </w:r>
    </w:p>
    <w:p w14:paraId="0F4D2060" w14:textId="77777777" w:rsidR="001110EF" w:rsidRDefault="001110EF" w:rsidP="009101F8">
      <w:pPr>
        <w:pStyle w:val="B2"/>
        <w:numPr>
          <w:ilvl w:val="1"/>
          <w:numId w:val="61"/>
        </w:numPr>
      </w:pPr>
      <w:r>
        <w:t>Semi-static SBFD provides mean and 5% DL Average-UPT loss of {-0.16%, -0.30%} at low load level, mean and 5% DL Average-UPT gain of {0.01%, 0.07%} at medium load level, mean and 5% DL Average-UPT loss of {-0.20%, -3.34%} at high load level.</w:t>
      </w:r>
    </w:p>
    <w:p w14:paraId="1CDFC783" w14:textId="77777777" w:rsidR="001110EF" w:rsidRDefault="001110EF" w:rsidP="009101F8">
      <w:pPr>
        <w:pStyle w:val="B2"/>
        <w:numPr>
          <w:ilvl w:val="1"/>
          <w:numId w:val="61"/>
        </w:numPr>
      </w:pPr>
      <w:r>
        <w:t>Semi-static SBFD provides mean and 5% UL Average-UPT gain of {213.37%, 288.43%} at low load level, mean and 5% UL Average-UPT gain of {250.61%, 318.39%} at medium load level, mean and 5% UL Average-UPT gain of {421.95%, 622.15%} at high load level.</w:t>
      </w:r>
    </w:p>
    <w:p w14:paraId="4FF5AEC0" w14:textId="77777777" w:rsidR="001110EF" w:rsidRDefault="001110EF" w:rsidP="009101F8">
      <w:pPr>
        <w:pStyle w:val="B2"/>
        <w:numPr>
          <w:ilvl w:val="0"/>
          <w:numId w:val="61"/>
        </w:numPr>
      </w:pPr>
      <w:r>
        <w:lastRenderedPageBreak/>
        <w:t xml:space="preserve">With flat noise figure model assumed by 1 source, </w:t>
      </w:r>
    </w:p>
    <w:p w14:paraId="1F3DE481" w14:textId="77777777" w:rsidR="001110EF" w:rsidRDefault="001110EF" w:rsidP="009101F8">
      <w:pPr>
        <w:pStyle w:val="B2"/>
        <w:numPr>
          <w:ilvl w:val="1"/>
          <w:numId w:val="61"/>
        </w:numPr>
      </w:pPr>
      <w:r>
        <w:t>Semi-static SBFD provides mean and 5% DL Average-UPT loss of {-9.69%, -63.62%} at low load level, mean and 5% DL Average-UPT loss of {-17.48%, -98.20%} at medium load level, mean and 5% DL Average-UPT loss of {-32.51%, -99.96%} at high load level.</w:t>
      </w:r>
    </w:p>
    <w:p w14:paraId="2473D9CB" w14:textId="77777777" w:rsidR="001110EF" w:rsidRDefault="001110EF" w:rsidP="009101F8">
      <w:pPr>
        <w:pStyle w:val="B2"/>
        <w:numPr>
          <w:ilvl w:val="1"/>
          <w:numId w:val="61"/>
        </w:numPr>
      </w:pPr>
      <w:r>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0B770BAE" w14:textId="23725A43"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equal to 93 dB, assuming SBFD antenna configuration option-2 (twice area and same TxRU</w:t>
      </w:r>
      <w:r w:rsidR="005E1352">
        <w:rPr>
          <w:b/>
          <w:bCs/>
        </w:rPr>
        <w:t>s</w:t>
      </w:r>
      <w:r w:rsidRPr="0029444B">
        <w:rPr>
          <w:b/>
          <w:bCs/>
        </w:rPr>
        <w:t>):</w:t>
      </w:r>
    </w:p>
    <w:p w14:paraId="7107B7E6" w14:textId="77777777" w:rsidR="001110EF" w:rsidRDefault="001110EF" w:rsidP="001110EF">
      <w:pPr>
        <w:pStyle w:val="B1"/>
      </w:pPr>
      <w:r>
        <w:t>-</w:t>
      </w:r>
      <w:r>
        <w:tab/>
        <w:t>In case of using SBFD Alt 4 and large packet size, (</w:t>
      </w:r>
      <w:r w:rsidRPr="007E36D9">
        <w:t>SBFD#1_UMA_FR1_Sub#</w:t>
      </w:r>
      <w:r>
        <w:t>10, 4 sources)</w:t>
      </w:r>
    </w:p>
    <w:p w14:paraId="5026DA68" w14:textId="77777777" w:rsidR="001110EF" w:rsidRDefault="001110EF" w:rsidP="009101F8">
      <w:pPr>
        <w:pStyle w:val="B2"/>
        <w:numPr>
          <w:ilvl w:val="0"/>
          <w:numId w:val="61"/>
        </w:numPr>
      </w:pPr>
      <w:r>
        <w:t>Semi-static SBFD provides mean and 5% DL Average-UPT loss of {-8.47%, -4.26%} at low load level, mean and 5% DL Average-UPT loss of {-34.75%, -88.67%} at medium load level, mean and 5% DL Average-UPT loss of {-32.86%, -84.60%} at high load level.</w:t>
      </w:r>
    </w:p>
    <w:p w14:paraId="7D959853" w14:textId="77777777" w:rsidR="001110EF" w:rsidRDefault="001110EF" w:rsidP="009101F8">
      <w:pPr>
        <w:pStyle w:val="B2"/>
        <w:numPr>
          <w:ilvl w:val="0"/>
          <w:numId w:val="61"/>
        </w:numPr>
      </w:pPr>
      <w:r>
        <w:t>Semi-static SBFD provides mean and 5% UL Average-UPT gain of {8.54%, 187.62%} at low load level, mean and 5% UL Average-UPT loss of {-23.92%, -45.51%} at medium load level, mean and 5% UL Average-UPT loss of {-78.23%, -69.03%} at high load level.</w:t>
      </w:r>
    </w:p>
    <w:p w14:paraId="6F01B278" w14:textId="77777777" w:rsidR="001110EF" w:rsidRDefault="001110EF" w:rsidP="009101F8">
      <w:pPr>
        <w:pStyle w:val="B2"/>
        <w:numPr>
          <w:ilvl w:val="0"/>
          <w:numId w:val="61"/>
        </w:numPr>
      </w:pPr>
      <w:r>
        <w:t>With 49dBm BS transmission power assumed by 1 source,</w:t>
      </w:r>
    </w:p>
    <w:p w14:paraId="2F288B6C" w14:textId="77777777" w:rsidR="001110EF" w:rsidRDefault="001110EF" w:rsidP="009101F8">
      <w:pPr>
        <w:pStyle w:val="B2"/>
        <w:numPr>
          <w:ilvl w:val="1"/>
          <w:numId w:val="61"/>
        </w:numPr>
      </w:pPr>
      <w:r>
        <w:t>Semi-static SBFD provides mean DL Average-UPT gain of 3.68% and 5% DL Average-UPT loss of -1.71% at low load level, mean DL Average-UPT gain of 1.34% and 5% DL Average-UPT loss of -6.96% at medium load level, mean and 5% DL Average-UPT loss of {-6.16%, -9.52%} at high load level.</w:t>
      </w:r>
    </w:p>
    <w:p w14:paraId="41798261" w14:textId="77777777" w:rsidR="001110EF" w:rsidRDefault="001110EF" w:rsidP="009101F8">
      <w:pPr>
        <w:pStyle w:val="B2"/>
        <w:numPr>
          <w:ilvl w:val="1"/>
          <w:numId w:val="61"/>
        </w:numPr>
      </w:pPr>
      <w:r>
        <w:t>Semi-static SBFD provides mean and 5% UL Average-UPT gain of {19.94%, 187.62%} at low load level, mean and 5% UL Average-UPT gain of {18.27%, 61.62%} at medium load level, mean and 5% UL Average-UPT gain of {3.92%, 15.25%} at high load level.</w:t>
      </w:r>
    </w:p>
    <w:p w14:paraId="6D8B9C67" w14:textId="77777777" w:rsidR="001110EF" w:rsidRDefault="001110EF" w:rsidP="009101F8">
      <w:pPr>
        <w:pStyle w:val="B2"/>
        <w:numPr>
          <w:ilvl w:val="0"/>
          <w:numId w:val="61"/>
        </w:numPr>
      </w:pPr>
      <w:r>
        <w:t>With 53dBm BS transmission power assumed by 3 sources,</w:t>
      </w:r>
    </w:p>
    <w:p w14:paraId="1FFBFB1B" w14:textId="77777777" w:rsidR="001110EF" w:rsidRDefault="001110EF" w:rsidP="009101F8">
      <w:pPr>
        <w:pStyle w:val="B2"/>
        <w:numPr>
          <w:ilvl w:val="1"/>
          <w:numId w:val="61"/>
        </w:numPr>
      </w:pPr>
      <w:r>
        <w:t>Semi-static SBFD provides mean and 5% DL Average-UPT loss of {-12.98%, -36.25%} at low load level, mean and 5% DL Average-UPT loss of {-35.25%, -89.94%} at medium load level, mean and 5% DL Average-UPT loss of {-35.43%, -91.92%} at high load level.</w:t>
      </w:r>
    </w:p>
    <w:p w14:paraId="20DCECA3" w14:textId="77777777" w:rsidR="001110EF" w:rsidRDefault="001110EF" w:rsidP="009101F8">
      <w:pPr>
        <w:pStyle w:val="B2"/>
        <w:numPr>
          <w:ilvl w:val="1"/>
          <w:numId w:val="61"/>
        </w:numPr>
      </w:pPr>
      <w:r>
        <w:t>Semi-static SBFD provides mean and 5% UL Average-UPT gain of {6.79%, 178.37%} at low load level, mean and 5% UL Average-UPT loss of {-33.17%, -56.47%} at medium load level, mean and 5% UL Average-UPT loss of {-80.07%, -77.91%} at high load level.</w:t>
      </w:r>
    </w:p>
    <w:p w14:paraId="566EFB09" w14:textId="77777777" w:rsidR="001110EF" w:rsidRDefault="001110EF" w:rsidP="009101F8">
      <w:pPr>
        <w:pStyle w:val="B2"/>
        <w:numPr>
          <w:ilvl w:val="0"/>
          <w:numId w:val="61"/>
        </w:numPr>
      </w:pPr>
      <w:r>
        <w:t xml:space="preserve">With piecewise noise figure model assumed by 3 sources, </w:t>
      </w:r>
    </w:p>
    <w:p w14:paraId="7AA16F98" w14:textId="77777777" w:rsidR="001110EF" w:rsidRDefault="001110EF" w:rsidP="009101F8">
      <w:pPr>
        <w:pStyle w:val="B2"/>
        <w:numPr>
          <w:ilvl w:val="1"/>
          <w:numId w:val="61"/>
        </w:numPr>
      </w:pPr>
      <w:r>
        <w:t>Semi-static SBFD provides mean and 5% DL Average-UPT loss of {-9.91%, -34.97%} at low load level, mean and 5% DL Average-UPT loss of {-22.08%, -56.71%} at medium load level, mean and 5% DL Average-UPT loss of {-28.96%, -72.54%} at high load level.</w:t>
      </w:r>
    </w:p>
    <w:p w14:paraId="1E430691" w14:textId="77777777" w:rsidR="001110EF" w:rsidRDefault="001110EF" w:rsidP="009101F8">
      <w:pPr>
        <w:pStyle w:val="B2"/>
        <w:numPr>
          <w:ilvl w:val="1"/>
          <w:numId w:val="61"/>
        </w:numPr>
      </w:pPr>
      <w:r>
        <w:t>Semi-static SBFD provides mean and 5% UL Average-UPT gain of {12.95%, 205.22%} at low load level, mean and 5% UL Average-UPT loss of {-33.17%, -27.17%} at medium load level, mean and 5% UL Average-UPT loss of {-80.07%, -77.91%} at high load level.</w:t>
      </w:r>
    </w:p>
    <w:p w14:paraId="0C5FB555" w14:textId="77777777" w:rsidR="001110EF" w:rsidRDefault="001110EF" w:rsidP="009101F8">
      <w:pPr>
        <w:pStyle w:val="B2"/>
        <w:numPr>
          <w:ilvl w:val="0"/>
          <w:numId w:val="61"/>
        </w:numPr>
      </w:pPr>
      <w:r>
        <w:t xml:space="preserve">With flat noise figure model assumed by 1 source, </w:t>
      </w:r>
    </w:p>
    <w:p w14:paraId="4EBC2A63" w14:textId="77777777" w:rsidR="001110EF" w:rsidRDefault="001110EF" w:rsidP="009101F8">
      <w:pPr>
        <w:pStyle w:val="B2"/>
        <w:numPr>
          <w:ilvl w:val="1"/>
          <w:numId w:val="61"/>
        </w:numPr>
      </w:pPr>
      <w:r>
        <w:t>Semi-static SBFD provides mean and 5% DL Average-UPT loss of {-8.47%, -4.26%} at low load level, mean and 5% DL Average-UPT loss of {-35.75%, -88.67%} at medium load level, mean and 5% DL Average-UPT loss of {-32.86%, -84.60%} at high load level.</w:t>
      </w:r>
    </w:p>
    <w:p w14:paraId="23B2EDC3" w14:textId="77777777" w:rsidR="001110EF" w:rsidRDefault="001110EF" w:rsidP="009101F8">
      <w:pPr>
        <w:pStyle w:val="B2"/>
        <w:numPr>
          <w:ilvl w:val="1"/>
          <w:numId w:val="61"/>
        </w:numPr>
      </w:pPr>
      <w:r>
        <w:t>Semi-static SBFD provides mean and 5% UL Average-UPT loss of {-2.10%, -3.71%} at low load level, mean and 5% UL Average-UPT loss of {-21.83%, -76.26%} at medium load level, mean and 5% UL Average-UPT loss of {-6.71%, -65.23%} at high load level.</w:t>
      </w:r>
    </w:p>
    <w:p w14:paraId="2258047E" w14:textId="77777777" w:rsidR="001110EF" w:rsidRDefault="001110EF" w:rsidP="001110EF">
      <w:pPr>
        <w:pStyle w:val="B1"/>
      </w:pPr>
      <w:r>
        <w:lastRenderedPageBreak/>
        <w:t>-</w:t>
      </w:r>
      <w:r>
        <w:tab/>
        <w:t>In case of using SBFD Alt 4 and small packet size, (</w:t>
      </w:r>
      <w:r w:rsidRPr="007E36D9">
        <w:t>SBFD#1_UMA_FR1_Sub#</w:t>
      </w:r>
      <w:r>
        <w:t>9, 3 sources)</w:t>
      </w:r>
    </w:p>
    <w:p w14:paraId="25B12786" w14:textId="77777777" w:rsidR="001110EF" w:rsidRDefault="001110EF" w:rsidP="009101F8">
      <w:pPr>
        <w:pStyle w:val="B2"/>
        <w:numPr>
          <w:ilvl w:val="0"/>
          <w:numId w:val="61"/>
        </w:numPr>
      </w:pPr>
      <w:r>
        <w:t>Semi-static SBFD provides mean and 5% DL Average-UPT loss of {-2.59%, -37.98%} at low load level, mean and 5% DL Average-UPT loss of {-6.88%, -48.89%} at medium load level, mean and 5% DL Average-UPT loss of {-17.55%, -78.27%} at high load level.</w:t>
      </w:r>
    </w:p>
    <w:p w14:paraId="1845F9AD" w14:textId="77777777" w:rsidR="001110EF" w:rsidRDefault="001110EF" w:rsidP="009101F8">
      <w:pPr>
        <w:pStyle w:val="B2"/>
        <w:numPr>
          <w:ilvl w:val="0"/>
          <w:numId w:val="61"/>
        </w:numPr>
      </w:pPr>
      <w:r>
        <w:t>Semi-static SBFD provides mean and 5% UL Average-UPT gain of {34.65%, 18.12%} at low load level, mean UL Average-UPT gain of 18.85% and 5% UL Average-UPT loss of -13.03% at medium load level, mean and 5% UL Average-UPT loss of {-1.33%, -38.49%} at high load level.</w:t>
      </w:r>
    </w:p>
    <w:p w14:paraId="4F882BF3" w14:textId="77777777" w:rsidR="001110EF" w:rsidRDefault="001110EF" w:rsidP="009101F8">
      <w:pPr>
        <w:pStyle w:val="B2"/>
        <w:numPr>
          <w:ilvl w:val="0"/>
          <w:numId w:val="61"/>
        </w:numPr>
      </w:pPr>
      <w:r>
        <w:t>With 49dBm BS transmission power assumed by 1 source,</w:t>
      </w:r>
    </w:p>
    <w:p w14:paraId="360AFBC5" w14:textId="77777777" w:rsidR="001110EF" w:rsidRDefault="001110EF" w:rsidP="009101F8">
      <w:pPr>
        <w:pStyle w:val="B2"/>
        <w:numPr>
          <w:ilvl w:val="1"/>
          <w:numId w:val="61"/>
        </w:numPr>
      </w:pPr>
      <w:r>
        <w:t>Semi-static SBFD provides mean and 5% DL Average-UPT gain of {10.07%, 4.11%} at low load level, mean and 5% DL Average-UPT gain of {8.01%, 2.46%} at medium load level, mean DL Average-UPT gain of 4.67% and 5% DL Average-UPT loss of -1.56% at high load level.</w:t>
      </w:r>
    </w:p>
    <w:p w14:paraId="5E697D05" w14:textId="77777777" w:rsidR="001110EF" w:rsidRDefault="001110EF" w:rsidP="009101F8">
      <w:pPr>
        <w:pStyle w:val="B2"/>
        <w:numPr>
          <w:ilvl w:val="1"/>
          <w:numId w:val="61"/>
        </w:numPr>
      </w:pPr>
      <w:r>
        <w:t>Semi-static SBFD provides mean and 5% UL Average-UPT gain of {52.72%, 153.85%} at low load level, mean and 5% UL Average-UPT gain of {62.84%, 205.77%} at medium load level, mean and 5% UL Average-UPT gain of {62.22%, 56.00%} at high load level.</w:t>
      </w:r>
    </w:p>
    <w:p w14:paraId="0FEE1B76" w14:textId="77777777" w:rsidR="001110EF" w:rsidRDefault="001110EF" w:rsidP="009101F8">
      <w:pPr>
        <w:pStyle w:val="B2"/>
        <w:numPr>
          <w:ilvl w:val="0"/>
          <w:numId w:val="61"/>
        </w:numPr>
      </w:pPr>
      <w:r>
        <w:t>With 53dBm BS transmission power assumed by 2 sources,</w:t>
      </w:r>
    </w:p>
    <w:p w14:paraId="3CA02DE6" w14:textId="77777777" w:rsidR="001110EF" w:rsidRDefault="001110EF" w:rsidP="009101F8">
      <w:pPr>
        <w:pStyle w:val="B2"/>
        <w:numPr>
          <w:ilvl w:val="1"/>
          <w:numId w:val="61"/>
        </w:numPr>
      </w:pPr>
      <w:r>
        <w:t>Semi-static SBFD provides mean and 5% DL Average-UPT loss of {-13.66%, -80.08%} at low load level, mean and 5% DL Average-UPT loss of {-21.04%, -99.71%} at medium load level, mean and 5% DL Average-UPT loss of {-26.19%, -99.82%} at high load level.</w:t>
      </w:r>
    </w:p>
    <w:p w14:paraId="680D9496" w14:textId="77777777" w:rsidR="001110EF" w:rsidRDefault="001110EF" w:rsidP="009101F8">
      <w:pPr>
        <w:pStyle w:val="B2"/>
        <w:numPr>
          <w:ilvl w:val="1"/>
          <w:numId w:val="61"/>
        </w:numPr>
      </w:pPr>
      <w:r>
        <w:t>Semi-static SBFD provides mean and 5% UL Average-UPT gain of {16.58%, 12.69%} at low load level, mean and 5% UL Average-UPT loss of {-25.15%, -50.57%} at medium load level, mean and 5% UL Average-UPT loss of {-64.88%, -76.18%} at high load level.</w:t>
      </w:r>
    </w:p>
    <w:p w14:paraId="6C0A3BFF" w14:textId="77777777" w:rsidR="001110EF" w:rsidRDefault="001110EF" w:rsidP="009101F8">
      <w:pPr>
        <w:pStyle w:val="B2"/>
        <w:numPr>
          <w:ilvl w:val="0"/>
          <w:numId w:val="61"/>
        </w:numPr>
      </w:pPr>
      <w:r>
        <w:t xml:space="preserve">With piecewise noise figure model assumed by 2 sources, </w:t>
      </w:r>
    </w:p>
    <w:p w14:paraId="5FAC88FD" w14:textId="77777777" w:rsidR="001110EF" w:rsidRDefault="001110EF" w:rsidP="009101F8">
      <w:pPr>
        <w:pStyle w:val="B2"/>
        <w:numPr>
          <w:ilvl w:val="1"/>
          <w:numId w:val="61"/>
        </w:numPr>
      </w:pPr>
      <w:r>
        <w:t>Semi-static SBFD provides mean and 5% DL Average-UPT loss of {-13.66%, -80.08%} at low load level, mean and 5% DL Average-UPT loss of {-21.04%, -99.71%} at medium load level, mean and 5% DL Average-UPT loss of {-26.19%, -99.82%} at high load level.</w:t>
      </w:r>
    </w:p>
    <w:p w14:paraId="79104CB7" w14:textId="77777777" w:rsidR="001110EF" w:rsidRDefault="001110EF" w:rsidP="009101F8">
      <w:pPr>
        <w:pStyle w:val="B2"/>
        <w:numPr>
          <w:ilvl w:val="1"/>
          <w:numId w:val="61"/>
        </w:numPr>
      </w:pPr>
      <w:r>
        <w:t>Semi-static SBFD provides mean and 5% UL Average-UPT gain of {16.58%, 23.55%} at low load level, mean and 5% UL Average-UPT loss of {-25.15%, -50.57%} at medium load level, mean and 5% UL Average-UPT loss of {-64.88%, -76.18%} at high load level.</w:t>
      </w:r>
    </w:p>
    <w:p w14:paraId="015BFD86" w14:textId="77777777" w:rsidR="001110EF" w:rsidRDefault="001110EF" w:rsidP="009101F8">
      <w:pPr>
        <w:pStyle w:val="B2"/>
        <w:numPr>
          <w:ilvl w:val="0"/>
          <w:numId w:val="61"/>
        </w:numPr>
      </w:pPr>
      <w:r>
        <w:t xml:space="preserve">With flat noise figure model assumed by 1 source, </w:t>
      </w:r>
    </w:p>
    <w:p w14:paraId="4119A6AA" w14:textId="77777777" w:rsidR="001110EF" w:rsidRDefault="001110EF" w:rsidP="009101F8">
      <w:pPr>
        <w:pStyle w:val="B2"/>
        <w:numPr>
          <w:ilvl w:val="1"/>
          <w:numId w:val="61"/>
        </w:numPr>
      </w:pPr>
      <w:r>
        <w:t>Semi-static SBFD provides mean and 5% DL Average-UPT gain of {8.48%, 9.73%} at low load level, mean and 5% DL Average-UPT gain of {7.29%, 1.93%} at medium load level, mean and 5% DL Average-UPT loss of {-8.90%, -56.71%} at high load level.</w:t>
      </w:r>
    </w:p>
    <w:p w14:paraId="101BAF50" w14:textId="77777777" w:rsidR="001110EF" w:rsidRPr="007E36D9" w:rsidRDefault="001110EF" w:rsidP="009101F8">
      <w:pPr>
        <w:pStyle w:val="B2"/>
        <w:numPr>
          <w:ilvl w:val="1"/>
          <w:numId w:val="61"/>
        </w:numPr>
      </w:pPr>
      <w:r>
        <w:t>Semi-static SBFD provides mean and 5% UL Average-UPT gain of {58.09%, 12.69%} at low load level, mean and 5% UL Average-UPT gain of {69.31%, 24.51%} at medium load level, mean UL Average-UPT gain of 73.84% and 5% UL Average-UPT loss of -0.80% at high load level.</w:t>
      </w:r>
    </w:p>
    <w:p w14:paraId="1121500E" w14:textId="77777777" w:rsidR="001110EF" w:rsidRDefault="001110EF" w:rsidP="001110EF">
      <w:pPr>
        <w:pStyle w:val="B1"/>
      </w:pPr>
      <w:r>
        <w:t>-</w:t>
      </w:r>
      <w:r>
        <w:tab/>
        <w:t>In case of using SBFD Alt 2 and large packet size, (</w:t>
      </w:r>
      <w:r w:rsidRPr="007E36D9">
        <w:t>SBFD#1_UMA_FR1_Sub#</w:t>
      </w:r>
      <w:r>
        <w:t>12, 6 sources)</w:t>
      </w:r>
    </w:p>
    <w:p w14:paraId="4608E135" w14:textId="77777777" w:rsidR="001110EF" w:rsidRDefault="001110EF" w:rsidP="009101F8">
      <w:pPr>
        <w:pStyle w:val="B2"/>
        <w:numPr>
          <w:ilvl w:val="0"/>
          <w:numId w:val="61"/>
        </w:numPr>
      </w:pPr>
      <w:r>
        <w:t>Semi-static SBFD provides mean and 5% DL Average-UPT loss of {-25.79%, -25.50%} at low load level, mean and 5% DL Average-UPT loss of {-35.29%, -57.92%} at medium load level, mean and 5% DL Average-UPT loss of {-51.62%, -81.73%} at high load level.</w:t>
      </w:r>
    </w:p>
    <w:p w14:paraId="5DB489F7" w14:textId="77777777" w:rsidR="001110EF" w:rsidRDefault="001110EF" w:rsidP="009101F8">
      <w:pPr>
        <w:pStyle w:val="B2"/>
        <w:numPr>
          <w:ilvl w:val="0"/>
          <w:numId w:val="61"/>
        </w:numPr>
      </w:pPr>
      <w:r>
        <w:t>Semi-static SBFD provides mean and 5% UL Average-UPT gain of {63.70%, 203.20%} at low load level, mean and 5% UL Average-UPT gain of {44.06%, 55.93%} at medium load level, mean and 5% UL Average-UPT gain of {40.66%, 42.37%} at high load level.</w:t>
      </w:r>
    </w:p>
    <w:p w14:paraId="721DAF28" w14:textId="77777777" w:rsidR="001110EF" w:rsidRDefault="001110EF" w:rsidP="009101F8">
      <w:pPr>
        <w:pStyle w:val="B2"/>
        <w:numPr>
          <w:ilvl w:val="0"/>
          <w:numId w:val="61"/>
        </w:numPr>
      </w:pPr>
      <w:r>
        <w:t>With 49dBm BS transmission power assumed by 2 sources,</w:t>
      </w:r>
    </w:p>
    <w:p w14:paraId="77D576FB" w14:textId="77777777" w:rsidR="001110EF" w:rsidRDefault="001110EF" w:rsidP="009101F8">
      <w:pPr>
        <w:pStyle w:val="B2"/>
        <w:numPr>
          <w:ilvl w:val="1"/>
          <w:numId w:val="61"/>
        </w:numPr>
      </w:pPr>
      <w:r>
        <w:t>Semi-static SBFD provides mean and 5% DL Average-UPT loss of {-24.46%, -18.45%} at low load level, mean and 5% DL Average-UPT loss of {-26.06%, -22.52%} at medium load level, mean and 5% DL Average-UPT loss of {-36.64%, -46.71%} at high load level.</w:t>
      </w:r>
    </w:p>
    <w:p w14:paraId="53427949" w14:textId="77777777" w:rsidR="001110EF" w:rsidRDefault="001110EF" w:rsidP="009101F8">
      <w:pPr>
        <w:pStyle w:val="B2"/>
        <w:numPr>
          <w:ilvl w:val="1"/>
          <w:numId w:val="61"/>
        </w:numPr>
      </w:pPr>
      <w:r>
        <w:lastRenderedPageBreak/>
        <w:t>Semi-static SBFD provides mean and 5% UL Average-UPT gain of {70.44%, 168.72%} at low load level, mean and 5% UL Average-UPT gain of {82.75%, 90.72%} at medium load level, mean and 5% UL Average-UPT gain of {84.72%, 76.60%} at high load level.</w:t>
      </w:r>
    </w:p>
    <w:p w14:paraId="3833DA55" w14:textId="77777777" w:rsidR="001110EF" w:rsidRDefault="001110EF" w:rsidP="009101F8">
      <w:pPr>
        <w:pStyle w:val="B2"/>
        <w:numPr>
          <w:ilvl w:val="0"/>
          <w:numId w:val="61"/>
        </w:numPr>
      </w:pPr>
      <w:r>
        <w:t>With 53dBm BS transmission power assumed by 4 sources,</w:t>
      </w:r>
    </w:p>
    <w:p w14:paraId="384BCF8A" w14:textId="77777777" w:rsidR="001110EF" w:rsidRDefault="001110EF" w:rsidP="009101F8">
      <w:pPr>
        <w:pStyle w:val="B2"/>
        <w:numPr>
          <w:ilvl w:val="1"/>
          <w:numId w:val="61"/>
        </w:numPr>
      </w:pPr>
      <w:r>
        <w:t>Semi-static SBFD provides mean and 5% DL Average-UPT loss of {-27.81%, -65.65%} at low load level, mean and 5% DL Average-UPT loss of {-35.32%, -91.02%} at medium load level, mean and 5% DL Average-UPT loss of {-51.93%, -94.29%} at high load level.</w:t>
      </w:r>
    </w:p>
    <w:p w14:paraId="4F65A0BF" w14:textId="77777777" w:rsidR="001110EF" w:rsidRDefault="001110EF" w:rsidP="009101F8">
      <w:pPr>
        <w:pStyle w:val="B2"/>
        <w:numPr>
          <w:ilvl w:val="1"/>
          <w:numId w:val="61"/>
        </w:numPr>
      </w:pPr>
      <w:r>
        <w:t>Semi-static SBFD provides mean and 5% UL Average-UPT gain of {41.26%, 203.20%} at low load level, mean and 5% UL Average-UPT gain of {22.86%, 29.85%} at medium load level, mean and 5% UL Average-UPT gain of {28.83%, 12.23%} at high load level.</w:t>
      </w:r>
    </w:p>
    <w:p w14:paraId="08D4A166" w14:textId="77777777" w:rsidR="001110EF" w:rsidRDefault="001110EF" w:rsidP="009101F8">
      <w:pPr>
        <w:pStyle w:val="B2"/>
        <w:numPr>
          <w:ilvl w:val="0"/>
          <w:numId w:val="61"/>
        </w:numPr>
      </w:pPr>
      <w:r>
        <w:t xml:space="preserve">With piecewise noise figure model assumed by 4 sources, </w:t>
      </w:r>
    </w:p>
    <w:p w14:paraId="604069A5" w14:textId="77777777" w:rsidR="001110EF" w:rsidRDefault="001110EF" w:rsidP="009101F8">
      <w:pPr>
        <w:pStyle w:val="B2"/>
        <w:numPr>
          <w:ilvl w:val="1"/>
          <w:numId w:val="61"/>
        </w:numPr>
      </w:pPr>
      <w:r>
        <w:t>Semi-static SBFD provides mean and 5% DL Average-UPT loss of {-25.79%, -25.50%} at low load level, mean and 5% DL Average-UPT loss of {-35.32%, -48.29%} at medium load level, mean and 5% DL Average-UPT loss of {-51.62%, -69.87%} at high load level.</w:t>
      </w:r>
    </w:p>
    <w:p w14:paraId="2221C37F" w14:textId="77777777" w:rsidR="001110EF" w:rsidRDefault="001110EF" w:rsidP="009101F8">
      <w:pPr>
        <w:pStyle w:val="B2"/>
        <w:numPr>
          <w:ilvl w:val="1"/>
          <w:numId w:val="61"/>
        </w:numPr>
      </w:pPr>
      <w:r>
        <w:t>Semi-static SBFD provides mean and 5% UL Average-UPT gain of {63.92%, 224.13%} at low load level, mean and 5% UL Average-UPT gain of {44.06%, 55.93%} at medium load level, mean and 5% UL Average-UPT gain of {40.66%, 12.23%} at high load level.</w:t>
      </w:r>
    </w:p>
    <w:p w14:paraId="0455AFD7" w14:textId="77777777" w:rsidR="001110EF" w:rsidRDefault="001110EF" w:rsidP="009101F8">
      <w:pPr>
        <w:pStyle w:val="B2"/>
        <w:numPr>
          <w:ilvl w:val="0"/>
          <w:numId w:val="61"/>
        </w:numPr>
      </w:pPr>
      <w:r>
        <w:t xml:space="preserve">With flat noise figure model assumed by 2 sources, </w:t>
      </w:r>
    </w:p>
    <w:p w14:paraId="66477045" w14:textId="77777777" w:rsidR="001110EF" w:rsidRDefault="001110EF" w:rsidP="009101F8">
      <w:pPr>
        <w:pStyle w:val="B2"/>
        <w:numPr>
          <w:ilvl w:val="1"/>
          <w:numId w:val="61"/>
        </w:numPr>
      </w:pPr>
      <w:r>
        <w:t>Semi-static SBFD provides mean and 5% DL Average-UPT loss of {-21.71%, -48.08%} at low load level, mean and 5% DL Average-UPT loss of {-31.79%, -74.47%} at medium load level, mean and 5% DL Average-UPT loss of {-46.66%, -88.01%} at high load level.</w:t>
      </w:r>
    </w:p>
    <w:p w14:paraId="5DAAE480" w14:textId="77777777" w:rsidR="001110EF" w:rsidRDefault="001110EF" w:rsidP="009101F8">
      <w:pPr>
        <w:pStyle w:val="B2"/>
        <w:numPr>
          <w:ilvl w:val="1"/>
          <w:numId w:val="61"/>
        </w:numPr>
      </w:pPr>
      <w:r>
        <w:t>Semi-static SBFD provides mean and 5% UL Average-UPT gain of {34.39%, 23.63%} at low load level, mean and 5% UL Average-UPT gain of {33.60%, 63.75%} at medium load level, mean and 5% UL Average-UPT gain of {48.45%, 104.08%} at high load level.</w:t>
      </w:r>
    </w:p>
    <w:p w14:paraId="000CEFC0" w14:textId="77777777" w:rsidR="001110EF" w:rsidRDefault="001110EF" w:rsidP="001110EF">
      <w:pPr>
        <w:pStyle w:val="B1"/>
      </w:pPr>
      <w:r>
        <w:t>-</w:t>
      </w:r>
      <w:r>
        <w:tab/>
        <w:t>In case of using SBFD Alt 2 and small packet size, (</w:t>
      </w:r>
      <w:r w:rsidRPr="007E36D9">
        <w:t>SBFD#1_UMA_FR1_Sub#</w:t>
      </w:r>
      <w:r>
        <w:t>11, 3 sources)</w:t>
      </w:r>
    </w:p>
    <w:p w14:paraId="0B5645C9" w14:textId="77777777" w:rsidR="001110EF" w:rsidRDefault="001110EF" w:rsidP="009101F8">
      <w:pPr>
        <w:pStyle w:val="B2"/>
        <w:numPr>
          <w:ilvl w:val="0"/>
          <w:numId w:val="61"/>
        </w:numPr>
      </w:pPr>
      <w:r>
        <w:t>Semi-static SBFD provides mean and 5% DL Average-UPT loss of {-0.04%, -0.30%} at low load level, mean and 5% DL Average-UPT loss of {-2.62%, -5.88%} at medium load level, mean and 5% DL Average-UPT loss of {-12.55%, -23.21%} at high load level.</w:t>
      </w:r>
    </w:p>
    <w:p w14:paraId="07BFE9DF" w14:textId="77777777" w:rsidR="001110EF" w:rsidRDefault="001110EF" w:rsidP="009101F8">
      <w:pPr>
        <w:pStyle w:val="B2"/>
        <w:numPr>
          <w:ilvl w:val="0"/>
          <w:numId w:val="61"/>
        </w:numPr>
      </w:pPr>
      <w:r>
        <w:t>Semi-static SBFD provides mean and 5% UL Average-UPT gain of {71.55%, 273.08%} at low load level, mean and 5% UL Average-UPT gain of {89.49%, 238.46%} at medium load level, mean and 5% UL Average-UPT gain of {102.27%, 198.00%} at high load level.</w:t>
      </w:r>
    </w:p>
    <w:p w14:paraId="687BB378" w14:textId="77777777" w:rsidR="001110EF" w:rsidRDefault="001110EF" w:rsidP="009101F8">
      <w:pPr>
        <w:pStyle w:val="B2"/>
        <w:numPr>
          <w:ilvl w:val="0"/>
          <w:numId w:val="61"/>
        </w:numPr>
      </w:pPr>
      <w:r>
        <w:t>With 49dBm BS transmission power assumed by 2 sources,</w:t>
      </w:r>
    </w:p>
    <w:p w14:paraId="6CA0F7B9" w14:textId="77777777" w:rsidR="001110EF" w:rsidRDefault="001110EF" w:rsidP="009101F8">
      <w:pPr>
        <w:pStyle w:val="B2"/>
        <w:numPr>
          <w:ilvl w:val="1"/>
          <w:numId w:val="61"/>
        </w:numPr>
      </w:pPr>
      <w:r>
        <w:t>Semi-static SBFD provides mean and 5% DL Average-UPT loss of {-4.85%, -7.36%} at low load level, mean and 5% DL Average-UPT loss of {-6.44%, -8.04%} at medium load level, mean and 5% DL Average-UPT loss of {-8.30%, -13.98%} at high load level.</w:t>
      </w:r>
    </w:p>
    <w:p w14:paraId="764C68DE" w14:textId="77777777" w:rsidR="001110EF" w:rsidRDefault="001110EF" w:rsidP="009101F8">
      <w:pPr>
        <w:pStyle w:val="B2"/>
        <w:numPr>
          <w:ilvl w:val="1"/>
          <w:numId w:val="61"/>
        </w:numPr>
      </w:pPr>
      <w:r>
        <w:t>Semi-static SBFD provides mean and 5% UL Average-UPT gain of {142.50%, 280.75%} at low load level, mean and 5% UL Average-UPT gain of {169.89%, 278.00%} at medium load level, mean and 5% UL Average-UPT gain of {261.95%, 410.81%} at high load level.</w:t>
      </w:r>
    </w:p>
    <w:p w14:paraId="6C6005CE" w14:textId="77777777" w:rsidR="001110EF" w:rsidRDefault="001110EF" w:rsidP="009101F8">
      <w:pPr>
        <w:pStyle w:val="B2"/>
        <w:numPr>
          <w:ilvl w:val="0"/>
          <w:numId w:val="61"/>
        </w:numPr>
      </w:pPr>
      <w:r>
        <w:t>With 53dBm BS transmission power assumed by 1 source,</w:t>
      </w:r>
    </w:p>
    <w:p w14:paraId="3ACBA519" w14:textId="77777777" w:rsidR="001110EF" w:rsidRDefault="001110EF" w:rsidP="009101F8">
      <w:pPr>
        <w:pStyle w:val="B2"/>
        <w:numPr>
          <w:ilvl w:val="1"/>
          <w:numId w:val="61"/>
        </w:numPr>
      </w:pPr>
      <w:r>
        <w:t>Semi-static SBFD provides mean and 5% DL Average-UPT loss of {-0.04%, -0.14%} at low load level, mean and 5% DL Average-UPT loss of {-2.62%, -5.88%} at medium load level, mean and 5% DL Average-UPT loss of {-12.55%, -47.39%} at high load level.</w:t>
      </w:r>
    </w:p>
    <w:p w14:paraId="31899443" w14:textId="77777777" w:rsidR="001110EF" w:rsidRDefault="001110EF" w:rsidP="009101F8">
      <w:pPr>
        <w:pStyle w:val="B2"/>
        <w:numPr>
          <w:ilvl w:val="1"/>
          <w:numId w:val="61"/>
        </w:numPr>
      </w:pPr>
      <w:r>
        <w:t>Semi-static SBFD provides mean and 5% UL Average-UPT gain of {53.37%, 35.78%} at low load level, mean and 5% UL Average-UPT gain of {59.74%, 39.45%} at medium load level, mean and 5% UL Average-UPT gain of {82.90%, 139.75%} at high load level.</w:t>
      </w:r>
    </w:p>
    <w:p w14:paraId="0609A290" w14:textId="77777777" w:rsidR="001110EF" w:rsidRDefault="001110EF" w:rsidP="009101F8">
      <w:pPr>
        <w:pStyle w:val="B2"/>
        <w:numPr>
          <w:ilvl w:val="0"/>
          <w:numId w:val="61"/>
        </w:numPr>
      </w:pPr>
      <w:r>
        <w:t xml:space="preserve">With piecewise noise figure model assumed by 2 sources, </w:t>
      </w:r>
    </w:p>
    <w:p w14:paraId="3AAE2815" w14:textId="77777777" w:rsidR="001110EF" w:rsidRDefault="001110EF" w:rsidP="009101F8">
      <w:pPr>
        <w:pStyle w:val="B2"/>
        <w:numPr>
          <w:ilvl w:val="1"/>
          <w:numId w:val="61"/>
        </w:numPr>
      </w:pPr>
      <w:r>
        <w:lastRenderedPageBreak/>
        <w:t>Semi-static SBFD provides mean and 5% DL Average-UPT loss of {-4.85%, -7.36%} at low load level, mean and 5% DL Average-UPT loss of {-6.44%, -8.04%} at medium load level, mean and 5% DL Average-UPT loss of {-8.30%, -13.98%} at high load level.</w:t>
      </w:r>
    </w:p>
    <w:p w14:paraId="46448931" w14:textId="77777777" w:rsidR="001110EF" w:rsidRDefault="001110EF" w:rsidP="009101F8">
      <w:pPr>
        <w:pStyle w:val="B2"/>
        <w:numPr>
          <w:ilvl w:val="1"/>
          <w:numId w:val="61"/>
        </w:numPr>
      </w:pPr>
      <w:r>
        <w:t>Semi-static SBFD provides mean and 5% UL Average-UPT gain of {142.50%, 280.75%} at low load level, mean and 5% UL Average-UPT gain of {169.89%, 278.00%} at medium load level, mean and 5% UL Average-UPT gain of {261.95%, 410.81%} at high load level.</w:t>
      </w:r>
    </w:p>
    <w:p w14:paraId="4E4FF54A" w14:textId="77777777" w:rsidR="001110EF" w:rsidRDefault="001110EF" w:rsidP="009101F8">
      <w:pPr>
        <w:pStyle w:val="B2"/>
        <w:numPr>
          <w:ilvl w:val="0"/>
          <w:numId w:val="61"/>
        </w:numPr>
      </w:pPr>
      <w:r>
        <w:t xml:space="preserve">With flat noise figure model assumed by 1 source, </w:t>
      </w:r>
    </w:p>
    <w:p w14:paraId="6C820593" w14:textId="77777777" w:rsidR="001110EF" w:rsidRDefault="001110EF" w:rsidP="009101F8">
      <w:pPr>
        <w:pStyle w:val="B2"/>
        <w:numPr>
          <w:ilvl w:val="1"/>
          <w:numId w:val="61"/>
        </w:numPr>
      </w:pPr>
      <w:r>
        <w:t>Semi-static SBFD provides mean and 5% DL Average-UPT loss of {-0.04%, -0.14%} at low load level, mean and 5% DL Average-UPT loss of {-2.62%, -5.88%} at medium load level, mean and 5% DL Average-UPT loss of {-12.55%, -47.39%} at high load level.</w:t>
      </w:r>
    </w:p>
    <w:p w14:paraId="531CD59B" w14:textId="77777777" w:rsidR="001110EF" w:rsidRDefault="001110EF" w:rsidP="009101F8">
      <w:pPr>
        <w:pStyle w:val="B2"/>
        <w:numPr>
          <w:ilvl w:val="1"/>
          <w:numId w:val="61"/>
        </w:numPr>
      </w:pPr>
      <w:r>
        <w:t>Semi-static SBFD provides mean and 5% UL Average-UPT gain of {53.37%, 35.78%} at low load level, mean and 5% UL Average-UPT gain of {59.74%, 39.45%} at medium load level, mean and 5% UL Average-UPT gain of {82.90%, 139.75%} at high load level.</w:t>
      </w:r>
    </w:p>
    <w:p w14:paraId="123743DE" w14:textId="74FD8D7C"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no less than 93 dB, assuming SBFD antenna configuration option-1 (same area and same TxRU</w:t>
      </w:r>
      <w:r w:rsidR="005E1352">
        <w:rPr>
          <w:b/>
          <w:bCs/>
        </w:rPr>
        <w:t>s</w:t>
      </w:r>
      <w:r w:rsidRPr="0029444B">
        <w:rPr>
          <w:b/>
          <w:bCs/>
        </w:rPr>
        <w:t>):</w:t>
      </w:r>
    </w:p>
    <w:p w14:paraId="6D33653A" w14:textId="77777777" w:rsidR="001110EF" w:rsidRDefault="001110EF" w:rsidP="001110EF">
      <w:pPr>
        <w:pStyle w:val="B1"/>
      </w:pPr>
      <w:r>
        <w:t>-</w:t>
      </w:r>
      <w:r>
        <w:tab/>
        <w:t>In case of using SBFD Alt 4 and large packet size, (</w:t>
      </w:r>
      <w:r w:rsidRPr="007E36D9">
        <w:t>SBFD#1_UMA_FR1_Sub#</w:t>
      </w:r>
      <w:r>
        <w:t>14, one source)</w:t>
      </w:r>
    </w:p>
    <w:p w14:paraId="67BF4A25" w14:textId="77777777" w:rsidR="001110EF" w:rsidRDefault="001110EF" w:rsidP="009101F8">
      <w:pPr>
        <w:pStyle w:val="B2"/>
        <w:numPr>
          <w:ilvl w:val="0"/>
          <w:numId w:val="61"/>
        </w:numPr>
      </w:pPr>
      <w:r>
        <w:t>Semi-static SBFD provides mean and 5% DL Average-UPT loss of {-17.12%, -32.56%} at low load level, mean and 5% DL Average-UPT loss of {-19.99%, -43.09%} at medium load level, mean and 5% DL Average-UPT loss of {-22.55%, -42.12%} at high load level.</w:t>
      </w:r>
    </w:p>
    <w:p w14:paraId="308C52D2" w14:textId="77777777" w:rsidR="001110EF" w:rsidRDefault="001110EF" w:rsidP="009101F8">
      <w:pPr>
        <w:pStyle w:val="B2"/>
        <w:numPr>
          <w:ilvl w:val="0"/>
          <w:numId w:val="61"/>
        </w:numPr>
      </w:pPr>
      <w:r>
        <w:t>Semi-static SBFD provides mean UL Average-UPT gain of 0.66% and 5% UL Average-UPT loss of -4.76% at low load level, mean UL Average-UPT loss of -0.34% and 5% UL Average-UPT gain of 11.02% at medium load level, mean and 5% UL Average-UPT loss of {-22.78%, -7.62%} at high load level.</w:t>
      </w:r>
    </w:p>
    <w:p w14:paraId="125212EA" w14:textId="77777777" w:rsidR="001110EF" w:rsidRDefault="001110EF" w:rsidP="009101F8">
      <w:pPr>
        <w:pStyle w:val="B2"/>
        <w:numPr>
          <w:ilvl w:val="0"/>
          <w:numId w:val="61"/>
        </w:numPr>
      </w:pPr>
      <w:r>
        <w:t>All results assumed 49dBm BS transmission power.</w:t>
      </w:r>
    </w:p>
    <w:p w14:paraId="71AC5F91" w14:textId="77777777" w:rsidR="001110EF" w:rsidRDefault="001110EF" w:rsidP="009101F8">
      <w:pPr>
        <w:pStyle w:val="B2"/>
        <w:numPr>
          <w:ilvl w:val="0"/>
          <w:numId w:val="61"/>
        </w:numPr>
      </w:pPr>
      <w:r>
        <w:t>All results assumed piecewise linear noise figure model.</w:t>
      </w:r>
    </w:p>
    <w:p w14:paraId="7CDB1F3B" w14:textId="77777777" w:rsidR="001110EF" w:rsidRDefault="001110EF" w:rsidP="001110EF">
      <w:pPr>
        <w:pStyle w:val="B1"/>
      </w:pPr>
      <w:r>
        <w:t>-</w:t>
      </w:r>
      <w:r>
        <w:tab/>
        <w:t>In case of using SBFD Alt 4 and small packet size, (</w:t>
      </w:r>
      <w:r w:rsidRPr="007E36D9">
        <w:t>SBFD#1_UMA_FR1_Sub#1</w:t>
      </w:r>
      <w:r>
        <w:t>3, one source)</w:t>
      </w:r>
    </w:p>
    <w:p w14:paraId="7D4A0773" w14:textId="77777777" w:rsidR="001110EF" w:rsidRDefault="001110EF" w:rsidP="009101F8">
      <w:pPr>
        <w:pStyle w:val="B2"/>
        <w:numPr>
          <w:ilvl w:val="0"/>
          <w:numId w:val="61"/>
        </w:numPr>
      </w:pPr>
      <w:r>
        <w:t>Semi-static SBFD provides mean DL Average-UPT gain of 3.92% and 5% DL Average-UPT loss of -5.64% at low load level, mean DL Average-UPT gain of 3.48% and 5% DL Average-UPT loss of -34.76% at medium load level, mean and 5% DL Average-UPT loss of {-3.13%, -33.58%} at high load level.</w:t>
      </w:r>
    </w:p>
    <w:p w14:paraId="1C0CD212" w14:textId="77777777" w:rsidR="001110EF" w:rsidRDefault="001110EF" w:rsidP="009101F8">
      <w:pPr>
        <w:pStyle w:val="B2"/>
        <w:numPr>
          <w:ilvl w:val="0"/>
          <w:numId w:val="61"/>
        </w:numPr>
      </w:pPr>
      <w:r>
        <w:t>Semi-static SBFD provides mean and 5% UL Average-UPT gain of {35.05%, 53.84%} at low load level, mean UL Average-UPT gain of 48.41% and 5% UL Average-UPT loss of -8.65% at medium load level, mean UL Average-UPT gain of 58.24% and 5% UL Average-UPT loss of -20.00% at high load level.</w:t>
      </w:r>
    </w:p>
    <w:p w14:paraId="32E3C9CB" w14:textId="77777777" w:rsidR="001110EF" w:rsidRDefault="001110EF" w:rsidP="009101F8">
      <w:pPr>
        <w:pStyle w:val="B2"/>
        <w:numPr>
          <w:ilvl w:val="0"/>
          <w:numId w:val="61"/>
        </w:numPr>
      </w:pPr>
      <w:r>
        <w:t>All results assumed 49dBm BS transmission power.</w:t>
      </w:r>
    </w:p>
    <w:p w14:paraId="67C12EA2" w14:textId="77777777" w:rsidR="001110EF" w:rsidRPr="007E36D9" w:rsidRDefault="001110EF" w:rsidP="009101F8">
      <w:pPr>
        <w:pStyle w:val="B2"/>
        <w:numPr>
          <w:ilvl w:val="0"/>
          <w:numId w:val="61"/>
        </w:numPr>
      </w:pPr>
      <w:r>
        <w:t>All results assumed piecewise linear noise figure model.</w:t>
      </w:r>
    </w:p>
    <w:p w14:paraId="7926FE66" w14:textId="77777777" w:rsidR="001110EF" w:rsidRDefault="001110EF" w:rsidP="001110EF">
      <w:pPr>
        <w:pStyle w:val="B1"/>
      </w:pPr>
      <w:r>
        <w:t>-</w:t>
      </w:r>
      <w:r>
        <w:tab/>
        <w:t>In case of using SBFD Alt 2 and large packet size, (</w:t>
      </w:r>
      <w:r w:rsidRPr="007E36D9">
        <w:t>SBFD#1_UMA_FR1_Sub#</w:t>
      </w:r>
      <w:r>
        <w:t>18, one source)</w:t>
      </w:r>
    </w:p>
    <w:p w14:paraId="67FA916E" w14:textId="77777777" w:rsidR="001110EF" w:rsidRDefault="001110EF" w:rsidP="009101F8">
      <w:pPr>
        <w:pStyle w:val="B2"/>
        <w:numPr>
          <w:ilvl w:val="0"/>
          <w:numId w:val="61"/>
        </w:numPr>
      </w:pPr>
      <w:r>
        <w:t>Semi-static SBFD provides mean and 5% DL Average-UPT loss of {-32.67%, -37.79%} at low load level, mean and 5% DL Average-UPT loss of {-39.98%, -43.31%} at medium load level, mean and 5% DL Average-UPT loss of {-37.88%, -51.55%} at high load level.</w:t>
      </w:r>
    </w:p>
    <w:p w14:paraId="12AA04E7" w14:textId="77777777" w:rsidR="001110EF" w:rsidRDefault="001110EF" w:rsidP="009101F8">
      <w:pPr>
        <w:pStyle w:val="B2"/>
        <w:numPr>
          <w:ilvl w:val="0"/>
          <w:numId w:val="61"/>
        </w:numPr>
      </w:pPr>
      <w:r>
        <w:t>Semi-static SBFD provides mean and 5% UL Average-UPT gain of {55.50%, 65.72%} at low load level, mean and 5% UL Average-UPT gain of {78.31%, 57.36%} at medium load level, mean and 5% UL Average-UPT gain of {44.70%, 36.44%} at high load level.</w:t>
      </w:r>
    </w:p>
    <w:p w14:paraId="1F8AC087" w14:textId="77777777" w:rsidR="001110EF" w:rsidRDefault="001110EF" w:rsidP="009101F8">
      <w:pPr>
        <w:pStyle w:val="B2"/>
        <w:numPr>
          <w:ilvl w:val="0"/>
          <w:numId w:val="61"/>
        </w:numPr>
      </w:pPr>
      <w:r>
        <w:t>All results assumed 49dBm BS transmission power.</w:t>
      </w:r>
    </w:p>
    <w:p w14:paraId="2908ADC5" w14:textId="77777777" w:rsidR="001110EF" w:rsidRDefault="001110EF" w:rsidP="009101F8">
      <w:pPr>
        <w:pStyle w:val="B2"/>
        <w:numPr>
          <w:ilvl w:val="0"/>
          <w:numId w:val="61"/>
        </w:numPr>
      </w:pPr>
      <w:r>
        <w:t>All results assumed piecewise linear noise figure model.</w:t>
      </w:r>
    </w:p>
    <w:p w14:paraId="4CFF3748" w14:textId="77777777" w:rsidR="001110EF" w:rsidRDefault="001110EF" w:rsidP="001110EF">
      <w:pPr>
        <w:pStyle w:val="B1"/>
      </w:pPr>
      <w:r>
        <w:t>-</w:t>
      </w:r>
      <w:r>
        <w:tab/>
        <w:t>In case of using SBFD Alt 2 and small packet size, (</w:t>
      </w:r>
      <w:r w:rsidRPr="007E36D9">
        <w:t>SBFD#1_UMA_FR1_Sub#</w:t>
      </w:r>
      <w:r>
        <w:t>17, one source)</w:t>
      </w:r>
    </w:p>
    <w:p w14:paraId="75F8A164" w14:textId="77777777" w:rsidR="001110EF" w:rsidRDefault="001110EF" w:rsidP="009101F8">
      <w:pPr>
        <w:pStyle w:val="B2"/>
        <w:numPr>
          <w:ilvl w:val="0"/>
          <w:numId w:val="61"/>
        </w:numPr>
      </w:pPr>
      <w:r>
        <w:lastRenderedPageBreak/>
        <w:t>Semi-static SBFD provides mean and 5% DL Average-UPT loss of {-19.03%, -23.11%} at low load level, mean and 5% DL Average-UPT loss of {-22.53%, -30.41%} at medium load level, mean and 5% DL Average-UPT loss of {-23.93%, -41.33%} at high load level.</w:t>
      </w:r>
    </w:p>
    <w:p w14:paraId="5E546A2B" w14:textId="77777777" w:rsidR="001110EF" w:rsidRDefault="001110EF" w:rsidP="009101F8">
      <w:pPr>
        <w:pStyle w:val="B2"/>
        <w:numPr>
          <w:ilvl w:val="0"/>
          <w:numId w:val="61"/>
        </w:numPr>
      </w:pPr>
      <w:r>
        <w:t>Semi-static SBFD provides mean and 5% UL Average-UPT gain of {53.77%, 112.50%} at low load level, mean and 5% UL Average-UPT gain of {71.15%, 47.11%} at medium load level, mean and 5% UL Average-UPT gain of {53.98%, 36.00%} at high load level.</w:t>
      </w:r>
    </w:p>
    <w:p w14:paraId="6779E2BD" w14:textId="77777777" w:rsidR="001110EF" w:rsidRDefault="001110EF" w:rsidP="009101F8">
      <w:pPr>
        <w:pStyle w:val="B2"/>
        <w:numPr>
          <w:ilvl w:val="0"/>
          <w:numId w:val="61"/>
        </w:numPr>
      </w:pPr>
      <w:r>
        <w:t>All results assumed 49dBm BS transmission power.</w:t>
      </w:r>
    </w:p>
    <w:p w14:paraId="49FC54CF" w14:textId="77777777" w:rsidR="001110EF" w:rsidRPr="00ED3CDE" w:rsidRDefault="001110EF" w:rsidP="009101F8">
      <w:pPr>
        <w:pStyle w:val="B2"/>
        <w:numPr>
          <w:ilvl w:val="0"/>
          <w:numId w:val="61"/>
        </w:numPr>
      </w:pPr>
      <w:r>
        <w:t>All results assumed piecewise linear noise figure model.</w:t>
      </w:r>
    </w:p>
    <w:p w14:paraId="704E7578" w14:textId="2494C571" w:rsidR="001110EF" w:rsidRPr="00ED3CDE" w:rsidRDefault="001110EF" w:rsidP="001110EF">
      <w:pPr>
        <w:rPr>
          <w:b/>
          <w:bCs/>
        </w:rPr>
      </w:pPr>
      <w:r w:rsidRPr="00ED3CDE">
        <w:rPr>
          <w:b/>
          <w:bCs/>
        </w:rPr>
        <w:t>For Urban Macro (FR1) in SBFD deployment case 1, if the total capability of spatial isolation and digital isolation for co-site inter-sector CLI is no less than 93 dB, assuming SBFD antenna configuration option-3 (same area and half TxRU</w:t>
      </w:r>
      <w:r w:rsidR="00731AF4">
        <w:rPr>
          <w:b/>
          <w:bCs/>
        </w:rPr>
        <w:t>s</w:t>
      </w:r>
      <w:r w:rsidRPr="00ED3CDE">
        <w:rPr>
          <w:b/>
          <w:bCs/>
        </w:rPr>
        <w:t>):</w:t>
      </w:r>
    </w:p>
    <w:p w14:paraId="0CFD687E" w14:textId="77777777" w:rsidR="001110EF" w:rsidRDefault="001110EF" w:rsidP="001110EF">
      <w:pPr>
        <w:pStyle w:val="B1"/>
      </w:pPr>
      <w:r>
        <w:t>-</w:t>
      </w:r>
      <w:r>
        <w:tab/>
        <w:t>In case of using SBFD Alt 4 and large packet size, (</w:t>
      </w:r>
      <w:r w:rsidRPr="007E36D9">
        <w:t>SBFD#1_UMA_FR1_Sub#</w:t>
      </w:r>
      <w:r>
        <w:t>16, 2 sources)</w:t>
      </w:r>
    </w:p>
    <w:p w14:paraId="709E72D3" w14:textId="3A3E778B" w:rsidR="001110EF" w:rsidRDefault="001110EF" w:rsidP="009101F8">
      <w:pPr>
        <w:pStyle w:val="B2"/>
        <w:numPr>
          <w:ilvl w:val="0"/>
          <w:numId w:val="61"/>
        </w:numPr>
      </w:pPr>
      <w:r>
        <w:t>Semi-static SBFD provides mean and 5% DL Average-UPT loss of {-29.41%, -84.37%} at low load level, mean and 5% DL Average-UPT loss of {-43.59%, -95.99%} at medium load level, mean and 5% DL Average-UPT loss of {-44.77%, -99.71%} at high load level.</w:t>
      </w:r>
    </w:p>
    <w:p w14:paraId="09A80CAE" w14:textId="6B913292" w:rsidR="001110EF" w:rsidRDefault="001110EF" w:rsidP="009101F8">
      <w:pPr>
        <w:pStyle w:val="B2"/>
        <w:numPr>
          <w:ilvl w:val="0"/>
          <w:numId w:val="61"/>
        </w:numPr>
      </w:pPr>
      <w:r>
        <w:t>Semi-static SBFD provides mean and 5% UL Average-UPT loss of {-15.22%, -25.96%} at low load level, mean and 5% UL Average-UPT loss of {-67.43%, -84.89%%} at medium load level, mean and 5% UL Average-UPT loss of {-89.48%, -98.72%} at high load level.</w:t>
      </w:r>
    </w:p>
    <w:p w14:paraId="0EFB24CA" w14:textId="77777777" w:rsidR="001110EF" w:rsidRDefault="001110EF" w:rsidP="009101F8">
      <w:pPr>
        <w:pStyle w:val="B2"/>
        <w:numPr>
          <w:ilvl w:val="0"/>
          <w:numId w:val="61"/>
        </w:numPr>
      </w:pPr>
      <w:r>
        <w:t>All results assumed 53dBm BS transmission power.</w:t>
      </w:r>
    </w:p>
    <w:p w14:paraId="53BF07FD" w14:textId="77777777" w:rsidR="001110EF" w:rsidRDefault="001110EF" w:rsidP="009101F8">
      <w:pPr>
        <w:pStyle w:val="B2"/>
        <w:numPr>
          <w:ilvl w:val="0"/>
          <w:numId w:val="61"/>
        </w:numPr>
      </w:pPr>
      <w:r>
        <w:t>All results assumed piecewise linear noise figure model.</w:t>
      </w:r>
    </w:p>
    <w:p w14:paraId="62A24E00" w14:textId="77777777" w:rsidR="001110EF" w:rsidRDefault="001110EF" w:rsidP="001110EF">
      <w:pPr>
        <w:pStyle w:val="B1"/>
      </w:pPr>
      <w:r>
        <w:t>-</w:t>
      </w:r>
      <w:r>
        <w:tab/>
        <w:t>In case of using SBFD Alt 4 and small packet size, (</w:t>
      </w:r>
      <w:r w:rsidRPr="007E36D9">
        <w:t>SBFD#1_UMA_FR1_Sub#1</w:t>
      </w:r>
      <w:r>
        <w:t>5, one source)</w:t>
      </w:r>
    </w:p>
    <w:p w14:paraId="07972EB8" w14:textId="77777777" w:rsidR="001110EF" w:rsidRDefault="001110EF" w:rsidP="009101F8">
      <w:pPr>
        <w:pStyle w:val="B2"/>
        <w:numPr>
          <w:ilvl w:val="0"/>
          <w:numId w:val="61"/>
        </w:numPr>
      </w:pPr>
      <w:r>
        <w:t>Semi-static SBFD provides mean and 5% DL Average-UPT loss of {-21.94%, -95.63%} at low load level, mean and 5% DL Average-UPT loss of {-26.19%, -99.79%} at medium load level, mean and 5% DL Average-UPT loss of {-31.79%, -99.87%} at high load level.</w:t>
      </w:r>
    </w:p>
    <w:p w14:paraId="4DE7FEB7" w14:textId="77777777" w:rsidR="001110EF" w:rsidRDefault="001110EF" w:rsidP="009101F8">
      <w:pPr>
        <w:pStyle w:val="B2"/>
        <w:numPr>
          <w:ilvl w:val="0"/>
          <w:numId w:val="61"/>
        </w:numPr>
      </w:pPr>
      <w:r>
        <w:t>Semi-static SBFD provides mean and 5% UL Average-UPT loss of {-25.88%, -64.29%} at low load level, mean and 5% UL Average-UPT loss of {-64.23%, -90.88%} at medium load level, mean and 5% UL Average-UPT loss of {-87.56%, -95.32%} at high load level.</w:t>
      </w:r>
    </w:p>
    <w:p w14:paraId="5823A352" w14:textId="77777777" w:rsidR="001110EF" w:rsidRDefault="001110EF" w:rsidP="009101F8">
      <w:pPr>
        <w:pStyle w:val="B2"/>
        <w:numPr>
          <w:ilvl w:val="0"/>
          <w:numId w:val="61"/>
        </w:numPr>
      </w:pPr>
      <w:r>
        <w:t>All results assumed 53dBm BS transmission power.</w:t>
      </w:r>
    </w:p>
    <w:p w14:paraId="6A3D6FC1" w14:textId="77777777" w:rsidR="001110EF" w:rsidRPr="007E36D9" w:rsidRDefault="001110EF" w:rsidP="009101F8">
      <w:pPr>
        <w:pStyle w:val="B2"/>
        <w:numPr>
          <w:ilvl w:val="0"/>
          <w:numId w:val="61"/>
        </w:numPr>
      </w:pPr>
      <w:r>
        <w:t>All results assumed piecewise linear noise figure model.</w:t>
      </w:r>
    </w:p>
    <w:p w14:paraId="51F53FB1" w14:textId="77777777" w:rsidR="001110EF" w:rsidRDefault="001110EF" w:rsidP="001110EF">
      <w:pPr>
        <w:pStyle w:val="B1"/>
      </w:pPr>
      <w:r>
        <w:t>-</w:t>
      </w:r>
      <w:r>
        <w:tab/>
        <w:t>In case of using SBFD Alt 2 and large packet size, (</w:t>
      </w:r>
      <w:r w:rsidRPr="007E36D9">
        <w:t>SBFD#1_UMA_FR1_Sub#</w:t>
      </w:r>
      <w:r>
        <w:t>22, one source)</w:t>
      </w:r>
    </w:p>
    <w:p w14:paraId="48993773" w14:textId="77777777" w:rsidR="001110EF" w:rsidRDefault="001110EF" w:rsidP="009101F8">
      <w:pPr>
        <w:pStyle w:val="B2"/>
        <w:numPr>
          <w:ilvl w:val="0"/>
          <w:numId w:val="61"/>
        </w:numPr>
      </w:pPr>
      <w:r>
        <w:t>Semi-static SBFD provides mean and 5% DL Average-UPT loss of {-10.90%, -27.44%} at low load level, mean and 5% DL Average-UPT loss of {-25.51%, -46.79%} at medium load level, mean and 5% DL Average-UPT loss of {-51.28%, -74.36%} at high load level.</w:t>
      </w:r>
    </w:p>
    <w:p w14:paraId="38F121ED" w14:textId="77777777" w:rsidR="001110EF" w:rsidRDefault="001110EF" w:rsidP="009101F8">
      <w:pPr>
        <w:pStyle w:val="B2"/>
        <w:numPr>
          <w:ilvl w:val="0"/>
          <w:numId w:val="61"/>
        </w:numPr>
      </w:pPr>
      <w:r>
        <w:t>Semi-static SBFD provides mean and 5% UL Average-UPT loss of {-7.03%, -18.27%} at low load level, mean and 5% UL Average-UPT loss of {-39.72%, -75.03%} at medium load level, mean and 5% UL Average-UPT loss of {-65.29%, -89.98%} at high load level.</w:t>
      </w:r>
    </w:p>
    <w:p w14:paraId="15AF5133" w14:textId="77777777" w:rsidR="001110EF" w:rsidRDefault="001110EF" w:rsidP="009101F8">
      <w:pPr>
        <w:pStyle w:val="B2"/>
        <w:numPr>
          <w:ilvl w:val="0"/>
          <w:numId w:val="61"/>
        </w:numPr>
      </w:pPr>
      <w:r>
        <w:t>All results assumed 53dBm BS transmission power.</w:t>
      </w:r>
    </w:p>
    <w:p w14:paraId="01CACBAD" w14:textId="77777777" w:rsidR="001110EF" w:rsidRDefault="001110EF" w:rsidP="009101F8">
      <w:pPr>
        <w:pStyle w:val="B2"/>
        <w:numPr>
          <w:ilvl w:val="0"/>
          <w:numId w:val="61"/>
        </w:numPr>
      </w:pPr>
      <w:r>
        <w:t>All results assumed piecewise linear noise figure model.</w:t>
      </w:r>
    </w:p>
    <w:p w14:paraId="5BF45D86" w14:textId="77777777" w:rsidR="001110EF" w:rsidRDefault="001110EF" w:rsidP="001110EF">
      <w:pPr>
        <w:pStyle w:val="B1"/>
      </w:pPr>
      <w:r>
        <w:t>-</w:t>
      </w:r>
      <w:r>
        <w:tab/>
        <w:t>In case of using SBFD Alt 2 and small packet size, (</w:t>
      </w:r>
      <w:r w:rsidRPr="007E36D9">
        <w:t>SBFD#1_UMA_FR1_Sub#</w:t>
      </w:r>
      <w:r>
        <w:t>19, one source)</w:t>
      </w:r>
    </w:p>
    <w:p w14:paraId="48B4C7EE" w14:textId="77777777" w:rsidR="001110EF" w:rsidRDefault="001110EF" w:rsidP="009101F8">
      <w:pPr>
        <w:pStyle w:val="B2"/>
        <w:numPr>
          <w:ilvl w:val="0"/>
          <w:numId w:val="61"/>
        </w:numPr>
      </w:pPr>
      <w:r>
        <w:t>Semi-static SBFD provides mean and 5% DL Average-UPT loss of {-28.40%, -41.34%} at low load level, mean and 5% DL Average-UPT loss of {-49.56%, -70.25%} at medium load level, mean and 5% DL Average-UPT loss of {-71.29%, -85.46%} at high load level.</w:t>
      </w:r>
    </w:p>
    <w:p w14:paraId="5A66D5AB" w14:textId="77777777" w:rsidR="001110EF" w:rsidRDefault="001110EF" w:rsidP="009101F8">
      <w:pPr>
        <w:pStyle w:val="B2"/>
        <w:numPr>
          <w:ilvl w:val="0"/>
          <w:numId w:val="61"/>
        </w:numPr>
      </w:pPr>
      <w:r>
        <w:lastRenderedPageBreak/>
        <w:t>Semi-static SBFD provides mean and 5% UL Average-UPT gain of {52.70%, 57.19%} at low load level, mean UL Average-UPT gain of 18.33% and 5% UL Average-UPT loss of -44.05% at medium load level, mean UL Average-UPT gain of 10.80% and 5% UL Average-UPT loss of -48.58% at high load level.</w:t>
      </w:r>
    </w:p>
    <w:p w14:paraId="361FE3A7" w14:textId="77777777" w:rsidR="001110EF" w:rsidRDefault="001110EF" w:rsidP="009101F8">
      <w:pPr>
        <w:pStyle w:val="B2"/>
        <w:numPr>
          <w:ilvl w:val="0"/>
          <w:numId w:val="61"/>
        </w:numPr>
      </w:pPr>
      <w:r>
        <w:t>All results assumed 53dBm BS transmission power.</w:t>
      </w:r>
    </w:p>
    <w:p w14:paraId="006D520B" w14:textId="77777777" w:rsidR="001110EF" w:rsidRDefault="001110EF" w:rsidP="009101F8">
      <w:pPr>
        <w:pStyle w:val="B2"/>
        <w:numPr>
          <w:ilvl w:val="0"/>
          <w:numId w:val="61"/>
        </w:numPr>
      </w:pPr>
      <w:r>
        <w:t>All results assumed piecewise linear noise figure model.</w:t>
      </w:r>
    </w:p>
    <w:p w14:paraId="7CF11156" w14:textId="5D662DFD" w:rsidR="001110EF" w:rsidRPr="00ED3CDE" w:rsidRDefault="001110EF" w:rsidP="001110EF">
      <w:pPr>
        <w:rPr>
          <w:b/>
          <w:bCs/>
        </w:rPr>
      </w:pPr>
      <w:r w:rsidRPr="00ED3CDE">
        <w:rPr>
          <w:b/>
          <w:bCs/>
        </w:rPr>
        <w:t>For Urban Macro (FR1) in SBFD deployment case 1, if the total capability of spatial isolation and digital isolation for co-site inter-sector CLI is less than 93 dB, assuming SBFD antenna configuration option-3 (same area</w:t>
      </w:r>
      <w:r w:rsidR="00B705E0">
        <w:rPr>
          <w:b/>
          <w:bCs/>
        </w:rPr>
        <w:t>&amp;</w:t>
      </w:r>
      <w:r w:rsidRPr="00ED3CDE">
        <w:rPr>
          <w:b/>
          <w:bCs/>
        </w:rPr>
        <w:t>half TxRU</w:t>
      </w:r>
      <w:r w:rsidR="00B705E0">
        <w:rPr>
          <w:b/>
          <w:bCs/>
        </w:rPr>
        <w:t>s</w:t>
      </w:r>
      <w:r w:rsidRPr="00ED3CDE">
        <w:rPr>
          <w:b/>
          <w:bCs/>
        </w:rPr>
        <w:t>):</w:t>
      </w:r>
    </w:p>
    <w:p w14:paraId="473309ED" w14:textId="77777777" w:rsidR="001110EF" w:rsidRDefault="001110EF" w:rsidP="001110EF">
      <w:pPr>
        <w:pStyle w:val="B1"/>
      </w:pPr>
      <w:r>
        <w:t>-</w:t>
      </w:r>
      <w:r>
        <w:tab/>
        <w:t>In case of using SBFD Alt 4 and large packet size, (</w:t>
      </w:r>
      <w:r w:rsidRPr="007E36D9">
        <w:t>SBFD#1_UMA_FR1_Sub#</w:t>
      </w:r>
      <w:r>
        <w:t>24, one source)</w:t>
      </w:r>
    </w:p>
    <w:p w14:paraId="0C10ADE1" w14:textId="77777777" w:rsidR="001110EF" w:rsidRDefault="001110EF" w:rsidP="009101F8">
      <w:pPr>
        <w:pStyle w:val="B2"/>
        <w:numPr>
          <w:ilvl w:val="0"/>
          <w:numId w:val="61"/>
        </w:numPr>
      </w:pPr>
      <w:r>
        <w:t>Semi-static SBFD provides mean and 5% DL Average-UPT loss of {-34.46%, -86.28%} at low load level, mean and 5% DL Average-UPT loss of {-41.74%, -95.17%} at medium load level, mean and 5% DL Average-UPT loss of {-40.02%, -99.15%} at high load level.</w:t>
      </w:r>
    </w:p>
    <w:p w14:paraId="76EB4FFA" w14:textId="77777777" w:rsidR="001110EF" w:rsidRDefault="001110EF" w:rsidP="009101F8">
      <w:pPr>
        <w:pStyle w:val="B2"/>
        <w:numPr>
          <w:ilvl w:val="0"/>
          <w:numId w:val="61"/>
        </w:numPr>
      </w:pPr>
      <w:r>
        <w:t>Semi-static SBFD provides mean and 5% UL Average-UPT loss of {-65.98%, -100.00%} at low load level, mean and 5% UL Average-UPT loss of {-96.66%, -100.00%} at medium load level, mean and 5% UL Average-UPT loss of {-99.92%, -100.00%} at high load level.</w:t>
      </w:r>
    </w:p>
    <w:p w14:paraId="3C680F59" w14:textId="77777777" w:rsidR="001110EF" w:rsidRDefault="001110EF" w:rsidP="009101F8">
      <w:pPr>
        <w:pStyle w:val="B2"/>
        <w:numPr>
          <w:ilvl w:val="0"/>
          <w:numId w:val="61"/>
        </w:numPr>
      </w:pPr>
      <w:r>
        <w:t>All results assumed 53dBm BS transmission power.</w:t>
      </w:r>
    </w:p>
    <w:p w14:paraId="7F21A7F7" w14:textId="77777777" w:rsidR="001110EF" w:rsidRDefault="001110EF" w:rsidP="009101F8">
      <w:pPr>
        <w:pStyle w:val="B2"/>
        <w:numPr>
          <w:ilvl w:val="0"/>
          <w:numId w:val="61"/>
        </w:numPr>
      </w:pPr>
      <w:r>
        <w:t>All results assumed piecewise linear noise figure model.</w:t>
      </w:r>
    </w:p>
    <w:p w14:paraId="49359861" w14:textId="77777777" w:rsidR="001110EF" w:rsidRPr="007E36D9" w:rsidRDefault="001110EF" w:rsidP="001110EF">
      <w:pPr>
        <w:pStyle w:val="B1"/>
      </w:pPr>
      <w:r>
        <w:t>-</w:t>
      </w:r>
      <w:r>
        <w:tab/>
        <w:t>In case of using SBFD Alt 4 and small packet size, (</w:t>
      </w:r>
      <w:r w:rsidRPr="007E36D9">
        <w:t>SBFD#1_UMA_FR1_Sub#</w:t>
      </w:r>
      <w:r>
        <w:t>23, one source)</w:t>
      </w:r>
    </w:p>
    <w:p w14:paraId="28239F93" w14:textId="77777777" w:rsidR="001110EF" w:rsidRDefault="001110EF" w:rsidP="009101F8">
      <w:pPr>
        <w:pStyle w:val="B2"/>
        <w:numPr>
          <w:ilvl w:val="0"/>
          <w:numId w:val="61"/>
        </w:numPr>
      </w:pPr>
      <w:r>
        <w:t>Semi-static SBFD provides mean and 5% DL Average-UPT loss of {-18.09%, -85.84%} at low load level, mean and 5% DL Average-UPT loss of {-18.70%, -99.58%} at medium load level, mean and 5% DL Average-UPT loss of {-21.93%, -99.70%} at high load level.</w:t>
      </w:r>
    </w:p>
    <w:p w14:paraId="79AD982D" w14:textId="77777777" w:rsidR="001110EF" w:rsidRDefault="001110EF" w:rsidP="009101F8">
      <w:pPr>
        <w:pStyle w:val="B2"/>
        <w:numPr>
          <w:ilvl w:val="0"/>
          <w:numId w:val="61"/>
        </w:numPr>
      </w:pPr>
      <w:r>
        <w:t>Semi-static SBFD provides mean and 5% UL Average-UPT loss of {-99.38%, -100.00%} at low load level, mean and 5% UL Average-UPT loss of {-100.00%, -100.00%} at medium load level, mean and 5% UL Average-UPT loss of {-100.00%, -100.00%} at high load level.</w:t>
      </w:r>
    </w:p>
    <w:p w14:paraId="13B3E505" w14:textId="77777777" w:rsidR="001110EF" w:rsidRDefault="001110EF" w:rsidP="009101F8">
      <w:pPr>
        <w:pStyle w:val="B2"/>
        <w:numPr>
          <w:ilvl w:val="0"/>
          <w:numId w:val="61"/>
        </w:numPr>
      </w:pPr>
      <w:r>
        <w:t>All results assumed 53dBm BS transmission power.</w:t>
      </w:r>
    </w:p>
    <w:p w14:paraId="7765AF3B" w14:textId="77777777" w:rsidR="001110EF" w:rsidRPr="00ED3CDE" w:rsidRDefault="001110EF" w:rsidP="009101F8">
      <w:pPr>
        <w:pStyle w:val="B2"/>
        <w:numPr>
          <w:ilvl w:val="0"/>
          <w:numId w:val="61"/>
        </w:numPr>
      </w:pPr>
      <w:r>
        <w:t>All results assumed piecewise linear noise figure model.</w:t>
      </w:r>
    </w:p>
    <w:p w14:paraId="1300500A" w14:textId="77777777" w:rsidR="001110EF" w:rsidRDefault="001110EF" w:rsidP="001110EF">
      <w:pPr>
        <w:pStyle w:val="Head4"/>
      </w:pPr>
      <w:bookmarkStart w:id="78" w:name="_Toc144651811"/>
      <w:r>
        <w:t>7.3.1.1.3</w:t>
      </w:r>
      <w:r>
        <w:tab/>
        <w:t>Dense Urban Macro layer (FR1)</w:t>
      </w:r>
      <w:bookmarkEnd w:id="78"/>
    </w:p>
    <w:p w14:paraId="0E0B4ECD" w14:textId="77777777" w:rsidR="001110EF" w:rsidRDefault="001110EF" w:rsidP="001110EF">
      <w:pPr>
        <w:pStyle w:val="Text0"/>
      </w:pPr>
      <w:r>
        <w:t>8 sources provided the SLS evaluation results for Dense Urban Macro layer (FR1) in SBFD Deployment Case 1. The evaluation results are categorized into 17 sub-cases as in Table 7.3.1.1.3-1~Table 7.3.1.1.3-5 based on the different key assumptions. Each sub-case is based on one combination of key assumptions.</w:t>
      </w:r>
      <w:r>
        <w:tab/>
      </w:r>
    </w:p>
    <w:p w14:paraId="62DAC6AB" w14:textId="77777777" w:rsidR="001110EF" w:rsidRPr="00AA7FD2" w:rsidRDefault="001110EF" w:rsidP="001110EF">
      <w:pPr>
        <w:pStyle w:val="TableHead0"/>
      </w:pPr>
      <w:r w:rsidRPr="00AA7FD2">
        <w:t>Table 7.3.1.1.3-1: Sub-cases for Dense Urban Macro layer (FR1) with no less than 93dB inter-sector isolation and Twice area&amp;same TxRUs in SBFD Deployment Case 1.</w:t>
      </w:r>
      <w:r w:rsidRPr="00AA7FD2">
        <w:tab/>
      </w:r>
    </w:p>
    <w:tbl>
      <w:tblPr>
        <w:tblW w:w="5000" w:type="pct"/>
        <w:tblLayout w:type="fixed"/>
        <w:tblCellMar>
          <w:left w:w="99" w:type="dxa"/>
          <w:right w:w="99" w:type="dxa"/>
        </w:tblCellMar>
        <w:tblLook w:val="04A0" w:firstRow="1" w:lastRow="0" w:firstColumn="1" w:lastColumn="0" w:noHBand="0" w:noVBand="1"/>
      </w:tblPr>
      <w:tblGrid>
        <w:gridCol w:w="784"/>
        <w:gridCol w:w="2322"/>
        <w:gridCol w:w="1303"/>
        <w:gridCol w:w="1303"/>
        <w:gridCol w:w="1303"/>
        <w:gridCol w:w="1303"/>
        <w:gridCol w:w="1303"/>
      </w:tblGrid>
      <w:tr w:rsidR="001110EF" w:rsidRPr="004E5B17" w14:paraId="551A815D" w14:textId="77777777" w:rsidTr="003C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0470CC"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B684A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3B099A1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SBFD#1_DUMacro_FR1_Sub#2</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7A6A6B5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SBFD#1_DUMacro_FR1_Sub#3</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5FA46E1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SBFD#1_DUMacro_FR1_Sub#4</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421FB2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SBFD#1_DUMacro_FR1_Sub#15</w:t>
            </w:r>
          </w:p>
        </w:tc>
      </w:tr>
      <w:tr w:rsidR="001110EF" w:rsidRPr="004E5B17" w14:paraId="364816F8" w14:textId="77777777" w:rsidTr="003C3386">
        <w:trPr>
          <w:trHeight w:val="293"/>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74E1BD6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207" w:type="pct"/>
            <w:tcBorders>
              <w:top w:val="nil"/>
              <w:left w:val="nil"/>
              <w:bottom w:val="single" w:sz="8" w:space="0" w:color="auto"/>
              <w:right w:val="single" w:sz="8" w:space="0" w:color="auto"/>
            </w:tcBorders>
            <w:shd w:val="clear" w:color="auto" w:fill="auto"/>
            <w:vAlign w:val="center"/>
            <w:hideMark/>
          </w:tcPr>
          <w:p w14:paraId="132BF27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677" w:type="pct"/>
            <w:tcBorders>
              <w:top w:val="nil"/>
              <w:left w:val="nil"/>
              <w:bottom w:val="single" w:sz="8" w:space="0" w:color="auto"/>
              <w:right w:val="single" w:sz="8" w:space="0" w:color="auto"/>
            </w:tcBorders>
            <w:shd w:val="clear" w:color="auto" w:fill="auto"/>
            <w:vAlign w:val="center"/>
            <w:hideMark/>
          </w:tcPr>
          <w:p w14:paraId="18023F6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477A1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6244B4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68CB1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4442B9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F8C8978" w14:textId="77777777" w:rsidTr="003C3386">
        <w:trPr>
          <w:trHeight w:val="293"/>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06A5F1E7"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273DDB2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677" w:type="pct"/>
            <w:tcBorders>
              <w:top w:val="nil"/>
              <w:left w:val="nil"/>
              <w:bottom w:val="single" w:sz="8" w:space="0" w:color="auto"/>
              <w:right w:val="single" w:sz="8" w:space="0" w:color="auto"/>
            </w:tcBorders>
            <w:shd w:val="clear" w:color="auto" w:fill="auto"/>
            <w:vAlign w:val="center"/>
            <w:hideMark/>
          </w:tcPr>
          <w:p w14:paraId="0B0DFFE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31FF1E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B8F02D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86D55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56DC78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B31F35A" w14:textId="77777777" w:rsidTr="003C3386">
        <w:trPr>
          <w:trHeight w:val="294"/>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D828AFF"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41B40A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677" w:type="pct"/>
            <w:tcBorders>
              <w:top w:val="nil"/>
              <w:left w:val="nil"/>
              <w:bottom w:val="single" w:sz="8" w:space="0" w:color="auto"/>
              <w:right w:val="single" w:sz="8" w:space="0" w:color="auto"/>
            </w:tcBorders>
            <w:shd w:val="clear" w:color="auto" w:fill="auto"/>
            <w:vAlign w:val="center"/>
            <w:hideMark/>
          </w:tcPr>
          <w:p w14:paraId="648B8B8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8756DF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C09BE4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CD69B0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006AD4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54C8E2F"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0651A1E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207" w:type="pct"/>
            <w:tcBorders>
              <w:top w:val="nil"/>
              <w:left w:val="nil"/>
              <w:bottom w:val="single" w:sz="8" w:space="0" w:color="auto"/>
              <w:right w:val="single" w:sz="8" w:space="0" w:color="auto"/>
            </w:tcBorders>
            <w:shd w:val="clear" w:color="auto" w:fill="auto"/>
            <w:vAlign w:val="center"/>
            <w:hideMark/>
          </w:tcPr>
          <w:p w14:paraId="04BC1AF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677" w:type="pct"/>
            <w:tcBorders>
              <w:top w:val="nil"/>
              <w:left w:val="nil"/>
              <w:bottom w:val="single" w:sz="8" w:space="0" w:color="auto"/>
              <w:right w:val="single" w:sz="8" w:space="0" w:color="auto"/>
            </w:tcBorders>
            <w:shd w:val="clear" w:color="auto" w:fill="auto"/>
            <w:vAlign w:val="center"/>
            <w:hideMark/>
          </w:tcPr>
          <w:p w14:paraId="3F62601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C0D83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D68D5F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9E4916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0AB439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629B8F0"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24F77FDD"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5F0F79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677" w:type="pct"/>
            <w:tcBorders>
              <w:top w:val="nil"/>
              <w:left w:val="nil"/>
              <w:bottom w:val="single" w:sz="8" w:space="0" w:color="auto"/>
              <w:right w:val="single" w:sz="8" w:space="0" w:color="auto"/>
            </w:tcBorders>
            <w:shd w:val="clear" w:color="auto" w:fill="auto"/>
            <w:vAlign w:val="center"/>
            <w:hideMark/>
          </w:tcPr>
          <w:p w14:paraId="4857E99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FA968D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127431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A468F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FEB6FB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C362FAE"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39A8B9E3"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8F0061F" w14:textId="33FF393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4B277FC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55D7E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EC5687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644626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8811CA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7A9BE4BE"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05CFF258"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590BC1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677" w:type="pct"/>
            <w:tcBorders>
              <w:top w:val="nil"/>
              <w:left w:val="nil"/>
              <w:bottom w:val="single" w:sz="8" w:space="0" w:color="auto"/>
              <w:right w:val="single" w:sz="8" w:space="0" w:color="auto"/>
            </w:tcBorders>
            <w:shd w:val="clear" w:color="auto" w:fill="auto"/>
            <w:vAlign w:val="center"/>
            <w:hideMark/>
          </w:tcPr>
          <w:p w14:paraId="6C8B7E1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E710EC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24F9FD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3B499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25FA72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C814999"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49A356F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207" w:type="pct"/>
            <w:tcBorders>
              <w:top w:val="nil"/>
              <w:left w:val="nil"/>
              <w:bottom w:val="single" w:sz="8" w:space="0" w:color="auto"/>
              <w:right w:val="single" w:sz="8" w:space="0" w:color="auto"/>
            </w:tcBorders>
            <w:shd w:val="clear" w:color="auto" w:fill="auto"/>
            <w:vAlign w:val="center"/>
            <w:hideMark/>
          </w:tcPr>
          <w:p w14:paraId="1A4C2B0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677" w:type="pct"/>
            <w:tcBorders>
              <w:top w:val="nil"/>
              <w:left w:val="nil"/>
              <w:bottom w:val="single" w:sz="8" w:space="0" w:color="auto"/>
              <w:right w:val="single" w:sz="8" w:space="0" w:color="auto"/>
            </w:tcBorders>
            <w:shd w:val="clear" w:color="auto" w:fill="auto"/>
            <w:vAlign w:val="center"/>
            <w:hideMark/>
          </w:tcPr>
          <w:p w14:paraId="771AA7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48831F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7F25F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783EBCC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9DCF3C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170F998"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6F15BC9"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45AE26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677" w:type="pct"/>
            <w:tcBorders>
              <w:top w:val="nil"/>
              <w:left w:val="nil"/>
              <w:bottom w:val="single" w:sz="8" w:space="0" w:color="auto"/>
              <w:right w:val="single" w:sz="8" w:space="0" w:color="auto"/>
            </w:tcBorders>
            <w:shd w:val="clear" w:color="auto" w:fill="auto"/>
            <w:vAlign w:val="center"/>
            <w:hideMark/>
          </w:tcPr>
          <w:p w14:paraId="6DAC154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DB8534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35F9D9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62D78C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7E683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A4455BB"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2624207A"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52FE9D2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677" w:type="pct"/>
            <w:tcBorders>
              <w:top w:val="nil"/>
              <w:left w:val="nil"/>
              <w:bottom w:val="single" w:sz="8" w:space="0" w:color="auto"/>
              <w:right w:val="single" w:sz="8" w:space="0" w:color="auto"/>
            </w:tcBorders>
            <w:shd w:val="clear" w:color="auto" w:fill="auto"/>
            <w:vAlign w:val="center"/>
            <w:hideMark/>
          </w:tcPr>
          <w:p w14:paraId="0CDF707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2E9EE1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35F4A3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9AFB9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55A74E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2290C91"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1A99B23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lastRenderedPageBreak/>
              <w:t>Packet Size</w:t>
            </w:r>
          </w:p>
        </w:tc>
        <w:tc>
          <w:tcPr>
            <w:tcW w:w="1207" w:type="pct"/>
            <w:tcBorders>
              <w:top w:val="nil"/>
              <w:left w:val="nil"/>
              <w:bottom w:val="single" w:sz="8" w:space="0" w:color="auto"/>
              <w:right w:val="single" w:sz="8" w:space="0" w:color="auto"/>
            </w:tcBorders>
            <w:shd w:val="clear" w:color="auto" w:fill="auto"/>
            <w:vAlign w:val="center"/>
            <w:hideMark/>
          </w:tcPr>
          <w:p w14:paraId="155796B2" w14:textId="6143124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677" w:type="pct"/>
            <w:tcBorders>
              <w:top w:val="nil"/>
              <w:left w:val="nil"/>
              <w:bottom w:val="single" w:sz="8" w:space="0" w:color="auto"/>
              <w:right w:val="single" w:sz="8" w:space="0" w:color="auto"/>
            </w:tcBorders>
            <w:shd w:val="clear" w:color="auto" w:fill="auto"/>
            <w:vAlign w:val="center"/>
            <w:hideMark/>
          </w:tcPr>
          <w:p w14:paraId="5C3CD78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525E82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A4724C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65A207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A9C1D9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C6F7347"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BD3EC2B"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C181120" w14:textId="65210E1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677" w:type="pct"/>
            <w:tcBorders>
              <w:top w:val="nil"/>
              <w:left w:val="nil"/>
              <w:bottom w:val="single" w:sz="8" w:space="0" w:color="auto"/>
              <w:right w:val="single" w:sz="8" w:space="0" w:color="auto"/>
            </w:tcBorders>
            <w:shd w:val="clear" w:color="auto" w:fill="auto"/>
            <w:vAlign w:val="center"/>
            <w:hideMark/>
          </w:tcPr>
          <w:p w14:paraId="0255DAD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2B9E26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02FFB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BBF7DA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C43B47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7B8EA8A5" w14:textId="77777777" w:rsidTr="003C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A6452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677" w:type="pct"/>
            <w:tcBorders>
              <w:top w:val="nil"/>
              <w:left w:val="nil"/>
              <w:bottom w:val="single" w:sz="8" w:space="0" w:color="auto"/>
              <w:right w:val="single" w:sz="8" w:space="0" w:color="auto"/>
            </w:tcBorders>
            <w:shd w:val="clear" w:color="auto" w:fill="auto"/>
            <w:vAlign w:val="center"/>
            <w:hideMark/>
          </w:tcPr>
          <w:p w14:paraId="77B7EB9D" w14:textId="57173A28"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4 sources ([</w:t>
            </w:r>
            <w:r w:rsidR="00857527">
              <w:rPr>
                <w:rFonts w:eastAsia="Malgun Gothic"/>
                <w:color w:val="000000"/>
                <w:sz w:val="16"/>
                <w:szCs w:val="16"/>
              </w:rPr>
              <w:t>17</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65D6EF4D" w14:textId="76C3E276"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6 sources ([</w:t>
            </w:r>
            <w:r w:rsidR="00857527">
              <w:rPr>
                <w:rFonts w:eastAsia="Malgun Gothic"/>
                <w:color w:val="000000"/>
                <w:sz w:val="16"/>
                <w:szCs w:val="16"/>
              </w:rPr>
              <w:t>17</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01A75430" w14:textId="57F8439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857527">
              <w:rPr>
                <w:rFonts w:eastAsia="Malgun Gothic"/>
                <w:color w:val="000000"/>
                <w:sz w:val="16"/>
                <w:szCs w:val="16"/>
              </w:rPr>
              <w:t>17</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0B55688B" w14:textId="2604D189"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5 sources ([</w:t>
            </w:r>
            <w:r w:rsidR="00857527">
              <w:rPr>
                <w:rFonts w:eastAsia="Malgun Gothic"/>
                <w:color w:val="000000"/>
                <w:sz w:val="16"/>
                <w:szCs w:val="16"/>
              </w:rPr>
              <w:t>17</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22</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66984B53" w14:textId="74B5A4D8"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19</w:t>
            </w:r>
            <w:r w:rsidRPr="004E5B17">
              <w:rPr>
                <w:rFonts w:eastAsia="Malgun Gothic"/>
                <w:color w:val="000000"/>
                <w:sz w:val="16"/>
                <w:szCs w:val="16"/>
              </w:rPr>
              <w:t>])</w:t>
            </w:r>
          </w:p>
        </w:tc>
      </w:tr>
    </w:tbl>
    <w:p w14:paraId="2AE8C345" w14:textId="77777777" w:rsidR="001110EF" w:rsidRPr="00FE047A" w:rsidRDefault="001110EF" w:rsidP="001110EF"/>
    <w:p w14:paraId="3E97F553" w14:textId="77777777" w:rsidR="001110EF" w:rsidRPr="00AA7FD2" w:rsidRDefault="001110EF" w:rsidP="001110EF">
      <w:pPr>
        <w:pStyle w:val="TableHead0"/>
      </w:pPr>
      <w:r w:rsidRPr="00AA7FD2">
        <w:t>Table 7.3.1.1.3-2: Sub-cases for Dense Urban Macro layer (FR1) with less than 93dB inter-sector isolation and Twice area&amp;same TxRUs in SBFD Deployment Case 1.</w:t>
      </w:r>
      <w:r w:rsidRPr="00AA7FD2">
        <w:tab/>
      </w:r>
    </w:p>
    <w:tbl>
      <w:tblPr>
        <w:tblW w:w="9621" w:type="dxa"/>
        <w:tblLayout w:type="fixed"/>
        <w:tblCellMar>
          <w:left w:w="99" w:type="dxa"/>
          <w:right w:w="99" w:type="dxa"/>
        </w:tblCellMar>
        <w:tblLook w:val="04A0" w:firstRow="1" w:lastRow="0" w:firstColumn="1" w:lastColumn="0" w:noHBand="0" w:noVBand="1"/>
      </w:tblPr>
      <w:tblGrid>
        <w:gridCol w:w="934"/>
        <w:gridCol w:w="2175"/>
        <w:gridCol w:w="1628"/>
        <w:gridCol w:w="1628"/>
        <w:gridCol w:w="1628"/>
        <w:gridCol w:w="1628"/>
      </w:tblGrid>
      <w:tr w:rsidR="001110EF" w:rsidRPr="004E5B17" w14:paraId="0E86279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AB4106"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2EA752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79CF0D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AD0779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1A88D5F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SBFD#1_DUMacro_FR1_Sub#8</w:t>
            </w:r>
          </w:p>
        </w:tc>
      </w:tr>
      <w:tr w:rsidR="001110EF" w:rsidRPr="004E5B17" w14:paraId="349C1C3C" w14:textId="77777777" w:rsidTr="003C3386">
        <w:trPr>
          <w:trHeight w:val="293"/>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4BA9E68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2175" w:type="dxa"/>
            <w:tcBorders>
              <w:top w:val="nil"/>
              <w:left w:val="nil"/>
              <w:bottom w:val="single" w:sz="8" w:space="0" w:color="auto"/>
              <w:right w:val="single" w:sz="8" w:space="0" w:color="auto"/>
            </w:tcBorders>
            <w:shd w:val="clear" w:color="auto" w:fill="auto"/>
            <w:vAlign w:val="center"/>
            <w:hideMark/>
          </w:tcPr>
          <w:p w14:paraId="4FFCDF7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3315DB0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881877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C36E93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19D24D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2CEC6D0" w14:textId="77777777" w:rsidTr="003C3386">
        <w:trPr>
          <w:trHeight w:val="293"/>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3F3FDA4"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2256603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66B6A79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848959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39E8E4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4C41E6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F0DF32A" w14:textId="77777777" w:rsidTr="003C3386">
        <w:trPr>
          <w:trHeight w:val="294"/>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51ADBCEE"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135C61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56FE143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C5B297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053D5F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B441CB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B73F230"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05368F5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2175" w:type="dxa"/>
            <w:tcBorders>
              <w:top w:val="nil"/>
              <w:left w:val="nil"/>
              <w:bottom w:val="single" w:sz="8" w:space="0" w:color="auto"/>
              <w:right w:val="single" w:sz="8" w:space="0" w:color="auto"/>
            </w:tcBorders>
            <w:shd w:val="clear" w:color="auto" w:fill="auto"/>
            <w:vAlign w:val="center"/>
            <w:hideMark/>
          </w:tcPr>
          <w:p w14:paraId="1924D00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344E29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5AD894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D7855B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C7E118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9CDBB01"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A1EFC78"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41C86A0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4099422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28A917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8FAE21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BC042C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A02A37F"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448C0DD9"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4BFC1AAB" w14:textId="4025D86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197ED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C91AA8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B489A1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B4B7CE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72251CB"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02471E3A"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D5F377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48DEAF8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2000D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719A4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DD8F45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A2A0FF1"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7AA8CEA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2175" w:type="dxa"/>
            <w:tcBorders>
              <w:top w:val="nil"/>
              <w:left w:val="nil"/>
              <w:bottom w:val="single" w:sz="8" w:space="0" w:color="auto"/>
              <w:right w:val="single" w:sz="8" w:space="0" w:color="auto"/>
            </w:tcBorders>
            <w:shd w:val="clear" w:color="auto" w:fill="auto"/>
            <w:vAlign w:val="center"/>
            <w:hideMark/>
          </w:tcPr>
          <w:p w14:paraId="390DE5D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65365F7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1F9183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C22FAD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4FD72C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E4989D2"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AB278D9"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5BD3170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4C27BE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BBBE6B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28DC48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3BA548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343DF73"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63921EA"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08D70C0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3CF5A33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682542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0E4708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6BEDD7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111F76E"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4DE00CD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2175" w:type="dxa"/>
            <w:tcBorders>
              <w:top w:val="nil"/>
              <w:left w:val="nil"/>
              <w:bottom w:val="single" w:sz="8" w:space="0" w:color="auto"/>
              <w:right w:val="single" w:sz="8" w:space="0" w:color="auto"/>
            </w:tcBorders>
            <w:shd w:val="clear" w:color="auto" w:fill="auto"/>
            <w:vAlign w:val="center"/>
            <w:hideMark/>
          </w:tcPr>
          <w:p w14:paraId="2759EB60" w14:textId="06EBB7AC"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628" w:type="dxa"/>
            <w:tcBorders>
              <w:top w:val="nil"/>
              <w:left w:val="nil"/>
              <w:bottom w:val="single" w:sz="8" w:space="0" w:color="auto"/>
              <w:right w:val="single" w:sz="8" w:space="0" w:color="auto"/>
            </w:tcBorders>
            <w:shd w:val="clear" w:color="auto" w:fill="auto"/>
            <w:vAlign w:val="center"/>
            <w:hideMark/>
          </w:tcPr>
          <w:p w14:paraId="3FA7961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B35F6D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04BE4C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A93BEF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0ADB367"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94DF5D3"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EDC88B4" w14:textId="1BF1E334"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628" w:type="dxa"/>
            <w:tcBorders>
              <w:top w:val="nil"/>
              <w:left w:val="nil"/>
              <w:bottom w:val="single" w:sz="8" w:space="0" w:color="auto"/>
              <w:right w:val="single" w:sz="8" w:space="0" w:color="auto"/>
            </w:tcBorders>
            <w:shd w:val="clear" w:color="auto" w:fill="auto"/>
            <w:vAlign w:val="center"/>
            <w:hideMark/>
          </w:tcPr>
          <w:p w14:paraId="2D752E5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37FAE5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450780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E1898E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BDF160D"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C82AB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41BA670" w14:textId="078B852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25</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63CD1AF9" w14:textId="7BE346C4"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25</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4E90A37D" w14:textId="62366BE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25</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1DDCD4DE" w14:textId="66098F2A"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25</w:t>
            </w:r>
            <w:r w:rsidRPr="004E5B17">
              <w:rPr>
                <w:rFonts w:eastAsia="Malgun Gothic"/>
                <w:color w:val="000000"/>
                <w:sz w:val="16"/>
                <w:szCs w:val="16"/>
              </w:rPr>
              <w:t>])</w:t>
            </w:r>
          </w:p>
        </w:tc>
      </w:tr>
    </w:tbl>
    <w:p w14:paraId="785DBC8C" w14:textId="77777777" w:rsidR="001110EF" w:rsidRPr="004E5B17" w:rsidRDefault="001110EF" w:rsidP="001110EF"/>
    <w:p w14:paraId="3F17402B" w14:textId="77777777" w:rsidR="001110EF" w:rsidRPr="00AA7FD2" w:rsidRDefault="001110EF" w:rsidP="001110EF">
      <w:pPr>
        <w:pStyle w:val="TableHead0"/>
      </w:pPr>
      <w:r w:rsidRPr="00AA7FD2">
        <w:t>Table 7.3.1.1.3-3: Sub-cases for Dense Urban Macro layer (FR1) with 93dB inter-sector isolation and Twice area&amp;same TxRUs in SBFD Deployment Case 1.</w:t>
      </w:r>
      <w:r w:rsidRPr="00AA7FD2">
        <w:tab/>
      </w:r>
    </w:p>
    <w:tbl>
      <w:tblPr>
        <w:tblW w:w="9629" w:type="dxa"/>
        <w:tblLayout w:type="fixed"/>
        <w:tblCellMar>
          <w:left w:w="99" w:type="dxa"/>
          <w:right w:w="99" w:type="dxa"/>
        </w:tblCellMar>
        <w:tblLook w:val="04A0" w:firstRow="1" w:lastRow="0" w:firstColumn="1" w:lastColumn="0" w:noHBand="0" w:noVBand="1"/>
      </w:tblPr>
      <w:tblGrid>
        <w:gridCol w:w="918"/>
        <w:gridCol w:w="2191"/>
        <w:gridCol w:w="1630"/>
        <w:gridCol w:w="1630"/>
        <w:gridCol w:w="1630"/>
        <w:gridCol w:w="1630"/>
      </w:tblGrid>
      <w:tr w:rsidR="001110EF" w:rsidRPr="004E5B17" w14:paraId="7DAFCDE8"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058E74"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4236FA5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SBFD#1_DUMacro_FR1_Sub#9</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22FB64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SBFD#1_DUMacro_FR1_Sub#10</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0B716CC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SBFD#1_DUMacro_FR1_Sub#11</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19661E9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SBFD#1_DUMacro_FR1_Sub#12</w:t>
            </w:r>
          </w:p>
        </w:tc>
      </w:tr>
      <w:tr w:rsidR="001110EF" w:rsidRPr="004E5B17" w14:paraId="5C49A8F5" w14:textId="77777777" w:rsidTr="003C3386">
        <w:trPr>
          <w:trHeight w:val="293"/>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7B3BA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2191" w:type="dxa"/>
            <w:tcBorders>
              <w:top w:val="nil"/>
              <w:left w:val="nil"/>
              <w:bottom w:val="single" w:sz="8" w:space="0" w:color="auto"/>
              <w:right w:val="single" w:sz="8" w:space="0" w:color="auto"/>
            </w:tcBorders>
            <w:shd w:val="clear" w:color="auto" w:fill="auto"/>
            <w:vAlign w:val="center"/>
            <w:hideMark/>
          </w:tcPr>
          <w:p w14:paraId="7EAD92E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630" w:type="dxa"/>
            <w:tcBorders>
              <w:top w:val="nil"/>
              <w:left w:val="nil"/>
              <w:bottom w:val="single" w:sz="8" w:space="0" w:color="auto"/>
              <w:right w:val="single" w:sz="8" w:space="0" w:color="auto"/>
            </w:tcBorders>
            <w:shd w:val="clear" w:color="auto" w:fill="auto"/>
            <w:vAlign w:val="center"/>
            <w:hideMark/>
          </w:tcPr>
          <w:p w14:paraId="63E951B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8F1343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86C440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C7A563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9448FE7" w14:textId="77777777" w:rsidTr="003C3386">
        <w:trPr>
          <w:trHeight w:val="293"/>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10E3B552"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AAFB70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630" w:type="dxa"/>
            <w:tcBorders>
              <w:top w:val="nil"/>
              <w:left w:val="nil"/>
              <w:bottom w:val="single" w:sz="8" w:space="0" w:color="auto"/>
              <w:right w:val="single" w:sz="8" w:space="0" w:color="auto"/>
            </w:tcBorders>
            <w:shd w:val="clear" w:color="auto" w:fill="auto"/>
            <w:vAlign w:val="center"/>
            <w:hideMark/>
          </w:tcPr>
          <w:p w14:paraId="120C34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95704D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A62AF4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6EA657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FCEF2F9" w14:textId="77777777" w:rsidTr="003C3386">
        <w:trPr>
          <w:trHeight w:val="294"/>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565177CB"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E6D8FB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630" w:type="dxa"/>
            <w:tcBorders>
              <w:top w:val="nil"/>
              <w:left w:val="nil"/>
              <w:bottom w:val="single" w:sz="8" w:space="0" w:color="auto"/>
              <w:right w:val="single" w:sz="8" w:space="0" w:color="auto"/>
            </w:tcBorders>
            <w:shd w:val="clear" w:color="auto" w:fill="auto"/>
            <w:vAlign w:val="center"/>
            <w:hideMark/>
          </w:tcPr>
          <w:p w14:paraId="1C2F720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36CE8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89F377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1F2093B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290F204A"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014C161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2191" w:type="dxa"/>
            <w:tcBorders>
              <w:top w:val="nil"/>
              <w:left w:val="nil"/>
              <w:bottom w:val="single" w:sz="8" w:space="0" w:color="auto"/>
              <w:right w:val="single" w:sz="8" w:space="0" w:color="auto"/>
            </w:tcBorders>
            <w:shd w:val="clear" w:color="auto" w:fill="auto"/>
            <w:vAlign w:val="center"/>
            <w:hideMark/>
          </w:tcPr>
          <w:p w14:paraId="5EF8762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630" w:type="dxa"/>
            <w:tcBorders>
              <w:top w:val="nil"/>
              <w:left w:val="nil"/>
              <w:bottom w:val="single" w:sz="8" w:space="0" w:color="auto"/>
              <w:right w:val="single" w:sz="8" w:space="0" w:color="auto"/>
            </w:tcBorders>
            <w:shd w:val="clear" w:color="auto" w:fill="auto"/>
            <w:vAlign w:val="center"/>
            <w:hideMark/>
          </w:tcPr>
          <w:p w14:paraId="7CDA85E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650916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BE771E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908FE4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71DB6D5"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44568974"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46E4076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630" w:type="dxa"/>
            <w:tcBorders>
              <w:top w:val="nil"/>
              <w:left w:val="nil"/>
              <w:bottom w:val="single" w:sz="8" w:space="0" w:color="auto"/>
              <w:right w:val="single" w:sz="8" w:space="0" w:color="auto"/>
            </w:tcBorders>
            <w:shd w:val="clear" w:color="auto" w:fill="auto"/>
            <w:vAlign w:val="center"/>
            <w:hideMark/>
          </w:tcPr>
          <w:p w14:paraId="34FDA3B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17F338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7E949F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1BC6725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78CDA6B"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9FBDA31"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DEE4C9A" w14:textId="29A611B1"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09FD73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B573B5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C8BC28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8B1C98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0EF3948"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1A41250"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E5F5FE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630" w:type="dxa"/>
            <w:tcBorders>
              <w:top w:val="nil"/>
              <w:left w:val="nil"/>
              <w:bottom w:val="single" w:sz="8" w:space="0" w:color="auto"/>
              <w:right w:val="single" w:sz="8" w:space="0" w:color="auto"/>
            </w:tcBorders>
            <w:shd w:val="clear" w:color="auto" w:fill="auto"/>
            <w:vAlign w:val="center"/>
            <w:hideMark/>
          </w:tcPr>
          <w:p w14:paraId="2BEFF14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F07CCB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946655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CAAD6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1B3BE84"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475445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2191" w:type="dxa"/>
            <w:tcBorders>
              <w:top w:val="nil"/>
              <w:left w:val="nil"/>
              <w:bottom w:val="single" w:sz="8" w:space="0" w:color="auto"/>
              <w:right w:val="single" w:sz="8" w:space="0" w:color="auto"/>
            </w:tcBorders>
            <w:shd w:val="clear" w:color="auto" w:fill="auto"/>
            <w:vAlign w:val="center"/>
            <w:hideMark/>
          </w:tcPr>
          <w:p w14:paraId="11CAA40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630" w:type="dxa"/>
            <w:tcBorders>
              <w:top w:val="nil"/>
              <w:left w:val="nil"/>
              <w:bottom w:val="single" w:sz="8" w:space="0" w:color="auto"/>
              <w:right w:val="single" w:sz="8" w:space="0" w:color="auto"/>
            </w:tcBorders>
            <w:shd w:val="clear" w:color="auto" w:fill="auto"/>
            <w:vAlign w:val="center"/>
            <w:hideMark/>
          </w:tcPr>
          <w:p w14:paraId="2602864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9E5B89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CE85E0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96C7AE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75BE642"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47A0BC8C"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C6E249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630" w:type="dxa"/>
            <w:tcBorders>
              <w:top w:val="nil"/>
              <w:left w:val="nil"/>
              <w:bottom w:val="single" w:sz="8" w:space="0" w:color="auto"/>
              <w:right w:val="single" w:sz="8" w:space="0" w:color="auto"/>
            </w:tcBorders>
            <w:shd w:val="clear" w:color="auto" w:fill="auto"/>
            <w:vAlign w:val="center"/>
            <w:hideMark/>
          </w:tcPr>
          <w:p w14:paraId="287EBDF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14AE2E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0EEC1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27D98C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B01F8E5"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7B9D607E"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5F8BBEE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630" w:type="dxa"/>
            <w:tcBorders>
              <w:top w:val="nil"/>
              <w:left w:val="nil"/>
              <w:bottom w:val="single" w:sz="8" w:space="0" w:color="auto"/>
              <w:right w:val="single" w:sz="8" w:space="0" w:color="auto"/>
            </w:tcBorders>
            <w:shd w:val="clear" w:color="auto" w:fill="auto"/>
            <w:vAlign w:val="center"/>
            <w:hideMark/>
          </w:tcPr>
          <w:p w14:paraId="0F278AF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B0A366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1D550F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F8F642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43E1407"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5B6430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2191" w:type="dxa"/>
            <w:tcBorders>
              <w:top w:val="nil"/>
              <w:left w:val="nil"/>
              <w:bottom w:val="single" w:sz="8" w:space="0" w:color="auto"/>
              <w:right w:val="single" w:sz="8" w:space="0" w:color="auto"/>
            </w:tcBorders>
            <w:shd w:val="clear" w:color="auto" w:fill="auto"/>
            <w:vAlign w:val="center"/>
            <w:hideMark/>
          </w:tcPr>
          <w:p w14:paraId="4C365B94" w14:textId="630177EF"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630" w:type="dxa"/>
            <w:tcBorders>
              <w:top w:val="nil"/>
              <w:left w:val="nil"/>
              <w:bottom w:val="single" w:sz="8" w:space="0" w:color="auto"/>
              <w:right w:val="single" w:sz="8" w:space="0" w:color="auto"/>
            </w:tcBorders>
            <w:shd w:val="clear" w:color="auto" w:fill="auto"/>
            <w:vAlign w:val="center"/>
            <w:hideMark/>
          </w:tcPr>
          <w:p w14:paraId="5C64162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6B2CAC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419403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7C1E36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96B5838"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6C93250F"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401AC74" w14:textId="4A62F45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630" w:type="dxa"/>
            <w:tcBorders>
              <w:top w:val="nil"/>
              <w:left w:val="nil"/>
              <w:bottom w:val="single" w:sz="8" w:space="0" w:color="auto"/>
              <w:right w:val="single" w:sz="8" w:space="0" w:color="auto"/>
            </w:tcBorders>
            <w:shd w:val="clear" w:color="auto" w:fill="auto"/>
            <w:vAlign w:val="center"/>
            <w:hideMark/>
          </w:tcPr>
          <w:p w14:paraId="2F41CFA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AC840F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F72056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445EB9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2DA4DFB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2432D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630" w:type="dxa"/>
            <w:tcBorders>
              <w:top w:val="nil"/>
              <w:left w:val="nil"/>
              <w:bottom w:val="single" w:sz="8" w:space="0" w:color="auto"/>
              <w:right w:val="single" w:sz="8" w:space="0" w:color="auto"/>
            </w:tcBorders>
            <w:shd w:val="clear" w:color="auto" w:fill="auto"/>
            <w:vAlign w:val="center"/>
            <w:hideMark/>
          </w:tcPr>
          <w:p w14:paraId="35BE2091" w14:textId="1DE5058D"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59F42DB2" w14:textId="1F87F010"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0789E966" w14:textId="697722CE"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32</w:t>
            </w:r>
            <w:r w:rsidRPr="004E5B17">
              <w:rPr>
                <w:rFonts w:eastAsia="Malgun Gothic"/>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50CB9877" w14:textId="2E58E12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D95A20">
              <w:rPr>
                <w:rFonts w:eastAsia="Malgun Gothic"/>
                <w:color w:val="000000"/>
                <w:sz w:val="16"/>
                <w:szCs w:val="16"/>
              </w:rPr>
              <w:t>22</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r>
    </w:tbl>
    <w:p w14:paraId="2927BBE3" w14:textId="77777777" w:rsidR="001110EF" w:rsidRPr="00AA7FD2" w:rsidRDefault="001110EF" w:rsidP="001110EF">
      <w:pPr>
        <w:pStyle w:val="TableHead0"/>
      </w:pPr>
      <w:r w:rsidRPr="00AA7FD2">
        <w:lastRenderedPageBreak/>
        <w:t>Table 7.3.1.1.3-4: Sub-cases for Dense Urban Macro layer (FR1) with no less than 93dB inter-sector isolation and Same area&amp;half TxRUs in SBFD Deployment Case 1.</w:t>
      </w:r>
      <w:r w:rsidRPr="00AA7FD2">
        <w:tab/>
      </w:r>
    </w:p>
    <w:tbl>
      <w:tblPr>
        <w:tblW w:w="5000" w:type="pct"/>
        <w:tblCellMar>
          <w:left w:w="99" w:type="dxa"/>
          <w:right w:w="99" w:type="dxa"/>
        </w:tblCellMar>
        <w:tblLook w:val="04A0" w:firstRow="1" w:lastRow="0" w:firstColumn="1" w:lastColumn="0" w:noHBand="0" w:noVBand="1"/>
      </w:tblPr>
      <w:tblGrid>
        <w:gridCol w:w="1127"/>
        <w:gridCol w:w="3186"/>
        <w:gridCol w:w="2655"/>
        <w:gridCol w:w="2653"/>
      </w:tblGrid>
      <w:tr w:rsidR="001110EF" w:rsidRPr="004E5B17" w14:paraId="21D33B95" w14:textId="77777777" w:rsidTr="003C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5FBAB8"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178B1B1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SBFD#1_DUMacro_FR1_Sub#13</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4E9AC06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SBFD#1_DUMacro_FR1_Sub#14</w:t>
            </w:r>
          </w:p>
        </w:tc>
      </w:tr>
      <w:tr w:rsidR="001110EF" w:rsidRPr="004E5B17" w14:paraId="21CD94EE" w14:textId="77777777" w:rsidTr="003C3386">
        <w:trPr>
          <w:trHeight w:val="293"/>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3FA17DA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656" w:type="pct"/>
            <w:tcBorders>
              <w:top w:val="nil"/>
              <w:left w:val="nil"/>
              <w:bottom w:val="single" w:sz="8" w:space="0" w:color="auto"/>
              <w:right w:val="single" w:sz="8" w:space="0" w:color="auto"/>
            </w:tcBorders>
            <w:shd w:val="clear" w:color="auto" w:fill="auto"/>
            <w:vAlign w:val="center"/>
            <w:hideMark/>
          </w:tcPr>
          <w:p w14:paraId="315E1D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380" w:type="pct"/>
            <w:tcBorders>
              <w:top w:val="nil"/>
              <w:left w:val="nil"/>
              <w:bottom w:val="single" w:sz="8" w:space="0" w:color="auto"/>
              <w:right w:val="single" w:sz="8" w:space="0" w:color="auto"/>
            </w:tcBorders>
            <w:shd w:val="clear" w:color="auto" w:fill="auto"/>
            <w:vAlign w:val="center"/>
            <w:hideMark/>
          </w:tcPr>
          <w:p w14:paraId="02AAFD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74C417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BE1A154" w14:textId="77777777" w:rsidTr="003C3386">
        <w:trPr>
          <w:trHeight w:val="293"/>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66D73EB5"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A8D943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380" w:type="pct"/>
            <w:tcBorders>
              <w:top w:val="nil"/>
              <w:left w:val="nil"/>
              <w:bottom w:val="single" w:sz="8" w:space="0" w:color="auto"/>
              <w:right w:val="single" w:sz="8" w:space="0" w:color="auto"/>
            </w:tcBorders>
            <w:shd w:val="clear" w:color="auto" w:fill="auto"/>
            <w:vAlign w:val="center"/>
            <w:hideMark/>
          </w:tcPr>
          <w:p w14:paraId="547B385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62CB32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453346D" w14:textId="77777777" w:rsidTr="003C3386">
        <w:trPr>
          <w:trHeight w:val="294"/>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29F6FC44"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0338940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380" w:type="pct"/>
            <w:tcBorders>
              <w:top w:val="nil"/>
              <w:left w:val="nil"/>
              <w:bottom w:val="single" w:sz="8" w:space="0" w:color="auto"/>
              <w:right w:val="single" w:sz="8" w:space="0" w:color="auto"/>
            </w:tcBorders>
            <w:shd w:val="clear" w:color="auto" w:fill="auto"/>
            <w:vAlign w:val="center"/>
            <w:hideMark/>
          </w:tcPr>
          <w:p w14:paraId="2C92689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07C24EB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54570FE"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470F00E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656" w:type="pct"/>
            <w:tcBorders>
              <w:top w:val="nil"/>
              <w:left w:val="nil"/>
              <w:bottom w:val="single" w:sz="8" w:space="0" w:color="auto"/>
              <w:right w:val="single" w:sz="8" w:space="0" w:color="auto"/>
            </w:tcBorders>
            <w:shd w:val="clear" w:color="auto" w:fill="auto"/>
            <w:vAlign w:val="center"/>
            <w:hideMark/>
          </w:tcPr>
          <w:p w14:paraId="25A3814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380" w:type="pct"/>
            <w:tcBorders>
              <w:top w:val="nil"/>
              <w:left w:val="nil"/>
              <w:bottom w:val="single" w:sz="8" w:space="0" w:color="auto"/>
              <w:right w:val="single" w:sz="8" w:space="0" w:color="auto"/>
            </w:tcBorders>
            <w:shd w:val="clear" w:color="auto" w:fill="auto"/>
            <w:vAlign w:val="center"/>
            <w:hideMark/>
          </w:tcPr>
          <w:p w14:paraId="0CA454D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1756BAB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81518E2"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40CA5CE"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441881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380" w:type="pct"/>
            <w:tcBorders>
              <w:top w:val="nil"/>
              <w:left w:val="nil"/>
              <w:bottom w:val="single" w:sz="8" w:space="0" w:color="auto"/>
              <w:right w:val="single" w:sz="8" w:space="0" w:color="auto"/>
            </w:tcBorders>
            <w:shd w:val="clear" w:color="auto" w:fill="auto"/>
            <w:vAlign w:val="center"/>
            <w:hideMark/>
          </w:tcPr>
          <w:p w14:paraId="110F5D7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5812FD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63CCD1C"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7C685E67"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4AFAA07C" w14:textId="5144E315"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380" w:type="pct"/>
            <w:tcBorders>
              <w:top w:val="nil"/>
              <w:left w:val="nil"/>
              <w:bottom w:val="single" w:sz="8" w:space="0" w:color="auto"/>
              <w:right w:val="single" w:sz="8" w:space="0" w:color="auto"/>
            </w:tcBorders>
            <w:shd w:val="clear" w:color="auto" w:fill="auto"/>
            <w:vAlign w:val="center"/>
            <w:hideMark/>
          </w:tcPr>
          <w:p w14:paraId="0BEB93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678D63D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5C62E1C"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55956B03"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03722A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380" w:type="pct"/>
            <w:tcBorders>
              <w:top w:val="nil"/>
              <w:left w:val="nil"/>
              <w:bottom w:val="single" w:sz="8" w:space="0" w:color="auto"/>
              <w:right w:val="single" w:sz="8" w:space="0" w:color="auto"/>
            </w:tcBorders>
            <w:shd w:val="clear" w:color="auto" w:fill="auto"/>
            <w:vAlign w:val="center"/>
            <w:hideMark/>
          </w:tcPr>
          <w:p w14:paraId="3E38AB2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F0B76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519B9F5"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EE39C3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656" w:type="pct"/>
            <w:tcBorders>
              <w:top w:val="nil"/>
              <w:left w:val="nil"/>
              <w:bottom w:val="single" w:sz="8" w:space="0" w:color="auto"/>
              <w:right w:val="single" w:sz="8" w:space="0" w:color="auto"/>
            </w:tcBorders>
            <w:shd w:val="clear" w:color="auto" w:fill="auto"/>
            <w:vAlign w:val="center"/>
            <w:hideMark/>
          </w:tcPr>
          <w:p w14:paraId="2CEDFFF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380" w:type="pct"/>
            <w:tcBorders>
              <w:top w:val="nil"/>
              <w:left w:val="nil"/>
              <w:bottom w:val="single" w:sz="8" w:space="0" w:color="auto"/>
              <w:right w:val="single" w:sz="8" w:space="0" w:color="auto"/>
            </w:tcBorders>
            <w:shd w:val="clear" w:color="auto" w:fill="auto"/>
            <w:vAlign w:val="center"/>
            <w:hideMark/>
          </w:tcPr>
          <w:p w14:paraId="41809F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E73373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5EF59B3"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66FFAD6A"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9ACAB4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380" w:type="pct"/>
            <w:tcBorders>
              <w:top w:val="nil"/>
              <w:left w:val="nil"/>
              <w:bottom w:val="single" w:sz="8" w:space="0" w:color="auto"/>
              <w:right w:val="single" w:sz="8" w:space="0" w:color="auto"/>
            </w:tcBorders>
            <w:shd w:val="clear" w:color="auto" w:fill="auto"/>
            <w:vAlign w:val="center"/>
            <w:hideMark/>
          </w:tcPr>
          <w:p w14:paraId="7034831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996B6C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A56CF38"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A50D43D"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29EAE21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380" w:type="pct"/>
            <w:tcBorders>
              <w:top w:val="nil"/>
              <w:left w:val="nil"/>
              <w:bottom w:val="single" w:sz="8" w:space="0" w:color="auto"/>
              <w:right w:val="single" w:sz="8" w:space="0" w:color="auto"/>
            </w:tcBorders>
            <w:shd w:val="clear" w:color="auto" w:fill="auto"/>
            <w:vAlign w:val="center"/>
            <w:hideMark/>
          </w:tcPr>
          <w:p w14:paraId="32F002C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3CA6E97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BF0A0B3"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1F588D8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656" w:type="pct"/>
            <w:tcBorders>
              <w:top w:val="nil"/>
              <w:left w:val="nil"/>
              <w:bottom w:val="single" w:sz="8" w:space="0" w:color="auto"/>
              <w:right w:val="single" w:sz="8" w:space="0" w:color="auto"/>
            </w:tcBorders>
            <w:shd w:val="clear" w:color="auto" w:fill="auto"/>
            <w:vAlign w:val="center"/>
            <w:hideMark/>
          </w:tcPr>
          <w:p w14:paraId="233978DD" w14:textId="5AC873EB"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380" w:type="pct"/>
            <w:tcBorders>
              <w:top w:val="nil"/>
              <w:left w:val="nil"/>
              <w:bottom w:val="single" w:sz="8" w:space="0" w:color="auto"/>
              <w:right w:val="single" w:sz="8" w:space="0" w:color="auto"/>
            </w:tcBorders>
            <w:shd w:val="clear" w:color="auto" w:fill="auto"/>
            <w:vAlign w:val="center"/>
            <w:hideMark/>
          </w:tcPr>
          <w:p w14:paraId="6EDE787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67BF962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A1EF225"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951CBE5"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207D400" w14:textId="5713EFA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380" w:type="pct"/>
            <w:tcBorders>
              <w:top w:val="nil"/>
              <w:left w:val="nil"/>
              <w:bottom w:val="single" w:sz="8" w:space="0" w:color="auto"/>
              <w:right w:val="single" w:sz="8" w:space="0" w:color="auto"/>
            </w:tcBorders>
            <w:shd w:val="clear" w:color="auto" w:fill="auto"/>
            <w:vAlign w:val="center"/>
            <w:hideMark/>
          </w:tcPr>
          <w:p w14:paraId="315CEC9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54ED99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DCE40AC" w14:textId="77777777" w:rsidTr="003C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03C40B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380" w:type="pct"/>
            <w:tcBorders>
              <w:top w:val="nil"/>
              <w:left w:val="nil"/>
              <w:bottom w:val="single" w:sz="8" w:space="0" w:color="auto"/>
              <w:right w:val="single" w:sz="8" w:space="0" w:color="auto"/>
            </w:tcBorders>
            <w:shd w:val="clear" w:color="auto" w:fill="auto"/>
            <w:vAlign w:val="center"/>
            <w:hideMark/>
          </w:tcPr>
          <w:p w14:paraId="328CA7EB" w14:textId="61D5ECEE"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1380" w:type="pct"/>
            <w:tcBorders>
              <w:top w:val="nil"/>
              <w:left w:val="nil"/>
              <w:bottom w:val="single" w:sz="8" w:space="0" w:color="auto"/>
              <w:right w:val="single" w:sz="8" w:space="0" w:color="auto"/>
            </w:tcBorders>
            <w:shd w:val="clear" w:color="auto" w:fill="auto"/>
            <w:vAlign w:val="center"/>
            <w:hideMark/>
          </w:tcPr>
          <w:p w14:paraId="5912B59D" w14:textId="52AC3D8A"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r>
    </w:tbl>
    <w:p w14:paraId="2C93CAE5" w14:textId="77777777" w:rsidR="001110EF" w:rsidRPr="003A799A" w:rsidRDefault="001110EF" w:rsidP="001110EF"/>
    <w:p w14:paraId="3CDB86D0" w14:textId="77777777" w:rsidR="001110EF" w:rsidRPr="00AA7FD2" w:rsidRDefault="001110EF" w:rsidP="001110EF">
      <w:pPr>
        <w:pStyle w:val="TableHead0"/>
      </w:pPr>
      <w:r w:rsidRPr="00AA7FD2">
        <w:t>Table 7.3.1.1.3-5: Sub-cases for Dense Urban Macro layer (FR1) with less than 93dB inter-sector isolation and Same area&amp;half TxRUs in SBFD Deployment Case 1.</w:t>
      </w:r>
      <w:r w:rsidRPr="00AA7FD2">
        <w:tab/>
      </w:r>
    </w:p>
    <w:tbl>
      <w:tblPr>
        <w:tblW w:w="5000" w:type="pct"/>
        <w:tblCellMar>
          <w:left w:w="99" w:type="dxa"/>
          <w:right w:w="99" w:type="dxa"/>
        </w:tblCellMar>
        <w:tblLook w:val="04A0" w:firstRow="1" w:lastRow="0" w:firstColumn="1" w:lastColumn="0" w:noHBand="0" w:noVBand="1"/>
      </w:tblPr>
      <w:tblGrid>
        <w:gridCol w:w="1202"/>
        <w:gridCol w:w="3183"/>
        <w:gridCol w:w="2619"/>
        <w:gridCol w:w="2617"/>
      </w:tblGrid>
      <w:tr w:rsidR="001110EF" w:rsidRPr="004E5B17" w14:paraId="642AD69A" w14:textId="77777777" w:rsidTr="003C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CFA850"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5578DB3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SBFD#1_DUMacro_FR1_Sub#16</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187F3BE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SBFD#1_DUMacro_FR1_Sub#17</w:t>
            </w:r>
          </w:p>
        </w:tc>
      </w:tr>
      <w:tr w:rsidR="001110EF" w:rsidRPr="004E5B17" w14:paraId="3E23A620" w14:textId="77777777" w:rsidTr="003C3386">
        <w:trPr>
          <w:trHeight w:val="293"/>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5A77B42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654" w:type="pct"/>
            <w:tcBorders>
              <w:top w:val="nil"/>
              <w:left w:val="nil"/>
              <w:bottom w:val="single" w:sz="8" w:space="0" w:color="auto"/>
              <w:right w:val="single" w:sz="8" w:space="0" w:color="auto"/>
            </w:tcBorders>
            <w:shd w:val="clear" w:color="auto" w:fill="auto"/>
            <w:vAlign w:val="center"/>
            <w:hideMark/>
          </w:tcPr>
          <w:p w14:paraId="3D48013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361" w:type="pct"/>
            <w:tcBorders>
              <w:top w:val="nil"/>
              <w:left w:val="nil"/>
              <w:bottom w:val="single" w:sz="8" w:space="0" w:color="auto"/>
              <w:right w:val="single" w:sz="8" w:space="0" w:color="auto"/>
            </w:tcBorders>
            <w:shd w:val="clear" w:color="auto" w:fill="auto"/>
            <w:vAlign w:val="center"/>
            <w:hideMark/>
          </w:tcPr>
          <w:p w14:paraId="0E63267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0CC6B53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05F7876" w14:textId="77777777" w:rsidTr="003C3386">
        <w:trPr>
          <w:trHeight w:val="293"/>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8A8DF9B"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0197302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361" w:type="pct"/>
            <w:tcBorders>
              <w:top w:val="nil"/>
              <w:left w:val="nil"/>
              <w:bottom w:val="single" w:sz="8" w:space="0" w:color="auto"/>
              <w:right w:val="single" w:sz="8" w:space="0" w:color="auto"/>
            </w:tcBorders>
            <w:shd w:val="clear" w:color="auto" w:fill="auto"/>
            <w:vAlign w:val="center"/>
            <w:hideMark/>
          </w:tcPr>
          <w:p w14:paraId="201FF3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04C7CF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B0F3513" w14:textId="77777777" w:rsidTr="003C3386">
        <w:trPr>
          <w:trHeight w:val="294"/>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699D0851"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854EB8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361" w:type="pct"/>
            <w:tcBorders>
              <w:top w:val="nil"/>
              <w:left w:val="nil"/>
              <w:bottom w:val="single" w:sz="8" w:space="0" w:color="auto"/>
              <w:right w:val="single" w:sz="8" w:space="0" w:color="auto"/>
            </w:tcBorders>
            <w:shd w:val="clear" w:color="auto" w:fill="auto"/>
            <w:vAlign w:val="center"/>
            <w:hideMark/>
          </w:tcPr>
          <w:p w14:paraId="7CDC46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999C45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6D7A8E5"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6173D51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654" w:type="pct"/>
            <w:tcBorders>
              <w:top w:val="nil"/>
              <w:left w:val="nil"/>
              <w:bottom w:val="single" w:sz="8" w:space="0" w:color="auto"/>
              <w:right w:val="single" w:sz="8" w:space="0" w:color="auto"/>
            </w:tcBorders>
            <w:shd w:val="clear" w:color="auto" w:fill="auto"/>
            <w:vAlign w:val="center"/>
            <w:hideMark/>
          </w:tcPr>
          <w:p w14:paraId="33C2E69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361" w:type="pct"/>
            <w:tcBorders>
              <w:top w:val="nil"/>
              <w:left w:val="nil"/>
              <w:bottom w:val="single" w:sz="8" w:space="0" w:color="auto"/>
              <w:right w:val="single" w:sz="8" w:space="0" w:color="auto"/>
            </w:tcBorders>
            <w:shd w:val="clear" w:color="auto" w:fill="auto"/>
            <w:vAlign w:val="center"/>
            <w:hideMark/>
          </w:tcPr>
          <w:p w14:paraId="571505C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5C8B4B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7F57A01"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A773F2A"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BBF36A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361" w:type="pct"/>
            <w:tcBorders>
              <w:top w:val="nil"/>
              <w:left w:val="nil"/>
              <w:bottom w:val="single" w:sz="8" w:space="0" w:color="auto"/>
              <w:right w:val="single" w:sz="8" w:space="0" w:color="auto"/>
            </w:tcBorders>
            <w:shd w:val="clear" w:color="auto" w:fill="auto"/>
            <w:vAlign w:val="center"/>
            <w:hideMark/>
          </w:tcPr>
          <w:p w14:paraId="019F887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0423B9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72F1C0F"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F5675B8"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2EEE943" w14:textId="32DE18D0"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361" w:type="pct"/>
            <w:tcBorders>
              <w:top w:val="nil"/>
              <w:left w:val="nil"/>
              <w:bottom w:val="single" w:sz="8" w:space="0" w:color="auto"/>
              <w:right w:val="single" w:sz="8" w:space="0" w:color="auto"/>
            </w:tcBorders>
            <w:shd w:val="clear" w:color="auto" w:fill="auto"/>
            <w:vAlign w:val="center"/>
            <w:hideMark/>
          </w:tcPr>
          <w:p w14:paraId="62778BE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F3DF6B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447F169"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55420CC"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177B188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361" w:type="pct"/>
            <w:tcBorders>
              <w:top w:val="nil"/>
              <w:left w:val="nil"/>
              <w:bottom w:val="single" w:sz="8" w:space="0" w:color="auto"/>
              <w:right w:val="single" w:sz="8" w:space="0" w:color="auto"/>
            </w:tcBorders>
            <w:shd w:val="clear" w:color="auto" w:fill="auto"/>
            <w:vAlign w:val="center"/>
            <w:hideMark/>
          </w:tcPr>
          <w:p w14:paraId="6869253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4C5D3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5F41E49"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67052B1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654" w:type="pct"/>
            <w:tcBorders>
              <w:top w:val="nil"/>
              <w:left w:val="nil"/>
              <w:bottom w:val="single" w:sz="8" w:space="0" w:color="auto"/>
              <w:right w:val="single" w:sz="8" w:space="0" w:color="auto"/>
            </w:tcBorders>
            <w:shd w:val="clear" w:color="auto" w:fill="auto"/>
            <w:vAlign w:val="center"/>
            <w:hideMark/>
          </w:tcPr>
          <w:p w14:paraId="4C52614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361" w:type="pct"/>
            <w:tcBorders>
              <w:top w:val="nil"/>
              <w:left w:val="nil"/>
              <w:bottom w:val="single" w:sz="8" w:space="0" w:color="auto"/>
              <w:right w:val="single" w:sz="8" w:space="0" w:color="auto"/>
            </w:tcBorders>
            <w:shd w:val="clear" w:color="auto" w:fill="auto"/>
            <w:vAlign w:val="center"/>
            <w:hideMark/>
          </w:tcPr>
          <w:p w14:paraId="0F69BCE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681A06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2F44D12"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13AA232"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16D438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361" w:type="pct"/>
            <w:tcBorders>
              <w:top w:val="nil"/>
              <w:left w:val="nil"/>
              <w:bottom w:val="single" w:sz="8" w:space="0" w:color="auto"/>
              <w:right w:val="single" w:sz="8" w:space="0" w:color="auto"/>
            </w:tcBorders>
            <w:shd w:val="clear" w:color="auto" w:fill="auto"/>
            <w:vAlign w:val="center"/>
            <w:hideMark/>
          </w:tcPr>
          <w:p w14:paraId="67C4C3C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0297571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213BB04"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13D64DC"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B533B0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361" w:type="pct"/>
            <w:tcBorders>
              <w:top w:val="nil"/>
              <w:left w:val="nil"/>
              <w:bottom w:val="single" w:sz="8" w:space="0" w:color="auto"/>
              <w:right w:val="single" w:sz="8" w:space="0" w:color="auto"/>
            </w:tcBorders>
            <w:shd w:val="clear" w:color="auto" w:fill="auto"/>
            <w:vAlign w:val="center"/>
            <w:hideMark/>
          </w:tcPr>
          <w:p w14:paraId="230CA8D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7B6923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261F315"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79FA786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654" w:type="pct"/>
            <w:tcBorders>
              <w:top w:val="nil"/>
              <w:left w:val="nil"/>
              <w:bottom w:val="single" w:sz="8" w:space="0" w:color="auto"/>
              <w:right w:val="single" w:sz="8" w:space="0" w:color="auto"/>
            </w:tcBorders>
            <w:shd w:val="clear" w:color="auto" w:fill="auto"/>
            <w:vAlign w:val="center"/>
            <w:hideMark/>
          </w:tcPr>
          <w:p w14:paraId="18E9A2EB" w14:textId="0D6AA50E"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361" w:type="pct"/>
            <w:tcBorders>
              <w:top w:val="nil"/>
              <w:left w:val="nil"/>
              <w:bottom w:val="single" w:sz="8" w:space="0" w:color="auto"/>
              <w:right w:val="single" w:sz="8" w:space="0" w:color="auto"/>
            </w:tcBorders>
            <w:shd w:val="clear" w:color="auto" w:fill="auto"/>
            <w:vAlign w:val="center"/>
            <w:hideMark/>
          </w:tcPr>
          <w:p w14:paraId="561BDE5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062CDE8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1D3FFE8"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02B720C8"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6715C52" w14:textId="4F4AB41F"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361" w:type="pct"/>
            <w:tcBorders>
              <w:top w:val="nil"/>
              <w:left w:val="nil"/>
              <w:bottom w:val="single" w:sz="8" w:space="0" w:color="auto"/>
              <w:right w:val="single" w:sz="8" w:space="0" w:color="auto"/>
            </w:tcBorders>
            <w:shd w:val="clear" w:color="auto" w:fill="auto"/>
            <w:vAlign w:val="center"/>
            <w:hideMark/>
          </w:tcPr>
          <w:p w14:paraId="05EF811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5038103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491C872" w14:textId="77777777" w:rsidTr="003C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0D118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361" w:type="pct"/>
            <w:tcBorders>
              <w:top w:val="nil"/>
              <w:left w:val="nil"/>
              <w:bottom w:val="single" w:sz="8" w:space="0" w:color="auto"/>
              <w:right w:val="single" w:sz="8" w:space="0" w:color="auto"/>
            </w:tcBorders>
            <w:shd w:val="clear" w:color="auto" w:fill="auto"/>
            <w:vAlign w:val="center"/>
            <w:hideMark/>
          </w:tcPr>
          <w:p w14:paraId="4966C60E" w14:textId="7CE6AA4D"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1361" w:type="pct"/>
            <w:tcBorders>
              <w:top w:val="nil"/>
              <w:left w:val="nil"/>
              <w:bottom w:val="single" w:sz="8" w:space="0" w:color="auto"/>
              <w:right w:val="single" w:sz="8" w:space="0" w:color="auto"/>
            </w:tcBorders>
            <w:shd w:val="clear" w:color="auto" w:fill="auto"/>
            <w:vAlign w:val="center"/>
            <w:hideMark/>
          </w:tcPr>
          <w:p w14:paraId="06C8E8A5" w14:textId="59B6EABF"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r>
    </w:tbl>
    <w:p w14:paraId="47C3BAB2" w14:textId="77777777" w:rsidR="001110EF" w:rsidRPr="003A799A" w:rsidRDefault="001110EF" w:rsidP="001110EF"/>
    <w:p w14:paraId="3ADE0D1D" w14:textId="77777777" w:rsidR="001110EF" w:rsidRDefault="001110EF" w:rsidP="001110EF">
      <w:pPr>
        <w:pStyle w:val="Head5"/>
      </w:pPr>
      <w:bookmarkStart w:id="79" w:name="_Toc144651812"/>
      <w:r>
        <w:t>7.3.1.1.3.1</w:t>
      </w:r>
      <w:r>
        <w:tab/>
        <w:t>Summary of the observations</w:t>
      </w:r>
      <w:bookmarkEnd w:id="79"/>
    </w:p>
    <w:p w14:paraId="73A9F231" w14:textId="6647C967" w:rsidR="001110EF" w:rsidRPr="00ED3CDE" w:rsidRDefault="001110EF" w:rsidP="001110EF">
      <w:pPr>
        <w:rPr>
          <w:b/>
          <w:bCs/>
        </w:rPr>
      </w:pPr>
      <w:r w:rsidRPr="00ED3CDE">
        <w:rPr>
          <w:b/>
          <w:bCs/>
        </w:rPr>
        <w:t xml:space="preserve">For </w:t>
      </w:r>
      <w:r>
        <w:rPr>
          <w:b/>
          <w:bCs/>
        </w:rPr>
        <w:t xml:space="preserve">Dense </w:t>
      </w:r>
      <w:r w:rsidRPr="00ED3CDE">
        <w:rPr>
          <w:b/>
          <w:bCs/>
        </w:rPr>
        <w:t xml:space="preserve">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59BD27C7" w14:textId="77777777" w:rsidR="001110EF" w:rsidRDefault="001110EF" w:rsidP="001110EF">
      <w:pPr>
        <w:pStyle w:val="B1"/>
      </w:pPr>
      <w:r>
        <w:t>-</w:t>
      </w:r>
      <w:r>
        <w:tab/>
        <w:t>In case of using SBFD Alt 4 and large packet size, (</w:t>
      </w:r>
      <w:r w:rsidRPr="00D4252F">
        <w:t>SBFD#1_DUMacro_FR1_Sub#2</w:t>
      </w:r>
      <w:r>
        <w:t>, 6 sources)</w:t>
      </w:r>
    </w:p>
    <w:p w14:paraId="48ABDF60" w14:textId="77777777" w:rsidR="001110EF" w:rsidRDefault="001110EF" w:rsidP="009101F8">
      <w:pPr>
        <w:pStyle w:val="B2"/>
        <w:numPr>
          <w:ilvl w:val="0"/>
          <w:numId w:val="61"/>
        </w:numPr>
      </w:pPr>
      <w:r>
        <w:t>Semi-static SBFD provides mean and 5% DL Average-UPT loss of {-0.17%, -5.91%} at low load level, mean and 5% DL Average-UPT loss of {-9.81%, -19.72%} at medium load level, mean and 5% DL Average-UPT loss of {-11.35%, -35.57%} at high load level.</w:t>
      </w:r>
    </w:p>
    <w:p w14:paraId="04A536CD" w14:textId="77777777" w:rsidR="001110EF" w:rsidRDefault="001110EF" w:rsidP="009101F8">
      <w:pPr>
        <w:pStyle w:val="B2"/>
        <w:numPr>
          <w:ilvl w:val="0"/>
          <w:numId w:val="61"/>
        </w:numPr>
      </w:pPr>
      <w:r>
        <w:t>Semi-static SBFD provides mean and 5% UL Average-UPT gain of {23.43%, 52.17%} at low load level, mean and 5% UL Average-UPT gain of {5.71%, 55.17%} at medium load level, mean and 5% UL Average-UPT loss of {-41.66%, -65.00%} at high load level.</w:t>
      </w:r>
    </w:p>
    <w:p w14:paraId="5134108B" w14:textId="77777777" w:rsidR="001110EF" w:rsidRDefault="001110EF" w:rsidP="009101F8">
      <w:pPr>
        <w:pStyle w:val="B2"/>
        <w:numPr>
          <w:ilvl w:val="0"/>
          <w:numId w:val="61"/>
        </w:numPr>
      </w:pPr>
      <w:r>
        <w:t>With 44dBm BS transmission power assumed by 6 sources,</w:t>
      </w:r>
    </w:p>
    <w:p w14:paraId="556B7591" w14:textId="77777777" w:rsidR="001110EF" w:rsidRDefault="001110EF" w:rsidP="009101F8">
      <w:pPr>
        <w:pStyle w:val="B2"/>
        <w:numPr>
          <w:ilvl w:val="1"/>
          <w:numId w:val="61"/>
        </w:numPr>
      </w:pPr>
      <w:r>
        <w:t>Semi-static SBFD provides mean DL Average-UPT gain of 0.27% and 5% DL Average-UPT loss of -2.10% at low load level, mean and 5% DL Average-UPT loss of {-5.57%, -19.72%} at medium load level, mean and 5% DL Average-UPT loss of {-15.24%, -23.72%} at high load level.</w:t>
      </w:r>
    </w:p>
    <w:p w14:paraId="168A2A0C" w14:textId="77777777" w:rsidR="001110EF" w:rsidRDefault="001110EF" w:rsidP="009101F8">
      <w:pPr>
        <w:pStyle w:val="B2"/>
        <w:numPr>
          <w:ilvl w:val="1"/>
          <w:numId w:val="61"/>
        </w:numPr>
      </w:pPr>
      <w:r>
        <w:t>Semi-static SBFD provides mean and 5% UL Average-UPT gain of {23.43%, 52.17%} at low load level, mean and 5% UL Average-UPT gain of {5.71%, 55.17%} at medium load level, mean and 5% UL Average-UPT loss of {-41.66%, -65.00%} at high load level.</w:t>
      </w:r>
    </w:p>
    <w:p w14:paraId="4D7BD730" w14:textId="77777777" w:rsidR="001110EF" w:rsidRDefault="001110EF" w:rsidP="009101F8">
      <w:pPr>
        <w:pStyle w:val="B2"/>
        <w:numPr>
          <w:ilvl w:val="0"/>
          <w:numId w:val="61"/>
        </w:numPr>
      </w:pPr>
      <w:r>
        <w:lastRenderedPageBreak/>
        <w:t>With 53dBm BS transmission power assumed by 1 source,</w:t>
      </w:r>
    </w:p>
    <w:p w14:paraId="22FB3B8F" w14:textId="77777777" w:rsidR="001110EF" w:rsidRDefault="001110EF" w:rsidP="009101F8">
      <w:pPr>
        <w:pStyle w:val="B2"/>
        <w:numPr>
          <w:ilvl w:val="1"/>
          <w:numId w:val="61"/>
        </w:numPr>
      </w:pPr>
      <w:r>
        <w:t>Semi-static SBFD provides mean and 5% DL Average-UPT loss of {-3.74%, -6.69%} at low load level, mean and 5% DL Average-UPT loss of {-10.57%, -26.55%} at medium load level, mean and 5% DL Average-UPT loss of {-10.04%, -46.83%} at high load level.</w:t>
      </w:r>
    </w:p>
    <w:p w14:paraId="1B289EBD" w14:textId="77777777" w:rsidR="001110EF" w:rsidRDefault="001110EF" w:rsidP="009101F8">
      <w:pPr>
        <w:pStyle w:val="B2"/>
        <w:numPr>
          <w:ilvl w:val="1"/>
          <w:numId w:val="61"/>
        </w:numPr>
      </w:pPr>
      <w:r>
        <w:t>Semi-static SBFD provides mean and 5% UL Average-UPT gain of {24.96%, 33.42%} at low load level, mean UL Average-UPT loss of -6.29% and 5% UL Average-UPT gain of 12.08% at medium load level, mean UL Average-UPT loss of -22.96% and 5% UL Average-UPT gain of 58.52% at high load level.</w:t>
      </w:r>
    </w:p>
    <w:p w14:paraId="005E7E93" w14:textId="77777777" w:rsidR="001110EF" w:rsidRDefault="001110EF" w:rsidP="009101F8">
      <w:pPr>
        <w:pStyle w:val="B2"/>
        <w:numPr>
          <w:ilvl w:val="0"/>
          <w:numId w:val="61"/>
        </w:numPr>
      </w:pPr>
      <w:r>
        <w:t xml:space="preserve">With piecewise noise figure model assumed by 4 sources, </w:t>
      </w:r>
    </w:p>
    <w:p w14:paraId="442A6C93" w14:textId="77777777" w:rsidR="001110EF" w:rsidRDefault="001110EF" w:rsidP="009101F8">
      <w:pPr>
        <w:pStyle w:val="B2"/>
        <w:numPr>
          <w:ilvl w:val="1"/>
          <w:numId w:val="61"/>
        </w:numPr>
      </w:pPr>
      <w:r>
        <w:t>Semi-static SBFD provides mean and 5% DL Average-UPT loss of {-3.74%, -7.03%} at low load level, mean and 5% DL Average-UPT loss of {-10.57%, -23.62%} at medium load level, mean and 5% DL Average-UPT loss of {-13.29%, -46.83%} at high load level.</w:t>
      </w:r>
    </w:p>
    <w:p w14:paraId="2A940C76" w14:textId="77777777" w:rsidR="001110EF" w:rsidRDefault="001110EF" w:rsidP="009101F8">
      <w:pPr>
        <w:pStyle w:val="B2"/>
        <w:numPr>
          <w:ilvl w:val="1"/>
          <w:numId w:val="61"/>
        </w:numPr>
      </w:pPr>
      <w:r>
        <w:t>Semi-static SBFD provides mean and 5% UL Average-UPT gain of {31.07%, 55.80%} at low load level, mean and 5% UL Average-UPT gain of {10.25%, 56.03%} at medium load level, mean and 5% UL Average-UPT loss of {-19.15%, -19.51%} at high load level.</w:t>
      </w:r>
    </w:p>
    <w:p w14:paraId="0CAED08E" w14:textId="77777777" w:rsidR="001110EF" w:rsidRDefault="001110EF" w:rsidP="009101F8">
      <w:pPr>
        <w:pStyle w:val="B2"/>
        <w:numPr>
          <w:ilvl w:val="0"/>
          <w:numId w:val="61"/>
        </w:numPr>
      </w:pPr>
      <w:r>
        <w:t xml:space="preserve">With flat noise figure model assumed by 2 sources, </w:t>
      </w:r>
    </w:p>
    <w:p w14:paraId="29838837" w14:textId="77777777" w:rsidR="001110EF" w:rsidRDefault="001110EF" w:rsidP="009101F8">
      <w:pPr>
        <w:pStyle w:val="B2"/>
        <w:numPr>
          <w:ilvl w:val="1"/>
          <w:numId w:val="61"/>
        </w:numPr>
      </w:pPr>
      <w:r>
        <w:t>Semi-static SBFD provides mean and 5% DL Average-UPT gain of {3.50%, 10.36%} at low load level, mean and 5% DL Average-UPT loss of {-0.59%, -9.57%} at medium load level, mean and 5% DL Average-UPT loss of {-4.16%, -15.13%} at high load level.</w:t>
      </w:r>
    </w:p>
    <w:p w14:paraId="360D7B66" w14:textId="77777777" w:rsidR="001110EF" w:rsidRDefault="001110EF" w:rsidP="009101F8">
      <w:pPr>
        <w:pStyle w:val="B2"/>
        <w:numPr>
          <w:ilvl w:val="1"/>
          <w:numId w:val="61"/>
        </w:numPr>
      </w:pPr>
      <w:r>
        <w:t>Semi-static SBFD provides mean and 5% UL Average-UPT gain of {14.37%, 15.51%} at low load level, mean and 5% UL Average-UPT loss of {-33.82%, -86.83%} at medium load level, mean and 5% UL Average-UPT loss of {-63.77%, -96.97%} at high load level.</w:t>
      </w:r>
    </w:p>
    <w:p w14:paraId="3E43D497" w14:textId="77777777" w:rsidR="001110EF" w:rsidRDefault="001110EF" w:rsidP="001110EF">
      <w:pPr>
        <w:pStyle w:val="B1"/>
      </w:pPr>
      <w:r>
        <w:t>-</w:t>
      </w:r>
      <w:r>
        <w:tab/>
        <w:t>In case of using SBFD Alt 4 and small packet size, (</w:t>
      </w:r>
      <w:r w:rsidRPr="00D4252F">
        <w:t>SBFD#1_DUMacro_FR1_Sub#</w:t>
      </w:r>
      <w:r>
        <w:t>1, 4 sources)</w:t>
      </w:r>
    </w:p>
    <w:p w14:paraId="4B3F8B35" w14:textId="77777777" w:rsidR="001110EF" w:rsidRDefault="001110EF" w:rsidP="009101F8">
      <w:pPr>
        <w:pStyle w:val="B2"/>
        <w:numPr>
          <w:ilvl w:val="0"/>
          <w:numId w:val="61"/>
        </w:numPr>
      </w:pPr>
      <w:r>
        <w:t>Semi-static SBFD provides mean and 5% DL Average-UPT gain of {2.20%, 0.56%} at low load level, mean and 5% DL Average-UPT loss of {-3.71%, -19.82%} at medium load level, mean and 5% DL Average-UPT loss of {-9.15%, -36.87%} at high load level.</w:t>
      </w:r>
    </w:p>
    <w:p w14:paraId="5FCC4EBD" w14:textId="77777777" w:rsidR="001110EF" w:rsidRDefault="001110EF" w:rsidP="009101F8">
      <w:pPr>
        <w:pStyle w:val="B2"/>
        <w:numPr>
          <w:ilvl w:val="0"/>
          <w:numId w:val="61"/>
        </w:numPr>
      </w:pPr>
      <w:r>
        <w:t>Semi-static SBFD provides mean and 5% UL Average-UPT gain of {54.57%, 68.20%} at low load level, mean UL Average-UPT gain of 40.00% and 5% UL Average-UPT loss of -1.49% at medium load level, mean UL Average-UPT gain of 28.46% and 5% UL Average-UPT loss of -78.76% at high load level.</w:t>
      </w:r>
    </w:p>
    <w:p w14:paraId="3BF5845F" w14:textId="77777777" w:rsidR="001110EF" w:rsidRDefault="001110EF" w:rsidP="009101F8">
      <w:pPr>
        <w:pStyle w:val="B2"/>
        <w:numPr>
          <w:ilvl w:val="0"/>
          <w:numId w:val="61"/>
        </w:numPr>
      </w:pPr>
      <w:r>
        <w:t>All results assumed 44dBm BS transmission power.</w:t>
      </w:r>
    </w:p>
    <w:p w14:paraId="54E416F0" w14:textId="77777777" w:rsidR="001110EF" w:rsidRDefault="001110EF" w:rsidP="009101F8">
      <w:pPr>
        <w:pStyle w:val="B2"/>
        <w:numPr>
          <w:ilvl w:val="0"/>
          <w:numId w:val="61"/>
        </w:numPr>
      </w:pPr>
      <w:r>
        <w:t xml:space="preserve">With piecewise noise figure model assumed by 2 sources, </w:t>
      </w:r>
    </w:p>
    <w:p w14:paraId="4D50DAA4" w14:textId="77777777" w:rsidR="001110EF" w:rsidRDefault="001110EF" w:rsidP="009101F8">
      <w:pPr>
        <w:pStyle w:val="B2"/>
        <w:numPr>
          <w:ilvl w:val="1"/>
          <w:numId w:val="61"/>
        </w:numPr>
      </w:pPr>
      <w:r>
        <w:t>Semi-static SBFD provides mean and 5% DL Average-UPT gain of {2.26%, 2.00%} at low load level, mean and 5% DL Average-UPT loss of {-1.83%, -14.84%} at medium load level, mean and 5% DL Average-UPT loss of {-6.28%, -59.31%} at high load level.</w:t>
      </w:r>
    </w:p>
    <w:p w14:paraId="31E09D2C" w14:textId="77777777" w:rsidR="001110EF" w:rsidRDefault="001110EF" w:rsidP="009101F8">
      <w:pPr>
        <w:pStyle w:val="B2"/>
        <w:numPr>
          <w:ilvl w:val="1"/>
          <w:numId w:val="61"/>
        </w:numPr>
      </w:pPr>
      <w:r>
        <w:t>Semi-static SBFD provides mean and 5% UL Average-UPT gain of {38.70%, 45.98%} at low load level, mean and 5% UL Average-UPT gain of {23.72%, 5.47%} at medium load level, mean UL Average-UPT gain of 1.43% and 5% UL Average-UPT loss of -39.68% at high load level.</w:t>
      </w:r>
    </w:p>
    <w:p w14:paraId="10FA616D" w14:textId="77777777" w:rsidR="001110EF" w:rsidRDefault="001110EF" w:rsidP="009101F8">
      <w:pPr>
        <w:pStyle w:val="B2"/>
        <w:numPr>
          <w:ilvl w:val="0"/>
          <w:numId w:val="61"/>
        </w:numPr>
      </w:pPr>
      <w:r>
        <w:t xml:space="preserve">With flat noise figure model assumed by 2 sources, </w:t>
      </w:r>
    </w:p>
    <w:p w14:paraId="70784E2A" w14:textId="77777777" w:rsidR="001110EF" w:rsidRDefault="001110EF" w:rsidP="009101F8">
      <w:pPr>
        <w:pStyle w:val="B2"/>
        <w:numPr>
          <w:ilvl w:val="1"/>
          <w:numId w:val="61"/>
        </w:numPr>
      </w:pPr>
      <w:r>
        <w:t>Semi-static SBFD provides mean and 5% DL Average-UPT gain of {2.20%, 0.56%} at low load level, mean and 5% DL Average-UPT loss of {-7.81%, -19.82%} at medium load level, mean and 5% DL Average-UPT loss of {-15.98%, -36.87%} at high load level.</w:t>
      </w:r>
    </w:p>
    <w:p w14:paraId="525B8A9B" w14:textId="77777777" w:rsidR="001110EF" w:rsidRDefault="001110EF" w:rsidP="009101F8">
      <w:pPr>
        <w:pStyle w:val="B2"/>
        <w:numPr>
          <w:ilvl w:val="1"/>
          <w:numId w:val="61"/>
        </w:numPr>
      </w:pPr>
      <w:r>
        <w:t>Semi-static SBFD provides mean and 5% UL Average-UPT gain of {134.88%, 68.20%} at low load level, mean UL Average-UPT gain of 102.98% and 5% UL Average-UPT loss of -73.63% at medium load level, mean UL Average-UPT gain of 37.50% and 5% UL Average-UPT loss of -98.41% at high load level.</w:t>
      </w:r>
    </w:p>
    <w:p w14:paraId="1CE14523" w14:textId="77777777" w:rsidR="001110EF" w:rsidRDefault="001110EF" w:rsidP="001110EF">
      <w:pPr>
        <w:pStyle w:val="B1"/>
      </w:pPr>
    </w:p>
    <w:p w14:paraId="0926079D" w14:textId="77777777" w:rsidR="001110EF" w:rsidRDefault="001110EF" w:rsidP="001110EF">
      <w:pPr>
        <w:pStyle w:val="B1"/>
      </w:pPr>
      <w:r>
        <w:lastRenderedPageBreak/>
        <w:t>-</w:t>
      </w:r>
      <w:r>
        <w:tab/>
        <w:t>In case of using SBFD Alt 2and large packet size, (</w:t>
      </w:r>
      <w:r w:rsidRPr="00D4252F">
        <w:t>SBFD#1_DUMacro_FR1_Sub#</w:t>
      </w:r>
      <w:r>
        <w:t>4, 5 sources)</w:t>
      </w:r>
    </w:p>
    <w:p w14:paraId="12FED8D8" w14:textId="77777777" w:rsidR="001110EF" w:rsidRDefault="001110EF" w:rsidP="009101F8">
      <w:pPr>
        <w:pStyle w:val="B2"/>
        <w:numPr>
          <w:ilvl w:val="0"/>
          <w:numId w:val="61"/>
        </w:numPr>
      </w:pPr>
      <w:r>
        <w:t>Semi-static SBFD provides mean and 5% DL Average-UPT loss of {-26.93%, -29.63%} at low load level, mean and 5% DL Average-UPT loss of {-33.34%, -43.91%} at medium load level, mean and 5% DL Average-UPT loss of {-38.22%, -65.45%} at high load level.</w:t>
      </w:r>
    </w:p>
    <w:p w14:paraId="55D1A2E5" w14:textId="77777777" w:rsidR="001110EF" w:rsidRDefault="001110EF" w:rsidP="009101F8">
      <w:pPr>
        <w:pStyle w:val="B2"/>
        <w:numPr>
          <w:ilvl w:val="0"/>
          <w:numId w:val="61"/>
        </w:numPr>
      </w:pPr>
      <w:r>
        <w:t>Semi-static SBFD provides mean and 5% UL Average-UPT gain of {76.65%, 104.36%} at low load level, mean and 5% UL Average-UPT gain of {70.38%, 153.45%} at medium load level, mean and 5% UL Average-UPT gain of {68.10%, 158.13%} at high load level.</w:t>
      </w:r>
    </w:p>
    <w:p w14:paraId="66630F85" w14:textId="77777777" w:rsidR="001110EF" w:rsidRDefault="001110EF" w:rsidP="009101F8">
      <w:pPr>
        <w:pStyle w:val="B2"/>
        <w:numPr>
          <w:ilvl w:val="0"/>
          <w:numId w:val="61"/>
        </w:numPr>
      </w:pPr>
      <w:r>
        <w:t>With 44dBm BS transmission power assumed by 4 sources,</w:t>
      </w:r>
    </w:p>
    <w:p w14:paraId="0157437A" w14:textId="77777777" w:rsidR="001110EF" w:rsidRDefault="001110EF" w:rsidP="009101F8">
      <w:pPr>
        <w:pStyle w:val="B2"/>
        <w:numPr>
          <w:ilvl w:val="1"/>
          <w:numId w:val="61"/>
        </w:numPr>
      </w:pPr>
      <w:r>
        <w:t>Semi-static SBFD provides mean and 5% DL Average-UPT loss of {-24.43%, -27.42%} at low load level, mean and 5% DL Average-UPT loss of {-31.50%, -38.80%} at medium load level, mean and 5% DL Average-UPT loss of {-37.69%, -58.27%} at high load level.</w:t>
      </w:r>
    </w:p>
    <w:p w14:paraId="0BC450DA" w14:textId="77777777" w:rsidR="001110EF" w:rsidRDefault="001110EF" w:rsidP="009101F8">
      <w:pPr>
        <w:pStyle w:val="B2"/>
        <w:numPr>
          <w:ilvl w:val="1"/>
          <w:numId w:val="61"/>
        </w:numPr>
      </w:pPr>
      <w:r>
        <w:t>Semi-static SBFD provides mean and 5% UL Average-UPT gain of {81.60%, 94.55%} at low load level, mean and 5% UL Average-UPT gain of {79.59%, 146.37%} at medium load level, mean and 5% UL Average-UPT gain of {62.27%, 84.53%} at high load level.</w:t>
      </w:r>
    </w:p>
    <w:p w14:paraId="055E7126" w14:textId="77777777" w:rsidR="001110EF" w:rsidRDefault="001110EF" w:rsidP="009101F8">
      <w:pPr>
        <w:pStyle w:val="B2"/>
        <w:numPr>
          <w:ilvl w:val="0"/>
          <w:numId w:val="61"/>
        </w:numPr>
      </w:pPr>
      <w:r>
        <w:t>With 53dBm BS transmission power assumed by 2 sources,</w:t>
      </w:r>
    </w:p>
    <w:p w14:paraId="13277565" w14:textId="77777777" w:rsidR="001110EF" w:rsidRDefault="001110EF" w:rsidP="009101F8">
      <w:pPr>
        <w:pStyle w:val="B2"/>
        <w:numPr>
          <w:ilvl w:val="1"/>
          <w:numId w:val="61"/>
        </w:numPr>
      </w:pPr>
      <w:r>
        <w:t>Semi-static SBFD provides mean and 5% DL Average-UPT loss of {-28.37%, -29.63%} at low load level, mean and 5% DL Average-UPT loss of {-33.34%, -43.91%} at medium load level, mean and 5% DL Average-UPT loss of {-38.22%, -65.48%} at high load level.</w:t>
      </w:r>
    </w:p>
    <w:p w14:paraId="6BCF5075" w14:textId="77777777" w:rsidR="001110EF" w:rsidRDefault="001110EF" w:rsidP="009101F8">
      <w:pPr>
        <w:pStyle w:val="B2"/>
        <w:numPr>
          <w:ilvl w:val="1"/>
          <w:numId w:val="61"/>
        </w:numPr>
      </w:pPr>
      <w:r>
        <w:t>Semi-static SBFD provides mean and 5% UL Average-UPT gain of {76.65%, 131.60%} at low load level, mean and 5% UL Average-UPT gain of {67.95%, 163.66%} at medium load level, mean and 5% UL Average-UPT gain of {72.06%, 400.24%} at high load level.</w:t>
      </w:r>
    </w:p>
    <w:p w14:paraId="0B4E99DF" w14:textId="77777777" w:rsidR="001110EF" w:rsidRDefault="001110EF" w:rsidP="009101F8">
      <w:pPr>
        <w:pStyle w:val="B2"/>
        <w:numPr>
          <w:ilvl w:val="0"/>
          <w:numId w:val="61"/>
        </w:numPr>
      </w:pPr>
      <w:r>
        <w:t xml:space="preserve">With piecewise noise figure model assumed by 4 sources, </w:t>
      </w:r>
    </w:p>
    <w:p w14:paraId="6171B788" w14:textId="77777777" w:rsidR="001110EF" w:rsidRDefault="001110EF" w:rsidP="009101F8">
      <w:pPr>
        <w:pStyle w:val="B2"/>
        <w:numPr>
          <w:ilvl w:val="1"/>
          <w:numId w:val="61"/>
        </w:numPr>
      </w:pPr>
      <w:r>
        <w:t>Semi-static SBFD provides mean and 5% DL Average-UPT loss of {-27.65%, -30.16%} at low load level, mean and 5% DL Average-UPT loss of {-35.62%, -43.96%} at medium load level, mean and 5% DL Average-UPT loss of {-41.30%, -65.47%} at high load level.</w:t>
      </w:r>
    </w:p>
    <w:p w14:paraId="629ACD19" w14:textId="77777777" w:rsidR="001110EF" w:rsidRDefault="001110EF" w:rsidP="009101F8">
      <w:pPr>
        <w:pStyle w:val="B2"/>
        <w:numPr>
          <w:ilvl w:val="1"/>
          <w:numId w:val="61"/>
        </w:numPr>
      </w:pPr>
      <w:r>
        <w:t>Semi-static SBFD provides mean and 5% UL Average-UPT gain of {76.42%, 103.47%} at low load level, mean and 5% UL Average-UPT gain of {69.16%, 146.37%} at medium load level, mean and 5% UL Average-UPT gain of {62.27%, 152.75%} at high load level.</w:t>
      </w:r>
    </w:p>
    <w:p w14:paraId="67BB191D" w14:textId="77777777" w:rsidR="001110EF" w:rsidRDefault="001110EF" w:rsidP="009101F8">
      <w:pPr>
        <w:pStyle w:val="B2"/>
        <w:numPr>
          <w:ilvl w:val="0"/>
          <w:numId w:val="61"/>
        </w:numPr>
      </w:pPr>
      <w:r>
        <w:t xml:space="preserve">With flat noise figure model assumed by 1 source, </w:t>
      </w:r>
    </w:p>
    <w:p w14:paraId="0FBF4FFF" w14:textId="77777777" w:rsidR="001110EF" w:rsidRDefault="001110EF" w:rsidP="009101F8">
      <w:pPr>
        <w:pStyle w:val="B2"/>
        <w:numPr>
          <w:ilvl w:val="1"/>
          <w:numId w:val="61"/>
        </w:numPr>
      </w:pPr>
      <w:r>
        <w:t>Semi-static SBFD provides mean and 5% DL Average-UPT loss of {-21.71%, -24.15%} at low load level, mean and 5% DL Average-UPT loss of {-25.10%, -33.59%} at medium load level, mean and 5% DL Average-UPT loss of {-30.98%, -43.57%} at high load level.</w:t>
      </w:r>
    </w:p>
    <w:p w14:paraId="396C90AD" w14:textId="77777777" w:rsidR="001110EF" w:rsidRDefault="001110EF" w:rsidP="009101F8">
      <w:pPr>
        <w:pStyle w:val="B2"/>
        <w:numPr>
          <w:ilvl w:val="1"/>
          <w:numId w:val="61"/>
        </w:numPr>
      </w:pPr>
      <w:r>
        <w:t>Semi-static SBFD provides mean and 5% UL Average-UPT gain of {87.02%, 317.73%} at low load level, mean and 5% UL Average-UPT gain of {88.79%, 282.04%} at medium load level, mean and 5% UL Average-UPT gain of {96.35%, 261.98%} at high load level.</w:t>
      </w:r>
    </w:p>
    <w:p w14:paraId="14F708AE" w14:textId="77777777" w:rsidR="001110EF" w:rsidRDefault="001110EF" w:rsidP="001110EF">
      <w:pPr>
        <w:pStyle w:val="B1"/>
      </w:pPr>
      <w:r>
        <w:t>-</w:t>
      </w:r>
      <w:r>
        <w:tab/>
        <w:t>In case of using SBFD Alt 2 and small packet size, (</w:t>
      </w:r>
      <w:r w:rsidRPr="00D4252F">
        <w:t>SBFD#1_DUMacro_FR1_Sub#</w:t>
      </w:r>
      <w:r>
        <w:t>3, 2 sources)</w:t>
      </w:r>
    </w:p>
    <w:p w14:paraId="6414A7CB" w14:textId="77777777" w:rsidR="001110EF" w:rsidRDefault="001110EF" w:rsidP="009101F8">
      <w:pPr>
        <w:pStyle w:val="B2"/>
        <w:numPr>
          <w:ilvl w:val="0"/>
          <w:numId w:val="61"/>
        </w:numPr>
      </w:pPr>
      <w:r>
        <w:t>Semi-static SBFD provides mean and 5% DL Average-UPT loss of {-1.47%, -1.71%} at low load level, mean and 5% DL Average-UPT loss of {-3.67%, -8.03%} at medium load level, mean and 5% DL Average-UPT loss of {-11.54%, -39.66%} at high load level.</w:t>
      </w:r>
    </w:p>
    <w:p w14:paraId="0775F383" w14:textId="77777777" w:rsidR="001110EF" w:rsidRDefault="001110EF" w:rsidP="009101F8">
      <w:pPr>
        <w:pStyle w:val="B2"/>
        <w:numPr>
          <w:ilvl w:val="0"/>
          <w:numId w:val="61"/>
        </w:numPr>
      </w:pPr>
      <w:r>
        <w:t>Semi-static SBFD provides mean and 5% UL Average-UPT gain of {76.56%, 91.88%} at low load level, mean and 5% UL Average-UPT gain of {70.73%, 79.28%} at medium load level, mean and 5% UL Average-UPT gain of {64.03%, 61.55%} at high load level.</w:t>
      </w:r>
    </w:p>
    <w:p w14:paraId="530B971F" w14:textId="77777777" w:rsidR="001110EF" w:rsidRDefault="001110EF" w:rsidP="009101F8">
      <w:pPr>
        <w:pStyle w:val="B2"/>
        <w:numPr>
          <w:ilvl w:val="0"/>
          <w:numId w:val="61"/>
        </w:numPr>
      </w:pPr>
      <w:r>
        <w:t>All results assumed 44dBm BS transmission power.</w:t>
      </w:r>
    </w:p>
    <w:p w14:paraId="7EB15261" w14:textId="77777777" w:rsidR="001110EF" w:rsidRDefault="001110EF" w:rsidP="009101F8">
      <w:pPr>
        <w:pStyle w:val="B2"/>
        <w:numPr>
          <w:ilvl w:val="0"/>
          <w:numId w:val="61"/>
        </w:numPr>
      </w:pPr>
      <w:r>
        <w:t xml:space="preserve">With piecewise noise figure model assumed by 1 source, </w:t>
      </w:r>
    </w:p>
    <w:p w14:paraId="73B2566F" w14:textId="77777777" w:rsidR="001110EF" w:rsidRDefault="001110EF" w:rsidP="009101F8">
      <w:pPr>
        <w:pStyle w:val="B2"/>
        <w:numPr>
          <w:ilvl w:val="1"/>
          <w:numId w:val="61"/>
        </w:numPr>
      </w:pPr>
      <w:r>
        <w:lastRenderedPageBreak/>
        <w:t>Semi-static SBFD provides mean DL Average-UPT gain of 0.02% and 5% DL Average-UPT loss of -0.31% at low load level, mean and 5% DL Average-UPT loss of {-2.64%, -8.30%} at medium load level, mean and 5% DL Average-UPT loss of {-12.52%, -57.22%} at high load level.</w:t>
      </w:r>
    </w:p>
    <w:p w14:paraId="1BAAE2A1" w14:textId="77777777" w:rsidR="001110EF" w:rsidRDefault="001110EF" w:rsidP="009101F8">
      <w:pPr>
        <w:pStyle w:val="B2"/>
        <w:numPr>
          <w:ilvl w:val="1"/>
          <w:numId w:val="61"/>
        </w:numPr>
      </w:pPr>
      <w:r>
        <w:t>Semi-static SBFD provides mean and 5% UL Average-UPT gain of {102.17%, 115.37%} at low load level, mean and 5% UL Average-UPT gain of {103.30%, 108.38%} at medium load level, mean and 5% UL Average-UPT gain of {101.51%, 83.27%} at high load level.</w:t>
      </w:r>
    </w:p>
    <w:p w14:paraId="05C4E92C" w14:textId="77777777" w:rsidR="001110EF" w:rsidRDefault="001110EF" w:rsidP="009101F8">
      <w:pPr>
        <w:pStyle w:val="B2"/>
        <w:numPr>
          <w:ilvl w:val="0"/>
          <w:numId w:val="61"/>
        </w:numPr>
      </w:pPr>
      <w:r>
        <w:t xml:space="preserve">With flat noise figure model assumed by 1 source, </w:t>
      </w:r>
    </w:p>
    <w:p w14:paraId="6E31F6AD" w14:textId="77777777" w:rsidR="001110EF" w:rsidRDefault="001110EF" w:rsidP="009101F8">
      <w:pPr>
        <w:pStyle w:val="B2"/>
        <w:numPr>
          <w:ilvl w:val="1"/>
          <w:numId w:val="61"/>
        </w:numPr>
      </w:pPr>
      <w:r>
        <w:t>Semi-static SBFD provides mean and 5% DL Average-UPT loss of {-2.96%, -3.11%} at low load level, mean and 5% DL Average-UPT loss of {-4.71%, -7.75%} at medium load level, mean and 5% DL Average-UPT loss of {-10.56%, -22.09%} at high load level.</w:t>
      </w:r>
    </w:p>
    <w:p w14:paraId="0DD145CF" w14:textId="77777777" w:rsidR="001110EF" w:rsidRDefault="001110EF" w:rsidP="009101F8">
      <w:pPr>
        <w:pStyle w:val="B2"/>
        <w:numPr>
          <w:ilvl w:val="1"/>
          <w:numId w:val="61"/>
        </w:numPr>
      </w:pPr>
      <w:r>
        <w:t>Semi-static SBFD provides mean and 5% UL Average-UPT gain of {50.96%, 68.38%} at low load level, mean and 5% UL Average-UPT gain of {38.17%, 50.18%} at medium load level, mean and 5% UL Average-UPT gain of {26.54%, 39.84%} at high load level.</w:t>
      </w:r>
    </w:p>
    <w:p w14:paraId="306FCC86" w14:textId="77777777" w:rsidR="001110EF" w:rsidRDefault="001110EF" w:rsidP="001110EF">
      <w:pPr>
        <w:pStyle w:val="B1"/>
      </w:pPr>
      <w:r>
        <w:t>-</w:t>
      </w:r>
      <w:r>
        <w:tab/>
        <w:t>In case of using SBFD Alt 1 and large packet size, (</w:t>
      </w:r>
      <w:r w:rsidRPr="00D4252F">
        <w:t>SBFD#1_DUMacro_FR1_Sub#</w:t>
      </w:r>
      <w:r>
        <w:t>15, one source)</w:t>
      </w:r>
    </w:p>
    <w:p w14:paraId="4C05FE9B" w14:textId="77777777" w:rsidR="001110EF" w:rsidRPr="00E85E3B" w:rsidRDefault="001110EF" w:rsidP="009101F8">
      <w:pPr>
        <w:pStyle w:val="B2"/>
        <w:numPr>
          <w:ilvl w:val="0"/>
          <w:numId w:val="61"/>
        </w:numPr>
      </w:pPr>
      <w:r w:rsidRPr="00E85E3B">
        <w:t>Semi-static SBFD provides mean and 5% DL Average-UPT loss of {-20.97%, -20.19%} at low load level, mean and 5% DL Average-UPT loss of {-32.69%, -48.13%} at medium load level, mean and 5% DL Average-UPT loss of {-39.65%, -68.87%} at high load level.</w:t>
      </w:r>
    </w:p>
    <w:p w14:paraId="1D05568E" w14:textId="77777777" w:rsidR="001110EF" w:rsidRPr="00E85E3B" w:rsidRDefault="001110EF" w:rsidP="009101F8">
      <w:pPr>
        <w:pStyle w:val="B2"/>
        <w:numPr>
          <w:ilvl w:val="0"/>
          <w:numId w:val="61"/>
        </w:numPr>
      </w:pPr>
      <w:r w:rsidRPr="00E85E3B">
        <w:t>Semi-static SBFD provides mean and 5% UL Average-UPT gain of {59.23%, 74.12%} at low load level, mean and 5% UL Average-UPT gain of {48.89%, 128.38%} at medium load level, mean and 5% UL Average-UPT gain of {46.80%, 70.45%} at high load level.</w:t>
      </w:r>
    </w:p>
    <w:p w14:paraId="70D63BAE" w14:textId="77777777" w:rsidR="001110EF" w:rsidRPr="00E85E3B" w:rsidRDefault="001110EF" w:rsidP="009101F8">
      <w:pPr>
        <w:pStyle w:val="B2"/>
        <w:numPr>
          <w:ilvl w:val="0"/>
          <w:numId w:val="61"/>
        </w:numPr>
      </w:pPr>
      <w:r w:rsidRPr="00E85E3B">
        <w:t>With 4</w:t>
      </w:r>
      <w:r>
        <w:t>4</w:t>
      </w:r>
      <w:r w:rsidRPr="00E85E3B">
        <w:t>dBm BS transmission power assumed by</w:t>
      </w:r>
      <w:r>
        <w:t xml:space="preserve"> 1 source</w:t>
      </w:r>
      <w:r w:rsidRPr="00E85E3B">
        <w:t>,</w:t>
      </w:r>
    </w:p>
    <w:p w14:paraId="65BC87F5" w14:textId="77777777" w:rsidR="001110EF" w:rsidRPr="00E85E3B" w:rsidRDefault="001110EF" w:rsidP="009101F8">
      <w:pPr>
        <w:pStyle w:val="B2"/>
        <w:numPr>
          <w:ilvl w:val="1"/>
          <w:numId w:val="61"/>
        </w:numPr>
      </w:pPr>
      <w:r w:rsidRPr="00E85E3B">
        <w:t>Semi-static SBFD provides mean and 5% DL Average-UPT loss of {-26.66%, -20.19%} at low load level, mean and 5% DL Average-UPT loss of {-37.51%, -49.79%} at medium load level, mean and 5% DL Average-UPT loss of {-44.97%, -70.69%} at high load level.</w:t>
      </w:r>
    </w:p>
    <w:p w14:paraId="0CB8A4B0" w14:textId="77777777" w:rsidR="001110EF" w:rsidRPr="00E85E3B" w:rsidRDefault="001110EF" w:rsidP="009101F8">
      <w:pPr>
        <w:pStyle w:val="B2"/>
        <w:numPr>
          <w:ilvl w:val="1"/>
          <w:numId w:val="61"/>
        </w:numPr>
      </w:pPr>
      <w:r w:rsidRPr="00E85E3B">
        <w:t>Semi-static SBFD provides mean and 5% UL Average-UPT gain of {59.23%, 79.17%} at low load level, mean and 5% UL Average-UPT gain of {48.89%, 128.38%} at medium load level, mean UL Average-UPT gain of 30.46% and 5% UL Average-UPT loss of -100.00% at high load level.</w:t>
      </w:r>
    </w:p>
    <w:p w14:paraId="2292AFE2" w14:textId="77777777" w:rsidR="001110EF" w:rsidRPr="00E85E3B" w:rsidRDefault="001110EF" w:rsidP="009101F8">
      <w:pPr>
        <w:pStyle w:val="B2"/>
        <w:numPr>
          <w:ilvl w:val="0"/>
          <w:numId w:val="61"/>
        </w:numPr>
      </w:pPr>
      <w:r w:rsidRPr="00E85E3B">
        <w:t>With 53dBm BS transmission power assumed by</w:t>
      </w:r>
      <w:r>
        <w:t xml:space="preserve"> 1 source</w:t>
      </w:r>
      <w:r w:rsidRPr="00E85E3B">
        <w:t>,</w:t>
      </w:r>
    </w:p>
    <w:p w14:paraId="70723090" w14:textId="77777777" w:rsidR="001110EF" w:rsidRPr="00E85E3B" w:rsidRDefault="001110EF" w:rsidP="009101F8">
      <w:pPr>
        <w:pStyle w:val="B2"/>
        <w:numPr>
          <w:ilvl w:val="1"/>
          <w:numId w:val="61"/>
        </w:numPr>
      </w:pPr>
      <w:r w:rsidRPr="00E85E3B">
        <w:t>Semi-static SBFD provides mean and 5% DL Average-UPT loss of {-19.41%, -19.03%} at low load level, mean and 5% DL Average-UPT loss of {-25.48%, -35.82%} at medium load level, mean and 5% DL Average-UPT loss of {-30.41%, -43.76%} at high load level.</w:t>
      </w:r>
    </w:p>
    <w:p w14:paraId="67BDFEBE" w14:textId="77777777" w:rsidR="001110EF" w:rsidRPr="00E85E3B" w:rsidRDefault="001110EF" w:rsidP="009101F8">
      <w:pPr>
        <w:pStyle w:val="B2"/>
        <w:numPr>
          <w:ilvl w:val="1"/>
          <w:numId w:val="61"/>
        </w:numPr>
      </w:pPr>
      <w:r w:rsidRPr="00E85E3B">
        <w:t>Semi-static SBFD provides mean and 5% UL Average-UPT gain of {56.45%, 59.02%} at low load level, mean and 5% UL Average-UPT gain of {50.25%, 94.50%} at medium load level, mean and 5% UL Average-UPT gain of {54.44%, 308.33%} at high load level.</w:t>
      </w:r>
    </w:p>
    <w:p w14:paraId="7EE2B7BB" w14:textId="77777777" w:rsidR="001110EF" w:rsidRPr="004662E4" w:rsidRDefault="001110EF" w:rsidP="009101F8">
      <w:pPr>
        <w:pStyle w:val="B2"/>
        <w:numPr>
          <w:ilvl w:val="0"/>
          <w:numId w:val="61"/>
        </w:numPr>
        <w:rPr>
          <w:rFonts w:eastAsia="Malgun Gothic"/>
          <w:lang w:eastAsia="ko-KR"/>
        </w:rPr>
      </w:pPr>
      <w:r w:rsidRPr="00EB2995">
        <w:rPr>
          <w:rFonts w:eastAsia="Malgun Gothic"/>
          <w:lang w:eastAsia="ko-KR"/>
        </w:rPr>
        <w:t>All results assumed piecewise linear noise figure model.</w:t>
      </w:r>
    </w:p>
    <w:p w14:paraId="5AAF72AC" w14:textId="77777777" w:rsidR="001110EF" w:rsidRPr="000A2FEF" w:rsidRDefault="001110EF" w:rsidP="001110EF"/>
    <w:p w14:paraId="17CF2680" w14:textId="6B065453" w:rsidR="001110EF" w:rsidRPr="00ED3CDE" w:rsidRDefault="001110EF" w:rsidP="001110EF">
      <w:pPr>
        <w:rPr>
          <w:b/>
          <w:bCs/>
        </w:rPr>
      </w:pPr>
      <w:r w:rsidRPr="00ED3CDE">
        <w:rPr>
          <w:b/>
          <w:bCs/>
        </w:rPr>
        <w:t xml:space="preserve">For </w:t>
      </w:r>
      <w:r>
        <w:rPr>
          <w:b/>
          <w:bCs/>
        </w:rPr>
        <w:t xml:space="preserve">Dense </w:t>
      </w:r>
      <w:r w:rsidRPr="00ED3CDE">
        <w:rPr>
          <w:b/>
          <w:bCs/>
        </w:rPr>
        <w:t>Urban Macro (FR1) in SBFD deployment case 1, if the total capability of spatial isolation and digital isolation for co-site inter-sector CLI is 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0104B334" w14:textId="77777777" w:rsidR="001110EF" w:rsidRDefault="001110EF" w:rsidP="001110EF">
      <w:pPr>
        <w:pStyle w:val="B1"/>
      </w:pPr>
      <w:r>
        <w:t>-</w:t>
      </w:r>
      <w:r>
        <w:tab/>
        <w:t xml:space="preserve">In case of using SBFD Alt 4 and large </w:t>
      </w:r>
      <w:r w:rsidRPr="005E6384">
        <w:t>packet size, (SBFD#1_DUMacro_FR1_Sub#6</w:t>
      </w:r>
      <w:r>
        <w:t>, 2 sources</w:t>
      </w:r>
      <w:r w:rsidRPr="005E6384">
        <w:t>)</w:t>
      </w:r>
    </w:p>
    <w:p w14:paraId="2C5B75EF"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DL Average-UPT gain of 1.28% and 5% DL Average-UPT loss of -9.75% at low load level, mean and 5% DL Average-UPT loss of {-6.55%, -43.78%} at medium load level, mean and 5% DL Average-UPT loss of {-9.44%, -43.98%} at high load level.</w:t>
      </w:r>
    </w:p>
    <w:p w14:paraId="4BC81376"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{23.83%, 218.13%} at low load level, mean UL Average-UPT gain of 1.23% and 5% UL Average-UPT loss of -2.78% at medium load level, mean and 5% UL Average-UPT loss of {-25.72%, -98.15%} at high load level.</w:t>
      </w:r>
    </w:p>
    <w:p w14:paraId="559F7FB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lastRenderedPageBreak/>
        <w:t>With 4</w:t>
      </w:r>
      <w:r>
        <w:rPr>
          <w:rFonts w:eastAsia="Malgun Gothic"/>
          <w:lang w:eastAsia="ko-KR"/>
        </w:rPr>
        <w:t>4</w:t>
      </w:r>
      <w:r w:rsidRPr="00C57E2C">
        <w:rPr>
          <w:rFonts w:eastAsia="Malgun Gothic"/>
          <w:lang w:eastAsia="ko-KR"/>
        </w:rPr>
        <w:t>dBm BS transmission power assumed by</w:t>
      </w:r>
      <w:r>
        <w:rPr>
          <w:rFonts w:eastAsia="Malgun Gothic"/>
          <w:lang w:eastAsia="ko-KR"/>
        </w:rPr>
        <w:t xml:space="preserve"> 1 source</w:t>
      </w:r>
      <w:r w:rsidRPr="00C57E2C">
        <w:rPr>
          <w:rFonts w:eastAsia="Malgun Gothic"/>
          <w:lang w:eastAsia="ko-KR"/>
        </w:rPr>
        <w:t>,</w:t>
      </w:r>
    </w:p>
    <w:p w14:paraId="62F2F8DA" w14:textId="77777777" w:rsidR="001110EF" w:rsidRDefault="001110EF" w:rsidP="009101F8">
      <w:pPr>
        <w:pStyle w:val="B2"/>
        <w:numPr>
          <w:ilvl w:val="1"/>
          <w:numId w:val="61"/>
        </w:numPr>
      </w:pPr>
      <w:r>
        <w:t>Semi-static SBFD provides mean and 5% DL Average-UPT loss of {-0.44%, -7.67%} at low load level, mean and 5% DL Average-UPT loss of {-9.73%, -42.45%} at medium load level, mean and 5% DL Average-UPT loss of {-18.48%, -72.06%} at high load level.</w:t>
      </w:r>
    </w:p>
    <w:p w14:paraId="1E41A295" w14:textId="77777777" w:rsidR="001110EF" w:rsidRDefault="001110EF" w:rsidP="009101F8">
      <w:pPr>
        <w:pStyle w:val="B2"/>
        <w:numPr>
          <w:ilvl w:val="1"/>
          <w:numId w:val="61"/>
        </w:numPr>
      </w:pPr>
      <w:r>
        <w:t>Semi-static SBFD provides mean and 5% UL Average-UPT gain of {2.74%, 218.13%} at low load level, mean and 5% UL Average-UPT loss of {-48.72%, -2.78%} at medium load level, mean and 5% UL Average-UPT loss of {-92.91%, -98.15%} at high load level.</w:t>
      </w:r>
    </w:p>
    <w:p w14:paraId="5706EA5F"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53dBm BS transmission power assumed by</w:t>
      </w:r>
      <w:r>
        <w:rPr>
          <w:rFonts w:eastAsia="Malgun Gothic"/>
          <w:lang w:eastAsia="ko-KR"/>
        </w:rPr>
        <w:t xml:space="preserve"> 1 source</w:t>
      </w:r>
      <w:r w:rsidRPr="00C57E2C">
        <w:rPr>
          <w:rFonts w:eastAsia="Malgun Gothic"/>
          <w:lang w:eastAsia="ko-KR"/>
        </w:rPr>
        <w:t>,</w:t>
      </w:r>
    </w:p>
    <w:p w14:paraId="3F5A19DA" w14:textId="77777777" w:rsidR="001110EF" w:rsidRDefault="001110EF" w:rsidP="009101F8">
      <w:pPr>
        <w:pStyle w:val="B2"/>
        <w:numPr>
          <w:ilvl w:val="1"/>
          <w:numId w:val="61"/>
        </w:numPr>
      </w:pPr>
      <w:r>
        <w:t>Semi-static SBFD provides mean DL Average-UPT gain of 3.01% and 5% DL Average-UPT loss of -11.84% at low load level, mean and 5% DL Average-UPT loss of {-3.38%, -45.10%} at medium load level, mean and 5% DL Average-UPT loss of {-0.40%, -15.89%} at high load level.</w:t>
      </w:r>
    </w:p>
    <w:p w14:paraId="7E9E83C7" w14:textId="2FC82C67" w:rsidR="001110EF" w:rsidRDefault="003C3386" w:rsidP="009101F8">
      <w:pPr>
        <w:pStyle w:val="B2"/>
        <w:numPr>
          <w:ilvl w:val="1"/>
          <w:numId w:val="61"/>
        </w:numPr>
      </w:pPr>
      <w:r>
        <w:t xml:space="preserve">Semi-static SBFD provides </w:t>
      </w:r>
      <w:r w:rsidR="001110EF">
        <w:t xml:space="preserve">mean </w:t>
      </w:r>
      <w:r w:rsidR="00891555">
        <w:t xml:space="preserve">UL </w:t>
      </w:r>
      <w:r w:rsidR="001110EF">
        <w:t xml:space="preserve">Average-UPT </w:t>
      </w:r>
      <w:r w:rsidR="006F5056">
        <w:t xml:space="preserve">gain </w:t>
      </w:r>
      <w:r w:rsidR="001110EF">
        <w:t xml:space="preserve">of 44.92% at low load level, mean </w:t>
      </w:r>
      <w:r w:rsidR="00891555">
        <w:t xml:space="preserve">UL </w:t>
      </w:r>
      <w:r w:rsidR="001110EF">
        <w:t xml:space="preserve">Average-UPT </w:t>
      </w:r>
      <w:r w:rsidR="006F5056">
        <w:t xml:space="preserve">gain </w:t>
      </w:r>
      <w:r w:rsidR="001110EF">
        <w:t xml:space="preserve">of 51.18% at medium load level, mean </w:t>
      </w:r>
      <w:r w:rsidR="00891555">
        <w:t xml:space="preserve">UL </w:t>
      </w:r>
      <w:r w:rsidR="001110EF">
        <w:t xml:space="preserve">Average-UPT </w:t>
      </w:r>
      <w:r w:rsidR="006F5056">
        <w:t xml:space="preserve">gain </w:t>
      </w:r>
      <w:r w:rsidR="001110EF">
        <w:t>of 41.46% at high load level.</w:t>
      </w:r>
    </w:p>
    <w:p w14:paraId="2232635A"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piecewise noise figure model assumed by</w:t>
      </w:r>
      <w:r>
        <w:rPr>
          <w:rFonts w:eastAsia="Malgun Gothic"/>
          <w:lang w:eastAsia="ko-KR"/>
        </w:rPr>
        <w:t xml:space="preserve"> 1 source</w:t>
      </w:r>
      <w:r w:rsidRPr="00C57E2C">
        <w:rPr>
          <w:rFonts w:eastAsia="Malgun Gothic"/>
          <w:lang w:eastAsia="ko-KR"/>
        </w:rPr>
        <w:t xml:space="preserve">, </w:t>
      </w:r>
    </w:p>
    <w:p w14:paraId="021A497E" w14:textId="77777777" w:rsidR="001110EF" w:rsidRDefault="001110EF" w:rsidP="009101F8">
      <w:pPr>
        <w:pStyle w:val="B2"/>
        <w:numPr>
          <w:ilvl w:val="1"/>
          <w:numId w:val="61"/>
        </w:numPr>
      </w:pPr>
      <w:r>
        <w:t>Semi-static SBFD provides mean and 5% DL Average-UPT loss of {-0.44%, -7.67%} at low load level, mean and 5% DL Average-UPT loss of {-9.73%, -42.45%} at medium load level, mean and 5% DL Average-UPT loss of {-18.48%, -72.06%} at high load level.</w:t>
      </w:r>
    </w:p>
    <w:p w14:paraId="4582196D" w14:textId="77777777" w:rsidR="001110EF" w:rsidRDefault="001110EF" w:rsidP="009101F8">
      <w:pPr>
        <w:pStyle w:val="B2"/>
        <w:numPr>
          <w:ilvl w:val="1"/>
          <w:numId w:val="61"/>
        </w:numPr>
      </w:pPr>
      <w:r>
        <w:t>Semi-static SBFD provides mean and 5% UL Average-UPT gain of {2.74%, 218.13%} at low load level, mean and 5% UL Average-UPT loss of {-48.72%, -2.78%} at medium load level, mean and 5% UL Average-UPT loss of {-92.91%, -98.15%} at high load level.</w:t>
      </w:r>
    </w:p>
    <w:p w14:paraId="2B163C5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flat noise figure model assumed by</w:t>
      </w:r>
      <w:r>
        <w:rPr>
          <w:rFonts w:eastAsia="Malgun Gothic"/>
          <w:lang w:eastAsia="ko-KR"/>
        </w:rPr>
        <w:t xml:space="preserve"> 1 source</w:t>
      </w:r>
      <w:r w:rsidRPr="00C57E2C">
        <w:rPr>
          <w:rFonts w:eastAsia="Malgun Gothic"/>
          <w:lang w:eastAsia="ko-KR"/>
        </w:rPr>
        <w:t xml:space="preserve">, </w:t>
      </w:r>
    </w:p>
    <w:p w14:paraId="0F15F355" w14:textId="77777777" w:rsidR="001110EF" w:rsidRDefault="001110EF" w:rsidP="009101F8">
      <w:pPr>
        <w:pStyle w:val="B2"/>
        <w:numPr>
          <w:ilvl w:val="1"/>
          <w:numId w:val="61"/>
        </w:numPr>
      </w:pPr>
      <w:r>
        <w:t>Semi-static SBFD provides mean DL Average-UPT gain of 3.01% and 5% DL Average-UPT loss of -11.84% at low load level, mean and 5% DL Average-UPT loss of {-3.38%, -45.10%} at medium load level, mean and 5% DL Average-UPT loss of {-0.40%, -15.89%} at high load level.</w:t>
      </w:r>
    </w:p>
    <w:p w14:paraId="5824C4EA" w14:textId="43C6506D" w:rsidR="001110EF" w:rsidRPr="005E6384" w:rsidRDefault="003C3386" w:rsidP="009101F8">
      <w:pPr>
        <w:pStyle w:val="B2"/>
        <w:numPr>
          <w:ilvl w:val="1"/>
          <w:numId w:val="61"/>
        </w:numPr>
      </w:pPr>
      <w:r>
        <w:t xml:space="preserve">Semi-static SBFD provides </w:t>
      </w:r>
      <w:r w:rsidR="001110EF">
        <w:t xml:space="preserve">mean </w:t>
      </w:r>
      <w:r w:rsidR="00891555">
        <w:t xml:space="preserve">UL </w:t>
      </w:r>
      <w:r w:rsidR="001110EF">
        <w:t xml:space="preserve">Average-UPT </w:t>
      </w:r>
      <w:r w:rsidR="006F5056">
        <w:t xml:space="preserve">gain </w:t>
      </w:r>
      <w:r w:rsidR="001110EF">
        <w:t xml:space="preserve">of 44.92% at low load level, mean </w:t>
      </w:r>
      <w:r w:rsidR="00891555">
        <w:t xml:space="preserve">UL </w:t>
      </w:r>
      <w:r w:rsidR="001110EF">
        <w:t xml:space="preserve">Average-UPT </w:t>
      </w:r>
      <w:r w:rsidR="006F5056">
        <w:t xml:space="preserve">gain </w:t>
      </w:r>
      <w:r w:rsidR="001110EF">
        <w:t xml:space="preserve">of 51.18% at medium load level, mean </w:t>
      </w:r>
      <w:r w:rsidR="00891555">
        <w:t xml:space="preserve">UL </w:t>
      </w:r>
      <w:r w:rsidR="001110EF">
        <w:t xml:space="preserve">Average-UPT </w:t>
      </w:r>
      <w:r w:rsidR="006F5056">
        <w:t xml:space="preserve">gain </w:t>
      </w:r>
      <w:r w:rsidR="001110EF">
        <w:t>of 41.46% at high load level.</w:t>
      </w:r>
    </w:p>
    <w:p w14:paraId="15A33853" w14:textId="77777777" w:rsidR="001110EF" w:rsidRDefault="001110EF" w:rsidP="001110EF">
      <w:pPr>
        <w:pStyle w:val="B1"/>
      </w:pPr>
      <w:r>
        <w:t>-</w:t>
      </w:r>
      <w:r>
        <w:tab/>
        <w:t>In case of using SBFD Alt 4 and small packet size, (</w:t>
      </w:r>
      <w:r w:rsidRPr="00D4252F">
        <w:t>SBFD#1_DUMacro_FR1_Sub#</w:t>
      </w:r>
      <w:r>
        <w:t>5, 2 sources)</w:t>
      </w:r>
    </w:p>
    <w:p w14:paraId="31B4908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gain of {10.48%, 9.79%} at low load level, mean and 5% DL Average-UPT loss of {-4.97%, -34.52%} at medium load level, mean and 5% DL Average-UPT loss of {-8.04%, -98.65%} at high load level.</w:t>
      </w:r>
    </w:p>
    <w:p w14:paraId="77199D13"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{61.66%, 52.56%} at low load level, mean and 5% UL Average-UPT loss of {-58.08%, -98.95%} at medium load level, mean and 5% UL Average-UPT loss of {-93.98%, -93.67%} at high load level.</w:t>
      </w:r>
    </w:p>
    <w:p w14:paraId="2CABE2C8"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4</w:t>
      </w:r>
      <w:r>
        <w:rPr>
          <w:rFonts w:eastAsia="Malgun Gothic"/>
          <w:lang w:eastAsia="ko-KR"/>
        </w:rPr>
        <w:t>4</w:t>
      </w:r>
      <w:r w:rsidRPr="00C57E2C">
        <w:rPr>
          <w:rFonts w:eastAsia="Malgun Gothic"/>
          <w:lang w:eastAsia="ko-KR"/>
        </w:rPr>
        <w:t>dBm BS transmission power assumed by</w:t>
      </w:r>
      <w:r>
        <w:rPr>
          <w:rFonts w:eastAsia="Malgun Gothic"/>
          <w:lang w:eastAsia="ko-KR"/>
        </w:rPr>
        <w:t xml:space="preserve"> 1 source</w:t>
      </w:r>
      <w:r w:rsidRPr="00C57E2C">
        <w:rPr>
          <w:rFonts w:eastAsia="Malgun Gothic"/>
          <w:lang w:eastAsia="ko-KR"/>
        </w:rPr>
        <w:t>,</w:t>
      </w:r>
    </w:p>
    <w:p w14:paraId="5927D651" w14:textId="77777777" w:rsidR="001110EF" w:rsidRDefault="001110EF" w:rsidP="009101F8">
      <w:pPr>
        <w:pStyle w:val="B2"/>
        <w:numPr>
          <w:ilvl w:val="1"/>
          <w:numId w:val="61"/>
        </w:numPr>
      </w:pPr>
      <w:r>
        <w:t>Semi-static SBFD provides mean and 5% DL Average-UPT gain of {2.34%, 2.61%} at low load level, mean and 5% DL Average-UPT loss of {-4.97%, -34.52%} at medium load level, mean and 5% DL Average-UPT loss of {-8.04%, -98.65%} at high load level.</w:t>
      </w:r>
    </w:p>
    <w:p w14:paraId="6855BC16" w14:textId="77777777" w:rsidR="001110EF" w:rsidRDefault="001110EF" w:rsidP="009101F8">
      <w:pPr>
        <w:pStyle w:val="B2"/>
        <w:numPr>
          <w:ilvl w:val="1"/>
          <w:numId w:val="61"/>
        </w:numPr>
      </w:pPr>
      <w:r>
        <w:t>Semi-static SBFD provides mean and 5% UL Average-UPT gain of {32.87%, 27.49%} at low load level, mean and 5% UL Average-UPT loss of {-58.08%, -98.95%} at medium load level, mean and 5% UL Average-UPT loss of {-93.98%, -93.67%} at high load level.</w:t>
      </w:r>
    </w:p>
    <w:p w14:paraId="3C1D8FF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53dBm BS transmission power assumed by</w:t>
      </w:r>
      <w:r>
        <w:rPr>
          <w:rFonts w:eastAsia="Malgun Gothic"/>
          <w:lang w:eastAsia="ko-KR"/>
        </w:rPr>
        <w:t xml:space="preserve"> 1 source</w:t>
      </w:r>
      <w:r w:rsidRPr="00C57E2C">
        <w:rPr>
          <w:rFonts w:eastAsia="Malgun Gothic"/>
          <w:lang w:eastAsia="ko-KR"/>
        </w:rPr>
        <w:t>,</w:t>
      </w:r>
    </w:p>
    <w:p w14:paraId="55285610" w14:textId="1F819B94" w:rsidR="001110EF" w:rsidRDefault="001110EF" w:rsidP="009101F8">
      <w:pPr>
        <w:pStyle w:val="B2"/>
        <w:numPr>
          <w:ilvl w:val="1"/>
          <w:numId w:val="61"/>
        </w:numPr>
      </w:pPr>
      <w:r>
        <w:t>Semi-static SBFD provides mean and 5% DL Average-UPT gain of {18.62%, 16.98%} at low load level.</w:t>
      </w:r>
    </w:p>
    <w:p w14:paraId="077A762A" w14:textId="4A3A394B" w:rsidR="001110EF" w:rsidRDefault="001110EF" w:rsidP="009101F8">
      <w:pPr>
        <w:pStyle w:val="B2"/>
        <w:numPr>
          <w:ilvl w:val="1"/>
          <w:numId w:val="61"/>
        </w:numPr>
      </w:pPr>
      <w:r>
        <w:lastRenderedPageBreak/>
        <w:t>Semi-static SBFD provides mean and 5% UL Average-UPT gain of {90.46%, 77.63%} at low load level.</w:t>
      </w:r>
    </w:p>
    <w:p w14:paraId="0013CE47"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piecewise noise figure model assumed by</w:t>
      </w:r>
      <w:r>
        <w:rPr>
          <w:rFonts w:eastAsia="Malgun Gothic"/>
          <w:lang w:eastAsia="ko-KR"/>
        </w:rPr>
        <w:t xml:space="preserve"> 1 source</w:t>
      </w:r>
      <w:r w:rsidRPr="00C57E2C">
        <w:rPr>
          <w:rFonts w:eastAsia="Malgun Gothic"/>
          <w:lang w:eastAsia="ko-KR"/>
        </w:rPr>
        <w:t xml:space="preserve">, </w:t>
      </w:r>
    </w:p>
    <w:p w14:paraId="12DD22EF" w14:textId="77777777" w:rsidR="001110EF" w:rsidRDefault="001110EF" w:rsidP="009101F8">
      <w:pPr>
        <w:pStyle w:val="B2"/>
        <w:numPr>
          <w:ilvl w:val="1"/>
          <w:numId w:val="61"/>
        </w:numPr>
      </w:pPr>
      <w:r>
        <w:t>Semi-static SBFD provides mean and 5% DL Average-UPT gain of {2.34%, 2.61%} at low load level, mean and 5% DL Average-UPT loss of {-4.97%, -34.52%} at medium load level, mean and 5% DL Average-UPT loss of {-8.04%, -98.65%} at high load level.</w:t>
      </w:r>
    </w:p>
    <w:p w14:paraId="4891D396" w14:textId="77777777" w:rsidR="001110EF" w:rsidRDefault="001110EF" w:rsidP="009101F8">
      <w:pPr>
        <w:pStyle w:val="B2"/>
        <w:numPr>
          <w:ilvl w:val="1"/>
          <w:numId w:val="61"/>
        </w:numPr>
      </w:pPr>
      <w:r>
        <w:t>Semi-static SBFD provides mean and 5% UL Average-UPT gain of {32.87%, 27.49%} at low load level, mean and 5% UL Average-UPT loss of {-58.08%, -98.95%} at medium load level, mean and 5% UL Average-UPT loss of {-93.98%, -93.67%} at high load level.</w:t>
      </w:r>
    </w:p>
    <w:p w14:paraId="1D6F01CC"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flat noise figure model assumed by</w:t>
      </w:r>
      <w:r>
        <w:rPr>
          <w:rFonts w:eastAsia="Malgun Gothic"/>
          <w:lang w:eastAsia="ko-KR"/>
        </w:rPr>
        <w:t xml:space="preserve"> 1 source</w:t>
      </w:r>
      <w:r w:rsidRPr="00C57E2C">
        <w:rPr>
          <w:rFonts w:eastAsia="Malgun Gothic"/>
          <w:lang w:eastAsia="ko-KR"/>
        </w:rPr>
        <w:t xml:space="preserve">, </w:t>
      </w:r>
    </w:p>
    <w:p w14:paraId="46A4AA61" w14:textId="53B81AA0" w:rsidR="001110EF" w:rsidRDefault="001110EF" w:rsidP="009101F8">
      <w:pPr>
        <w:pStyle w:val="B2"/>
        <w:numPr>
          <w:ilvl w:val="1"/>
          <w:numId w:val="61"/>
        </w:numPr>
      </w:pPr>
      <w:r>
        <w:t>Semi-static SBFD provides mean and 5% DL Average-UPT gain of {18.62%, 16.98%} at low load level.</w:t>
      </w:r>
    </w:p>
    <w:p w14:paraId="362918B7" w14:textId="7CD398B1" w:rsidR="001110EF" w:rsidRDefault="001110EF" w:rsidP="009101F8">
      <w:pPr>
        <w:pStyle w:val="B2"/>
        <w:numPr>
          <w:ilvl w:val="1"/>
          <w:numId w:val="61"/>
        </w:numPr>
      </w:pPr>
      <w:r>
        <w:t>Semi-static SBFD provides mean and 5% UL Average-UPT gain of {90.46%, 77.63%} at low load level.</w:t>
      </w:r>
    </w:p>
    <w:p w14:paraId="61A5F746" w14:textId="77777777" w:rsidR="001110EF" w:rsidRDefault="001110EF" w:rsidP="001110EF">
      <w:pPr>
        <w:pStyle w:val="B1"/>
      </w:pPr>
      <w:r>
        <w:t>-</w:t>
      </w:r>
      <w:r>
        <w:tab/>
        <w:t>In case of using SBFD Alt 2 and large packet size, (</w:t>
      </w:r>
      <w:r w:rsidRPr="00D4252F">
        <w:t>SBFD#1_DUMacro_FR1_Sub#</w:t>
      </w:r>
      <w:r>
        <w:t>8, one source)</w:t>
      </w:r>
    </w:p>
    <w:p w14:paraId="370C2D9E"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loss of {-17.60%, -31.07%} at low load level, mean and 5% DL Average-UPT loss of {-27.16%, -59.90%} at medium load level, mean and 5% DL Average-UPT loss of {-26.08%, -39.40%} at high load level.</w:t>
      </w:r>
    </w:p>
    <w:p w14:paraId="693EE388" w14:textId="61840272" w:rsidR="001110EF" w:rsidRPr="00C57E2C" w:rsidRDefault="001110EF" w:rsidP="009101F8">
      <w:pPr>
        <w:pStyle w:val="B2"/>
        <w:numPr>
          <w:ilvl w:val="0"/>
          <w:numId w:val="61"/>
        </w:numPr>
        <w:rPr>
          <w:rFonts w:eastAsia="Malgun Gothic"/>
          <w:lang w:eastAsia="ko-KR"/>
        </w:rPr>
      </w:pPr>
      <w:r>
        <w:t>Semi-static SBFD provides</w:t>
      </w:r>
      <w:r w:rsidRPr="00C57E2C">
        <w:rPr>
          <w:rFonts w:eastAsia="Malgun Gothic"/>
          <w:lang w:eastAsia="ko-KR"/>
        </w:rPr>
        <w:t xml:space="preserve"> mean </w:t>
      </w:r>
      <w:r w:rsidR="00891555">
        <w:rPr>
          <w:rFonts w:eastAsia="Malgun Gothic"/>
          <w:lang w:eastAsia="ko-KR"/>
        </w:rPr>
        <w:t>U</w:t>
      </w:r>
      <w:r w:rsidR="00891555" w:rsidRPr="00C57E2C">
        <w:rPr>
          <w:rFonts w:eastAsia="Malgun Gothic"/>
          <w:lang w:eastAsia="ko-KR"/>
        </w:rPr>
        <w:t xml:space="preserve">L </w:t>
      </w:r>
      <w:r w:rsidRPr="00C57E2C">
        <w:rPr>
          <w:rFonts w:eastAsia="Malgun Gothic"/>
          <w:lang w:eastAsia="ko-KR"/>
        </w:rPr>
        <w:t xml:space="preserve">Average-UPT </w:t>
      </w:r>
      <w:r w:rsidR="006F5056">
        <w:rPr>
          <w:rFonts w:eastAsia="Malgun Gothic"/>
          <w:lang w:eastAsia="ko-KR"/>
        </w:rPr>
        <w:t>gain</w:t>
      </w:r>
      <w:r w:rsidR="006F5056" w:rsidRPr="00C57E2C">
        <w:rPr>
          <w:rFonts w:eastAsia="Malgun Gothic"/>
          <w:lang w:eastAsia="ko-KR"/>
        </w:rPr>
        <w:t xml:space="preserve"> </w:t>
      </w:r>
      <w:r w:rsidRPr="00C57E2C">
        <w:rPr>
          <w:rFonts w:eastAsia="Malgun Gothic"/>
          <w:lang w:eastAsia="ko-KR"/>
        </w:rPr>
        <w:t xml:space="preserve">of 103.52% at low load level, mean </w:t>
      </w:r>
      <w:r w:rsidR="00891555">
        <w:rPr>
          <w:rFonts w:eastAsia="Malgun Gothic"/>
          <w:lang w:eastAsia="ko-KR"/>
        </w:rPr>
        <w:t>U</w:t>
      </w:r>
      <w:r w:rsidR="00891555" w:rsidRPr="00C57E2C">
        <w:rPr>
          <w:rFonts w:eastAsia="Malgun Gothic"/>
          <w:lang w:eastAsia="ko-KR"/>
        </w:rPr>
        <w:t xml:space="preserve">L </w:t>
      </w:r>
      <w:r w:rsidRPr="00C57E2C">
        <w:rPr>
          <w:rFonts w:eastAsia="Malgun Gothic"/>
          <w:lang w:eastAsia="ko-KR"/>
        </w:rPr>
        <w:t xml:space="preserve">Average-UPT </w:t>
      </w:r>
      <w:r w:rsidR="006F5056">
        <w:rPr>
          <w:rFonts w:eastAsia="Malgun Gothic"/>
          <w:lang w:eastAsia="ko-KR"/>
        </w:rPr>
        <w:t>gain</w:t>
      </w:r>
      <w:r w:rsidR="006F5056" w:rsidRPr="00C57E2C">
        <w:rPr>
          <w:rFonts w:eastAsia="Malgun Gothic"/>
          <w:lang w:eastAsia="ko-KR"/>
        </w:rPr>
        <w:t xml:space="preserve"> </w:t>
      </w:r>
      <w:r w:rsidRPr="00C57E2C">
        <w:rPr>
          <w:rFonts w:eastAsia="Malgun Gothic"/>
          <w:lang w:eastAsia="ko-KR"/>
        </w:rPr>
        <w:t xml:space="preserve">of 114.71% at medium load level, mean </w:t>
      </w:r>
      <w:r w:rsidR="00891555">
        <w:rPr>
          <w:rFonts w:eastAsia="Malgun Gothic"/>
          <w:lang w:eastAsia="ko-KR"/>
        </w:rPr>
        <w:t>U</w:t>
      </w:r>
      <w:r w:rsidR="00891555" w:rsidRPr="00C57E2C">
        <w:rPr>
          <w:rFonts w:eastAsia="Malgun Gothic"/>
          <w:lang w:eastAsia="ko-KR"/>
        </w:rPr>
        <w:t xml:space="preserve">L </w:t>
      </w:r>
      <w:r w:rsidRPr="00C57E2C">
        <w:rPr>
          <w:rFonts w:eastAsia="Malgun Gothic"/>
          <w:lang w:eastAsia="ko-KR"/>
        </w:rPr>
        <w:t xml:space="preserve">Average-UPT </w:t>
      </w:r>
      <w:r w:rsidR="006F5056">
        <w:rPr>
          <w:rFonts w:eastAsia="Malgun Gothic"/>
          <w:lang w:eastAsia="ko-KR"/>
        </w:rPr>
        <w:t>gain</w:t>
      </w:r>
      <w:r w:rsidR="006F5056" w:rsidRPr="00C57E2C">
        <w:rPr>
          <w:rFonts w:eastAsia="Malgun Gothic"/>
          <w:lang w:eastAsia="ko-KR"/>
        </w:rPr>
        <w:t xml:space="preserve"> </w:t>
      </w:r>
      <w:r w:rsidRPr="00C57E2C">
        <w:rPr>
          <w:rFonts w:eastAsia="Malgun Gothic"/>
          <w:lang w:eastAsia="ko-KR"/>
        </w:rPr>
        <w:t>of 85.64% at high load level.</w:t>
      </w:r>
    </w:p>
    <w:p w14:paraId="2CABD025"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53dBm BS transmission power.</w:t>
      </w:r>
    </w:p>
    <w:p w14:paraId="565CD8F5"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5dBs flat noise figure model.</w:t>
      </w:r>
    </w:p>
    <w:p w14:paraId="42FC0DB7" w14:textId="77777777" w:rsidR="001110EF" w:rsidRDefault="001110EF" w:rsidP="001110EF">
      <w:pPr>
        <w:pStyle w:val="B1"/>
      </w:pPr>
      <w:r>
        <w:t>-</w:t>
      </w:r>
      <w:r>
        <w:tab/>
        <w:t>In case of using SBFD Alt 2 and small packet size, (</w:t>
      </w:r>
      <w:r w:rsidRPr="00D4252F">
        <w:t>SBFD#1_DUMacro_FR1_Sub#</w:t>
      </w:r>
      <w:r>
        <w:t>7, one source)</w:t>
      </w:r>
    </w:p>
    <w:p w14:paraId="5AA6EFBC" w14:textId="48E2CD1A"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gain of {10.06%, 7.52%} at low load level.</w:t>
      </w:r>
    </w:p>
    <w:p w14:paraId="5147D95C" w14:textId="3FE33776"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{90.66%, 75.51%} at low load level.</w:t>
      </w:r>
    </w:p>
    <w:p w14:paraId="4C6A8500"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53dBm BS transmission power.</w:t>
      </w:r>
    </w:p>
    <w:p w14:paraId="2D7D1E07"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5dBs flat noise figure model.</w:t>
      </w:r>
    </w:p>
    <w:p w14:paraId="33F5C1E5" w14:textId="77777777" w:rsidR="001110EF" w:rsidRDefault="001110EF" w:rsidP="001110EF">
      <w:pPr>
        <w:pStyle w:val="B1"/>
      </w:pPr>
    </w:p>
    <w:p w14:paraId="761C2F60" w14:textId="6CDDE12C" w:rsidR="001110EF" w:rsidRPr="00ED3CDE" w:rsidRDefault="001110EF" w:rsidP="001110EF">
      <w:pPr>
        <w:rPr>
          <w:b/>
          <w:bCs/>
        </w:rPr>
      </w:pPr>
      <w:r w:rsidRPr="00ED3CDE">
        <w:rPr>
          <w:b/>
          <w:bCs/>
        </w:rPr>
        <w:t xml:space="preserve">For </w:t>
      </w:r>
      <w:r>
        <w:rPr>
          <w:b/>
          <w:bCs/>
        </w:rPr>
        <w:t xml:space="preserve">Dense </w:t>
      </w:r>
      <w:r w:rsidRPr="00ED3CDE">
        <w:rPr>
          <w:b/>
          <w:bCs/>
        </w:rPr>
        <w:t xml:space="preserve">Urban Macro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32527721" w14:textId="77777777" w:rsidR="001110EF" w:rsidRDefault="001110EF" w:rsidP="001110EF">
      <w:pPr>
        <w:pStyle w:val="B1"/>
      </w:pPr>
      <w:r>
        <w:t>-</w:t>
      </w:r>
      <w:r>
        <w:tab/>
        <w:t>In case of using SBFD Alt 4 and large packet size, (</w:t>
      </w:r>
      <w:r w:rsidRPr="00D4252F">
        <w:t>SBFD#1_DUMacro_FR1_Sub#</w:t>
      </w:r>
      <w:r>
        <w:t>10, 3 sources)</w:t>
      </w:r>
    </w:p>
    <w:p w14:paraId="20B0ED3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DL Average-UPT gain of 1.18% and 5% DL Average-UPT loss of -1.49% at low load level, mean and 5% DL Average-UPT loss of {-1.58%, -5.34%} at medium load level, mean and 5% DL Average-UPT loss of {-6.07%, -10.59%} at high load level.</w:t>
      </w:r>
    </w:p>
    <w:p w14:paraId="3E88B0EB"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{28.96%, 52.17%} at low load level, mean and 5% UL Average-UPT gain of {21.52%, 55.17%} at medium load level, mean and 5% UL Average-UPT gain of {17.32%, 25.98%} at high load level.</w:t>
      </w:r>
    </w:p>
    <w:p w14:paraId="1CF7F6B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4</w:t>
      </w:r>
      <w:r>
        <w:rPr>
          <w:rFonts w:eastAsia="Malgun Gothic"/>
          <w:lang w:eastAsia="ko-KR"/>
        </w:rPr>
        <w:t>4</w:t>
      </w:r>
      <w:r w:rsidRPr="00C57E2C">
        <w:rPr>
          <w:rFonts w:eastAsia="Malgun Gothic"/>
          <w:lang w:eastAsia="ko-KR"/>
        </w:rPr>
        <w:t>dBm BS transmission power.</w:t>
      </w:r>
    </w:p>
    <w:p w14:paraId="6FC0D86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543A7594" w14:textId="77777777" w:rsidR="001110EF" w:rsidRDefault="001110EF" w:rsidP="001110EF">
      <w:pPr>
        <w:pStyle w:val="B1"/>
      </w:pPr>
      <w:r>
        <w:t>-</w:t>
      </w:r>
      <w:r>
        <w:tab/>
        <w:t>In case of using SBFD Alt 4 and small packet size, (</w:t>
      </w:r>
      <w:r w:rsidRPr="00D4252F">
        <w:t>SBFD#1_DUMacro_FR1_Sub#</w:t>
      </w:r>
      <w:r>
        <w:t>9, 2 sources)</w:t>
      </w:r>
    </w:p>
    <w:p w14:paraId="61BD9557"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lastRenderedPageBreak/>
        <w:t>Semi-static SBFD provides mean and 5% DL Average-UPT gain of {2.26%, 2.00%} at low load level, mean and 5% DL Average-UPT loss of {-1.83%, -14.84%} at medium load level, mean and 5% DL Average-UPT loss of {-6.28%, -59.31%} at high load level.</w:t>
      </w:r>
    </w:p>
    <w:p w14:paraId="41171DFF"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{38.70%, 45.98%} at low load level, mean and 5% UL Average-UPT gain of {23.72%, 5.47%} at medium load level, mean UL Average-UPT gain of 1.43% and 5% UL Average-UPT loss of -39.68% at high load level.</w:t>
      </w:r>
    </w:p>
    <w:p w14:paraId="2EE68EFD"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4</w:t>
      </w:r>
      <w:r>
        <w:rPr>
          <w:rFonts w:eastAsia="Malgun Gothic"/>
          <w:lang w:eastAsia="ko-KR"/>
        </w:rPr>
        <w:t>4</w:t>
      </w:r>
      <w:r w:rsidRPr="00C57E2C">
        <w:rPr>
          <w:rFonts w:eastAsia="Malgun Gothic"/>
          <w:lang w:eastAsia="ko-KR"/>
        </w:rPr>
        <w:t>dBm BS transmission power.</w:t>
      </w:r>
    </w:p>
    <w:p w14:paraId="5E08411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7DB636F7" w14:textId="77777777" w:rsidR="001110EF" w:rsidRDefault="001110EF" w:rsidP="001110EF">
      <w:pPr>
        <w:pStyle w:val="B1"/>
      </w:pPr>
      <w:r>
        <w:t>-</w:t>
      </w:r>
      <w:r>
        <w:tab/>
        <w:t>In case of using SBFD Alt 2and large packet size, (</w:t>
      </w:r>
      <w:r w:rsidRPr="00D4252F">
        <w:t>SBFD#1_DUMacro_FR1_Sub#</w:t>
      </w:r>
      <w:r>
        <w:t>12, 3 sources)</w:t>
      </w:r>
    </w:p>
    <w:p w14:paraId="5267AE98"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loss of {-21.92%, -33.05%} at low load level, mean and 5% DL Average-UPT loss of {-21.92%, -32.35%} at medium load level, mean and 5% DL Average-UPT loss of {-28.36%, -51.08%} at high load level.</w:t>
      </w:r>
    </w:p>
    <w:p w14:paraId="6EA1E9A3"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{123.47%, 104.36%} at low load level, mean and 5% UL Average-UPT gain of {112.72%, 139.28%} at medium load level, mean and 5% UL Average-UPT gain of {123.71%, 147.37%} at high load level.</w:t>
      </w:r>
    </w:p>
    <w:p w14:paraId="548D0C0C"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4</w:t>
      </w:r>
      <w:r>
        <w:rPr>
          <w:rFonts w:eastAsia="Malgun Gothic"/>
          <w:lang w:eastAsia="ko-KR"/>
        </w:rPr>
        <w:t>4</w:t>
      </w:r>
      <w:r w:rsidRPr="00C57E2C">
        <w:rPr>
          <w:rFonts w:eastAsia="Malgun Gothic"/>
          <w:lang w:eastAsia="ko-KR"/>
        </w:rPr>
        <w:t>dBm BS transmission power assumed by 2 sources,</w:t>
      </w:r>
    </w:p>
    <w:p w14:paraId="42140FB0" w14:textId="77777777" w:rsidR="001110EF" w:rsidRDefault="001110EF" w:rsidP="009101F8">
      <w:pPr>
        <w:pStyle w:val="B2"/>
        <w:numPr>
          <w:ilvl w:val="1"/>
          <w:numId w:val="61"/>
        </w:numPr>
      </w:pPr>
      <w:r>
        <w:t>Semi-static SBFD provides mean and 5% DL Average-UPT loss of {-20.14%, -28.34%} at low load level, mean and 5% DL Average-UPT loss of {-17.89%, -26.80%} at medium load level, mean and 5% DL Average-UPT loss of {-27.30%, -40.43%} at high load level.</w:t>
      </w:r>
    </w:p>
    <w:p w14:paraId="16AA98EC" w14:textId="77777777" w:rsidR="001110EF" w:rsidRDefault="001110EF" w:rsidP="009101F8">
      <w:pPr>
        <w:pStyle w:val="B2"/>
        <w:numPr>
          <w:ilvl w:val="1"/>
          <w:numId w:val="61"/>
        </w:numPr>
      </w:pPr>
      <w:r>
        <w:t>Semi-static SBFD provides mean and 5% UL Average-UPT gain of {107.07%, 83.10%} at low load level, mean and 5% UL Average-UPT gain of {105.22%, 121.37%} at medium load level, mean and 5% UL Average-UPT gain of {98.10%, 84.53%} at high load level.</w:t>
      </w:r>
    </w:p>
    <w:p w14:paraId="29B9623D"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53dBm BS transmission power assumed by</w:t>
      </w:r>
      <w:r>
        <w:rPr>
          <w:rFonts w:eastAsia="Malgun Gothic"/>
          <w:lang w:eastAsia="ko-KR"/>
        </w:rPr>
        <w:t xml:space="preserve"> 1 source</w:t>
      </w:r>
      <w:r w:rsidRPr="00C57E2C">
        <w:rPr>
          <w:rFonts w:eastAsia="Malgun Gothic"/>
          <w:lang w:eastAsia="ko-KR"/>
        </w:rPr>
        <w:t>,</w:t>
      </w:r>
    </w:p>
    <w:p w14:paraId="47FA8318" w14:textId="77777777" w:rsidR="001110EF" w:rsidRDefault="001110EF" w:rsidP="009101F8">
      <w:pPr>
        <w:pStyle w:val="B2"/>
        <w:numPr>
          <w:ilvl w:val="1"/>
          <w:numId w:val="61"/>
        </w:numPr>
      </w:pPr>
      <w:r>
        <w:t>Semi-static SBFD provides mean and 5% DL Average-UPT loss of {-28.45%, -45.94%} at low load level, mean and 5% DL Average-UPT loss of {-44.82%, -72.72%} at medium load level, mean and 5% DL Average-UPT loss of {-75.97%, -90.92%} at high load level.</w:t>
      </w:r>
    </w:p>
    <w:p w14:paraId="70840DC0" w14:textId="77777777" w:rsidR="001110EF" w:rsidRDefault="001110EF" w:rsidP="009101F8">
      <w:pPr>
        <w:pStyle w:val="B2"/>
        <w:numPr>
          <w:ilvl w:val="1"/>
          <w:numId w:val="61"/>
        </w:numPr>
      </w:pPr>
      <w:r>
        <w:t>Semi-static SBFD provides mean and 5% UL Average-UPT gain of {143.65%, 357.85%} at low load level, mean and 5% UL Average-UPT gain of {145.40%, 392.89%} at medium load level, mean and 5% UL Average-UPT gain of {123.71%, 400.24%} at high load level.</w:t>
      </w:r>
    </w:p>
    <w:p w14:paraId="15107D62"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34A6CB2E" w14:textId="77777777" w:rsidR="001110EF" w:rsidRDefault="001110EF" w:rsidP="001110EF">
      <w:pPr>
        <w:pStyle w:val="B1"/>
      </w:pPr>
      <w:r>
        <w:t>-</w:t>
      </w:r>
      <w:r>
        <w:tab/>
        <w:t xml:space="preserve">In case of using SBFD Alt 2 and </w:t>
      </w:r>
      <w:r w:rsidRPr="001A0EDB">
        <w:t>small packet size, (SBFD#1_DUMacro_FR1_Sub#11</w:t>
      </w:r>
      <w:r>
        <w:t>, one source</w:t>
      </w:r>
      <w:r w:rsidRPr="001A0EDB">
        <w:t>)</w:t>
      </w:r>
    </w:p>
    <w:p w14:paraId="7DCD6E7C"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DL Average-UPT gain of 0.02% and 5% DL Average-UPT loss of -0.31% at low load level, mean and 5% DL Average-UPT loss of {-2.64%, -8.30%} at medium load level, mean and 5% DL Average-UPT loss of {-12.52%, -57.22%} at high load level.</w:t>
      </w:r>
    </w:p>
    <w:p w14:paraId="4D1495E3"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{102.17%, 115.37%} at low load level, mean and 5% UL Average-UPT gain of {103.30%, 108.38%} at medium load level, mean and 5% UL Average-UPT gain of {101.51%, 83.27%} at high load level.</w:t>
      </w:r>
    </w:p>
    <w:p w14:paraId="29C715A2" w14:textId="0AD37B9E" w:rsidR="001110EF" w:rsidRPr="00C57E2C" w:rsidRDefault="001110EF" w:rsidP="009101F8">
      <w:pPr>
        <w:pStyle w:val="B2"/>
        <w:numPr>
          <w:ilvl w:val="0"/>
          <w:numId w:val="61"/>
        </w:numPr>
        <w:rPr>
          <w:rFonts w:eastAsia="Malgun Gothic"/>
          <w:lang w:eastAsia="ko-KR"/>
        </w:rPr>
      </w:pPr>
      <w:r w:rsidRPr="00C57E2C">
        <w:rPr>
          <w:rFonts w:eastAsia="Malgun Gothic"/>
          <w:lang w:eastAsia="ko-KR"/>
        </w:rPr>
        <w:t xml:space="preserve">All results assumed </w:t>
      </w:r>
      <w:r>
        <w:t>44dBm</w:t>
      </w:r>
      <w:r w:rsidRPr="00C57E2C">
        <w:rPr>
          <w:rFonts w:eastAsia="Malgun Gothic"/>
          <w:lang w:eastAsia="ko-KR"/>
        </w:rPr>
        <w:t xml:space="preserve"> BS transmission power.</w:t>
      </w:r>
    </w:p>
    <w:p w14:paraId="5595BE78"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6CB8DA88" w14:textId="77777777" w:rsidR="001110EF" w:rsidRDefault="001110EF" w:rsidP="001110EF"/>
    <w:p w14:paraId="0AA4848D" w14:textId="7E97E763" w:rsidR="001110EF" w:rsidRPr="00ED3CDE" w:rsidRDefault="001110EF" w:rsidP="001110EF">
      <w:pPr>
        <w:rPr>
          <w:b/>
          <w:bCs/>
        </w:rPr>
      </w:pPr>
      <w:r w:rsidRPr="00ED3CDE">
        <w:rPr>
          <w:b/>
          <w:bCs/>
        </w:rPr>
        <w:t>For</w:t>
      </w:r>
      <w:r w:rsidRPr="00ED6F53">
        <w:rPr>
          <w:b/>
          <w:bCs/>
        </w:rPr>
        <w:t xml:space="preserve"> </w:t>
      </w:r>
      <w:r>
        <w:rPr>
          <w:b/>
          <w:bCs/>
        </w:rPr>
        <w:t>Dense</w:t>
      </w:r>
      <w:r w:rsidRPr="00ED3CDE">
        <w:rPr>
          <w:b/>
          <w:bCs/>
        </w:rPr>
        <w:t xml:space="preserve"> 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647DD37C" w14:textId="77777777" w:rsidR="001110EF" w:rsidRDefault="001110EF" w:rsidP="001110EF">
      <w:pPr>
        <w:pStyle w:val="B1"/>
      </w:pPr>
      <w:r>
        <w:t>-</w:t>
      </w:r>
      <w:r>
        <w:tab/>
        <w:t>In case of using SBFD Alt 4 and large packet size, (</w:t>
      </w:r>
      <w:r w:rsidRPr="00D4252F">
        <w:t>SBFD#1_DUMacro_FR1_Sub#</w:t>
      </w:r>
      <w:r>
        <w:t>14, one source)</w:t>
      </w:r>
    </w:p>
    <w:p w14:paraId="4A273A13"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lastRenderedPageBreak/>
        <w:t>Semi-static SBFD provides mean and 5% DL Average-UPT loss of {-3.58%, -23.19%} at low load level, mean and 5% DL Average-UPT loss of {-15.02%, -48.84%} at medium load level, mean and 5% DL Average-UPT loss of {-29.97%, -87.47%} at high load level.</w:t>
      </w:r>
    </w:p>
    <w:p w14:paraId="5DEBD8AC"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UL Average-UPT gain of {6.83%, 235.36%} at low load level, mean UL Average-UPT loss of -25.62% and 5% UL Average-UPT gain of 92.06% at medium load level, mean and 5% UL Average-UPT loss of {-71.49%, -92.57%} at high load level.</w:t>
      </w:r>
    </w:p>
    <w:p w14:paraId="3BE41C4C"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391E52F8"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5B61D93F" w14:textId="77777777" w:rsidR="001110EF" w:rsidRDefault="001110EF" w:rsidP="001110EF">
      <w:pPr>
        <w:pStyle w:val="B1"/>
      </w:pPr>
      <w:r>
        <w:t>-</w:t>
      </w:r>
      <w:r>
        <w:tab/>
        <w:t>In case of using SBFD Alt 4 and small packet size, (</w:t>
      </w:r>
      <w:r w:rsidRPr="00D4252F">
        <w:t>SBFD#1_DUMacro_FR1_Sub#</w:t>
      </w:r>
      <w:r>
        <w:t>13, one source)</w:t>
      </w:r>
    </w:p>
    <w:p w14:paraId="53D827F8"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DL Average-UPT gain of {2.33%, 3.14%} at low load level, mean and 5% DL Average-UPT loss of {-10.01%, -62.19%} at medium load level, mean and 5% DL Average-UPT loss of {-19.95%, -99.32%} at high load level.</w:t>
      </w:r>
    </w:p>
    <w:p w14:paraId="26822605"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UL Average-UPT gain of {47.30%, 76.21%} at low load level, mean and 5% UL Average-UPT loss of {-4.00%, -92.35%} at medium load level, mean and 5% UL Average-UPT loss of {-66.35%, -87.94%} at high load level.</w:t>
      </w:r>
    </w:p>
    <w:p w14:paraId="69F947E2"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1B47A08A"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25E69624" w14:textId="77777777" w:rsidR="001110EF" w:rsidRDefault="001110EF" w:rsidP="001110EF"/>
    <w:p w14:paraId="1A1AABE9" w14:textId="3BE5EBE8" w:rsidR="001110EF" w:rsidRPr="00ED3CDE" w:rsidRDefault="001110EF" w:rsidP="001110EF">
      <w:pPr>
        <w:rPr>
          <w:b/>
          <w:bCs/>
        </w:rPr>
      </w:pPr>
      <w:r w:rsidRPr="00ED3CDE">
        <w:rPr>
          <w:b/>
          <w:bCs/>
        </w:rPr>
        <w:t xml:space="preserve">For </w:t>
      </w:r>
      <w:r>
        <w:rPr>
          <w:b/>
          <w:bCs/>
        </w:rPr>
        <w:t xml:space="preserve">Dense </w:t>
      </w:r>
      <w:r w:rsidRPr="00ED3CDE">
        <w:rPr>
          <w:b/>
          <w:bCs/>
        </w:rPr>
        <w:t>Urban Macro (FR1) in SBFD deployment case 1, if the total capability of spatial isolation and digital isolation for co-site inter-sector CLI is 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0C41D267" w14:textId="77777777" w:rsidR="001110EF" w:rsidRDefault="001110EF" w:rsidP="001110EF">
      <w:pPr>
        <w:pStyle w:val="B1"/>
      </w:pPr>
      <w:r>
        <w:t>-</w:t>
      </w:r>
      <w:r>
        <w:tab/>
        <w:t>In case of using SBFD Alt 4 and large packet size, (</w:t>
      </w:r>
      <w:r w:rsidRPr="00D4252F">
        <w:t>SBFD#1_DUMacro_FR1_Sub#</w:t>
      </w:r>
      <w:r>
        <w:t>17, one source)</w:t>
      </w:r>
    </w:p>
    <w:p w14:paraId="54317B34"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DL Average-UPT loss of {-4.31%, -24.92%} at low load level, mean and 5% DL Average-UPT loss of {-21.39%, -60.56%} at medium load level, mean and 5% DL Average-UPT loss of {-30.25%, -88.66%} at high load level.</w:t>
      </w:r>
    </w:p>
    <w:p w14:paraId="0950662A"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UL Average-UPT loss of -16.79% and 5% UL Average-UPT gain of 137.56% at low load level, mean and 5% UL Average-UPT loss of {-70.48%, -84.13%} at medium load level, mean and 5% UL Average-UPT loss of {-97.03%, -99.51%} at high load level.</w:t>
      </w:r>
    </w:p>
    <w:p w14:paraId="6C6C1ECA"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0AE61ACE"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389F0835" w14:textId="77777777" w:rsidR="001110EF" w:rsidRDefault="001110EF" w:rsidP="001110EF">
      <w:pPr>
        <w:pStyle w:val="B1"/>
      </w:pPr>
      <w:r>
        <w:t>-</w:t>
      </w:r>
      <w:r>
        <w:tab/>
        <w:t>In case of using SBFD Alt 4 and small packet size, (</w:t>
      </w:r>
      <w:r w:rsidRPr="00D4252F">
        <w:t>SBFD#1_DUMacro_FR1_Sub#</w:t>
      </w:r>
      <w:r>
        <w:t>16, one source)</w:t>
      </w:r>
    </w:p>
    <w:p w14:paraId="480ABC02"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DL Average-UPT gain of 0.10% and 5% DL Average-UPT loss of -0.02% at low load level, mean and 5% DL Average-UPT loss of {-9.52%, -52.96%} at medium load level, mean and 5% DL Average-UPT loss of {-18.78%, -99.23%} at high load level.</w:t>
      </w:r>
    </w:p>
    <w:p w14:paraId="5EDB8200"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UL Average-UPT gain of 20.04% and 5% UL Average-UPT loss of -10.89% at low load level, mean and 5% UL Average-UPT loss of {-84.66%, -99.57%} at medium load level, mean and 5% UL Average-UPT loss of {-96.92%, -94.41%} at high load level.</w:t>
      </w:r>
    </w:p>
    <w:p w14:paraId="26171BB5"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5F8EC332"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02E34A35" w14:textId="77777777" w:rsidR="001110EF" w:rsidRPr="001A0EDB" w:rsidRDefault="001110EF" w:rsidP="001110EF"/>
    <w:p w14:paraId="64A27C17" w14:textId="77777777" w:rsidR="001110EF" w:rsidRDefault="001110EF" w:rsidP="001110EF">
      <w:pPr>
        <w:pStyle w:val="Head4"/>
      </w:pPr>
      <w:bookmarkStart w:id="80" w:name="_Toc144651813"/>
      <w:r>
        <w:t>7.3.1.1.4</w:t>
      </w:r>
      <w:r>
        <w:tab/>
        <w:t>Dense Urban with 2-layer (FR1)</w:t>
      </w:r>
      <w:bookmarkEnd w:id="80"/>
    </w:p>
    <w:p w14:paraId="487F57F9" w14:textId="77777777" w:rsidR="001110EF" w:rsidRDefault="001110EF" w:rsidP="001110EF">
      <w:pPr>
        <w:pStyle w:val="Text0"/>
      </w:pPr>
      <w:r>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tab/>
      </w:r>
    </w:p>
    <w:p w14:paraId="585EBF3A" w14:textId="77777777" w:rsidR="001110EF" w:rsidRPr="00EE3CA6" w:rsidRDefault="001110EF" w:rsidP="001110EF">
      <w:pPr>
        <w:keepNext/>
        <w:keepLines/>
        <w:spacing w:before="60" w:after="0"/>
        <w:jc w:val="center"/>
        <w:rPr>
          <w:rFonts w:ascii="Arial" w:hAnsi="Arial"/>
          <w:b/>
        </w:rPr>
      </w:pPr>
      <w:r w:rsidRPr="00EE3CA6">
        <w:rPr>
          <w:rFonts w:ascii="Arial" w:hAnsi="Arial"/>
          <w:b/>
        </w:rPr>
        <w:lastRenderedPageBreak/>
        <w:t>Table 7.3.1.1.4-1: Sub-cases for Dense Urban with 2-layer (FR1) with 93dB inter-sector isolation value and Twice area&amp;same TxRUs in SBFD Deployment Case 1.</w:t>
      </w:r>
      <w:r w:rsidRPr="00EE3CA6">
        <w:rPr>
          <w:rFonts w:ascii="Arial" w:hAnsi="Arial"/>
          <w:b/>
        </w:rPr>
        <w:tab/>
      </w:r>
    </w:p>
    <w:tbl>
      <w:tblPr>
        <w:tblStyle w:val="ad"/>
        <w:tblW w:w="0" w:type="auto"/>
        <w:tblLayout w:type="fixed"/>
        <w:tblLook w:val="04A0" w:firstRow="1" w:lastRow="0" w:firstColumn="1" w:lastColumn="0" w:noHBand="0" w:noVBand="1"/>
      </w:tblPr>
      <w:tblGrid>
        <w:gridCol w:w="1271"/>
        <w:gridCol w:w="3260"/>
        <w:gridCol w:w="2481"/>
        <w:gridCol w:w="2481"/>
      </w:tblGrid>
      <w:tr w:rsidR="001110EF" w:rsidRPr="00EE3CA6" w14:paraId="3DB0D0EE" w14:textId="77777777" w:rsidTr="003C3386">
        <w:tc>
          <w:tcPr>
            <w:tcW w:w="4531" w:type="dxa"/>
            <w:gridSpan w:val="2"/>
          </w:tcPr>
          <w:p w14:paraId="45DAF0C2" w14:textId="77777777" w:rsidR="001110EF" w:rsidRPr="00EE3CA6" w:rsidRDefault="001110EF" w:rsidP="003C3386">
            <w:pPr>
              <w:spacing w:after="0"/>
              <w:rPr>
                <w:rFonts w:eastAsia="Gulim"/>
                <w:sz w:val="16"/>
                <w:szCs w:val="16"/>
                <w:lang w:val="en-US" w:eastAsia="ko-KR"/>
              </w:rPr>
            </w:pPr>
          </w:p>
        </w:tc>
        <w:tc>
          <w:tcPr>
            <w:tcW w:w="2481" w:type="dxa"/>
            <w:vAlign w:val="center"/>
          </w:tcPr>
          <w:p w14:paraId="7B531066" w14:textId="77777777" w:rsidR="001110EF" w:rsidRPr="00EE3CA6" w:rsidRDefault="001110EF" w:rsidP="003C3386">
            <w:pPr>
              <w:spacing w:after="0"/>
              <w:rPr>
                <w:rFonts w:eastAsia="Gulim"/>
                <w:b/>
                <w:bCs/>
                <w:sz w:val="16"/>
                <w:szCs w:val="16"/>
                <w:lang w:val="en-US" w:eastAsia="ko-KR"/>
              </w:rPr>
            </w:pPr>
            <w:r w:rsidRPr="00EE3CA6">
              <w:rPr>
                <w:rFonts w:eastAsia="Gulim"/>
                <w:b/>
                <w:bCs/>
                <w:color w:val="000000"/>
                <w:sz w:val="16"/>
                <w:szCs w:val="16"/>
                <w:lang w:val="en-US" w:eastAsia="ko-KR"/>
              </w:rPr>
              <w:t>SBFD#1_DU2Layer_FR1_Sub#1</w:t>
            </w:r>
          </w:p>
        </w:tc>
        <w:tc>
          <w:tcPr>
            <w:tcW w:w="2481" w:type="dxa"/>
            <w:vAlign w:val="center"/>
          </w:tcPr>
          <w:p w14:paraId="3CA915A9" w14:textId="77777777" w:rsidR="001110EF" w:rsidRPr="00EE3CA6" w:rsidRDefault="001110EF" w:rsidP="003C3386">
            <w:pPr>
              <w:spacing w:after="0"/>
              <w:rPr>
                <w:rFonts w:eastAsia="Gulim"/>
                <w:b/>
                <w:bCs/>
                <w:sz w:val="16"/>
                <w:szCs w:val="16"/>
                <w:lang w:val="en-US" w:eastAsia="ko-KR"/>
              </w:rPr>
            </w:pPr>
            <w:r w:rsidRPr="00EE3CA6">
              <w:rPr>
                <w:rFonts w:eastAsia="Gulim"/>
                <w:b/>
                <w:bCs/>
                <w:color w:val="000000"/>
                <w:sz w:val="16"/>
                <w:szCs w:val="16"/>
                <w:lang w:val="en-US" w:eastAsia="ko-KR"/>
              </w:rPr>
              <w:t>SBFD#1_DU2Layer_FR1_Sub#2</w:t>
            </w:r>
          </w:p>
        </w:tc>
      </w:tr>
      <w:tr w:rsidR="001110EF" w:rsidRPr="00EE3CA6" w14:paraId="68A85B42" w14:textId="77777777" w:rsidTr="003C3386">
        <w:tc>
          <w:tcPr>
            <w:tcW w:w="1271" w:type="dxa"/>
            <w:vMerge w:val="restart"/>
          </w:tcPr>
          <w:p w14:paraId="434C20D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Co-site: Spatial isolation + digital isolation</w:t>
            </w:r>
          </w:p>
        </w:tc>
        <w:tc>
          <w:tcPr>
            <w:tcW w:w="3260" w:type="dxa"/>
            <w:vAlign w:val="center"/>
          </w:tcPr>
          <w:p w14:paraId="5A93AA0C"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Opt 1:&gt;=93dB</w:t>
            </w:r>
          </w:p>
        </w:tc>
        <w:tc>
          <w:tcPr>
            <w:tcW w:w="2481" w:type="dxa"/>
            <w:vAlign w:val="center"/>
          </w:tcPr>
          <w:p w14:paraId="6DEF6A12"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14C51AF8"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21299C93" w14:textId="77777777" w:rsidTr="003C3386">
        <w:tc>
          <w:tcPr>
            <w:tcW w:w="1271" w:type="dxa"/>
            <w:vMerge/>
          </w:tcPr>
          <w:p w14:paraId="1DC1D18A" w14:textId="77777777" w:rsidR="001110EF" w:rsidRPr="00EE3CA6" w:rsidRDefault="001110EF" w:rsidP="003C3386">
            <w:pPr>
              <w:spacing w:after="0"/>
              <w:rPr>
                <w:rFonts w:eastAsia="Gulim"/>
                <w:b/>
                <w:bCs/>
                <w:color w:val="000000"/>
                <w:sz w:val="16"/>
                <w:szCs w:val="16"/>
                <w:lang w:val="en-US" w:eastAsia="ko-KR"/>
              </w:rPr>
            </w:pPr>
          </w:p>
        </w:tc>
        <w:tc>
          <w:tcPr>
            <w:tcW w:w="3260" w:type="dxa"/>
            <w:vAlign w:val="center"/>
          </w:tcPr>
          <w:p w14:paraId="2F905774" w14:textId="77777777" w:rsidR="001110EF" w:rsidRPr="00EE3CA6" w:rsidRDefault="001110EF" w:rsidP="003C3386">
            <w:pPr>
              <w:spacing w:after="0"/>
              <w:rPr>
                <w:rFonts w:eastAsia="Gulim"/>
                <w:b/>
                <w:bCs/>
                <w:color w:val="000000"/>
                <w:sz w:val="16"/>
                <w:szCs w:val="16"/>
                <w:lang w:val="en-US" w:eastAsia="ko-KR"/>
              </w:rPr>
            </w:pPr>
            <w:r w:rsidRPr="00EE3CA6">
              <w:rPr>
                <w:rFonts w:eastAsia="Gulim"/>
                <w:b/>
                <w:bCs/>
                <w:color w:val="000000"/>
                <w:sz w:val="16"/>
                <w:szCs w:val="16"/>
                <w:lang w:val="en-US" w:eastAsia="ko-KR"/>
              </w:rPr>
              <w:t>Opt 2: &lt; 93dB</w:t>
            </w:r>
          </w:p>
        </w:tc>
        <w:tc>
          <w:tcPr>
            <w:tcW w:w="2481" w:type="dxa"/>
            <w:vAlign w:val="center"/>
          </w:tcPr>
          <w:p w14:paraId="4F77B915"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3F044075"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0D2DC0D5" w14:textId="77777777" w:rsidTr="003C3386">
        <w:tc>
          <w:tcPr>
            <w:tcW w:w="1271" w:type="dxa"/>
            <w:vMerge/>
          </w:tcPr>
          <w:p w14:paraId="54688599" w14:textId="77777777" w:rsidR="001110EF" w:rsidRPr="00EE3CA6" w:rsidRDefault="001110EF" w:rsidP="003C3386">
            <w:pPr>
              <w:spacing w:after="0"/>
              <w:rPr>
                <w:rFonts w:eastAsia="Gulim"/>
                <w:sz w:val="16"/>
                <w:szCs w:val="16"/>
                <w:lang w:val="en-US" w:eastAsia="ko-KR"/>
              </w:rPr>
            </w:pPr>
          </w:p>
        </w:tc>
        <w:tc>
          <w:tcPr>
            <w:tcW w:w="3260" w:type="dxa"/>
            <w:vAlign w:val="center"/>
          </w:tcPr>
          <w:p w14:paraId="48DA2263"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Opt 3: 93dB</w:t>
            </w:r>
          </w:p>
        </w:tc>
        <w:tc>
          <w:tcPr>
            <w:tcW w:w="2481" w:type="dxa"/>
            <w:vAlign w:val="center"/>
          </w:tcPr>
          <w:p w14:paraId="736607B4"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c>
          <w:tcPr>
            <w:tcW w:w="2481" w:type="dxa"/>
            <w:vAlign w:val="center"/>
          </w:tcPr>
          <w:p w14:paraId="2C427921"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0E6B2946" w14:textId="77777777" w:rsidTr="003C3386">
        <w:tc>
          <w:tcPr>
            <w:tcW w:w="1271" w:type="dxa"/>
            <w:vMerge w:val="restart"/>
          </w:tcPr>
          <w:p w14:paraId="2F4B56B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SBFD slot configuration</w:t>
            </w:r>
          </w:p>
        </w:tc>
        <w:tc>
          <w:tcPr>
            <w:tcW w:w="3260" w:type="dxa"/>
            <w:vAlign w:val="center"/>
          </w:tcPr>
          <w:p w14:paraId="78497753"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Alt-4: {DDDSU} vs. {XXXXX}</w:t>
            </w:r>
          </w:p>
        </w:tc>
        <w:tc>
          <w:tcPr>
            <w:tcW w:w="2481" w:type="dxa"/>
            <w:vAlign w:val="center"/>
          </w:tcPr>
          <w:p w14:paraId="35739FBE"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2FC407C7"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3C537DA9" w14:textId="77777777" w:rsidTr="003C3386">
        <w:tc>
          <w:tcPr>
            <w:tcW w:w="1271" w:type="dxa"/>
            <w:vMerge/>
          </w:tcPr>
          <w:p w14:paraId="401B1CF3" w14:textId="77777777" w:rsidR="001110EF" w:rsidRPr="00EE3CA6" w:rsidRDefault="001110EF" w:rsidP="003C3386">
            <w:pPr>
              <w:spacing w:after="0"/>
              <w:rPr>
                <w:rFonts w:eastAsia="Gulim"/>
                <w:sz w:val="16"/>
                <w:szCs w:val="16"/>
                <w:lang w:val="en-US" w:eastAsia="ko-KR"/>
              </w:rPr>
            </w:pPr>
          </w:p>
        </w:tc>
        <w:tc>
          <w:tcPr>
            <w:tcW w:w="3260" w:type="dxa"/>
            <w:vAlign w:val="center"/>
          </w:tcPr>
          <w:p w14:paraId="6B326ACB"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Alt-2: {DDDSU} vs. {XXXXU}</w:t>
            </w:r>
          </w:p>
        </w:tc>
        <w:tc>
          <w:tcPr>
            <w:tcW w:w="2481" w:type="dxa"/>
            <w:vAlign w:val="center"/>
          </w:tcPr>
          <w:p w14:paraId="0837E9C2"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c>
          <w:tcPr>
            <w:tcW w:w="2481" w:type="dxa"/>
            <w:vAlign w:val="center"/>
          </w:tcPr>
          <w:p w14:paraId="640F5C44"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3D1B9BCD" w14:textId="77777777" w:rsidTr="003C3386">
        <w:tc>
          <w:tcPr>
            <w:tcW w:w="1271" w:type="dxa"/>
            <w:vMerge/>
          </w:tcPr>
          <w:p w14:paraId="6A0897E1" w14:textId="77777777" w:rsidR="001110EF" w:rsidRPr="00EE3CA6" w:rsidRDefault="001110EF" w:rsidP="003C3386">
            <w:pPr>
              <w:spacing w:after="0"/>
              <w:rPr>
                <w:rFonts w:eastAsia="Gulim"/>
                <w:sz w:val="16"/>
                <w:szCs w:val="16"/>
                <w:lang w:val="en-US" w:eastAsia="ko-KR"/>
              </w:rPr>
            </w:pPr>
          </w:p>
        </w:tc>
        <w:tc>
          <w:tcPr>
            <w:tcW w:w="3260" w:type="dxa"/>
            <w:vAlign w:val="center"/>
          </w:tcPr>
          <w:p w14:paraId="66B78A9F" w14:textId="7FECDF4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Alt-1: {DDDSU} vs. {</w:t>
            </w:r>
            <w:r w:rsidR="00CA73C4">
              <w:rPr>
                <w:rFonts w:eastAsia="Gulim"/>
                <w:b/>
                <w:bCs/>
                <w:color w:val="000000"/>
                <w:sz w:val="16"/>
                <w:szCs w:val="16"/>
                <w:lang w:val="en-US" w:eastAsia="ko-KR"/>
              </w:rPr>
              <w:t>DXXXU</w:t>
            </w:r>
            <w:r w:rsidRPr="00EE3CA6">
              <w:rPr>
                <w:rFonts w:eastAsia="Gulim"/>
                <w:b/>
                <w:bCs/>
                <w:color w:val="000000"/>
                <w:sz w:val="16"/>
                <w:szCs w:val="16"/>
                <w:lang w:val="en-US" w:eastAsia="ko-KR"/>
              </w:rPr>
              <w:t>}</w:t>
            </w:r>
          </w:p>
        </w:tc>
        <w:tc>
          <w:tcPr>
            <w:tcW w:w="2481" w:type="dxa"/>
            <w:vAlign w:val="center"/>
          </w:tcPr>
          <w:p w14:paraId="2A4DE794"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09B9EF3D"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2000A22D" w14:textId="77777777" w:rsidTr="003C3386">
        <w:tc>
          <w:tcPr>
            <w:tcW w:w="1271" w:type="dxa"/>
            <w:vMerge/>
          </w:tcPr>
          <w:p w14:paraId="6734DA7E" w14:textId="77777777" w:rsidR="001110EF" w:rsidRPr="00EE3CA6" w:rsidRDefault="001110EF" w:rsidP="003C3386">
            <w:pPr>
              <w:spacing w:after="0"/>
              <w:rPr>
                <w:rFonts w:eastAsia="Gulim"/>
                <w:sz w:val="16"/>
                <w:szCs w:val="16"/>
                <w:lang w:val="en-US" w:eastAsia="ko-KR"/>
              </w:rPr>
            </w:pPr>
          </w:p>
        </w:tc>
        <w:tc>
          <w:tcPr>
            <w:tcW w:w="3260" w:type="dxa"/>
            <w:vAlign w:val="center"/>
          </w:tcPr>
          <w:p w14:paraId="71AEF78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Alt-3: {DDSUU} vs. {XXXXU}</w:t>
            </w:r>
          </w:p>
        </w:tc>
        <w:tc>
          <w:tcPr>
            <w:tcW w:w="2481" w:type="dxa"/>
            <w:vAlign w:val="center"/>
          </w:tcPr>
          <w:p w14:paraId="6059E0A2"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730B9FDC"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37715886" w14:textId="77777777" w:rsidTr="003C3386">
        <w:tc>
          <w:tcPr>
            <w:tcW w:w="1271" w:type="dxa"/>
            <w:vMerge w:val="restart"/>
          </w:tcPr>
          <w:p w14:paraId="535A5783"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SBFD antenna configuration</w:t>
            </w:r>
          </w:p>
        </w:tc>
        <w:tc>
          <w:tcPr>
            <w:tcW w:w="3260" w:type="dxa"/>
            <w:vAlign w:val="center"/>
          </w:tcPr>
          <w:p w14:paraId="4BDC1B26"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Twice area&amp;same TxRUs (Option 2)</w:t>
            </w:r>
          </w:p>
        </w:tc>
        <w:tc>
          <w:tcPr>
            <w:tcW w:w="2481" w:type="dxa"/>
            <w:vAlign w:val="center"/>
          </w:tcPr>
          <w:p w14:paraId="560A637C"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c>
          <w:tcPr>
            <w:tcW w:w="2481" w:type="dxa"/>
            <w:vAlign w:val="center"/>
          </w:tcPr>
          <w:p w14:paraId="67976E5A"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737C3CF0" w14:textId="77777777" w:rsidTr="003C3386">
        <w:tc>
          <w:tcPr>
            <w:tcW w:w="1271" w:type="dxa"/>
            <w:vMerge/>
          </w:tcPr>
          <w:p w14:paraId="125DE0C1" w14:textId="77777777" w:rsidR="001110EF" w:rsidRPr="00EE3CA6" w:rsidRDefault="001110EF" w:rsidP="003C3386">
            <w:pPr>
              <w:spacing w:after="0"/>
              <w:rPr>
                <w:rFonts w:eastAsia="Gulim"/>
                <w:sz w:val="16"/>
                <w:szCs w:val="16"/>
                <w:lang w:val="en-US" w:eastAsia="ko-KR"/>
              </w:rPr>
            </w:pPr>
          </w:p>
        </w:tc>
        <w:tc>
          <w:tcPr>
            <w:tcW w:w="3260" w:type="dxa"/>
            <w:vAlign w:val="center"/>
          </w:tcPr>
          <w:p w14:paraId="3683F7F2"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Same area&amp;same TxRUs (Option 1)</w:t>
            </w:r>
          </w:p>
        </w:tc>
        <w:tc>
          <w:tcPr>
            <w:tcW w:w="2481" w:type="dxa"/>
            <w:vAlign w:val="center"/>
          </w:tcPr>
          <w:p w14:paraId="7FCBE2B7"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4BC58496"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5758257E" w14:textId="77777777" w:rsidTr="003C3386">
        <w:tc>
          <w:tcPr>
            <w:tcW w:w="1271" w:type="dxa"/>
            <w:vMerge/>
          </w:tcPr>
          <w:p w14:paraId="003ACA36" w14:textId="77777777" w:rsidR="001110EF" w:rsidRPr="00EE3CA6" w:rsidRDefault="001110EF" w:rsidP="003C3386">
            <w:pPr>
              <w:spacing w:after="0"/>
              <w:rPr>
                <w:rFonts w:eastAsia="Gulim"/>
                <w:sz w:val="16"/>
                <w:szCs w:val="16"/>
                <w:lang w:val="en-US" w:eastAsia="ko-KR"/>
              </w:rPr>
            </w:pPr>
          </w:p>
        </w:tc>
        <w:tc>
          <w:tcPr>
            <w:tcW w:w="3260" w:type="dxa"/>
            <w:vAlign w:val="center"/>
          </w:tcPr>
          <w:p w14:paraId="6A6C3961"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Same area&amp;half TxRUs (Option 3)</w:t>
            </w:r>
          </w:p>
        </w:tc>
        <w:tc>
          <w:tcPr>
            <w:tcW w:w="2481" w:type="dxa"/>
            <w:vAlign w:val="center"/>
          </w:tcPr>
          <w:p w14:paraId="54E22E2F"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0412912D"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7F1A68AB" w14:textId="77777777" w:rsidTr="003C3386">
        <w:tc>
          <w:tcPr>
            <w:tcW w:w="1271" w:type="dxa"/>
            <w:vMerge w:val="restart"/>
          </w:tcPr>
          <w:p w14:paraId="6BA32AD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Packet Size</w:t>
            </w:r>
          </w:p>
        </w:tc>
        <w:tc>
          <w:tcPr>
            <w:tcW w:w="3260" w:type="dxa"/>
            <w:vAlign w:val="center"/>
          </w:tcPr>
          <w:p w14:paraId="6DAE57CF" w14:textId="3D3E94B7" w:rsidR="001110EF" w:rsidRPr="00EE3CA6" w:rsidRDefault="001110EF" w:rsidP="003C3386">
            <w:pPr>
              <w:spacing w:after="0"/>
              <w:rPr>
                <w:rFonts w:eastAsia="Gulim"/>
                <w:sz w:val="16"/>
                <w:szCs w:val="16"/>
                <w:lang w:val="sv-SE" w:eastAsia="ko-KR"/>
              </w:rPr>
            </w:pPr>
            <w:r w:rsidRPr="00EE3CA6">
              <w:rPr>
                <w:rFonts w:eastAsia="Gulim"/>
                <w:b/>
                <w:bCs/>
                <w:color w:val="000000"/>
                <w:sz w:val="16"/>
                <w:szCs w:val="16"/>
                <w:lang w:val="sv-SE" w:eastAsia="ko-KR"/>
              </w:rPr>
              <w:t xml:space="preserve">Option 1: DL: 4Kbytes, </w:t>
            </w:r>
            <w:r w:rsidR="00B705E0">
              <w:rPr>
                <w:rFonts w:eastAsia="Gulim"/>
                <w:b/>
                <w:bCs/>
                <w:color w:val="000000"/>
                <w:sz w:val="16"/>
                <w:szCs w:val="16"/>
                <w:lang w:val="sv-SE" w:eastAsia="ko-KR"/>
              </w:rPr>
              <w:t>UL: 1Kbytes</w:t>
            </w:r>
          </w:p>
        </w:tc>
        <w:tc>
          <w:tcPr>
            <w:tcW w:w="2481" w:type="dxa"/>
            <w:vAlign w:val="center"/>
          </w:tcPr>
          <w:p w14:paraId="546B8FEB" w14:textId="77777777" w:rsidR="001110EF" w:rsidRPr="00EE3CA6" w:rsidRDefault="001110EF" w:rsidP="003C3386">
            <w:pPr>
              <w:spacing w:after="0"/>
              <w:jc w:val="center"/>
              <w:rPr>
                <w:rFonts w:eastAsia="Gulim"/>
                <w:sz w:val="16"/>
                <w:szCs w:val="16"/>
                <w:lang w:val="sv-SE" w:eastAsia="ko-KR"/>
              </w:rPr>
            </w:pPr>
            <w:r w:rsidRPr="00EE3CA6">
              <w:rPr>
                <w:rFonts w:eastAsia="Gulim"/>
                <w:color w:val="000000"/>
                <w:sz w:val="16"/>
                <w:szCs w:val="16"/>
                <w:lang w:val="en-US" w:eastAsia="ko-KR"/>
              </w:rPr>
              <w:t>O</w:t>
            </w:r>
          </w:p>
        </w:tc>
        <w:tc>
          <w:tcPr>
            <w:tcW w:w="2481" w:type="dxa"/>
            <w:vAlign w:val="center"/>
          </w:tcPr>
          <w:p w14:paraId="3D7CFD9E" w14:textId="77777777" w:rsidR="001110EF" w:rsidRPr="00EE3CA6" w:rsidRDefault="001110EF" w:rsidP="003C3386">
            <w:pPr>
              <w:spacing w:after="0"/>
              <w:jc w:val="center"/>
              <w:rPr>
                <w:rFonts w:eastAsia="Gulim"/>
                <w:sz w:val="16"/>
                <w:szCs w:val="16"/>
                <w:lang w:val="sv-SE" w:eastAsia="ko-KR"/>
              </w:rPr>
            </w:pPr>
            <w:r w:rsidRPr="00EE3CA6">
              <w:rPr>
                <w:rFonts w:eastAsia="Gulim"/>
                <w:color w:val="000000"/>
                <w:sz w:val="16"/>
                <w:szCs w:val="16"/>
                <w:lang w:val="en-US" w:eastAsia="ko-KR"/>
              </w:rPr>
              <w:t xml:space="preserve">　</w:t>
            </w:r>
          </w:p>
        </w:tc>
      </w:tr>
      <w:tr w:rsidR="001110EF" w:rsidRPr="00EE3CA6" w14:paraId="2CAC9422" w14:textId="77777777" w:rsidTr="003C3386">
        <w:tc>
          <w:tcPr>
            <w:tcW w:w="1271" w:type="dxa"/>
            <w:vMerge/>
          </w:tcPr>
          <w:p w14:paraId="332E52E5" w14:textId="77777777" w:rsidR="001110EF" w:rsidRPr="00EE3CA6" w:rsidRDefault="001110EF" w:rsidP="003C3386">
            <w:pPr>
              <w:spacing w:after="0"/>
              <w:rPr>
                <w:rFonts w:eastAsia="Gulim"/>
                <w:sz w:val="16"/>
                <w:szCs w:val="16"/>
                <w:lang w:val="sv-SE" w:eastAsia="ko-KR"/>
              </w:rPr>
            </w:pPr>
          </w:p>
        </w:tc>
        <w:tc>
          <w:tcPr>
            <w:tcW w:w="3260" w:type="dxa"/>
            <w:vAlign w:val="center"/>
          </w:tcPr>
          <w:p w14:paraId="132EEEE4" w14:textId="24DBF5F1"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 xml:space="preserve">Option 2: DL: 0.5Mbytes, </w:t>
            </w:r>
            <w:r w:rsidR="00B705E0">
              <w:rPr>
                <w:rFonts w:eastAsia="Gulim"/>
                <w:b/>
                <w:bCs/>
                <w:color w:val="000000"/>
                <w:sz w:val="16"/>
                <w:szCs w:val="16"/>
                <w:lang w:val="en-US" w:eastAsia="ko-KR"/>
              </w:rPr>
              <w:t>UL: 0.125Mbytes</w:t>
            </w:r>
          </w:p>
        </w:tc>
        <w:tc>
          <w:tcPr>
            <w:tcW w:w="2481" w:type="dxa"/>
            <w:vAlign w:val="center"/>
          </w:tcPr>
          <w:p w14:paraId="0A8F5030"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3703ED1F"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2B625B72" w14:textId="77777777" w:rsidTr="003C3386">
        <w:tc>
          <w:tcPr>
            <w:tcW w:w="4531" w:type="dxa"/>
            <w:gridSpan w:val="2"/>
          </w:tcPr>
          <w:p w14:paraId="73BB95F8"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Sources</w:t>
            </w:r>
          </w:p>
        </w:tc>
        <w:tc>
          <w:tcPr>
            <w:tcW w:w="2481" w:type="dxa"/>
            <w:vAlign w:val="center"/>
          </w:tcPr>
          <w:p w14:paraId="7E753F14" w14:textId="60F55CBE" w:rsidR="001110EF" w:rsidRPr="00EE3CA6" w:rsidRDefault="001110EF" w:rsidP="003C3386">
            <w:pPr>
              <w:spacing w:after="0"/>
              <w:jc w:val="center"/>
              <w:rPr>
                <w:rFonts w:eastAsia="Gulim"/>
                <w:color w:val="000000"/>
                <w:sz w:val="16"/>
                <w:szCs w:val="16"/>
                <w:lang w:val="en-US" w:eastAsia="ko-KR"/>
              </w:rPr>
            </w:pPr>
            <w:r w:rsidRPr="00EE3CA6">
              <w:rPr>
                <w:rFonts w:eastAsia="Gulim"/>
                <w:color w:val="000000"/>
                <w:sz w:val="16"/>
                <w:szCs w:val="16"/>
                <w:lang w:val="en-US" w:eastAsia="ko-KR"/>
              </w:rPr>
              <w:t>1 source ([</w:t>
            </w:r>
            <w:r w:rsidR="00D95A20">
              <w:rPr>
                <w:rFonts w:eastAsia="Gulim"/>
                <w:color w:val="000000"/>
                <w:sz w:val="16"/>
                <w:szCs w:val="16"/>
                <w:lang w:val="en-US" w:eastAsia="ko-KR"/>
              </w:rPr>
              <w:t>32</w:t>
            </w:r>
            <w:r w:rsidRPr="00EE3CA6">
              <w:rPr>
                <w:rFonts w:eastAsia="Gulim"/>
                <w:color w:val="000000"/>
                <w:sz w:val="16"/>
                <w:szCs w:val="16"/>
                <w:lang w:val="en-US" w:eastAsia="ko-KR"/>
              </w:rPr>
              <w:t>])</w:t>
            </w:r>
          </w:p>
        </w:tc>
        <w:tc>
          <w:tcPr>
            <w:tcW w:w="2481" w:type="dxa"/>
            <w:vAlign w:val="center"/>
          </w:tcPr>
          <w:p w14:paraId="7301E95C" w14:textId="2B4076D3" w:rsidR="001110EF" w:rsidRPr="00EE3CA6" w:rsidRDefault="001110EF" w:rsidP="003C3386">
            <w:pPr>
              <w:spacing w:after="0"/>
              <w:jc w:val="center"/>
              <w:rPr>
                <w:rFonts w:eastAsia="Gulim"/>
                <w:color w:val="000000"/>
                <w:sz w:val="16"/>
                <w:szCs w:val="16"/>
                <w:lang w:val="en-US" w:eastAsia="ko-KR"/>
              </w:rPr>
            </w:pPr>
            <w:r w:rsidRPr="00EE3CA6">
              <w:rPr>
                <w:rFonts w:eastAsia="Gulim"/>
                <w:color w:val="000000"/>
                <w:sz w:val="16"/>
                <w:szCs w:val="16"/>
                <w:lang w:val="en-US" w:eastAsia="ko-KR"/>
              </w:rPr>
              <w:t>1 source ([</w:t>
            </w:r>
            <w:r w:rsidR="00D95A20">
              <w:rPr>
                <w:rFonts w:eastAsia="Gulim"/>
                <w:color w:val="000000"/>
                <w:sz w:val="16"/>
                <w:szCs w:val="16"/>
                <w:lang w:val="en-US" w:eastAsia="ko-KR"/>
              </w:rPr>
              <w:t>32</w:t>
            </w:r>
            <w:r w:rsidRPr="00EE3CA6">
              <w:rPr>
                <w:rFonts w:eastAsia="Gulim"/>
                <w:color w:val="000000"/>
                <w:sz w:val="16"/>
                <w:szCs w:val="16"/>
                <w:lang w:val="en-US" w:eastAsia="ko-KR"/>
              </w:rPr>
              <w:t>])</w:t>
            </w:r>
          </w:p>
        </w:tc>
      </w:tr>
    </w:tbl>
    <w:p w14:paraId="775AE2FA" w14:textId="77777777" w:rsidR="001110EF" w:rsidRDefault="001110EF" w:rsidP="001110EF"/>
    <w:p w14:paraId="74C2845B" w14:textId="77777777" w:rsidR="001110EF" w:rsidRDefault="001110EF" w:rsidP="001110EF">
      <w:pPr>
        <w:pStyle w:val="Head5"/>
      </w:pPr>
      <w:bookmarkStart w:id="81" w:name="_Toc144651814"/>
      <w:r>
        <w:t>7.3.1.1.4.1</w:t>
      </w:r>
      <w:r>
        <w:tab/>
        <w:t>Summary of the observations</w:t>
      </w:r>
      <w:bookmarkEnd w:id="81"/>
    </w:p>
    <w:p w14:paraId="655C9ADB" w14:textId="171439EA" w:rsidR="001110EF" w:rsidRPr="00ED3CDE" w:rsidRDefault="001110EF" w:rsidP="001110EF">
      <w:pPr>
        <w:rPr>
          <w:b/>
          <w:bCs/>
        </w:rPr>
      </w:pPr>
      <w:r w:rsidRPr="00ED3CDE">
        <w:rPr>
          <w:b/>
          <w:bCs/>
        </w:rPr>
        <w:t>For</w:t>
      </w:r>
      <w:r>
        <w:rPr>
          <w:b/>
          <w:bCs/>
        </w:rPr>
        <w:t xml:space="preserve"> Dense </w:t>
      </w:r>
      <w:r w:rsidRPr="00ED3CDE">
        <w:rPr>
          <w:b/>
          <w:bCs/>
        </w:rPr>
        <w:t xml:space="preserve">Urban </w:t>
      </w:r>
      <w:r>
        <w:rPr>
          <w:b/>
          <w:bCs/>
        </w:rPr>
        <w:t>with 2-layer</w:t>
      </w:r>
      <w:r w:rsidRPr="00ED3CDE">
        <w:rPr>
          <w:b/>
          <w:bCs/>
        </w:rPr>
        <w:t xml:space="preserve">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2CADB0E1" w14:textId="3A2A5E05" w:rsidR="001110EF" w:rsidRDefault="001110EF" w:rsidP="001110EF">
      <w:pPr>
        <w:pStyle w:val="B1"/>
      </w:pPr>
      <w:r>
        <w:t>-</w:t>
      </w:r>
      <w:r>
        <w:tab/>
        <w:t>In case of using SBFD Alt 2 and small packet size, (</w:t>
      </w:r>
      <w:r w:rsidR="00D06A37" w:rsidRPr="002B2FD2">
        <w:t>SBFD#1_DU2Layer_FR1_Sub#1</w:t>
      </w:r>
      <w:r>
        <w:t>, one source)</w:t>
      </w:r>
    </w:p>
    <w:p w14:paraId="1E67821B" w14:textId="77777777" w:rsidR="001110EF" w:rsidRDefault="001110EF" w:rsidP="009101F8">
      <w:pPr>
        <w:pStyle w:val="B2"/>
        <w:numPr>
          <w:ilvl w:val="0"/>
          <w:numId w:val="61"/>
        </w:numPr>
        <w:rPr>
          <w:rFonts w:eastAsia="Malgun Gothic"/>
          <w:lang w:eastAsia="ko-KR"/>
        </w:rPr>
      </w:pPr>
      <w:r w:rsidRPr="00237362">
        <w:rPr>
          <w:rFonts w:eastAsia="Malgun Gothic"/>
          <w:lang w:eastAsia="ko-KR"/>
        </w:rPr>
        <w:t>For Layer-1:</w:t>
      </w:r>
    </w:p>
    <w:p w14:paraId="03F6FB89" w14:textId="77777777" w:rsidR="001110EF" w:rsidRPr="0083075F" w:rsidRDefault="001110EF" w:rsidP="009101F8">
      <w:pPr>
        <w:pStyle w:val="B2"/>
        <w:numPr>
          <w:ilvl w:val="1"/>
          <w:numId w:val="61"/>
        </w:numPr>
      </w:pPr>
      <w:r w:rsidRPr="0083075F">
        <w:t>Semi-static SBFD provides mean and 5% DL Average-UPT gain of {0.95%, 1.94%} at low load level, mean and 5% DL Average-UPT loss of {-4.62%, -28.72%} at medium load level, mean and 5% DL Average-UPT loss of {-11.66%, -27.50%} at high load level.</w:t>
      </w:r>
    </w:p>
    <w:p w14:paraId="351C7350" w14:textId="77777777" w:rsidR="001110EF" w:rsidRPr="0083075F" w:rsidRDefault="001110EF" w:rsidP="009101F8">
      <w:pPr>
        <w:pStyle w:val="B2"/>
        <w:numPr>
          <w:ilvl w:val="1"/>
          <w:numId w:val="61"/>
        </w:numPr>
      </w:pPr>
      <w:r w:rsidRPr="0083075F">
        <w:t>Semi-static SBFD provides mean UL Average-UPT gain of 7.23% and no change on 5% UL Average-UPT at low load level, mean UL Average-UPT gain of 7.85% and no change on 5% UL Average-UPT at medium load level, mean and 5% UL Average-UPT gain of {22.27%, 25.00%} at high load level.</w:t>
      </w:r>
    </w:p>
    <w:p w14:paraId="1F8094EA" w14:textId="77777777" w:rsidR="001110EF" w:rsidRPr="0083075F" w:rsidRDefault="001110EF" w:rsidP="009101F8">
      <w:pPr>
        <w:pStyle w:val="B2"/>
        <w:numPr>
          <w:ilvl w:val="1"/>
          <w:numId w:val="61"/>
        </w:numPr>
      </w:pPr>
      <w:r w:rsidRPr="0083075F">
        <w:t>All results assumed 49dBm BS transmission power.</w:t>
      </w:r>
    </w:p>
    <w:p w14:paraId="22DD881C" w14:textId="77777777" w:rsidR="001110EF" w:rsidRPr="0083075F" w:rsidRDefault="001110EF" w:rsidP="009101F8">
      <w:pPr>
        <w:pStyle w:val="B2"/>
        <w:numPr>
          <w:ilvl w:val="1"/>
          <w:numId w:val="61"/>
        </w:numPr>
      </w:pPr>
      <w:r w:rsidRPr="0083075F">
        <w:t>All results assumed piecewise linear noise figure model.</w:t>
      </w:r>
    </w:p>
    <w:p w14:paraId="27BB6F5E" w14:textId="77777777" w:rsidR="001110EF" w:rsidRDefault="001110EF" w:rsidP="009101F8">
      <w:pPr>
        <w:pStyle w:val="B2"/>
        <w:numPr>
          <w:ilvl w:val="0"/>
          <w:numId w:val="61"/>
        </w:numPr>
        <w:rPr>
          <w:rFonts w:eastAsia="Malgun Gothic"/>
          <w:lang w:eastAsia="ko-KR"/>
        </w:rPr>
      </w:pPr>
      <w:r>
        <w:rPr>
          <w:rFonts w:eastAsia="Malgun Gothic"/>
          <w:lang w:eastAsia="ko-KR"/>
        </w:rPr>
        <w:t>For Layer-2:</w:t>
      </w:r>
    </w:p>
    <w:p w14:paraId="5CAC30C7" w14:textId="77777777" w:rsidR="001110EF" w:rsidRPr="0083075F" w:rsidRDefault="001110EF" w:rsidP="009101F8">
      <w:pPr>
        <w:pStyle w:val="B2"/>
        <w:numPr>
          <w:ilvl w:val="1"/>
          <w:numId w:val="61"/>
        </w:numPr>
      </w:pPr>
      <w:r w:rsidRPr="0083075F">
        <w:t>Semi-static SBFD provides mean and 5% DL Average-UPT gain of {0.89%, 1.50%} at low load level, mean and 5% DL Average-UPT loss of {-5.05%, -71.48%} at medium load level, mean and 5% DL Average-UPT loss of {-8.19%, -8.70%} at high load level.</w:t>
      </w:r>
    </w:p>
    <w:p w14:paraId="54D83502" w14:textId="77777777" w:rsidR="001110EF" w:rsidRPr="0083075F" w:rsidRDefault="001110EF" w:rsidP="009101F8">
      <w:pPr>
        <w:pStyle w:val="B2"/>
        <w:numPr>
          <w:ilvl w:val="1"/>
          <w:numId w:val="61"/>
        </w:numPr>
      </w:pPr>
      <w:r w:rsidRPr="0083075F">
        <w:t>Semi-static SBFD provides mean UL Average-UPT gain of 11.51% and no change on 5% UL Average-UPT at low load level, mean UL Average-UPT gain of 13.00% and no change on 5% UL Average-UPT at medium load level, mean and 5% UL Average-UPT gain of {27.80%, 152.83%} at high load level.</w:t>
      </w:r>
    </w:p>
    <w:p w14:paraId="05766B17" w14:textId="77777777" w:rsidR="001110EF" w:rsidRPr="0083075F" w:rsidRDefault="001110EF" w:rsidP="009101F8">
      <w:pPr>
        <w:pStyle w:val="B2"/>
        <w:numPr>
          <w:ilvl w:val="1"/>
          <w:numId w:val="61"/>
        </w:numPr>
      </w:pPr>
      <w:r w:rsidRPr="0083075F">
        <w:t xml:space="preserve">All results assumed </w:t>
      </w:r>
      <w:r>
        <w:t>38</w:t>
      </w:r>
      <w:r w:rsidRPr="0083075F">
        <w:t>dBm BS transmission power.</w:t>
      </w:r>
    </w:p>
    <w:p w14:paraId="2AF71145" w14:textId="77777777" w:rsidR="001110EF" w:rsidRPr="0083075F" w:rsidRDefault="001110EF" w:rsidP="009101F8">
      <w:pPr>
        <w:pStyle w:val="B2"/>
        <w:numPr>
          <w:ilvl w:val="1"/>
          <w:numId w:val="61"/>
        </w:numPr>
      </w:pPr>
      <w:r w:rsidRPr="0083075F">
        <w:t>All results assumed 5dBs flat noise figure model.</w:t>
      </w:r>
    </w:p>
    <w:p w14:paraId="635E5B95" w14:textId="77777777" w:rsidR="001110EF" w:rsidRPr="00237362" w:rsidRDefault="001110EF" w:rsidP="00891555">
      <w:pPr>
        <w:pStyle w:val="B2"/>
        <w:ind w:left="1007" w:firstLine="0"/>
        <w:rPr>
          <w:rFonts w:eastAsia="Malgun Gothic"/>
          <w:lang w:eastAsia="ko-KR"/>
        </w:rPr>
      </w:pPr>
    </w:p>
    <w:p w14:paraId="35EC42F7" w14:textId="6414B434" w:rsidR="001110EF" w:rsidRDefault="001110EF" w:rsidP="001110EF">
      <w:pPr>
        <w:pStyle w:val="B1"/>
      </w:pPr>
      <w:r>
        <w:t>-</w:t>
      </w:r>
      <w:r>
        <w:tab/>
        <w:t>In case of using SBFD Alt 2 and large packet size, (</w:t>
      </w:r>
      <w:r w:rsidR="00D06A37" w:rsidRPr="00D06A37">
        <w:t xml:space="preserve"> </w:t>
      </w:r>
      <w:r w:rsidR="00D06A37" w:rsidRPr="002B2FD2">
        <w:t>SBFD#1_DU2Layer_FR1_Sub#</w:t>
      </w:r>
      <w:r w:rsidR="00D06A37">
        <w:t>2</w:t>
      </w:r>
      <w:r>
        <w:t>, one source)</w:t>
      </w:r>
    </w:p>
    <w:p w14:paraId="43D1BD6B" w14:textId="77777777" w:rsidR="001110EF" w:rsidRDefault="001110EF" w:rsidP="009101F8">
      <w:pPr>
        <w:pStyle w:val="B2"/>
        <w:numPr>
          <w:ilvl w:val="0"/>
          <w:numId w:val="61"/>
        </w:numPr>
        <w:rPr>
          <w:rFonts w:eastAsia="Malgun Gothic"/>
          <w:lang w:eastAsia="ko-KR"/>
        </w:rPr>
      </w:pPr>
      <w:r w:rsidRPr="00237362">
        <w:rPr>
          <w:rFonts w:eastAsia="Malgun Gothic"/>
          <w:lang w:eastAsia="ko-KR"/>
        </w:rPr>
        <w:t>For Layer-1:</w:t>
      </w:r>
    </w:p>
    <w:p w14:paraId="605C9AD8" w14:textId="77777777" w:rsidR="001110EF" w:rsidRPr="0083075F" w:rsidRDefault="001110EF" w:rsidP="009101F8">
      <w:pPr>
        <w:pStyle w:val="B2"/>
        <w:numPr>
          <w:ilvl w:val="1"/>
          <w:numId w:val="61"/>
        </w:numPr>
      </w:pPr>
      <w:r w:rsidRPr="0083075F">
        <w:t>Semi-static SBFD provides mean and 5% DL Average-UPT loss of {-30.39%, -38.60%} at low load level, mean and 5% DL Average-UPT loss of {-32.29%, -37.43%} at medium load level, mean and 5% DL Average-UPT loss of {-38.93%, -56.48%} at high load level.</w:t>
      </w:r>
    </w:p>
    <w:p w14:paraId="5BAD3CAA" w14:textId="77777777" w:rsidR="001110EF" w:rsidRPr="0083075F" w:rsidRDefault="001110EF" w:rsidP="009101F8">
      <w:pPr>
        <w:pStyle w:val="B2"/>
        <w:numPr>
          <w:ilvl w:val="1"/>
          <w:numId w:val="61"/>
        </w:numPr>
      </w:pPr>
      <w:r w:rsidRPr="0083075F">
        <w:lastRenderedPageBreak/>
        <w:t>Semi-static SBFD provides mean and 5% UL Average-UPT gain of {10.42%, 18.09%} at low load level, mean and 5% UL Average-UPT gain of {10.74%, 5.24%} at medium load level, mean and 5% UL Average-UPT gain of {10.93%, 6.34%} at high load level.</w:t>
      </w:r>
    </w:p>
    <w:p w14:paraId="1FFD2AB0" w14:textId="77777777" w:rsidR="001110EF" w:rsidRPr="0083075F" w:rsidRDefault="001110EF" w:rsidP="009101F8">
      <w:pPr>
        <w:pStyle w:val="B2"/>
        <w:numPr>
          <w:ilvl w:val="1"/>
          <w:numId w:val="61"/>
        </w:numPr>
      </w:pPr>
      <w:r w:rsidRPr="0083075F">
        <w:t>All results assumed 49dBm BS transmission power.</w:t>
      </w:r>
    </w:p>
    <w:p w14:paraId="4E5B6F1D" w14:textId="77777777" w:rsidR="001110EF" w:rsidRPr="0083075F" w:rsidRDefault="001110EF" w:rsidP="009101F8">
      <w:pPr>
        <w:pStyle w:val="B2"/>
        <w:numPr>
          <w:ilvl w:val="1"/>
          <w:numId w:val="61"/>
        </w:numPr>
      </w:pPr>
      <w:r w:rsidRPr="0083075F">
        <w:t>All results assumed piecewise linear noise figure model.</w:t>
      </w:r>
    </w:p>
    <w:p w14:paraId="24C288D3" w14:textId="77777777" w:rsidR="001110EF" w:rsidRDefault="001110EF" w:rsidP="009101F8">
      <w:pPr>
        <w:pStyle w:val="B2"/>
        <w:numPr>
          <w:ilvl w:val="0"/>
          <w:numId w:val="61"/>
        </w:numPr>
        <w:rPr>
          <w:rFonts w:eastAsia="Malgun Gothic"/>
          <w:lang w:eastAsia="ko-KR"/>
        </w:rPr>
      </w:pPr>
      <w:r>
        <w:rPr>
          <w:rFonts w:eastAsia="Malgun Gothic"/>
          <w:lang w:eastAsia="ko-KR"/>
        </w:rPr>
        <w:t>For Layer-2:</w:t>
      </w:r>
    </w:p>
    <w:p w14:paraId="5607BF99" w14:textId="77777777" w:rsidR="001110EF" w:rsidRPr="0083075F" w:rsidRDefault="001110EF" w:rsidP="009101F8">
      <w:pPr>
        <w:pStyle w:val="B2"/>
        <w:numPr>
          <w:ilvl w:val="1"/>
          <w:numId w:val="61"/>
        </w:numPr>
      </w:pPr>
      <w:r w:rsidRPr="0083075F">
        <w:t>Semi-static SBFD provides mean and 5% DL Average-UPT loss of {-29.87%, -33.60%} at low load level, mean and 5% DL Average-UPT loss of {-30.82%, -30.19%} at medium load level, mean and 5% DL Average-UPT loss of {-37.65%, -52.08%} at high load level.</w:t>
      </w:r>
    </w:p>
    <w:p w14:paraId="024E2C39" w14:textId="77777777" w:rsidR="001110EF" w:rsidRPr="0083075F" w:rsidRDefault="001110EF" w:rsidP="009101F8">
      <w:pPr>
        <w:pStyle w:val="B2"/>
        <w:numPr>
          <w:ilvl w:val="1"/>
          <w:numId w:val="61"/>
        </w:numPr>
      </w:pPr>
      <w:r w:rsidRPr="0083075F">
        <w:t>Semi-static SBFD provides mean and 5% UL Average-UPT gain of {14.54%, 23.62%} at low load level, mean and 5% UL Average-UPT gain of {13.25%, 10.50%} at medium load level, mean and 5% UL Average-UPT gain of {13.42%, 3.22%} at high load level.</w:t>
      </w:r>
    </w:p>
    <w:p w14:paraId="0C033FCE" w14:textId="77777777" w:rsidR="001110EF" w:rsidRPr="0083075F" w:rsidRDefault="001110EF" w:rsidP="009101F8">
      <w:pPr>
        <w:pStyle w:val="B2"/>
        <w:numPr>
          <w:ilvl w:val="1"/>
          <w:numId w:val="61"/>
        </w:numPr>
      </w:pPr>
      <w:r w:rsidRPr="0083075F">
        <w:t xml:space="preserve">All results assumed </w:t>
      </w:r>
      <w:r>
        <w:t>38</w:t>
      </w:r>
      <w:r w:rsidRPr="0083075F">
        <w:t>dBm BS transmission power.</w:t>
      </w:r>
    </w:p>
    <w:p w14:paraId="73B3850C" w14:textId="77777777" w:rsidR="001110EF" w:rsidRPr="0083075F" w:rsidRDefault="001110EF" w:rsidP="009101F8">
      <w:pPr>
        <w:pStyle w:val="B2"/>
        <w:numPr>
          <w:ilvl w:val="1"/>
          <w:numId w:val="61"/>
        </w:numPr>
      </w:pPr>
      <w:r w:rsidRPr="0083075F">
        <w:t>All results assumed 5dBs flat noise figure model.</w:t>
      </w:r>
    </w:p>
    <w:p w14:paraId="49040B92" w14:textId="77777777" w:rsidR="001110EF" w:rsidRDefault="001110EF" w:rsidP="001110EF"/>
    <w:p w14:paraId="3B3CB216" w14:textId="77777777" w:rsidR="001110EF" w:rsidRDefault="001110EF" w:rsidP="001110EF">
      <w:pPr>
        <w:pStyle w:val="Head3"/>
      </w:pPr>
      <w:bookmarkStart w:id="82" w:name="_Toc144651815"/>
      <w:r>
        <w:t>7.3.1.2</w:t>
      </w:r>
      <w:r>
        <w:tab/>
        <w:t>SBFD Deployment Case 1 (FR2-1)</w:t>
      </w:r>
      <w:bookmarkEnd w:id="82"/>
    </w:p>
    <w:p w14:paraId="2288CBDD" w14:textId="77777777" w:rsidR="001110EF" w:rsidRDefault="001110EF" w:rsidP="001110EF">
      <w:pPr>
        <w:pStyle w:val="Head4"/>
      </w:pPr>
      <w:bookmarkStart w:id="83" w:name="_Toc144651816"/>
      <w:r>
        <w:t>7.3.1.2.1</w:t>
      </w:r>
      <w:r>
        <w:tab/>
        <w:t>Indoor office (FR2-1)</w:t>
      </w:r>
      <w:bookmarkEnd w:id="83"/>
    </w:p>
    <w:p w14:paraId="750196E7" w14:textId="77777777" w:rsidR="001110EF" w:rsidRDefault="001110EF" w:rsidP="001110EF">
      <w:pPr>
        <w:pStyle w:val="Text0"/>
      </w:pPr>
      <w:r>
        <w:t>6 sources provided the SLS evaluation results for Indoor office (FR2-1) in SBFD Deployment Case 1. The evaluation results are categorized into 12 sub-cases as in Table 7.3.1.2.1-1~Table 7.3.1.2.1-2 based on the different key assumptions. Each sub-case is based on one combination of key assumptions.</w:t>
      </w:r>
      <w:r>
        <w:tab/>
      </w:r>
    </w:p>
    <w:p w14:paraId="59070FE8" w14:textId="77777777" w:rsidR="001110EF" w:rsidRPr="001A5AD8" w:rsidRDefault="001110EF" w:rsidP="001110EF">
      <w:pPr>
        <w:keepNext/>
        <w:keepLines/>
        <w:spacing w:before="60" w:after="0"/>
        <w:jc w:val="center"/>
        <w:rPr>
          <w:rFonts w:ascii="Arial" w:hAnsi="Arial"/>
          <w:b/>
        </w:rPr>
      </w:pPr>
      <w:r w:rsidRPr="001A5AD8">
        <w:rPr>
          <w:rFonts w:ascii="Arial" w:hAnsi="Arial"/>
          <w:b/>
        </w:rPr>
        <w:t>Table 7.3.1.2.1-1: Sub-cases for Indoor office (FR2-1) with Twice area&amp;same TxRUs in SBFD Deployment Case 1.</w:t>
      </w:r>
      <w:r w:rsidRPr="001A5AD8">
        <w:rPr>
          <w:rFonts w:ascii="Arial" w:hAnsi="Arial"/>
          <w:b/>
        </w:rPr>
        <w:tab/>
      </w:r>
    </w:p>
    <w:tbl>
      <w:tblPr>
        <w:tblStyle w:val="afffff6"/>
        <w:tblW w:w="9631" w:type="dxa"/>
        <w:tblLayout w:type="fixed"/>
        <w:tblLook w:val="04A0" w:firstRow="1" w:lastRow="0" w:firstColumn="1" w:lastColumn="0" w:noHBand="0" w:noVBand="1"/>
      </w:tblPr>
      <w:tblGrid>
        <w:gridCol w:w="793"/>
        <w:gridCol w:w="2037"/>
        <w:gridCol w:w="1133"/>
        <w:gridCol w:w="1134"/>
        <w:gridCol w:w="1133"/>
        <w:gridCol w:w="1134"/>
        <w:gridCol w:w="1133"/>
        <w:gridCol w:w="1134"/>
      </w:tblGrid>
      <w:tr w:rsidR="001110EF" w:rsidRPr="001A5AD8" w14:paraId="6EF13A93" w14:textId="77777777" w:rsidTr="003C3386">
        <w:trPr>
          <w:trHeight w:val="20"/>
        </w:trPr>
        <w:tc>
          <w:tcPr>
            <w:tcW w:w="2830" w:type="dxa"/>
            <w:gridSpan w:val="2"/>
            <w:hideMark/>
          </w:tcPr>
          <w:p w14:paraId="7EFA1803" w14:textId="77777777" w:rsidR="001110EF" w:rsidRPr="001A5AD8" w:rsidRDefault="001110EF" w:rsidP="003C3386">
            <w:pPr>
              <w:spacing w:after="0"/>
              <w:rPr>
                <w:rFonts w:eastAsia="Malgun Gothic"/>
                <w:color w:val="000000"/>
                <w:sz w:val="16"/>
                <w:szCs w:val="16"/>
                <w:lang w:val="en-US" w:eastAsia="ko-KR"/>
              </w:rPr>
            </w:pPr>
            <w:r w:rsidRPr="001A5AD8">
              <w:rPr>
                <w:rFonts w:eastAsia="Malgun Gothic"/>
                <w:color w:val="000000"/>
                <w:sz w:val="16"/>
                <w:szCs w:val="16"/>
                <w:lang w:eastAsia="ko-KR"/>
              </w:rPr>
              <w:t xml:space="preserve">　</w:t>
            </w:r>
          </w:p>
        </w:tc>
        <w:tc>
          <w:tcPr>
            <w:tcW w:w="1133" w:type="dxa"/>
            <w:hideMark/>
          </w:tcPr>
          <w:p w14:paraId="5B78180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w:t>
            </w:r>
          </w:p>
        </w:tc>
        <w:tc>
          <w:tcPr>
            <w:tcW w:w="1134" w:type="dxa"/>
            <w:hideMark/>
          </w:tcPr>
          <w:p w14:paraId="293EEF4E"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SBFD#1_InH_FR2_Sub#2</w:t>
            </w:r>
          </w:p>
        </w:tc>
        <w:tc>
          <w:tcPr>
            <w:tcW w:w="1133" w:type="dxa"/>
            <w:hideMark/>
          </w:tcPr>
          <w:p w14:paraId="6E6F5B9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SBFD#1_InH_FR2_Sub#3</w:t>
            </w:r>
          </w:p>
        </w:tc>
        <w:tc>
          <w:tcPr>
            <w:tcW w:w="1134" w:type="dxa"/>
            <w:hideMark/>
          </w:tcPr>
          <w:p w14:paraId="4119FBBC"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SBFD#1_InH_FR2_Sub#4</w:t>
            </w:r>
          </w:p>
        </w:tc>
        <w:tc>
          <w:tcPr>
            <w:tcW w:w="1133" w:type="dxa"/>
            <w:hideMark/>
          </w:tcPr>
          <w:p w14:paraId="1CDB3E94"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SBFD#1_InH_FR2_Sub#9</w:t>
            </w:r>
          </w:p>
        </w:tc>
        <w:tc>
          <w:tcPr>
            <w:tcW w:w="1134" w:type="dxa"/>
            <w:hideMark/>
          </w:tcPr>
          <w:p w14:paraId="21FC8118"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SBFD#1_InH_FR2_Sub#10</w:t>
            </w:r>
          </w:p>
        </w:tc>
      </w:tr>
      <w:tr w:rsidR="001110EF" w:rsidRPr="001A5AD8" w14:paraId="6FBE4287" w14:textId="77777777" w:rsidTr="003C3386">
        <w:trPr>
          <w:trHeight w:val="20"/>
        </w:trPr>
        <w:tc>
          <w:tcPr>
            <w:tcW w:w="793" w:type="dxa"/>
            <w:vMerge w:val="restart"/>
            <w:hideMark/>
          </w:tcPr>
          <w:p w14:paraId="376116D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slot configuration</w:t>
            </w:r>
          </w:p>
        </w:tc>
        <w:tc>
          <w:tcPr>
            <w:tcW w:w="2037" w:type="dxa"/>
            <w:hideMark/>
          </w:tcPr>
          <w:p w14:paraId="22B5C5EB"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Alt-4: {DDDSU} vs. {XXXXX}</w:t>
            </w:r>
          </w:p>
        </w:tc>
        <w:tc>
          <w:tcPr>
            <w:tcW w:w="1133" w:type="dxa"/>
            <w:hideMark/>
          </w:tcPr>
          <w:p w14:paraId="3276885C"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085A0FE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022112F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9E280B3"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170387C"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1933B54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4CCF0CB4" w14:textId="77777777" w:rsidTr="003C3386">
        <w:trPr>
          <w:trHeight w:val="20"/>
        </w:trPr>
        <w:tc>
          <w:tcPr>
            <w:tcW w:w="793" w:type="dxa"/>
            <w:vMerge/>
            <w:hideMark/>
          </w:tcPr>
          <w:p w14:paraId="710B17CC"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519CD688"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Alt-2: {DDDSU} vs. {XXXXU}</w:t>
            </w:r>
          </w:p>
        </w:tc>
        <w:tc>
          <w:tcPr>
            <w:tcW w:w="1133" w:type="dxa"/>
            <w:hideMark/>
          </w:tcPr>
          <w:p w14:paraId="08DF0F2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05411CB"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43B8A6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B39CD1D"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537EABB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D8FB2E7"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14E988F6" w14:textId="77777777" w:rsidTr="003C3386">
        <w:trPr>
          <w:trHeight w:val="20"/>
        </w:trPr>
        <w:tc>
          <w:tcPr>
            <w:tcW w:w="793" w:type="dxa"/>
            <w:vMerge/>
            <w:hideMark/>
          </w:tcPr>
          <w:p w14:paraId="3E27257D"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7ED60CEA" w14:textId="2576E0A4"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1A5AD8">
              <w:rPr>
                <w:rFonts w:eastAsia="Malgun Gothic"/>
                <w:b/>
                <w:bCs/>
                <w:color w:val="000000"/>
                <w:sz w:val="16"/>
                <w:szCs w:val="16"/>
                <w:lang w:eastAsia="ko-KR"/>
              </w:rPr>
              <w:t>}</w:t>
            </w:r>
          </w:p>
        </w:tc>
        <w:tc>
          <w:tcPr>
            <w:tcW w:w="1133" w:type="dxa"/>
            <w:hideMark/>
          </w:tcPr>
          <w:p w14:paraId="74BA6B69"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B7857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1881CD7"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DC7528C"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2B6BB06"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73199E5"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4BDA176F" w14:textId="77777777" w:rsidTr="003C3386">
        <w:trPr>
          <w:trHeight w:val="20"/>
        </w:trPr>
        <w:tc>
          <w:tcPr>
            <w:tcW w:w="793" w:type="dxa"/>
            <w:vMerge/>
            <w:hideMark/>
          </w:tcPr>
          <w:p w14:paraId="5E3803A2"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25F0358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Alt-3: {DDSUU} vs. {XXXXU}</w:t>
            </w:r>
          </w:p>
        </w:tc>
        <w:tc>
          <w:tcPr>
            <w:tcW w:w="1133" w:type="dxa"/>
            <w:hideMark/>
          </w:tcPr>
          <w:p w14:paraId="0B41F6BA"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CA2F504"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29E842E"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6419793"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7D60CB73"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0569EDF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1F54CA32" w14:textId="77777777" w:rsidTr="003C3386">
        <w:trPr>
          <w:trHeight w:val="20"/>
        </w:trPr>
        <w:tc>
          <w:tcPr>
            <w:tcW w:w="793" w:type="dxa"/>
            <w:vMerge w:val="restart"/>
            <w:hideMark/>
          </w:tcPr>
          <w:p w14:paraId="08C1D1D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antenna configuration</w:t>
            </w:r>
          </w:p>
        </w:tc>
        <w:tc>
          <w:tcPr>
            <w:tcW w:w="2037" w:type="dxa"/>
            <w:hideMark/>
          </w:tcPr>
          <w:p w14:paraId="0E9C211D"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Twice area&amp;same TxRUs (Option 2)</w:t>
            </w:r>
          </w:p>
        </w:tc>
        <w:tc>
          <w:tcPr>
            <w:tcW w:w="1133" w:type="dxa"/>
            <w:hideMark/>
          </w:tcPr>
          <w:p w14:paraId="16AF209E"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7830106"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57CB22C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27027088"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23A3E06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60E3D44F"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243C4174" w14:textId="77777777" w:rsidTr="003C3386">
        <w:trPr>
          <w:trHeight w:val="20"/>
        </w:trPr>
        <w:tc>
          <w:tcPr>
            <w:tcW w:w="793" w:type="dxa"/>
            <w:vMerge/>
            <w:hideMark/>
          </w:tcPr>
          <w:p w14:paraId="12DD9E6F"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5B13B9A0"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area&amp;same TxRUs (Option 1)</w:t>
            </w:r>
          </w:p>
        </w:tc>
        <w:tc>
          <w:tcPr>
            <w:tcW w:w="1133" w:type="dxa"/>
            <w:hideMark/>
          </w:tcPr>
          <w:p w14:paraId="1EC51CE6"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AF25B0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E99F8BA"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3E7B65C"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B4BC98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157E2ACA"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1E7BFBF0" w14:textId="77777777" w:rsidTr="003C3386">
        <w:trPr>
          <w:trHeight w:val="20"/>
        </w:trPr>
        <w:tc>
          <w:tcPr>
            <w:tcW w:w="793" w:type="dxa"/>
            <w:vMerge/>
            <w:hideMark/>
          </w:tcPr>
          <w:p w14:paraId="36A7D037"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5EEB95FC"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area&amp;half TxRUs (Option 3)</w:t>
            </w:r>
          </w:p>
        </w:tc>
        <w:tc>
          <w:tcPr>
            <w:tcW w:w="1133" w:type="dxa"/>
            <w:hideMark/>
          </w:tcPr>
          <w:p w14:paraId="0EE5D3BE"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1F8E8C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507027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8F59552"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06E56A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40066F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6C5DC044" w14:textId="77777777" w:rsidTr="003C3386">
        <w:trPr>
          <w:trHeight w:val="20"/>
        </w:trPr>
        <w:tc>
          <w:tcPr>
            <w:tcW w:w="793" w:type="dxa"/>
            <w:vMerge w:val="restart"/>
            <w:hideMark/>
          </w:tcPr>
          <w:p w14:paraId="157CDB9D"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Packet Size</w:t>
            </w:r>
          </w:p>
        </w:tc>
        <w:tc>
          <w:tcPr>
            <w:tcW w:w="2037" w:type="dxa"/>
            <w:hideMark/>
          </w:tcPr>
          <w:p w14:paraId="7201DD10" w14:textId="5C94AEFF"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133" w:type="dxa"/>
            <w:hideMark/>
          </w:tcPr>
          <w:p w14:paraId="4C8AB68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00887146"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D6E27F4"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5FF84D9"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4698499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B4B21D5"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2A192B79" w14:textId="77777777" w:rsidTr="003C3386">
        <w:trPr>
          <w:trHeight w:val="20"/>
        </w:trPr>
        <w:tc>
          <w:tcPr>
            <w:tcW w:w="793" w:type="dxa"/>
            <w:vMerge/>
            <w:hideMark/>
          </w:tcPr>
          <w:p w14:paraId="63A5F360"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7076A1AF" w14:textId="4F0A480C"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133" w:type="dxa"/>
            <w:hideMark/>
          </w:tcPr>
          <w:p w14:paraId="1225A16D"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8AE86F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6A7CD705"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251CF7B"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2791746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122B81A4"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4BA9BF9F" w14:textId="77777777" w:rsidTr="003C3386">
        <w:trPr>
          <w:trHeight w:val="20"/>
        </w:trPr>
        <w:tc>
          <w:tcPr>
            <w:tcW w:w="2830" w:type="dxa"/>
            <w:gridSpan w:val="2"/>
            <w:hideMark/>
          </w:tcPr>
          <w:p w14:paraId="22A591F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Sources</w:t>
            </w:r>
          </w:p>
        </w:tc>
        <w:tc>
          <w:tcPr>
            <w:tcW w:w="1133" w:type="dxa"/>
            <w:hideMark/>
          </w:tcPr>
          <w:p w14:paraId="44DD250B" w14:textId="150DFF92" w:rsidR="001110EF" w:rsidRPr="001A5AD8" w:rsidRDefault="001110EF" w:rsidP="003C3386">
            <w:pPr>
              <w:spacing w:after="0"/>
              <w:jc w:val="center"/>
              <w:rPr>
                <w:rFonts w:eastAsia="Malgun Gothic"/>
                <w:color w:val="000000"/>
                <w:sz w:val="16"/>
                <w:szCs w:val="16"/>
                <w:lang w:val="en-US" w:eastAsia="ko-KR"/>
              </w:rPr>
            </w:pPr>
            <w:r>
              <w:rPr>
                <w:rFonts w:eastAsia="Malgun Gothic"/>
                <w:color w:val="000000"/>
                <w:sz w:val="16"/>
                <w:szCs w:val="16"/>
                <w:lang w:eastAsia="ko-KR"/>
              </w:rPr>
              <w:t>5</w:t>
            </w:r>
            <w:r w:rsidRPr="001A5AD8">
              <w:rPr>
                <w:rFonts w:eastAsia="Malgun Gothic"/>
                <w:color w:val="000000"/>
                <w:sz w:val="16"/>
                <w:szCs w:val="16"/>
                <w:lang w:eastAsia="ko-KR"/>
              </w:rPr>
              <w:t xml:space="preserve">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D95A20">
              <w:rPr>
                <w:rFonts w:eastAsia="Malgun Gothic"/>
                <w:color w:val="000000"/>
                <w:sz w:val="16"/>
                <w:szCs w:val="16"/>
                <w:lang w:eastAsia="ko-KR"/>
              </w:rPr>
              <w:t>24</w:t>
            </w:r>
            <w:r w:rsidRPr="001A5AD8">
              <w:rPr>
                <w:rFonts w:eastAsia="Malgun Gothic"/>
                <w:color w:val="000000"/>
                <w:sz w:val="16"/>
                <w:szCs w:val="16"/>
                <w:lang w:eastAsia="ko-KR"/>
              </w:rPr>
              <w:t>], [</w:t>
            </w:r>
            <w:r w:rsidR="00D95A20">
              <w:rPr>
                <w:rFonts w:eastAsia="Malgun Gothic"/>
                <w:color w:val="000000"/>
                <w:sz w:val="16"/>
                <w:szCs w:val="16"/>
                <w:lang w:eastAsia="ko-KR"/>
              </w:rPr>
              <w:t>26</w:t>
            </w:r>
            <w:r w:rsidRPr="001A5AD8">
              <w:rPr>
                <w:rFonts w:eastAsia="Malgun Gothic"/>
                <w:color w:val="000000"/>
                <w:sz w:val="16"/>
                <w:szCs w:val="16"/>
                <w:lang w:eastAsia="ko-KR"/>
              </w:rPr>
              <w:t>], [</w:t>
            </w:r>
            <w:r w:rsidR="00D95A20">
              <w:rPr>
                <w:rFonts w:eastAsia="Malgun Gothic"/>
                <w:color w:val="000000"/>
                <w:sz w:val="16"/>
                <w:szCs w:val="16"/>
                <w:lang w:eastAsia="ko-KR"/>
              </w:rPr>
              <w:t>32</w:t>
            </w:r>
            <w:r w:rsidRPr="001A5AD8">
              <w:rPr>
                <w:rFonts w:eastAsia="Malgun Gothic"/>
                <w:color w:val="000000"/>
                <w:sz w:val="16"/>
                <w:szCs w:val="16"/>
                <w:lang w:eastAsia="ko-KR"/>
              </w:rPr>
              <w:t>]</w:t>
            </w:r>
            <w:r>
              <w:rPr>
                <w:rFonts w:eastAsia="Malgun Gothic"/>
                <w:color w:val="000000"/>
                <w:sz w:val="16"/>
                <w:szCs w:val="16"/>
                <w:lang w:eastAsia="ko-KR"/>
              </w:rPr>
              <w:t xml:space="preserve">, </w:t>
            </w:r>
            <w:r w:rsidR="007A5631" w:rsidRPr="001A5AD8">
              <w:rPr>
                <w:rFonts w:eastAsia="Malgun Gothic"/>
                <w:color w:val="000000"/>
                <w:sz w:val="16"/>
                <w:szCs w:val="16"/>
                <w:lang w:eastAsia="ko-KR"/>
              </w:rPr>
              <w:t>[</w:t>
            </w:r>
            <w:r w:rsidR="00D95A20">
              <w:t>28</w:t>
            </w:r>
            <w:r>
              <w:t>]</w:t>
            </w:r>
            <w:r w:rsidRPr="001A5AD8">
              <w:rPr>
                <w:rFonts w:eastAsia="Malgun Gothic"/>
                <w:color w:val="000000"/>
                <w:sz w:val="16"/>
                <w:szCs w:val="16"/>
                <w:lang w:eastAsia="ko-KR"/>
              </w:rPr>
              <w:t>)</w:t>
            </w:r>
          </w:p>
        </w:tc>
        <w:tc>
          <w:tcPr>
            <w:tcW w:w="1134" w:type="dxa"/>
            <w:hideMark/>
          </w:tcPr>
          <w:p w14:paraId="72E2E3F2" w14:textId="0A386DA4"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5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B71592">
              <w:rPr>
                <w:rFonts w:eastAsia="Malgun Gothic"/>
                <w:color w:val="000000"/>
                <w:sz w:val="16"/>
                <w:szCs w:val="16"/>
                <w:lang w:eastAsia="ko-KR"/>
              </w:rPr>
              <w:t>39</w:t>
            </w:r>
            <w:r w:rsidRPr="001A5AD8">
              <w:rPr>
                <w:rFonts w:eastAsia="Malgun Gothic"/>
                <w:color w:val="000000"/>
                <w:sz w:val="16"/>
                <w:szCs w:val="16"/>
                <w:lang w:eastAsia="ko-KR"/>
              </w:rPr>
              <w:t>], [</w:t>
            </w:r>
            <w:r w:rsidR="00D95A20">
              <w:rPr>
                <w:rFonts w:eastAsia="Malgun Gothic"/>
                <w:color w:val="000000"/>
                <w:sz w:val="16"/>
                <w:szCs w:val="16"/>
                <w:lang w:eastAsia="ko-KR"/>
              </w:rPr>
              <w:t>24</w:t>
            </w:r>
            <w:r w:rsidRPr="001A5AD8">
              <w:rPr>
                <w:rFonts w:eastAsia="Malgun Gothic"/>
                <w:color w:val="000000"/>
                <w:sz w:val="16"/>
                <w:szCs w:val="16"/>
                <w:lang w:eastAsia="ko-KR"/>
              </w:rPr>
              <w:t>], [</w:t>
            </w:r>
            <w:r w:rsidR="00D95A20">
              <w:rPr>
                <w:rFonts w:eastAsia="Malgun Gothic"/>
                <w:color w:val="000000"/>
                <w:sz w:val="16"/>
                <w:szCs w:val="16"/>
                <w:lang w:eastAsia="ko-KR"/>
              </w:rPr>
              <w:t>26</w:t>
            </w:r>
            <w:r w:rsidRPr="001A5AD8">
              <w:rPr>
                <w:rFonts w:eastAsia="Malgun Gothic"/>
                <w:color w:val="000000"/>
                <w:sz w:val="16"/>
                <w:szCs w:val="16"/>
                <w:lang w:eastAsia="ko-KR"/>
              </w:rPr>
              <w:t>], [</w:t>
            </w:r>
            <w:r w:rsidR="00D95A20">
              <w:rPr>
                <w:rFonts w:eastAsia="Malgun Gothic"/>
                <w:color w:val="000000"/>
                <w:sz w:val="16"/>
                <w:szCs w:val="16"/>
                <w:lang w:eastAsia="ko-KR"/>
              </w:rPr>
              <w:t>28</w:t>
            </w:r>
            <w:r w:rsidRPr="001A5AD8">
              <w:rPr>
                <w:rFonts w:eastAsia="Malgun Gothic"/>
                <w:color w:val="000000"/>
                <w:sz w:val="16"/>
                <w:szCs w:val="16"/>
                <w:lang w:eastAsia="ko-KR"/>
              </w:rPr>
              <w:t>])</w:t>
            </w:r>
          </w:p>
        </w:tc>
        <w:tc>
          <w:tcPr>
            <w:tcW w:w="1133" w:type="dxa"/>
            <w:hideMark/>
          </w:tcPr>
          <w:p w14:paraId="054FA9A9" w14:textId="55123471" w:rsidR="001110EF" w:rsidRPr="001A5AD8" w:rsidRDefault="001110EF" w:rsidP="003C3386">
            <w:pPr>
              <w:spacing w:after="0"/>
              <w:jc w:val="center"/>
              <w:rPr>
                <w:rFonts w:eastAsia="Malgun Gothic"/>
                <w:color w:val="000000"/>
                <w:sz w:val="16"/>
                <w:szCs w:val="16"/>
                <w:lang w:val="en-US" w:eastAsia="ko-KR"/>
              </w:rPr>
            </w:pPr>
            <w:r>
              <w:rPr>
                <w:rFonts w:eastAsia="Malgun Gothic"/>
                <w:color w:val="000000"/>
                <w:sz w:val="16"/>
                <w:szCs w:val="16"/>
                <w:lang w:eastAsia="ko-KR"/>
              </w:rPr>
              <w:t>3</w:t>
            </w:r>
            <w:r w:rsidRPr="001A5AD8">
              <w:rPr>
                <w:rFonts w:eastAsia="Malgun Gothic"/>
                <w:color w:val="000000"/>
                <w:sz w:val="16"/>
                <w:szCs w:val="16"/>
                <w:lang w:eastAsia="ko-KR"/>
              </w:rPr>
              <w:t xml:space="preserve">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D95A20">
              <w:rPr>
                <w:rFonts w:eastAsia="Malgun Gothic"/>
                <w:color w:val="000000"/>
                <w:sz w:val="16"/>
                <w:szCs w:val="16"/>
                <w:lang w:eastAsia="ko-KR"/>
              </w:rPr>
              <w:t>32</w:t>
            </w:r>
            <w:r w:rsidRPr="001A5AD8">
              <w:rPr>
                <w:rFonts w:eastAsia="Malgun Gothic"/>
                <w:color w:val="000000"/>
                <w:sz w:val="16"/>
                <w:szCs w:val="16"/>
                <w:lang w:eastAsia="ko-KR"/>
              </w:rPr>
              <w:t>]</w:t>
            </w:r>
            <w:r>
              <w:rPr>
                <w:rFonts w:eastAsia="Malgun Gothic"/>
                <w:color w:val="000000"/>
                <w:sz w:val="16"/>
                <w:szCs w:val="16"/>
                <w:lang w:eastAsia="ko-KR"/>
              </w:rPr>
              <w:t>, [</w:t>
            </w:r>
            <w:r w:rsidR="00D95A20">
              <w:rPr>
                <w:rFonts w:eastAsia="Malgun Gothic"/>
                <w:color w:val="000000"/>
                <w:sz w:val="16"/>
                <w:szCs w:val="16"/>
                <w:lang w:eastAsia="ko-KR"/>
              </w:rPr>
              <w:t>28</w:t>
            </w:r>
            <w:r>
              <w:rPr>
                <w:rFonts w:eastAsia="Malgun Gothic"/>
                <w:color w:val="000000"/>
                <w:sz w:val="16"/>
                <w:szCs w:val="16"/>
                <w:lang w:eastAsia="ko-KR"/>
              </w:rPr>
              <w:t>]</w:t>
            </w:r>
            <w:r w:rsidRPr="001A5AD8">
              <w:rPr>
                <w:rFonts w:eastAsia="Malgun Gothic"/>
                <w:color w:val="000000"/>
                <w:sz w:val="16"/>
                <w:szCs w:val="16"/>
                <w:lang w:eastAsia="ko-KR"/>
              </w:rPr>
              <w:t>)</w:t>
            </w:r>
          </w:p>
        </w:tc>
        <w:tc>
          <w:tcPr>
            <w:tcW w:w="1134" w:type="dxa"/>
            <w:hideMark/>
          </w:tcPr>
          <w:p w14:paraId="5C2C7DDA" w14:textId="4FD5FE29"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2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D95A20">
              <w:rPr>
                <w:rFonts w:eastAsia="Malgun Gothic"/>
                <w:color w:val="000000"/>
                <w:sz w:val="16"/>
                <w:szCs w:val="16"/>
                <w:lang w:eastAsia="ko-KR"/>
              </w:rPr>
              <w:t>28</w:t>
            </w:r>
            <w:r w:rsidRPr="001A5AD8">
              <w:rPr>
                <w:rFonts w:eastAsia="Malgun Gothic"/>
                <w:color w:val="000000"/>
                <w:sz w:val="16"/>
                <w:szCs w:val="16"/>
                <w:lang w:eastAsia="ko-KR"/>
              </w:rPr>
              <w:t>])</w:t>
            </w:r>
          </w:p>
        </w:tc>
        <w:tc>
          <w:tcPr>
            <w:tcW w:w="1133" w:type="dxa"/>
            <w:hideMark/>
          </w:tcPr>
          <w:p w14:paraId="31E4FCA6" w14:textId="2EA7BC3C"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4" w:type="dxa"/>
            <w:hideMark/>
          </w:tcPr>
          <w:p w14:paraId="38BD27B9" w14:textId="35550E93"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r>
    </w:tbl>
    <w:p w14:paraId="4A290151" w14:textId="77777777" w:rsidR="001110EF" w:rsidRPr="001A5AD8" w:rsidRDefault="001110EF" w:rsidP="001110EF">
      <w:pPr>
        <w:spacing w:after="0"/>
        <w:rPr>
          <w:rFonts w:eastAsia="Gulim"/>
          <w:sz w:val="24"/>
          <w:szCs w:val="24"/>
          <w:lang w:val="en-US" w:eastAsia="ko-KR"/>
        </w:rPr>
      </w:pPr>
    </w:p>
    <w:p w14:paraId="22245000" w14:textId="77777777" w:rsidR="001110EF" w:rsidRPr="001A5AD8" w:rsidRDefault="001110EF" w:rsidP="001110EF">
      <w:pPr>
        <w:keepNext/>
        <w:keepLines/>
        <w:spacing w:before="60" w:after="0"/>
        <w:jc w:val="center"/>
        <w:rPr>
          <w:rFonts w:ascii="Arial" w:hAnsi="Arial"/>
          <w:b/>
        </w:rPr>
      </w:pPr>
      <w:r w:rsidRPr="001A5AD8">
        <w:rPr>
          <w:rFonts w:ascii="Arial" w:hAnsi="Arial"/>
          <w:b/>
        </w:rPr>
        <w:t>Table 7.3.1.2.1-2: Sub-cases for Indoor office (FR2-1) with Twice area&amp;half TxRUs in SBFD Deployment Case 1.</w:t>
      </w:r>
      <w:r w:rsidRPr="001A5AD8">
        <w:rPr>
          <w:rFonts w:ascii="Arial" w:hAnsi="Arial"/>
          <w:b/>
        </w:rPr>
        <w:tab/>
      </w:r>
    </w:p>
    <w:tbl>
      <w:tblPr>
        <w:tblStyle w:val="afffff6"/>
        <w:tblW w:w="9621" w:type="dxa"/>
        <w:tblLayout w:type="fixed"/>
        <w:tblLook w:val="04A0" w:firstRow="1" w:lastRow="0" w:firstColumn="1" w:lastColumn="0" w:noHBand="0" w:noVBand="1"/>
      </w:tblPr>
      <w:tblGrid>
        <w:gridCol w:w="783"/>
        <w:gridCol w:w="2042"/>
        <w:gridCol w:w="1132"/>
        <w:gridCol w:w="1133"/>
        <w:gridCol w:w="1133"/>
        <w:gridCol w:w="1132"/>
        <w:gridCol w:w="1133"/>
        <w:gridCol w:w="1133"/>
      </w:tblGrid>
      <w:tr w:rsidR="001110EF" w:rsidRPr="001A5AD8" w14:paraId="26FDEEE4" w14:textId="77777777" w:rsidTr="003C3386">
        <w:trPr>
          <w:trHeight w:val="20"/>
        </w:trPr>
        <w:tc>
          <w:tcPr>
            <w:tcW w:w="2825" w:type="dxa"/>
            <w:gridSpan w:val="2"/>
            <w:hideMark/>
          </w:tcPr>
          <w:p w14:paraId="661DE617" w14:textId="77777777" w:rsidR="001110EF" w:rsidRPr="001A5AD8" w:rsidRDefault="001110EF" w:rsidP="003C3386">
            <w:pPr>
              <w:spacing w:after="0"/>
              <w:rPr>
                <w:rFonts w:eastAsia="Malgun Gothic"/>
                <w:color w:val="000000"/>
                <w:sz w:val="16"/>
                <w:szCs w:val="16"/>
                <w:lang w:val="en-US" w:eastAsia="ko-KR"/>
              </w:rPr>
            </w:pPr>
            <w:r w:rsidRPr="001A5AD8">
              <w:rPr>
                <w:rFonts w:eastAsia="Malgun Gothic"/>
                <w:color w:val="000000"/>
                <w:sz w:val="16"/>
                <w:szCs w:val="16"/>
                <w:lang w:eastAsia="ko-KR"/>
              </w:rPr>
              <w:t xml:space="preserve">　</w:t>
            </w:r>
          </w:p>
        </w:tc>
        <w:tc>
          <w:tcPr>
            <w:tcW w:w="1132" w:type="dxa"/>
            <w:hideMark/>
          </w:tcPr>
          <w:p w14:paraId="2410F53F"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SBFD#1_InH_FR2_Sub#5</w:t>
            </w:r>
          </w:p>
        </w:tc>
        <w:tc>
          <w:tcPr>
            <w:tcW w:w="1133" w:type="dxa"/>
            <w:hideMark/>
          </w:tcPr>
          <w:p w14:paraId="399D3326"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SBFD#1_InH_FR2_Sub#6</w:t>
            </w:r>
          </w:p>
        </w:tc>
        <w:tc>
          <w:tcPr>
            <w:tcW w:w="1133" w:type="dxa"/>
            <w:hideMark/>
          </w:tcPr>
          <w:p w14:paraId="5EC01AA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SBFD#1_InH_FR2_Sub#7</w:t>
            </w:r>
          </w:p>
        </w:tc>
        <w:tc>
          <w:tcPr>
            <w:tcW w:w="1132" w:type="dxa"/>
            <w:hideMark/>
          </w:tcPr>
          <w:p w14:paraId="0ACBA7C7"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SBFD#1_InH_FR2_Sub#8</w:t>
            </w:r>
          </w:p>
        </w:tc>
        <w:tc>
          <w:tcPr>
            <w:tcW w:w="1133" w:type="dxa"/>
            <w:hideMark/>
          </w:tcPr>
          <w:p w14:paraId="41F043BA"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SBFD#1_InH_FR2_Sub#11</w:t>
            </w:r>
          </w:p>
        </w:tc>
        <w:tc>
          <w:tcPr>
            <w:tcW w:w="1133" w:type="dxa"/>
            <w:hideMark/>
          </w:tcPr>
          <w:p w14:paraId="3963068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SBFD#1_InH_FR2_Sub#12</w:t>
            </w:r>
          </w:p>
        </w:tc>
      </w:tr>
      <w:tr w:rsidR="001110EF" w:rsidRPr="001A5AD8" w14:paraId="05B9AC0B" w14:textId="77777777" w:rsidTr="003C3386">
        <w:trPr>
          <w:trHeight w:val="20"/>
        </w:trPr>
        <w:tc>
          <w:tcPr>
            <w:tcW w:w="783" w:type="dxa"/>
            <w:vMerge w:val="restart"/>
            <w:hideMark/>
          </w:tcPr>
          <w:p w14:paraId="76C25ABF"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slot configuration</w:t>
            </w:r>
          </w:p>
        </w:tc>
        <w:tc>
          <w:tcPr>
            <w:tcW w:w="2042" w:type="dxa"/>
            <w:hideMark/>
          </w:tcPr>
          <w:p w14:paraId="19203AE3"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Alt-4: {DDDSU} vs. {XXXXX}</w:t>
            </w:r>
          </w:p>
        </w:tc>
        <w:tc>
          <w:tcPr>
            <w:tcW w:w="1132" w:type="dxa"/>
            <w:hideMark/>
          </w:tcPr>
          <w:p w14:paraId="047FE6B8"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9C2C290"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7FAEDE1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728BC32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6CB3125"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C294144"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4BC58084" w14:textId="77777777" w:rsidTr="003C3386">
        <w:trPr>
          <w:trHeight w:val="20"/>
        </w:trPr>
        <w:tc>
          <w:tcPr>
            <w:tcW w:w="783" w:type="dxa"/>
            <w:vMerge/>
            <w:hideMark/>
          </w:tcPr>
          <w:p w14:paraId="3F09C97C"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75836951"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Alt-2: {DDDSU} vs. {XXXXU}</w:t>
            </w:r>
          </w:p>
        </w:tc>
        <w:tc>
          <w:tcPr>
            <w:tcW w:w="1132" w:type="dxa"/>
            <w:hideMark/>
          </w:tcPr>
          <w:p w14:paraId="4D6C4F5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F2DCE98"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2B5B8A5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2" w:type="dxa"/>
            <w:hideMark/>
          </w:tcPr>
          <w:p w14:paraId="71D60AE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B6C688D"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8F3CB2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0331B7CE" w14:textId="77777777" w:rsidTr="003C3386">
        <w:trPr>
          <w:trHeight w:val="20"/>
        </w:trPr>
        <w:tc>
          <w:tcPr>
            <w:tcW w:w="783" w:type="dxa"/>
            <w:vMerge/>
            <w:hideMark/>
          </w:tcPr>
          <w:p w14:paraId="72E030A0"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1DB660D0" w14:textId="587AE546"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1A5AD8">
              <w:rPr>
                <w:rFonts w:eastAsia="Malgun Gothic"/>
                <w:b/>
                <w:bCs/>
                <w:color w:val="000000"/>
                <w:sz w:val="16"/>
                <w:szCs w:val="16"/>
                <w:lang w:eastAsia="ko-KR"/>
              </w:rPr>
              <w:t>}</w:t>
            </w:r>
          </w:p>
        </w:tc>
        <w:tc>
          <w:tcPr>
            <w:tcW w:w="1132" w:type="dxa"/>
            <w:hideMark/>
          </w:tcPr>
          <w:p w14:paraId="78ACDA9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1A4B84B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5E2F25A3"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51C3D12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03BB76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DF8F73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74AD5EDB" w14:textId="77777777" w:rsidTr="003C3386">
        <w:trPr>
          <w:trHeight w:val="20"/>
        </w:trPr>
        <w:tc>
          <w:tcPr>
            <w:tcW w:w="783" w:type="dxa"/>
            <w:vMerge/>
            <w:hideMark/>
          </w:tcPr>
          <w:p w14:paraId="256508D1"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30100F7F"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Alt-3: {DDSUU} vs. {XXXXU}</w:t>
            </w:r>
          </w:p>
        </w:tc>
        <w:tc>
          <w:tcPr>
            <w:tcW w:w="1132" w:type="dxa"/>
            <w:hideMark/>
          </w:tcPr>
          <w:p w14:paraId="732F563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A0CAA4A"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52EDDF61"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0A9F67E1"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2060DBD6"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EDE63F4"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2254657A" w14:textId="77777777" w:rsidTr="003C3386">
        <w:trPr>
          <w:trHeight w:val="20"/>
        </w:trPr>
        <w:tc>
          <w:tcPr>
            <w:tcW w:w="783" w:type="dxa"/>
            <w:vMerge w:val="restart"/>
            <w:hideMark/>
          </w:tcPr>
          <w:p w14:paraId="3A1CE1E2"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antenna configuration</w:t>
            </w:r>
          </w:p>
        </w:tc>
        <w:tc>
          <w:tcPr>
            <w:tcW w:w="2042" w:type="dxa"/>
            <w:hideMark/>
          </w:tcPr>
          <w:p w14:paraId="01126B5B"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Twice area&amp;same TxRUs (Option 2)</w:t>
            </w:r>
          </w:p>
        </w:tc>
        <w:tc>
          <w:tcPr>
            <w:tcW w:w="1132" w:type="dxa"/>
            <w:hideMark/>
          </w:tcPr>
          <w:p w14:paraId="3AAD23C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1F425918"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F60BDD1"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4D5EDB6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B15095D"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01151F0A"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2A052660" w14:textId="77777777" w:rsidTr="003C3386">
        <w:trPr>
          <w:trHeight w:val="20"/>
        </w:trPr>
        <w:tc>
          <w:tcPr>
            <w:tcW w:w="783" w:type="dxa"/>
            <w:vMerge/>
            <w:hideMark/>
          </w:tcPr>
          <w:p w14:paraId="1AC5BE8F"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2F2C2CA2"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area&amp;same TxRUs (Option 1)</w:t>
            </w:r>
          </w:p>
        </w:tc>
        <w:tc>
          <w:tcPr>
            <w:tcW w:w="1132" w:type="dxa"/>
            <w:hideMark/>
          </w:tcPr>
          <w:p w14:paraId="4CB91948"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40BB9D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00E5EEDD"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100941C5"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E2CDFD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2A94D03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60B7052F" w14:textId="77777777" w:rsidTr="003C3386">
        <w:trPr>
          <w:trHeight w:val="20"/>
        </w:trPr>
        <w:tc>
          <w:tcPr>
            <w:tcW w:w="783" w:type="dxa"/>
            <w:vMerge/>
            <w:hideMark/>
          </w:tcPr>
          <w:p w14:paraId="229DFA88"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21A0FC17"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area&amp;half TxRUs (Option 3)</w:t>
            </w:r>
          </w:p>
        </w:tc>
        <w:tc>
          <w:tcPr>
            <w:tcW w:w="1132" w:type="dxa"/>
            <w:hideMark/>
          </w:tcPr>
          <w:p w14:paraId="37F3B92D"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1C13BD6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C54F766"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2" w:type="dxa"/>
            <w:hideMark/>
          </w:tcPr>
          <w:p w14:paraId="22A3D0A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0187A2C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4B7BA007"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3857EC15" w14:textId="77777777" w:rsidTr="003C3386">
        <w:trPr>
          <w:trHeight w:val="20"/>
        </w:trPr>
        <w:tc>
          <w:tcPr>
            <w:tcW w:w="783" w:type="dxa"/>
            <w:vMerge w:val="restart"/>
            <w:hideMark/>
          </w:tcPr>
          <w:p w14:paraId="684EBCCE"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Packet Size</w:t>
            </w:r>
          </w:p>
        </w:tc>
        <w:tc>
          <w:tcPr>
            <w:tcW w:w="2042" w:type="dxa"/>
            <w:hideMark/>
          </w:tcPr>
          <w:p w14:paraId="2FAE17C8" w14:textId="7DBAA45D"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132" w:type="dxa"/>
            <w:hideMark/>
          </w:tcPr>
          <w:p w14:paraId="44D3318B"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75206BD2"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7D55EAE"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2" w:type="dxa"/>
            <w:hideMark/>
          </w:tcPr>
          <w:p w14:paraId="4F9E421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055ADA4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0973BE4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5D5CF950" w14:textId="77777777" w:rsidTr="003C3386">
        <w:trPr>
          <w:trHeight w:val="20"/>
        </w:trPr>
        <w:tc>
          <w:tcPr>
            <w:tcW w:w="783" w:type="dxa"/>
            <w:vMerge/>
            <w:hideMark/>
          </w:tcPr>
          <w:p w14:paraId="2008BB3F"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0A041CA8" w14:textId="7C40803D"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132" w:type="dxa"/>
            <w:hideMark/>
          </w:tcPr>
          <w:p w14:paraId="5ACC186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2D1B455"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22001D90"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797ADA60"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7918967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3F528FA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760165D9" w14:textId="77777777" w:rsidTr="003C3386">
        <w:trPr>
          <w:trHeight w:val="20"/>
        </w:trPr>
        <w:tc>
          <w:tcPr>
            <w:tcW w:w="2825" w:type="dxa"/>
            <w:gridSpan w:val="2"/>
            <w:hideMark/>
          </w:tcPr>
          <w:p w14:paraId="52D56C7F" w14:textId="77777777" w:rsidR="001110EF" w:rsidRPr="001A5AD8" w:rsidRDefault="001110EF" w:rsidP="003C3386">
            <w:pPr>
              <w:spacing w:after="0"/>
              <w:jc w:val="center"/>
              <w:rPr>
                <w:rFonts w:eastAsia="Malgun Gothic"/>
                <w:b/>
                <w:bCs/>
                <w:color w:val="000000"/>
                <w:sz w:val="16"/>
                <w:szCs w:val="16"/>
                <w:lang w:val="en-US" w:eastAsia="ko-KR"/>
              </w:rPr>
            </w:pPr>
            <w:r w:rsidRPr="001A5AD8">
              <w:rPr>
                <w:rFonts w:eastAsia="Malgun Gothic"/>
                <w:b/>
                <w:bCs/>
                <w:color w:val="000000"/>
                <w:sz w:val="16"/>
                <w:szCs w:val="16"/>
                <w:lang w:eastAsia="ko-KR"/>
              </w:rPr>
              <w:t>Sources</w:t>
            </w:r>
          </w:p>
        </w:tc>
        <w:tc>
          <w:tcPr>
            <w:tcW w:w="1132" w:type="dxa"/>
            <w:hideMark/>
          </w:tcPr>
          <w:p w14:paraId="60B01655" w14:textId="21E0FFEB"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5E559EAF" w14:textId="20E9843A"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15B57751" w14:textId="5549290E"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2" w:type="dxa"/>
            <w:hideMark/>
          </w:tcPr>
          <w:p w14:paraId="6DAF2CCC" w14:textId="5B948A6B"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74568E29" w14:textId="7FEBB904"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3798A512" w14:textId="6674734C"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r>
    </w:tbl>
    <w:p w14:paraId="2EAD2C85" w14:textId="77777777" w:rsidR="001110EF" w:rsidRDefault="001110EF" w:rsidP="001110EF">
      <w:pPr>
        <w:pStyle w:val="Head5"/>
      </w:pPr>
      <w:bookmarkStart w:id="84" w:name="_Toc144651817"/>
      <w:r>
        <w:t>7.3.1.2.1.1</w:t>
      </w:r>
      <w:r>
        <w:tab/>
        <w:t>Summary of the observations</w:t>
      </w:r>
      <w:bookmarkEnd w:id="84"/>
    </w:p>
    <w:p w14:paraId="4491B95E" w14:textId="7DFE9341" w:rsidR="001110EF" w:rsidRPr="00D4252F" w:rsidRDefault="001110EF" w:rsidP="001110EF">
      <w:pPr>
        <w:rPr>
          <w:b/>
          <w:bCs/>
        </w:rPr>
      </w:pPr>
      <w:r w:rsidRPr="00D4252F">
        <w:rPr>
          <w:b/>
          <w:bCs/>
        </w:rPr>
        <w:t>For Indoor office (FR</w:t>
      </w:r>
      <w:r>
        <w:rPr>
          <w:b/>
          <w:bCs/>
        </w:rPr>
        <w:t>2-</w:t>
      </w:r>
      <w:r w:rsidRPr="00D4252F">
        <w:rPr>
          <w:b/>
          <w:bCs/>
        </w:rPr>
        <w:t>1) in SBFD deployment case 1, assuming SBFD antenna configuration option-2 (twice area and same TxRU</w:t>
      </w:r>
      <w:r w:rsidR="00D03333">
        <w:rPr>
          <w:b/>
          <w:bCs/>
        </w:rPr>
        <w:t>s</w:t>
      </w:r>
      <w:r w:rsidRPr="00D4252F">
        <w:rPr>
          <w:b/>
          <w:bCs/>
        </w:rPr>
        <w:t>):</w:t>
      </w:r>
    </w:p>
    <w:p w14:paraId="258116D4" w14:textId="77777777" w:rsidR="001110EF" w:rsidRDefault="001110EF" w:rsidP="001110EF">
      <w:pPr>
        <w:pStyle w:val="B1"/>
      </w:pPr>
      <w:r>
        <w:t>-</w:t>
      </w:r>
      <w:r>
        <w:tab/>
        <w:t>In case of using SBFD Alt 4 and large packet size, (</w:t>
      </w:r>
      <w:r w:rsidRPr="00FA43D8">
        <w:t>SBFD#1_InH_FR</w:t>
      </w:r>
      <w:r>
        <w:t>2</w:t>
      </w:r>
      <w:r w:rsidRPr="00FA43D8">
        <w:t>_Sub#2</w:t>
      </w:r>
      <w:r>
        <w:t>, 5 sources)</w:t>
      </w:r>
    </w:p>
    <w:p w14:paraId="64558806" w14:textId="77777777" w:rsidR="001110EF" w:rsidRDefault="001110EF" w:rsidP="009101F8">
      <w:pPr>
        <w:pStyle w:val="B2"/>
        <w:numPr>
          <w:ilvl w:val="0"/>
          <w:numId w:val="61"/>
        </w:numPr>
      </w:pPr>
      <w:r>
        <w:t>Semi-static SBFD provides mean and 5% DL Average-UPT gain of {3.63%, 6.03%} at low load level, mean and 5% DL Average-UPT gain of {3.36%, 6.67%} at medium load level, mean and 5% DL Average-UPT gain of {3.60%, 3.35%} at high load level.</w:t>
      </w:r>
    </w:p>
    <w:p w14:paraId="4050332F" w14:textId="77777777" w:rsidR="001110EF" w:rsidRDefault="001110EF" w:rsidP="009101F8">
      <w:pPr>
        <w:pStyle w:val="B2"/>
        <w:numPr>
          <w:ilvl w:val="0"/>
          <w:numId w:val="61"/>
        </w:numPr>
      </w:pPr>
      <w:r>
        <w:t>Semi-static SBFD provides mean and 5% UL Average-UPT gain of {16.60%, 38.79%} at low load level, mean and 5% UL Average-UPT gain of {22.22%, 71.05%} at medium load level, mean and 5% UL Average-UPT gain of {20.61%, 86.18%} at high load level.</w:t>
      </w:r>
    </w:p>
    <w:p w14:paraId="5FC86638" w14:textId="77777777" w:rsidR="001110EF" w:rsidRDefault="001110EF" w:rsidP="009101F8">
      <w:pPr>
        <w:pStyle w:val="B2"/>
        <w:numPr>
          <w:ilvl w:val="0"/>
          <w:numId w:val="61"/>
        </w:numPr>
      </w:pPr>
      <w:r>
        <w:t>All results assumed 23dBm BS transmission power.</w:t>
      </w:r>
    </w:p>
    <w:p w14:paraId="26064B83" w14:textId="77777777" w:rsidR="001110EF" w:rsidRDefault="001110EF" w:rsidP="009101F8">
      <w:pPr>
        <w:pStyle w:val="B2"/>
        <w:numPr>
          <w:ilvl w:val="0"/>
          <w:numId w:val="61"/>
        </w:numPr>
      </w:pPr>
      <w:r>
        <w:t xml:space="preserve">With piecewise noise figure model assumed by 4 sources, </w:t>
      </w:r>
    </w:p>
    <w:p w14:paraId="5A8B99E9" w14:textId="77777777" w:rsidR="001110EF" w:rsidRDefault="001110EF" w:rsidP="009101F8">
      <w:pPr>
        <w:pStyle w:val="B2"/>
        <w:numPr>
          <w:ilvl w:val="1"/>
          <w:numId w:val="61"/>
        </w:numPr>
      </w:pPr>
      <w:r>
        <w:t>Semi-static SBFD provides mean and 5% DL Average-UPT gain of {3.67%, 4.39%} at low load level, mean and 5% DL Average-UPT gain of {3.41%, 5.59%} at medium load level, mean and 5% DL Average-UPT gain of {4.12%, 6.12%} at high load level.</w:t>
      </w:r>
    </w:p>
    <w:p w14:paraId="389C57C3" w14:textId="77777777" w:rsidR="001110EF" w:rsidRDefault="001110EF" w:rsidP="009101F8">
      <w:pPr>
        <w:pStyle w:val="B2"/>
        <w:numPr>
          <w:ilvl w:val="1"/>
          <w:numId w:val="61"/>
        </w:numPr>
      </w:pPr>
      <w:r>
        <w:t>Semi-static SBFD provides mean and 5% UL Average-UPT gain of {11.29%, 55.28%} at low load level, mean and 5% UL Average-UPT gain of {10.72%, 52.24%} at medium load level, mean and 5% UL Average-UPT gain of {6.56%, 45.48%} at high load level.</w:t>
      </w:r>
    </w:p>
    <w:p w14:paraId="60DF9EB1" w14:textId="77777777" w:rsidR="001110EF" w:rsidRDefault="001110EF" w:rsidP="009101F8">
      <w:pPr>
        <w:pStyle w:val="B2"/>
        <w:numPr>
          <w:ilvl w:val="0"/>
          <w:numId w:val="61"/>
        </w:numPr>
      </w:pPr>
      <w:r>
        <w:t xml:space="preserve">With flat noise figure model assumed by 1 source, </w:t>
      </w:r>
    </w:p>
    <w:p w14:paraId="7DD7D7BF" w14:textId="77777777" w:rsidR="001110EF" w:rsidRDefault="001110EF" w:rsidP="009101F8">
      <w:pPr>
        <w:pStyle w:val="B2"/>
        <w:numPr>
          <w:ilvl w:val="1"/>
          <w:numId w:val="61"/>
        </w:numPr>
      </w:pPr>
      <w:r>
        <w:t>Semi-static SBFD provides mean DL Average-UPT loss of -0.06% and 5% DL Average-UPT gain of 8.34% at low load level, mean and 5% DL Average-UPT gain of {3.36%, 10.16%} at medium load level, mean DL Average-UPT gain of 3.60% and 5% DL Average-UPT loss of -18.35% at high load level.</w:t>
      </w:r>
    </w:p>
    <w:p w14:paraId="5C7CA65B" w14:textId="77777777" w:rsidR="001110EF" w:rsidRDefault="001110EF" w:rsidP="009101F8">
      <w:pPr>
        <w:pStyle w:val="B2"/>
        <w:numPr>
          <w:ilvl w:val="1"/>
          <w:numId w:val="61"/>
        </w:numPr>
      </w:pPr>
      <w:r>
        <w:t>Semi-static SBFD provides mean and 5% UL Average-UPT gain of {16.60%, 38.79%} at low load level, mean and 5% UL Average-UPT gain of {23.31%, 71.05%} at medium load level, mean and 5% UL Average-UPT gain of {26.70%, 218.99%} at high load level.</w:t>
      </w:r>
    </w:p>
    <w:p w14:paraId="3506E785" w14:textId="77777777" w:rsidR="001110EF" w:rsidRDefault="001110EF" w:rsidP="001110EF">
      <w:pPr>
        <w:pStyle w:val="B1"/>
      </w:pPr>
      <w:r>
        <w:t>-</w:t>
      </w:r>
      <w:r>
        <w:tab/>
        <w:t>In case of using SBFD Alt 4 and small packet size, (</w:t>
      </w:r>
      <w:r w:rsidRPr="00FA43D8">
        <w:t>SBFD#1_InH_FR</w:t>
      </w:r>
      <w:r>
        <w:t>2</w:t>
      </w:r>
      <w:r w:rsidRPr="00FA43D8">
        <w:t>_Sub#</w:t>
      </w:r>
      <w:r>
        <w:t>1, 5 sources)</w:t>
      </w:r>
    </w:p>
    <w:p w14:paraId="64ECB9D2" w14:textId="77777777" w:rsidR="001110EF" w:rsidRDefault="001110EF" w:rsidP="009101F8">
      <w:pPr>
        <w:pStyle w:val="B2"/>
        <w:numPr>
          <w:ilvl w:val="0"/>
          <w:numId w:val="61"/>
        </w:numPr>
      </w:pPr>
      <w:r>
        <w:t>Semi-static SBFD provides mean and 5% DL Average-UPT gain of {4.84%, 5.18%} at low load level, mean and 5% DL Average-UPT gain of {7.57%, 4.45%} at medium load level, mean DL Average-UPT gain of 5.95% and 5% DL Average-UPT loss of -10.25% at high load level.</w:t>
      </w:r>
    </w:p>
    <w:p w14:paraId="68A1ABB1" w14:textId="77777777" w:rsidR="001110EF" w:rsidRDefault="001110EF" w:rsidP="009101F8">
      <w:pPr>
        <w:pStyle w:val="B2"/>
        <w:numPr>
          <w:ilvl w:val="0"/>
          <w:numId w:val="61"/>
        </w:numPr>
      </w:pPr>
      <w:r>
        <w:t>Semi-static SBFD provides mean and 5% UL Average-UPT gain of {55.30%, 50.71%} at low load level, mean and 5% UL Average-UPT gain of {54.71%, 46.45%} at medium load level, mean and 5% UL Average-UPT gain of {72.66%, 59.26%} at high load level.</w:t>
      </w:r>
    </w:p>
    <w:p w14:paraId="1D448F8D" w14:textId="77777777" w:rsidR="001110EF" w:rsidRDefault="001110EF" w:rsidP="009101F8">
      <w:pPr>
        <w:pStyle w:val="B2"/>
        <w:numPr>
          <w:ilvl w:val="0"/>
          <w:numId w:val="61"/>
        </w:numPr>
      </w:pPr>
      <w:r>
        <w:t>All results assumed 23dBm BS transmission power.</w:t>
      </w:r>
    </w:p>
    <w:p w14:paraId="6A43DD6D" w14:textId="77777777" w:rsidR="001110EF" w:rsidRDefault="001110EF" w:rsidP="009101F8">
      <w:pPr>
        <w:pStyle w:val="B2"/>
        <w:numPr>
          <w:ilvl w:val="0"/>
          <w:numId w:val="61"/>
        </w:numPr>
      </w:pPr>
      <w:r>
        <w:t xml:space="preserve">With piecewise noise figure model assumed by 4 sources, </w:t>
      </w:r>
    </w:p>
    <w:p w14:paraId="48928A32" w14:textId="77777777" w:rsidR="001110EF" w:rsidRDefault="001110EF" w:rsidP="009101F8">
      <w:pPr>
        <w:pStyle w:val="B2"/>
        <w:numPr>
          <w:ilvl w:val="1"/>
          <w:numId w:val="61"/>
        </w:numPr>
      </w:pPr>
      <w:r>
        <w:lastRenderedPageBreak/>
        <w:t>Semi-static SBFD provides mean and 5% DL Average-UPT gain of {4.82%, 5.26%} at low load level, mean and 5% DL Average-UPT gain of {6.04%, 4.62%} at medium load level, mean DL Average-UPT gain of 3.58% and 5% DL Average-UPT loss of -2.23% at high load level.</w:t>
      </w:r>
    </w:p>
    <w:p w14:paraId="38CC73B6" w14:textId="77777777" w:rsidR="001110EF" w:rsidRDefault="001110EF" w:rsidP="009101F8">
      <w:pPr>
        <w:pStyle w:val="B2"/>
        <w:numPr>
          <w:ilvl w:val="1"/>
          <w:numId w:val="61"/>
        </w:numPr>
      </w:pPr>
      <w:r>
        <w:t>Semi-static SBFD provides mean and 5% UL Average-UPT gain of {62.52%, 67.02%} at low load level, mean and 5% UL Average-UPT gain of {78.46%, 67.73%} at medium load level, mean and 5% UL Average-UPT gain of {89.26%, 61.78%} at high load level.</w:t>
      </w:r>
    </w:p>
    <w:p w14:paraId="167FD4E7" w14:textId="77777777" w:rsidR="001110EF" w:rsidRDefault="001110EF" w:rsidP="009101F8">
      <w:pPr>
        <w:pStyle w:val="B2"/>
        <w:numPr>
          <w:ilvl w:val="0"/>
          <w:numId w:val="61"/>
        </w:numPr>
      </w:pPr>
      <w:r>
        <w:t xml:space="preserve">With flat noise figure model assumed by 1 source, </w:t>
      </w:r>
    </w:p>
    <w:p w14:paraId="411755D8" w14:textId="77777777" w:rsidR="001110EF" w:rsidRDefault="001110EF" w:rsidP="009101F8">
      <w:pPr>
        <w:pStyle w:val="B2"/>
        <w:numPr>
          <w:ilvl w:val="1"/>
          <w:numId w:val="61"/>
        </w:numPr>
      </w:pPr>
      <w:r>
        <w:t>Semi-static SBFD provides mean and 5% DL Average-UPT gain of {7.77%, 5.18%} at low load level, mean DL Average-UPT gain of 8.42% and 5% DL Average-UPT loss of -5.02% at medium load level, mean DL Average-UPT gain of 8.31% and 5% DL Average-UPT loss of -18.27% at high load level.</w:t>
      </w:r>
    </w:p>
    <w:p w14:paraId="37451497" w14:textId="77777777" w:rsidR="001110EF" w:rsidRDefault="001110EF" w:rsidP="009101F8">
      <w:pPr>
        <w:pStyle w:val="B2"/>
        <w:numPr>
          <w:ilvl w:val="1"/>
          <w:numId w:val="61"/>
        </w:numPr>
      </w:pPr>
      <w:r>
        <w:t>Semi-static SBFD provides mean and 5% UL Average-UPT gain of {31.68%, 33.23%} at low load level, mean and 5% UL Average-UPT gain of {35.09%, 37.99%} at medium load level, mean and 5% UL Average-UPT gain of {42.88%, 56.74%} at high load level.</w:t>
      </w:r>
    </w:p>
    <w:p w14:paraId="7033A584" w14:textId="77777777" w:rsidR="001110EF" w:rsidRDefault="001110EF" w:rsidP="001110EF">
      <w:pPr>
        <w:pStyle w:val="B1"/>
      </w:pPr>
      <w:r>
        <w:t>-</w:t>
      </w:r>
      <w:r>
        <w:tab/>
        <w:t>In case of using SBFD Alt 2 and large packet size, (</w:t>
      </w:r>
      <w:r w:rsidRPr="00FA43D8">
        <w:t>SBFD#1_InH_FR</w:t>
      </w:r>
      <w:r>
        <w:t>2</w:t>
      </w:r>
      <w:r w:rsidRPr="00FA43D8">
        <w:t>_Sub#</w:t>
      </w:r>
      <w:r>
        <w:t>4, 2 sources)</w:t>
      </w:r>
    </w:p>
    <w:p w14:paraId="0861AFCB" w14:textId="77777777" w:rsidR="001110EF" w:rsidRDefault="001110EF" w:rsidP="009101F8">
      <w:pPr>
        <w:pStyle w:val="B2"/>
        <w:numPr>
          <w:ilvl w:val="0"/>
          <w:numId w:val="61"/>
        </w:numPr>
      </w:pPr>
      <w:r>
        <w:t>Semi-static SBFD provides mean and 5% DL Average-UPT loss of {-20.17%, -17.57%} at low load level, mean and 5% DL Average-UPT loss of {-22.04%, -24.52%} at medium load level, mean and 5% DL Average-UPT loss of {-31.45%, -35.47%} at high load level.</w:t>
      </w:r>
    </w:p>
    <w:p w14:paraId="26A1B585" w14:textId="77777777" w:rsidR="001110EF" w:rsidRDefault="001110EF" w:rsidP="009101F8">
      <w:pPr>
        <w:pStyle w:val="B2"/>
        <w:numPr>
          <w:ilvl w:val="0"/>
          <w:numId w:val="61"/>
        </w:numPr>
      </w:pPr>
      <w:r>
        <w:t>Semi-static SBFD provides mean and 5% UL Average-UPT gain of {86.16%, 112.95%} at low load level, mean and 5% UL Average-UPT gain of {86.17%, 109.87%} at medium load level, mean and 5% UL Average-UPT gain of {114.49%, 227.77%} at high load level.</w:t>
      </w:r>
    </w:p>
    <w:p w14:paraId="24BD80B1" w14:textId="77777777" w:rsidR="001110EF" w:rsidRDefault="001110EF" w:rsidP="009101F8">
      <w:pPr>
        <w:pStyle w:val="B2"/>
        <w:numPr>
          <w:ilvl w:val="0"/>
          <w:numId w:val="61"/>
        </w:numPr>
      </w:pPr>
      <w:r>
        <w:t>All results assumed 23dBm BS transmission power.</w:t>
      </w:r>
    </w:p>
    <w:p w14:paraId="14FEC3D2" w14:textId="77777777" w:rsidR="001110EF" w:rsidRDefault="001110EF" w:rsidP="009101F8">
      <w:pPr>
        <w:pStyle w:val="B2"/>
        <w:numPr>
          <w:ilvl w:val="0"/>
          <w:numId w:val="61"/>
        </w:numPr>
      </w:pPr>
      <w:r>
        <w:t>All results assumed piecewise linear noise figure model.</w:t>
      </w:r>
    </w:p>
    <w:p w14:paraId="0CAB07A3" w14:textId="77777777" w:rsidR="001110EF" w:rsidRDefault="001110EF" w:rsidP="001110EF">
      <w:pPr>
        <w:pStyle w:val="B1"/>
      </w:pPr>
      <w:r>
        <w:t>-</w:t>
      </w:r>
      <w:r>
        <w:tab/>
        <w:t>In case of using SBFD Alt 2 and small packet size, (</w:t>
      </w:r>
      <w:r w:rsidRPr="00FA43D8">
        <w:t>SBFD#1_InH_FR</w:t>
      </w:r>
      <w:r>
        <w:t>2</w:t>
      </w:r>
      <w:r w:rsidRPr="00FA43D8">
        <w:t>_Sub#</w:t>
      </w:r>
      <w:r>
        <w:t>3</w:t>
      </w:r>
      <w:r>
        <w:rPr>
          <w:rFonts w:hint="eastAsia"/>
          <w:lang w:eastAsia="zh-CN"/>
        </w:rPr>
        <w:t>,</w:t>
      </w:r>
      <w:r>
        <w:t xml:space="preserve"> 3 sources)</w:t>
      </w:r>
    </w:p>
    <w:p w14:paraId="1850C279" w14:textId="77777777" w:rsidR="001110EF" w:rsidRDefault="001110EF" w:rsidP="009101F8">
      <w:pPr>
        <w:pStyle w:val="B2"/>
        <w:numPr>
          <w:ilvl w:val="0"/>
          <w:numId w:val="61"/>
        </w:numPr>
      </w:pPr>
      <w:r>
        <w:t>Semi-static SBFD provides mean and 5% DL Average-UPT loss of {-4.40%, -22.33%} at low load level, mean and 5% DL Average-UPT loss of {-6.90%, -30.02%} at medium load level, mean and 5% DL Average-UPT loss of {-22.06%, -40.37%} at high load level.</w:t>
      </w:r>
    </w:p>
    <w:p w14:paraId="6D414FA8" w14:textId="77777777" w:rsidR="001110EF" w:rsidRDefault="001110EF" w:rsidP="009101F8">
      <w:pPr>
        <w:pStyle w:val="B2"/>
        <w:numPr>
          <w:ilvl w:val="0"/>
          <w:numId w:val="61"/>
        </w:numPr>
      </w:pPr>
      <w:r>
        <w:t>Semi-static SBFD provides mean and 5% UL Average-UPT gain of {78.57%, 84.98%} at low load level, mean and 5% UL Average-UPT gain of {91.25%, 102.86%} at medium load level, mean and 5% UL Average-UPT gain of {149.67%, 201.41%} at high load level.</w:t>
      </w:r>
    </w:p>
    <w:p w14:paraId="7D99C69B" w14:textId="77777777" w:rsidR="001110EF" w:rsidRDefault="001110EF" w:rsidP="009101F8">
      <w:pPr>
        <w:pStyle w:val="B2"/>
        <w:numPr>
          <w:ilvl w:val="0"/>
          <w:numId w:val="61"/>
        </w:numPr>
      </w:pPr>
      <w:r>
        <w:t>All results assumed 23dBm BS transmission power.</w:t>
      </w:r>
    </w:p>
    <w:p w14:paraId="0F651BC7" w14:textId="77777777" w:rsidR="001110EF" w:rsidRDefault="001110EF" w:rsidP="009101F8">
      <w:pPr>
        <w:pStyle w:val="B2"/>
        <w:numPr>
          <w:ilvl w:val="0"/>
          <w:numId w:val="61"/>
        </w:numPr>
      </w:pPr>
      <w:r>
        <w:t>All results assumed piecewise linear noise figure model.</w:t>
      </w:r>
    </w:p>
    <w:p w14:paraId="34E75153" w14:textId="77777777" w:rsidR="001110EF" w:rsidRDefault="001110EF" w:rsidP="001110EF">
      <w:pPr>
        <w:pStyle w:val="B1"/>
      </w:pPr>
      <w:r>
        <w:t>-</w:t>
      </w:r>
      <w:r>
        <w:tab/>
        <w:t>In case of using SBFD Alt 3 and large packet size, (</w:t>
      </w:r>
      <w:r w:rsidRPr="00FA43D8">
        <w:t>SBFD#1_InH_FR</w:t>
      </w:r>
      <w:r>
        <w:t>2</w:t>
      </w:r>
      <w:r w:rsidRPr="00FA43D8">
        <w:t>_Sub#</w:t>
      </w:r>
      <w:r>
        <w:t>10, one source)</w:t>
      </w:r>
    </w:p>
    <w:p w14:paraId="2927A130" w14:textId="77777777" w:rsidR="001110EF" w:rsidRDefault="001110EF" w:rsidP="009101F8">
      <w:pPr>
        <w:pStyle w:val="B2"/>
        <w:numPr>
          <w:ilvl w:val="0"/>
          <w:numId w:val="61"/>
        </w:numPr>
      </w:pPr>
      <w:r>
        <w:t>Semi-static SBFD provides mean and 5% DL Average-UPT gain of {2.01%, 2.16%} at low load level, mean and 5% DL Average-UPT gain of {1.08%, 0.21%} at medium load level, mean DL Average-UPT loss of -0.53% and 5% DL Average-UPT gain of 1.74% at high load level.</w:t>
      </w:r>
    </w:p>
    <w:p w14:paraId="705F8594" w14:textId="77777777" w:rsidR="001110EF" w:rsidRDefault="001110EF" w:rsidP="009101F8">
      <w:pPr>
        <w:pStyle w:val="B2"/>
        <w:numPr>
          <w:ilvl w:val="0"/>
          <w:numId w:val="61"/>
        </w:numPr>
      </w:pPr>
      <w:r>
        <w:t>Semi-static SBFD provides mean and 5% UL Average-UPT gain of {4.91%, 4.03%} at low load level, mean and 5% UL Average-UPT gain of {4.04%, 2.13%} at medium load level, mean UL Average-UPT gain of 1.08% and 5% UL Average-UPT loss of -15.87% at high load level.</w:t>
      </w:r>
    </w:p>
    <w:p w14:paraId="1B946220" w14:textId="77777777" w:rsidR="001110EF" w:rsidRDefault="001110EF" w:rsidP="009101F8">
      <w:pPr>
        <w:pStyle w:val="B2"/>
        <w:numPr>
          <w:ilvl w:val="0"/>
          <w:numId w:val="61"/>
        </w:numPr>
      </w:pPr>
      <w:r>
        <w:t>All results assumed 23dBm BS transmission power.</w:t>
      </w:r>
    </w:p>
    <w:p w14:paraId="268513B5" w14:textId="77777777" w:rsidR="001110EF" w:rsidRDefault="001110EF" w:rsidP="009101F8">
      <w:pPr>
        <w:pStyle w:val="B2"/>
        <w:numPr>
          <w:ilvl w:val="0"/>
          <w:numId w:val="61"/>
        </w:numPr>
      </w:pPr>
      <w:r>
        <w:t>All results assumed piecewise linear noise figure model.</w:t>
      </w:r>
    </w:p>
    <w:p w14:paraId="5A51D56D" w14:textId="77777777" w:rsidR="001110EF" w:rsidRDefault="001110EF" w:rsidP="001110EF">
      <w:pPr>
        <w:pStyle w:val="B1"/>
      </w:pPr>
      <w:r>
        <w:t>-</w:t>
      </w:r>
      <w:r>
        <w:tab/>
        <w:t>In case of using SBFD Alt 3 and small packet size, (</w:t>
      </w:r>
      <w:r w:rsidRPr="00FA43D8">
        <w:t>SBFD#1_InH_FR</w:t>
      </w:r>
      <w:r>
        <w:t>2</w:t>
      </w:r>
      <w:r w:rsidRPr="00FA43D8">
        <w:t>_Sub#</w:t>
      </w:r>
      <w:r>
        <w:t>9, one source)</w:t>
      </w:r>
    </w:p>
    <w:p w14:paraId="1075AC2A" w14:textId="77777777" w:rsidR="001110EF" w:rsidRDefault="001110EF" w:rsidP="009101F8">
      <w:pPr>
        <w:pStyle w:val="B2"/>
        <w:numPr>
          <w:ilvl w:val="0"/>
          <w:numId w:val="61"/>
        </w:numPr>
      </w:pPr>
      <w:r>
        <w:t>Semi-static SBFD provides mean and 5% DL Average-UPT gain of {9.31%, 11.40%} at low load level, mean and 5% DL Average-UPT gain of {8.65%, 9.41%} at medium load level, mean DL Average-UPT gain of 7.22% and 5% DL Average-UPT loss of -0.02% at high load level.</w:t>
      </w:r>
    </w:p>
    <w:p w14:paraId="0D5A7A83" w14:textId="77777777" w:rsidR="001110EF" w:rsidRDefault="001110EF" w:rsidP="009101F8">
      <w:pPr>
        <w:pStyle w:val="B2"/>
        <w:numPr>
          <w:ilvl w:val="0"/>
          <w:numId w:val="61"/>
        </w:numPr>
      </w:pPr>
      <w:r>
        <w:lastRenderedPageBreak/>
        <w:t>Semi-static SBFD provides mean and 5% UL Average-UPT gain of {75.66%, 77.73%} at low load level, mean and 5% UL Average-UPT gain of {67.85%, 58.91%} at medium load level, mean and 5% UL Average-UPT gain of {57.04%, 38.33%} at high load level.</w:t>
      </w:r>
    </w:p>
    <w:p w14:paraId="631AB05B" w14:textId="77777777" w:rsidR="001110EF" w:rsidRDefault="001110EF" w:rsidP="009101F8">
      <w:pPr>
        <w:pStyle w:val="B2"/>
        <w:numPr>
          <w:ilvl w:val="0"/>
          <w:numId w:val="61"/>
        </w:numPr>
      </w:pPr>
      <w:r>
        <w:t>All results assumed 23dBm BS transmission power.</w:t>
      </w:r>
    </w:p>
    <w:p w14:paraId="11EC78D0" w14:textId="77777777" w:rsidR="001110EF" w:rsidRDefault="001110EF" w:rsidP="009101F8">
      <w:pPr>
        <w:pStyle w:val="B2"/>
        <w:numPr>
          <w:ilvl w:val="0"/>
          <w:numId w:val="61"/>
        </w:numPr>
      </w:pPr>
      <w:r>
        <w:t>All results assumed piecewise linear noise figure model.</w:t>
      </w:r>
    </w:p>
    <w:p w14:paraId="37E390AA" w14:textId="77777777" w:rsidR="001110EF" w:rsidRPr="007D7189" w:rsidRDefault="001110EF" w:rsidP="001110EF">
      <w:pPr>
        <w:pStyle w:val="B2"/>
        <w:ind w:left="1007" w:firstLine="0"/>
      </w:pPr>
    </w:p>
    <w:p w14:paraId="3031A014" w14:textId="5184991F" w:rsidR="001110EF" w:rsidRPr="00D4252F" w:rsidRDefault="001110EF" w:rsidP="001110EF">
      <w:pPr>
        <w:rPr>
          <w:b/>
          <w:bCs/>
        </w:rPr>
      </w:pPr>
      <w:r w:rsidRPr="00D4252F">
        <w:rPr>
          <w:b/>
          <w:bCs/>
        </w:rPr>
        <w:t>For Indoor office (FR</w:t>
      </w:r>
      <w:r>
        <w:rPr>
          <w:b/>
          <w:bCs/>
        </w:rPr>
        <w:t>2-</w:t>
      </w:r>
      <w:r w:rsidRPr="00D4252F">
        <w:rPr>
          <w:b/>
          <w:bCs/>
        </w:rPr>
        <w:t>1) in SBFD deployment case 1, assuming SBFD antenna configuration option-</w:t>
      </w:r>
      <w:r>
        <w:rPr>
          <w:b/>
          <w:bCs/>
        </w:rPr>
        <w:t>3</w:t>
      </w:r>
      <w:r w:rsidRPr="00D4252F">
        <w:rPr>
          <w:b/>
          <w:bCs/>
        </w:rPr>
        <w:t xml:space="preserve"> (</w:t>
      </w:r>
      <w:r>
        <w:rPr>
          <w:b/>
          <w:bCs/>
        </w:rPr>
        <w:t>same</w:t>
      </w:r>
      <w:r w:rsidRPr="00D4252F">
        <w:rPr>
          <w:b/>
          <w:bCs/>
        </w:rPr>
        <w:t xml:space="preserve"> area</w:t>
      </w:r>
      <w:r w:rsidR="00B705E0">
        <w:rPr>
          <w:b/>
          <w:bCs/>
        </w:rPr>
        <w:t>&amp;</w:t>
      </w:r>
      <w:r>
        <w:rPr>
          <w:b/>
          <w:bCs/>
        </w:rPr>
        <w:t>half</w:t>
      </w:r>
      <w:r w:rsidRPr="00D4252F">
        <w:rPr>
          <w:b/>
          <w:bCs/>
        </w:rPr>
        <w:t xml:space="preserve"> TxRU</w:t>
      </w:r>
      <w:r w:rsidR="00B705E0">
        <w:rPr>
          <w:b/>
          <w:bCs/>
        </w:rPr>
        <w:t>s</w:t>
      </w:r>
      <w:r w:rsidRPr="00D4252F">
        <w:rPr>
          <w:b/>
          <w:bCs/>
        </w:rPr>
        <w:t>):</w:t>
      </w:r>
    </w:p>
    <w:p w14:paraId="7AD6DC54" w14:textId="77777777" w:rsidR="001110EF" w:rsidRDefault="001110EF" w:rsidP="001110EF">
      <w:pPr>
        <w:pStyle w:val="B1"/>
      </w:pPr>
      <w:r>
        <w:t>-</w:t>
      </w:r>
      <w:r>
        <w:tab/>
        <w:t>In case of using SBFD Alt 4 and large packet size, (</w:t>
      </w:r>
      <w:r w:rsidRPr="00FA43D8">
        <w:t>SBFD#1_InH_FR</w:t>
      </w:r>
      <w:r>
        <w:t>2</w:t>
      </w:r>
      <w:r w:rsidRPr="00FA43D8">
        <w:t>_Sub#</w:t>
      </w:r>
      <w:r>
        <w:t>6, one source)</w:t>
      </w:r>
    </w:p>
    <w:p w14:paraId="1FCF8425" w14:textId="77777777" w:rsidR="001110EF" w:rsidRDefault="001110EF" w:rsidP="009101F8">
      <w:pPr>
        <w:pStyle w:val="B2"/>
        <w:numPr>
          <w:ilvl w:val="0"/>
          <w:numId w:val="61"/>
        </w:numPr>
      </w:pPr>
      <w:r>
        <w:t>Semi-static SBFD provides mean and 5% DL Average-UPT gain of {0.37%, 0.26%} at low load level, mean and 5% DL Average-UPT loss of {-1.07%, -3.62%} at medium load level, mean and 5% DL Average-UPT loss of {-6.74%, -12.44%} at high load level.</w:t>
      </w:r>
    </w:p>
    <w:p w14:paraId="770D3C35" w14:textId="77777777" w:rsidR="001110EF" w:rsidRDefault="001110EF" w:rsidP="009101F8">
      <w:pPr>
        <w:pStyle w:val="B2"/>
        <w:numPr>
          <w:ilvl w:val="0"/>
          <w:numId w:val="61"/>
        </w:numPr>
      </w:pPr>
      <w:r>
        <w:t>Semi-static SBFD provides mean and 5% UL Average-UPT loss of {-1.48%, -3.12%} at low load level, mean and 5% UL Average-UPT loss of {-4.92%, -10.40%} at medium load level, mean and 5% UL Average-UPT loss of {-16.18%, -37.67%} at high load level.</w:t>
      </w:r>
    </w:p>
    <w:p w14:paraId="51CBA301" w14:textId="77777777" w:rsidR="001110EF" w:rsidRDefault="001110EF" w:rsidP="009101F8">
      <w:pPr>
        <w:pStyle w:val="B2"/>
        <w:numPr>
          <w:ilvl w:val="0"/>
          <w:numId w:val="61"/>
        </w:numPr>
      </w:pPr>
      <w:r>
        <w:t>All results assumed 23dBm BS transmission power.</w:t>
      </w:r>
    </w:p>
    <w:p w14:paraId="0C3950FB" w14:textId="77777777" w:rsidR="001110EF" w:rsidRDefault="001110EF" w:rsidP="009101F8">
      <w:pPr>
        <w:pStyle w:val="B2"/>
        <w:numPr>
          <w:ilvl w:val="0"/>
          <w:numId w:val="61"/>
        </w:numPr>
      </w:pPr>
      <w:r>
        <w:t>All results assumed piecewise linear noise figure model.</w:t>
      </w:r>
    </w:p>
    <w:p w14:paraId="0DE46B14" w14:textId="77777777" w:rsidR="001110EF" w:rsidRDefault="001110EF" w:rsidP="001110EF">
      <w:pPr>
        <w:pStyle w:val="B1"/>
      </w:pPr>
      <w:r>
        <w:t>-</w:t>
      </w:r>
      <w:r>
        <w:tab/>
        <w:t>In case of using SBFD Alt 4 and small packet size, (</w:t>
      </w:r>
      <w:r w:rsidRPr="00FA43D8">
        <w:t>SBFD#1_InH_FR</w:t>
      </w:r>
      <w:r>
        <w:t>2</w:t>
      </w:r>
      <w:r w:rsidRPr="00FA43D8">
        <w:t>_Sub#</w:t>
      </w:r>
      <w:r>
        <w:t>5, one source)</w:t>
      </w:r>
    </w:p>
    <w:p w14:paraId="0EEC9318" w14:textId="77777777" w:rsidR="001110EF" w:rsidRDefault="001110EF" w:rsidP="009101F8">
      <w:pPr>
        <w:pStyle w:val="B2"/>
        <w:numPr>
          <w:ilvl w:val="0"/>
          <w:numId w:val="61"/>
        </w:numPr>
      </w:pPr>
      <w:r>
        <w:t>Semi-static SBFD provides mean and 5% DL Average-UPT gain of {4.95%, 5.39%} at low load level, mean and 5% DL Average-UPT gain of {4.48%, 4.44%} at medium load level, mean DL Average-UPT gain of 2.68% and 5% DL Average-UPT loss of -6.85% at high load level.</w:t>
      </w:r>
    </w:p>
    <w:p w14:paraId="24D3B55F" w14:textId="77777777" w:rsidR="001110EF" w:rsidRDefault="001110EF" w:rsidP="009101F8">
      <w:pPr>
        <w:pStyle w:val="B2"/>
        <w:numPr>
          <w:ilvl w:val="0"/>
          <w:numId w:val="61"/>
        </w:numPr>
      </w:pPr>
      <w:r>
        <w:t>Semi-static SBFD provides mean and 5% UL Average-UPT gain of {105.27%, 107.80%} at low load level, mean and 5% UL Average-UPT gain of {100.82%, 94.52%} at medium load level, mean and 5% UL Average-UPT gain of {81.60%, 24.38%} at high load level.</w:t>
      </w:r>
    </w:p>
    <w:p w14:paraId="68E1B315" w14:textId="77777777" w:rsidR="001110EF" w:rsidRDefault="001110EF" w:rsidP="009101F8">
      <w:pPr>
        <w:pStyle w:val="B2"/>
        <w:numPr>
          <w:ilvl w:val="0"/>
          <w:numId w:val="61"/>
        </w:numPr>
      </w:pPr>
      <w:r>
        <w:t>All results assumed 23dBm BS transmission power.</w:t>
      </w:r>
    </w:p>
    <w:p w14:paraId="35A027F6" w14:textId="77777777" w:rsidR="001110EF" w:rsidRDefault="001110EF" w:rsidP="009101F8">
      <w:pPr>
        <w:pStyle w:val="B2"/>
        <w:numPr>
          <w:ilvl w:val="0"/>
          <w:numId w:val="61"/>
        </w:numPr>
      </w:pPr>
      <w:r>
        <w:t>All results assumed piecewise linear noise figure model.</w:t>
      </w:r>
    </w:p>
    <w:p w14:paraId="5C29E175" w14:textId="77777777" w:rsidR="001110EF" w:rsidRDefault="001110EF" w:rsidP="001110EF">
      <w:pPr>
        <w:pStyle w:val="B1"/>
      </w:pPr>
      <w:r>
        <w:t>-</w:t>
      </w:r>
      <w:r>
        <w:tab/>
        <w:t>In case of using SBFD Alt 2 and large packet size, (</w:t>
      </w:r>
      <w:r w:rsidRPr="00FA43D8">
        <w:t>SBFD#1_InH_FR</w:t>
      </w:r>
      <w:r>
        <w:t>2</w:t>
      </w:r>
      <w:r w:rsidRPr="00FA43D8">
        <w:t>_Sub#</w:t>
      </w:r>
      <w:r>
        <w:t>8, one source)</w:t>
      </w:r>
    </w:p>
    <w:p w14:paraId="4DBB1E38" w14:textId="77777777" w:rsidR="001110EF" w:rsidRDefault="001110EF" w:rsidP="009101F8">
      <w:pPr>
        <w:pStyle w:val="B2"/>
        <w:numPr>
          <w:ilvl w:val="0"/>
          <w:numId w:val="61"/>
        </w:numPr>
      </w:pPr>
      <w:r>
        <w:t>Semi-static SBFD provides mean and 5% DL Average-UPT loss of {-22.44%, -24.05%} at low load level, mean and 5% DL Average-UPT loss of {-28.75%, -36.28%} at medium load level, mean and 5% DL Average-UPT loss of {-46.44%, -56.80%} at high load level.</w:t>
      </w:r>
    </w:p>
    <w:p w14:paraId="1E832695" w14:textId="77777777" w:rsidR="001110EF" w:rsidRDefault="001110EF" w:rsidP="009101F8">
      <w:pPr>
        <w:pStyle w:val="B2"/>
        <w:numPr>
          <w:ilvl w:val="0"/>
          <w:numId w:val="61"/>
        </w:numPr>
      </w:pPr>
      <w:r>
        <w:t>Semi-static SBFD provides mean and 5% UL Average-UPT gain of {75.58%, 75.55%} at low load level, mean and 5% UL Average-UPT gain of {85.55%, 90.43%} at medium load level, mean and 5% UL Average-UPT gain of {121.09%, 231.26%} at high load level.</w:t>
      </w:r>
    </w:p>
    <w:p w14:paraId="286BEC9C" w14:textId="77777777" w:rsidR="001110EF" w:rsidRDefault="001110EF" w:rsidP="009101F8">
      <w:pPr>
        <w:pStyle w:val="B2"/>
        <w:numPr>
          <w:ilvl w:val="0"/>
          <w:numId w:val="61"/>
        </w:numPr>
      </w:pPr>
      <w:r>
        <w:t>All results assumed 23dBm BS transmission power.</w:t>
      </w:r>
    </w:p>
    <w:p w14:paraId="4F60E547" w14:textId="77777777" w:rsidR="001110EF" w:rsidRDefault="001110EF" w:rsidP="009101F8">
      <w:pPr>
        <w:pStyle w:val="B2"/>
        <w:numPr>
          <w:ilvl w:val="0"/>
          <w:numId w:val="61"/>
        </w:numPr>
      </w:pPr>
      <w:r>
        <w:t>All results assumed piecewise linear noise figure model.</w:t>
      </w:r>
    </w:p>
    <w:p w14:paraId="5348AF01" w14:textId="77777777" w:rsidR="001110EF" w:rsidRDefault="001110EF" w:rsidP="001110EF">
      <w:pPr>
        <w:pStyle w:val="B1"/>
      </w:pPr>
      <w:r>
        <w:t>-</w:t>
      </w:r>
      <w:r>
        <w:tab/>
        <w:t>In case of using SBFD Alt 2 and small packet size, (</w:t>
      </w:r>
      <w:r w:rsidRPr="00FA43D8">
        <w:t>SBFD#1_InH_FR</w:t>
      </w:r>
      <w:r>
        <w:t>2</w:t>
      </w:r>
      <w:r w:rsidRPr="00FA43D8">
        <w:t>_Sub#</w:t>
      </w:r>
      <w:r>
        <w:t>7, one source)</w:t>
      </w:r>
    </w:p>
    <w:p w14:paraId="266EADE1" w14:textId="77777777" w:rsidR="001110EF" w:rsidRDefault="001110EF" w:rsidP="009101F8">
      <w:pPr>
        <w:pStyle w:val="B2"/>
        <w:numPr>
          <w:ilvl w:val="0"/>
          <w:numId w:val="61"/>
        </w:numPr>
      </w:pPr>
      <w:r>
        <w:t>Semi-static SBFD provides mean and 5% DL Average-UPT loss of {-22.39%, -23.45%} at low load level, mean and 5% DL Average-UPT loss of {-28.83%, -35.88%} at medium load level, mean and 5% DL Average-UPT loss of {-46.61%, -57.00%} at high load level.</w:t>
      </w:r>
    </w:p>
    <w:p w14:paraId="7F115585" w14:textId="77777777" w:rsidR="001110EF" w:rsidRDefault="001110EF" w:rsidP="009101F8">
      <w:pPr>
        <w:pStyle w:val="B2"/>
        <w:numPr>
          <w:ilvl w:val="0"/>
          <w:numId w:val="61"/>
        </w:numPr>
      </w:pPr>
      <w:r>
        <w:t>Semi-static SBFD provides mean and 5% UL Average-UPT gain of {75.49%, 75.30%} at low load level, mean and 5% UL Average-UPT gain of {85.45%, 91.89%} at medium load level, mean and 5% UL Average-UPT gain of {121.18%, 236.14%} at high load level.</w:t>
      </w:r>
    </w:p>
    <w:p w14:paraId="570AC5C7" w14:textId="77777777" w:rsidR="001110EF" w:rsidRDefault="001110EF" w:rsidP="009101F8">
      <w:pPr>
        <w:pStyle w:val="B2"/>
        <w:numPr>
          <w:ilvl w:val="0"/>
          <w:numId w:val="61"/>
        </w:numPr>
      </w:pPr>
      <w:r>
        <w:t>All results assumed 23dBm BS transmission power.</w:t>
      </w:r>
    </w:p>
    <w:p w14:paraId="535243E0" w14:textId="77777777" w:rsidR="001110EF" w:rsidRDefault="001110EF" w:rsidP="009101F8">
      <w:pPr>
        <w:pStyle w:val="B2"/>
        <w:numPr>
          <w:ilvl w:val="0"/>
          <w:numId w:val="61"/>
        </w:numPr>
      </w:pPr>
      <w:r>
        <w:lastRenderedPageBreak/>
        <w:t>All results assumed piecewise linear noise figure model.</w:t>
      </w:r>
    </w:p>
    <w:p w14:paraId="1602C763" w14:textId="77777777" w:rsidR="001110EF" w:rsidRDefault="001110EF" w:rsidP="001110EF">
      <w:pPr>
        <w:pStyle w:val="B1"/>
      </w:pPr>
      <w:r>
        <w:t>-</w:t>
      </w:r>
      <w:r>
        <w:tab/>
        <w:t>In case of using SBFD Alt 3 and large packet size, (</w:t>
      </w:r>
      <w:r w:rsidRPr="00FA43D8">
        <w:t>SBFD#1_InH_FR</w:t>
      </w:r>
      <w:r>
        <w:t>2</w:t>
      </w:r>
      <w:r w:rsidRPr="00FA43D8">
        <w:t>_Sub#</w:t>
      </w:r>
      <w:r>
        <w:t>12, one source)</w:t>
      </w:r>
    </w:p>
    <w:p w14:paraId="03A7E0BC" w14:textId="77777777" w:rsidR="001110EF" w:rsidRDefault="001110EF" w:rsidP="009101F8">
      <w:pPr>
        <w:pStyle w:val="B2"/>
        <w:numPr>
          <w:ilvl w:val="0"/>
          <w:numId w:val="61"/>
        </w:numPr>
      </w:pPr>
      <w:r>
        <w:t>Semi-static SBFD provides mean DL Average-UPT gain of 1.14% and 5% DL Average-UPT loss of -0.21% at low load level, mean and 5% DL Average-UPT loss of {-2.00%, -4.74%} at medium load level, mean and 5% DL Average-UPT loss of {-10.19%, -18.04%} at high load level.</w:t>
      </w:r>
    </w:p>
    <w:p w14:paraId="5A652F83" w14:textId="77777777" w:rsidR="001110EF" w:rsidRDefault="001110EF" w:rsidP="009101F8">
      <w:pPr>
        <w:pStyle w:val="B2"/>
        <w:numPr>
          <w:ilvl w:val="0"/>
          <w:numId w:val="61"/>
        </w:numPr>
      </w:pPr>
      <w:r>
        <w:t>Semi-static SBFD provides mean UL Average-UPT gain of 2.06% and 5% UL Average-UPT loss of -0.48% at low load level, mean UL Average-UPT gain of 0.15% and 5% UL Average-UPT loss of -4.04% at medium load level, mean and 5% UL Average-UPT loss of {-6.36%, -27.69%} at high load level.</w:t>
      </w:r>
    </w:p>
    <w:p w14:paraId="76DC9CAA" w14:textId="77777777" w:rsidR="001110EF" w:rsidRDefault="001110EF" w:rsidP="009101F8">
      <w:pPr>
        <w:pStyle w:val="B2"/>
        <w:numPr>
          <w:ilvl w:val="0"/>
          <w:numId w:val="61"/>
        </w:numPr>
      </w:pPr>
      <w:r>
        <w:t>All results assumed 23dBm BS transmission power.</w:t>
      </w:r>
    </w:p>
    <w:p w14:paraId="08730B11" w14:textId="77777777" w:rsidR="001110EF" w:rsidRDefault="001110EF" w:rsidP="009101F8">
      <w:pPr>
        <w:pStyle w:val="B2"/>
        <w:numPr>
          <w:ilvl w:val="0"/>
          <w:numId w:val="61"/>
        </w:numPr>
      </w:pPr>
      <w:r>
        <w:t>All results assumed piecewise linear noise figure model.</w:t>
      </w:r>
    </w:p>
    <w:p w14:paraId="407C2E78" w14:textId="77777777" w:rsidR="001110EF" w:rsidRDefault="001110EF" w:rsidP="001110EF">
      <w:pPr>
        <w:pStyle w:val="B1"/>
      </w:pPr>
      <w:r>
        <w:t>-</w:t>
      </w:r>
      <w:r>
        <w:tab/>
        <w:t>In case of using SBFD Alt 3 and small packet size, (</w:t>
      </w:r>
      <w:r w:rsidRPr="00FA43D8">
        <w:t>SBFD#1_InH_FR</w:t>
      </w:r>
      <w:r>
        <w:t>2</w:t>
      </w:r>
      <w:r w:rsidRPr="00FA43D8">
        <w:t>_Sub#</w:t>
      </w:r>
      <w:r>
        <w:t>11, one source)</w:t>
      </w:r>
    </w:p>
    <w:p w14:paraId="770F7A45" w14:textId="77777777" w:rsidR="001110EF" w:rsidRDefault="001110EF" w:rsidP="009101F8">
      <w:pPr>
        <w:pStyle w:val="B2"/>
        <w:numPr>
          <w:ilvl w:val="0"/>
          <w:numId w:val="61"/>
        </w:numPr>
      </w:pPr>
      <w:r>
        <w:t>Semi-static SBFD provides mean and 5% DL Average-UPT gain of {9.34%, 10.84%} at low load level, mean and 5% DL Average-UPT gain of {8.50%, 9.14%} at medium load level, mean DL Average-UPT gain of 5.43% and 5% DL Average-UPT loss of -8.55% at high load level.</w:t>
      </w:r>
    </w:p>
    <w:p w14:paraId="27D2B09D" w14:textId="77777777" w:rsidR="001110EF" w:rsidRDefault="001110EF" w:rsidP="009101F8">
      <w:pPr>
        <w:pStyle w:val="B2"/>
        <w:numPr>
          <w:ilvl w:val="0"/>
          <w:numId w:val="61"/>
        </w:numPr>
      </w:pPr>
      <w:r>
        <w:t>Semi-static SBFD provides mean and 5% UL Average-UPT gain of {75.60%, 77.12%} at low load level, mean and 5% UL Average-UPT gain of {67.59%, 57.57%} at medium load level, mean and 5% UL Average-UPT gain of {55.14%, 22.73%} at high load level.</w:t>
      </w:r>
    </w:p>
    <w:p w14:paraId="58CE4123" w14:textId="77777777" w:rsidR="001110EF" w:rsidRDefault="001110EF" w:rsidP="009101F8">
      <w:pPr>
        <w:pStyle w:val="B2"/>
        <w:numPr>
          <w:ilvl w:val="0"/>
          <w:numId w:val="61"/>
        </w:numPr>
      </w:pPr>
      <w:r>
        <w:t>All results assumed 23dBm BS transmission power.</w:t>
      </w:r>
    </w:p>
    <w:p w14:paraId="7BA5CE34" w14:textId="77777777" w:rsidR="001110EF" w:rsidRDefault="001110EF" w:rsidP="009101F8">
      <w:pPr>
        <w:pStyle w:val="B2"/>
        <w:numPr>
          <w:ilvl w:val="0"/>
          <w:numId w:val="61"/>
        </w:numPr>
      </w:pPr>
      <w:r>
        <w:t>All results assumed piecewise linear noise figure model.</w:t>
      </w:r>
    </w:p>
    <w:p w14:paraId="22E48FB6" w14:textId="77777777" w:rsidR="001110EF" w:rsidRPr="007D7189" w:rsidRDefault="001110EF" w:rsidP="001110EF"/>
    <w:p w14:paraId="356A0578" w14:textId="77777777" w:rsidR="001110EF" w:rsidRDefault="001110EF" w:rsidP="001110EF">
      <w:pPr>
        <w:pStyle w:val="Head4"/>
      </w:pPr>
      <w:bookmarkStart w:id="85" w:name="_Toc144651818"/>
      <w:r>
        <w:t>7.3.1.2.2</w:t>
      </w:r>
      <w:r>
        <w:tab/>
        <w:t>Dense Urban Macro layer (FR2-1)</w:t>
      </w:r>
      <w:bookmarkEnd w:id="85"/>
    </w:p>
    <w:p w14:paraId="3F60A9F4" w14:textId="77777777" w:rsidR="001110EF" w:rsidRDefault="001110EF" w:rsidP="001110EF">
      <w:pPr>
        <w:pStyle w:val="Text0"/>
      </w:pPr>
      <w:r>
        <w:t>7 sources provided the SLS evaluation results for Dense Urban Macro (FR2-1) in SBFD Deployment Case 1. The evaluation results are categorized into 21 sub-cases as in Table 7.3.1.2.2-1~Table 7.3.1.2.2-6 based on the different key assumptions. Each sub-case is based on one combination of key assumptions.</w:t>
      </w:r>
      <w:r>
        <w:tab/>
      </w:r>
    </w:p>
    <w:p w14:paraId="7A64DBEA" w14:textId="77777777" w:rsidR="001110EF" w:rsidRPr="008A3E89" w:rsidRDefault="001110EF" w:rsidP="001110EF">
      <w:pPr>
        <w:pStyle w:val="TableHead0"/>
      </w:pPr>
      <w:r w:rsidRPr="008A3E89">
        <w:t>Table 7.3.1.2.2-1: Sub-cases for Dense Urban Macro (FR2-1) with no less than 9</w:t>
      </w:r>
      <w:r>
        <w:t>8</w:t>
      </w:r>
      <w:r w:rsidRPr="008A3E89">
        <w:t>dB 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788"/>
        <w:gridCol w:w="1896"/>
        <w:gridCol w:w="1360"/>
        <w:gridCol w:w="1361"/>
        <w:gridCol w:w="1361"/>
        <w:gridCol w:w="1361"/>
        <w:gridCol w:w="1361"/>
      </w:tblGrid>
      <w:tr w:rsidR="001110EF" w:rsidRPr="008A3E89" w14:paraId="1CE648BC" w14:textId="77777777" w:rsidTr="003C3386">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559DE4"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1196ED4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661A62A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SBFD#1_DUMacro_FR2_Sub#2</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1D47D65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SBFD#1_DUMacro_FR2_Sub#3</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67F7C05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SBFD#1_DUMacro_FR2_Sub#4</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269AD4E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SBFD#1_DUMacro_FR2_Sub#17</w:t>
            </w:r>
          </w:p>
        </w:tc>
      </w:tr>
      <w:tr w:rsidR="001110EF" w:rsidRPr="008A3E89" w14:paraId="4F5DD47B" w14:textId="77777777" w:rsidTr="003C3386">
        <w:trPr>
          <w:trHeight w:val="293"/>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9810B3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1896" w:type="dxa"/>
            <w:tcBorders>
              <w:top w:val="nil"/>
              <w:left w:val="nil"/>
              <w:bottom w:val="single" w:sz="8" w:space="0" w:color="auto"/>
              <w:right w:val="single" w:sz="8" w:space="0" w:color="auto"/>
            </w:tcBorders>
            <w:shd w:val="clear" w:color="auto" w:fill="auto"/>
            <w:vAlign w:val="center"/>
            <w:hideMark/>
          </w:tcPr>
          <w:p w14:paraId="769842A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360" w:type="dxa"/>
            <w:tcBorders>
              <w:top w:val="nil"/>
              <w:left w:val="nil"/>
              <w:bottom w:val="single" w:sz="8" w:space="0" w:color="auto"/>
              <w:right w:val="single" w:sz="8" w:space="0" w:color="auto"/>
            </w:tcBorders>
            <w:shd w:val="clear" w:color="auto" w:fill="auto"/>
            <w:vAlign w:val="center"/>
            <w:hideMark/>
          </w:tcPr>
          <w:p w14:paraId="4A41DC4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BAD7BD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975E43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ABFFEE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2A281E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7B5F4CC0" w14:textId="77777777" w:rsidTr="003C3386">
        <w:trPr>
          <w:trHeight w:val="293"/>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5DAD458E"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5B522E6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360" w:type="dxa"/>
            <w:tcBorders>
              <w:top w:val="nil"/>
              <w:left w:val="nil"/>
              <w:bottom w:val="single" w:sz="8" w:space="0" w:color="auto"/>
              <w:right w:val="single" w:sz="8" w:space="0" w:color="auto"/>
            </w:tcBorders>
            <w:shd w:val="clear" w:color="auto" w:fill="auto"/>
            <w:vAlign w:val="center"/>
            <w:hideMark/>
          </w:tcPr>
          <w:p w14:paraId="7ACA184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611475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FEB74D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6EEC6A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146FCD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2A1401D" w14:textId="77777777" w:rsidTr="003C3386">
        <w:trPr>
          <w:trHeight w:val="294"/>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21050DF"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16FB3CE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360" w:type="dxa"/>
            <w:tcBorders>
              <w:top w:val="nil"/>
              <w:left w:val="nil"/>
              <w:bottom w:val="single" w:sz="8" w:space="0" w:color="auto"/>
              <w:right w:val="single" w:sz="8" w:space="0" w:color="auto"/>
            </w:tcBorders>
            <w:shd w:val="clear" w:color="auto" w:fill="auto"/>
            <w:vAlign w:val="center"/>
            <w:hideMark/>
          </w:tcPr>
          <w:p w14:paraId="3F5B2A4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770C10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A9F2F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1DB149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CB1F8C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1B0260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F2541E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1896" w:type="dxa"/>
            <w:tcBorders>
              <w:top w:val="nil"/>
              <w:left w:val="nil"/>
              <w:bottom w:val="single" w:sz="8" w:space="0" w:color="auto"/>
              <w:right w:val="single" w:sz="8" w:space="0" w:color="auto"/>
            </w:tcBorders>
            <w:shd w:val="clear" w:color="auto" w:fill="auto"/>
            <w:vAlign w:val="center"/>
            <w:hideMark/>
          </w:tcPr>
          <w:p w14:paraId="635DD23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360" w:type="dxa"/>
            <w:tcBorders>
              <w:top w:val="nil"/>
              <w:left w:val="nil"/>
              <w:bottom w:val="single" w:sz="8" w:space="0" w:color="auto"/>
              <w:right w:val="single" w:sz="8" w:space="0" w:color="auto"/>
            </w:tcBorders>
            <w:shd w:val="clear" w:color="auto" w:fill="auto"/>
            <w:vAlign w:val="center"/>
            <w:hideMark/>
          </w:tcPr>
          <w:p w14:paraId="21569AF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284C44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A6AFF5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5D23F6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DD78FB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40764AF"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DAFEB9B"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0EE65F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360" w:type="dxa"/>
            <w:tcBorders>
              <w:top w:val="nil"/>
              <w:left w:val="nil"/>
              <w:bottom w:val="single" w:sz="8" w:space="0" w:color="auto"/>
              <w:right w:val="single" w:sz="8" w:space="0" w:color="auto"/>
            </w:tcBorders>
            <w:shd w:val="clear" w:color="auto" w:fill="auto"/>
            <w:vAlign w:val="center"/>
            <w:hideMark/>
          </w:tcPr>
          <w:p w14:paraId="54CA613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30136F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0A6131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E38561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24AA0C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EA5EA8E"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0AAE7EB8"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34016F5" w14:textId="66F328EE"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360" w:type="dxa"/>
            <w:tcBorders>
              <w:top w:val="nil"/>
              <w:left w:val="nil"/>
              <w:bottom w:val="single" w:sz="8" w:space="0" w:color="auto"/>
              <w:right w:val="single" w:sz="8" w:space="0" w:color="auto"/>
            </w:tcBorders>
            <w:shd w:val="clear" w:color="auto" w:fill="auto"/>
            <w:vAlign w:val="center"/>
            <w:hideMark/>
          </w:tcPr>
          <w:p w14:paraId="2CBDA51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2737FB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F805F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D0AD20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28C8A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E271FA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6E244584"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08BC39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360" w:type="dxa"/>
            <w:tcBorders>
              <w:top w:val="nil"/>
              <w:left w:val="nil"/>
              <w:bottom w:val="single" w:sz="8" w:space="0" w:color="auto"/>
              <w:right w:val="single" w:sz="8" w:space="0" w:color="auto"/>
            </w:tcBorders>
            <w:shd w:val="clear" w:color="auto" w:fill="auto"/>
            <w:vAlign w:val="center"/>
            <w:hideMark/>
          </w:tcPr>
          <w:p w14:paraId="0CDACA8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9854A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EF3F46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FF2F27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64CDF8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16168B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DF5D73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1896" w:type="dxa"/>
            <w:tcBorders>
              <w:top w:val="nil"/>
              <w:left w:val="nil"/>
              <w:bottom w:val="single" w:sz="8" w:space="0" w:color="auto"/>
              <w:right w:val="single" w:sz="8" w:space="0" w:color="auto"/>
            </w:tcBorders>
            <w:shd w:val="clear" w:color="auto" w:fill="auto"/>
            <w:vAlign w:val="center"/>
            <w:hideMark/>
          </w:tcPr>
          <w:p w14:paraId="6B4EC78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360" w:type="dxa"/>
            <w:tcBorders>
              <w:top w:val="nil"/>
              <w:left w:val="nil"/>
              <w:bottom w:val="single" w:sz="8" w:space="0" w:color="auto"/>
              <w:right w:val="single" w:sz="8" w:space="0" w:color="auto"/>
            </w:tcBorders>
            <w:shd w:val="clear" w:color="auto" w:fill="auto"/>
            <w:vAlign w:val="center"/>
            <w:hideMark/>
          </w:tcPr>
          <w:p w14:paraId="484A534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6688EC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43B0C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84AA7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30852E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F626A1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20FB3DE7"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1827F5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360" w:type="dxa"/>
            <w:tcBorders>
              <w:top w:val="nil"/>
              <w:left w:val="nil"/>
              <w:bottom w:val="single" w:sz="8" w:space="0" w:color="auto"/>
              <w:right w:val="single" w:sz="8" w:space="0" w:color="auto"/>
            </w:tcBorders>
            <w:shd w:val="clear" w:color="auto" w:fill="auto"/>
            <w:vAlign w:val="center"/>
            <w:hideMark/>
          </w:tcPr>
          <w:p w14:paraId="665BFDD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22583F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44434F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7B064A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512701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989AA6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5D8C9818"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75B3C33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360" w:type="dxa"/>
            <w:tcBorders>
              <w:top w:val="nil"/>
              <w:left w:val="nil"/>
              <w:bottom w:val="single" w:sz="8" w:space="0" w:color="auto"/>
              <w:right w:val="single" w:sz="8" w:space="0" w:color="auto"/>
            </w:tcBorders>
            <w:shd w:val="clear" w:color="auto" w:fill="auto"/>
            <w:vAlign w:val="center"/>
            <w:hideMark/>
          </w:tcPr>
          <w:p w14:paraId="0C54B71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900204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4E23AF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5FD48B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0DC2BD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E28E10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615ACABE"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1896" w:type="dxa"/>
            <w:tcBorders>
              <w:top w:val="nil"/>
              <w:left w:val="nil"/>
              <w:bottom w:val="single" w:sz="8" w:space="0" w:color="auto"/>
              <w:right w:val="single" w:sz="8" w:space="0" w:color="auto"/>
            </w:tcBorders>
            <w:shd w:val="clear" w:color="auto" w:fill="auto"/>
            <w:vAlign w:val="center"/>
            <w:hideMark/>
          </w:tcPr>
          <w:p w14:paraId="7320C3FF" w14:textId="1976172B"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360" w:type="dxa"/>
            <w:tcBorders>
              <w:top w:val="nil"/>
              <w:left w:val="nil"/>
              <w:bottom w:val="single" w:sz="8" w:space="0" w:color="auto"/>
              <w:right w:val="single" w:sz="8" w:space="0" w:color="auto"/>
            </w:tcBorders>
            <w:shd w:val="clear" w:color="auto" w:fill="auto"/>
            <w:vAlign w:val="center"/>
            <w:hideMark/>
          </w:tcPr>
          <w:p w14:paraId="4B0BF9D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57C454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7BB4E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3D6D2A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5C7CB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1FE28A0"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14DA900"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B594E93" w14:textId="626384E4"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360" w:type="dxa"/>
            <w:tcBorders>
              <w:top w:val="nil"/>
              <w:left w:val="nil"/>
              <w:bottom w:val="single" w:sz="8" w:space="0" w:color="auto"/>
              <w:right w:val="single" w:sz="8" w:space="0" w:color="auto"/>
            </w:tcBorders>
            <w:shd w:val="clear" w:color="auto" w:fill="auto"/>
            <w:vAlign w:val="center"/>
            <w:hideMark/>
          </w:tcPr>
          <w:p w14:paraId="3C2834B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D7A5B9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A18A24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E1618F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0C99FA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457DC28D" w14:textId="77777777" w:rsidTr="003C3386">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6957F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lastRenderedPageBreak/>
              <w:t>Sources</w:t>
            </w:r>
          </w:p>
        </w:tc>
        <w:tc>
          <w:tcPr>
            <w:tcW w:w="1360" w:type="dxa"/>
            <w:tcBorders>
              <w:top w:val="nil"/>
              <w:left w:val="nil"/>
              <w:bottom w:val="single" w:sz="8" w:space="0" w:color="auto"/>
              <w:right w:val="single" w:sz="8" w:space="0" w:color="auto"/>
            </w:tcBorders>
            <w:shd w:val="clear" w:color="auto" w:fill="auto"/>
            <w:vAlign w:val="center"/>
            <w:hideMark/>
          </w:tcPr>
          <w:p w14:paraId="2A618B42" w14:textId="07ED6C25"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3 sources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7B2830AD" w14:textId="2033E73F"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4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4FE0448C" w14:textId="5401CFCC"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69B297AF" w14:textId="1EEE087B" w:rsidR="001110EF" w:rsidRPr="008A3E89" w:rsidRDefault="001110EF" w:rsidP="003C3386">
            <w:pPr>
              <w:spacing w:after="0"/>
              <w:jc w:val="center"/>
              <w:rPr>
                <w:rFonts w:eastAsia="Malgun Gothic"/>
                <w:color w:val="000000"/>
                <w:sz w:val="16"/>
                <w:szCs w:val="16"/>
                <w:lang w:val="en-US" w:eastAsia="ko-KR"/>
              </w:rPr>
            </w:pPr>
            <w:r>
              <w:rPr>
                <w:rFonts w:eastAsia="Malgun Gothic"/>
                <w:color w:val="000000"/>
                <w:sz w:val="16"/>
                <w:szCs w:val="16"/>
                <w:lang w:eastAsia="ko-KR"/>
              </w:rPr>
              <w:t>3</w:t>
            </w:r>
            <w:r w:rsidRPr="008A3E89">
              <w:rPr>
                <w:rFonts w:eastAsia="Malgun Gothic"/>
                <w:color w:val="000000"/>
                <w:sz w:val="16"/>
                <w:szCs w:val="16"/>
                <w:lang w:eastAsia="ko-KR"/>
              </w:rPr>
              <w:t xml:space="preserve">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r>
              <w:rPr>
                <w:rFonts w:eastAsia="Malgun Gothic"/>
                <w:color w:val="000000"/>
                <w:sz w:val="16"/>
                <w:szCs w:val="16"/>
                <w:lang w:eastAsia="ko-KR"/>
              </w:rPr>
              <w:t xml:space="preserve"> , [</w:t>
            </w:r>
            <w:r w:rsidR="00B71592">
              <w:rPr>
                <w:rFonts w:eastAsia="Malgun Gothic"/>
                <w:color w:val="000000"/>
                <w:sz w:val="16"/>
                <w:szCs w:val="16"/>
                <w:lang w:eastAsia="ko-KR"/>
              </w:rPr>
              <w:t>36</w:t>
            </w:r>
            <w:r>
              <w:rPr>
                <w:rFonts w:eastAsia="Malgun Gothic"/>
                <w:color w:val="000000"/>
                <w:sz w:val="16"/>
                <w:szCs w:val="16"/>
                <w:lang w:eastAsia="ko-KR"/>
              </w:rPr>
              <w:t>]</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0371F2D7" w14:textId="440CDE52"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049D67A7" w14:textId="77777777" w:rsidR="001110EF" w:rsidRDefault="001110EF" w:rsidP="001110EF">
      <w:pPr>
        <w:spacing w:after="0"/>
        <w:rPr>
          <w:rFonts w:eastAsia="Gulim"/>
          <w:sz w:val="24"/>
          <w:szCs w:val="24"/>
          <w:lang w:val="en-US" w:eastAsia="ko-KR"/>
        </w:rPr>
      </w:pPr>
    </w:p>
    <w:p w14:paraId="259E2FA3" w14:textId="77777777" w:rsidR="001110EF" w:rsidRPr="007D7189" w:rsidRDefault="001110EF" w:rsidP="001110EF">
      <w:pPr>
        <w:spacing w:after="0"/>
        <w:rPr>
          <w:rFonts w:eastAsia="Gulim"/>
          <w:sz w:val="24"/>
          <w:szCs w:val="24"/>
          <w:lang w:eastAsia="ko-KR"/>
        </w:rPr>
      </w:pPr>
    </w:p>
    <w:p w14:paraId="40963C02" w14:textId="77777777" w:rsidR="001110EF" w:rsidRPr="008A3E89" w:rsidRDefault="001110EF" w:rsidP="001110EF">
      <w:pPr>
        <w:pStyle w:val="TableHead0"/>
      </w:pPr>
      <w:r w:rsidRPr="008A3E89">
        <w:t>Table 7.3.1.2.2-2: Sub-cases for Dense Urban Macro (FR2-1) with less than 9</w:t>
      </w:r>
      <w:r>
        <w:t>8</w:t>
      </w:r>
      <w:r w:rsidRPr="008A3E89">
        <w:t>dB 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1123"/>
        <w:gridCol w:w="1986"/>
        <w:gridCol w:w="2126"/>
        <w:gridCol w:w="2126"/>
        <w:gridCol w:w="2127"/>
      </w:tblGrid>
      <w:tr w:rsidR="001110EF" w:rsidRPr="008A3E89" w14:paraId="6E04CE7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88F09E"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683B9B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SBFD#1_DUMacro_FR2_Sub#5</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6784C9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SBFD#1_DUMacro_FR2_Sub#6</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101E1B2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SBFD#1_DUMacro_FR2_Sub#20</w:t>
            </w:r>
          </w:p>
        </w:tc>
      </w:tr>
      <w:tr w:rsidR="001110EF" w:rsidRPr="008A3E89" w14:paraId="52EF6126" w14:textId="77777777" w:rsidTr="003C3386">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97235A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1986" w:type="dxa"/>
            <w:tcBorders>
              <w:top w:val="nil"/>
              <w:left w:val="nil"/>
              <w:bottom w:val="single" w:sz="8" w:space="0" w:color="auto"/>
              <w:right w:val="single" w:sz="8" w:space="0" w:color="auto"/>
            </w:tcBorders>
            <w:shd w:val="clear" w:color="auto" w:fill="auto"/>
            <w:vAlign w:val="center"/>
            <w:hideMark/>
          </w:tcPr>
          <w:p w14:paraId="3D82046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2126" w:type="dxa"/>
            <w:tcBorders>
              <w:top w:val="nil"/>
              <w:left w:val="nil"/>
              <w:bottom w:val="single" w:sz="8" w:space="0" w:color="auto"/>
              <w:right w:val="single" w:sz="8" w:space="0" w:color="auto"/>
            </w:tcBorders>
            <w:shd w:val="clear" w:color="auto" w:fill="auto"/>
            <w:vAlign w:val="center"/>
            <w:hideMark/>
          </w:tcPr>
          <w:p w14:paraId="3FEF424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58CF52D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24AB191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7F135C1" w14:textId="77777777" w:rsidTr="003C3386">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46ED30F"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AA3C1A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2126" w:type="dxa"/>
            <w:tcBorders>
              <w:top w:val="nil"/>
              <w:left w:val="nil"/>
              <w:bottom w:val="single" w:sz="8" w:space="0" w:color="auto"/>
              <w:right w:val="single" w:sz="8" w:space="0" w:color="auto"/>
            </w:tcBorders>
            <w:shd w:val="clear" w:color="auto" w:fill="auto"/>
            <w:vAlign w:val="center"/>
            <w:hideMark/>
          </w:tcPr>
          <w:p w14:paraId="2748663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F869B0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09F570B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602BF980" w14:textId="77777777" w:rsidTr="003C3386">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BA805D3"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27F4724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2126" w:type="dxa"/>
            <w:tcBorders>
              <w:top w:val="nil"/>
              <w:left w:val="nil"/>
              <w:bottom w:val="single" w:sz="8" w:space="0" w:color="auto"/>
              <w:right w:val="single" w:sz="8" w:space="0" w:color="auto"/>
            </w:tcBorders>
            <w:shd w:val="clear" w:color="auto" w:fill="auto"/>
            <w:vAlign w:val="center"/>
            <w:hideMark/>
          </w:tcPr>
          <w:p w14:paraId="67CFF22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2F8A2B3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62A7F34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5AA4318"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120F8B2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1986" w:type="dxa"/>
            <w:tcBorders>
              <w:top w:val="nil"/>
              <w:left w:val="nil"/>
              <w:bottom w:val="single" w:sz="8" w:space="0" w:color="auto"/>
              <w:right w:val="single" w:sz="8" w:space="0" w:color="auto"/>
            </w:tcBorders>
            <w:shd w:val="clear" w:color="auto" w:fill="auto"/>
            <w:vAlign w:val="center"/>
            <w:hideMark/>
          </w:tcPr>
          <w:p w14:paraId="79592C7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2126" w:type="dxa"/>
            <w:tcBorders>
              <w:top w:val="nil"/>
              <w:left w:val="nil"/>
              <w:bottom w:val="single" w:sz="8" w:space="0" w:color="auto"/>
              <w:right w:val="single" w:sz="8" w:space="0" w:color="auto"/>
            </w:tcBorders>
            <w:shd w:val="clear" w:color="auto" w:fill="auto"/>
            <w:vAlign w:val="center"/>
            <w:hideMark/>
          </w:tcPr>
          <w:p w14:paraId="6D0C4D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0BF54BB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C654F9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D5AFB19"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FDCCC41"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494BFF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2126" w:type="dxa"/>
            <w:tcBorders>
              <w:top w:val="nil"/>
              <w:left w:val="nil"/>
              <w:bottom w:val="single" w:sz="8" w:space="0" w:color="auto"/>
              <w:right w:val="single" w:sz="8" w:space="0" w:color="auto"/>
            </w:tcBorders>
            <w:shd w:val="clear" w:color="auto" w:fill="auto"/>
            <w:vAlign w:val="center"/>
            <w:hideMark/>
          </w:tcPr>
          <w:p w14:paraId="4995453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E8D2AB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8ABAEB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A6BD199"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65FCCA4"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043A9243" w14:textId="2CC80E8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2126" w:type="dxa"/>
            <w:tcBorders>
              <w:top w:val="nil"/>
              <w:left w:val="nil"/>
              <w:bottom w:val="single" w:sz="8" w:space="0" w:color="auto"/>
              <w:right w:val="single" w:sz="8" w:space="0" w:color="auto"/>
            </w:tcBorders>
            <w:shd w:val="clear" w:color="auto" w:fill="auto"/>
            <w:vAlign w:val="center"/>
            <w:hideMark/>
          </w:tcPr>
          <w:p w14:paraId="5609D04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51883FF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730B7A9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7AF826F"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5549819"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095BD5C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2126" w:type="dxa"/>
            <w:tcBorders>
              <w:top w:val="nil"/>
              <w:left w:val="nil"/>
              <w:bottom w:val="single" w:sz="8" w:space="0" w:color="auto"/>
              <w:right w:val="single" w:sz="8" w:space="0" w:color="auto"/>
            </w:tcBorders>
            <w:shd w:val="clear" w:color="auto" w:fill="auto"/>
            <w:vAlign w:val="center"/>
            <w:hideMark/>
          </w:tcPr>
          <w:p w14:paraId="2325970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41EB5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9150D6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66672CF7"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32B8C4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1986" w:type="dxa"/>
            <w:tcBorders>
              <w:top w:val="nil"/>
              <w:left w:val="nil"/>
              <w:bottom w:val="single" w:sz="8" w:space="0" w:color="auto"/>
              <w:right w:val="single" w:sz="8" w:space="0" w:color="auto"/>
            </w:tcBorders>
            <w:shd w:val="clear" w:color="auto" w:fill="auto"/>
            <w:vAlign w:val="center"/>
            <w:hideMark/>
          </w:tcPr>
          <w:p w14:paraId="78B1633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2126" w:type="dxa"/>
            <w:tcBorders>
              <w:top w:val="nil"/>
              <w:left w:val="nil"/>
              <w:bottom w:val="single" w:sz="8" w:space="0" w:color="auto"/>
              <w:right w:val="single" w:sz="8" w:space="0" w:color="auto"/>
            </w:tcBorders>
            <w:shd w:val="clear" w:color="auto" w:fill="auto"/>
            <w:vAlign w:val="center"/>
            <w:hideMark/>
          </w:tcPr>
          <w:p w14:paraId="48385CF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3553793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E5E657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60C20AB"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F34FC6A"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4EC42B9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2126" w:type="dxa"/>
            <w:tcBorders>
              <w:top w:val="nil"/>
              <w:left w:val="nil"/>
              <w:bottom w:val="single" w:sz="8" w:space="0" w:color="auto"/>
              <w:right w:val="single" w:sz="8" w:space="0" w:color="auto"/>
            </w:tcBorders>
            <w:shd w:val="clear" w:color="auto" w:fill="auto"/>
            <w:vAlign w:val="center"/>
            <w:hideMark/>
          </w:tcPr>
          <w:p w14:paraId="56C881A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52339B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36ADF7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2A3F022"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A4DEF54"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AE32DA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2126" w:type="dxa"/>
            <w:tcBorders>
              <w:top w:val="nil"/>
              <w:left w:val="nil"/>
              <w:bottom w:val="single" w:sz="8" w:space="0" w:color="auto"/>
              <w:right w:val="single" w:sz="8" w:space="0" w:color="auto"/>
            </w:tcBorders>
            <w:shd w:val="clear" w:color="auto" w:fill="auto"/>
            <w:vAlign w:val="center"/>
            <w:hideMark/>
          </w:tcPr>
          <w:p w14:paraId="385A313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71FAA0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4CAC99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5CFF8B0"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2640192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1986" w:type="dxa"/>
            <w:tcBorders>
              <w:top w:val="nil"/>
              <w:left w:val="nil"/>
              <w:bottom w:val="single" w:sz="8" w:space="0" w:color="auto"/>
              <w:right w:val="single" w:sz="8" w:space="0" w:color="auto"/>
            </w:tcBorders>
            <w:shd w:val="clear" w:color="auto" w:fill="auto"/>
            <w:vAlign w:val="center"/>
            <w:hideMark/>
          </w:tcPr>
          <w:p w14:paraId="0410B320" w14:textId="11E1511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26" w:type="dxa"/>
            <w:tcBorders>
              <w:top w:val="nil"/>
              <w:left w:val="nil"/>
              <w:bottom w:val="single" w:sz="8" w:space="0" w:color="auto"/>
              <w:right w:val="single" w:sz="8" w:space="0" w:color="auto"/>
            </w:tcBorders>
            <w:shd w:val="clear" w:color="auto" w:fill="auto"/>
            <w:vAlign w:val="center"/>
            <w:hideMark/>
          </w:tcPr>
          <w:p w14:paraId="0FB4859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B75460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7D0C240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6E4EAF2"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6845C6B"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EDA3E9A" w14:textId="0BEFC9B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2126" w:type="dxa"/>
            <w:tcBorders>
              <w:top w:val="nil"/>
              <w:left w:val="nil"/>
              <w:bottom w:val="single" w:sz="8" w:space="0" w:color="auto"/>
              <w:right w:val="single" w:sz="8" w:space="0" w:color="auto"/>
            </w:tcBorders>
            <w:shd w:val="clear" w:color="auto" w:fill="auto"/>
            <w:vAlign w:val="center"/>
            <w:hideMark/>
          </w:tcPr>
          <w:p w14:paraId="55A0699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05FFC94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40D9998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3786988"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164A9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2126" w:type="dxa"/>
            <w:tcBorders>
              <w:top w:val="nil"/>
              <w:left w:val="nil"/>
              <w:bottom w:val="single" w:sz="8" w:space="0" w:color="auto"/>
              <w:right w:val="single" w:sz="8" w:space="0" w:color="auto"/>
            </w:tcBorders>
            <w:shd w:val="clear" w:color="auto" w:fill="auto"/>
            <w:vAlign w:val="center"/>
            <w:hideMark/>
          </w:tcPr>
          <w:p w14:paraId="3D3936E3" w14:textId="3E5903D2"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24</w:t>
            </w:r>
            <w:r w:rsidRPr="008A3E89">
              <w:rPr>
                <w:rFonts w:eastAsia="Malgun Gothic"/>
                <w:color w:val="000000"/>
                <w:sz w:val="16"/>
                <w:szCs w:val="16"/>
                <w:lang w:eastAsia="ko-KR"/>
              </w:rPr>
              <w:t>])</w:t>
            </w:r>
          </w:p>
        </w:tc>
        <w:tc>
          <w:tcPr>
            <w:tcW w:w="2126" w:type="dxa"/>
            <w:tcBorders>
              <w:top w:val="nil"/>
              <w:left w:val="nil"/>
              <w:bottom w:val="single" w:sz="8" w:space="0" w:color="auto"/>
              <w:right w:val="single" w:sz="8" w:space="0" w:color="auto"/>
            </w:tcBorders>
            <w:shd w:val="clear" w:color="auto" w:fill="auto"/>
            <w:vAlign w:val="center"/>
            <w:hideMark/>
          </w:tcPr>
          <w:p w14:paraId="56FB71BD" w14:textId="2435D323"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3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B71592">
              <w:rPr>
                <w:rFonts w:eastAsia="Malgun Gothic"/>
                <w:color w:val="000000"/>
                <w:sz w:val="16"/>
                <w:szCs w:val="16"/>
                <w:lang w:eastAsia="ko-KR"/>
              </w:rPr>
              <w:t>39</w:t>
            </w:r>
            <w:r w:rsidRPr="008A3E89">
              <w:rPr>
                <w:rFonts w:eastAsia="Malgun Gothic"/>
                <w:color w:val="000000"/>
                <w:sz w:val="16"/>
                <w:szCs w:val="16"/>
                <w:lang w:eastAsia="ko-KR"/>
              </w:rPr>
              <w:t>], [</w:t>
            </w:r>
            <w:r w:rsidR="00D95A20">
              <w:rPr>
                <w:rFonts w:eastAsia="Malgun Gothic"/>
                <w:color w:val="000000"/>
                <w:sz w:val="16"/>
                <w:szCs w:val="16"/>
                <w:lang w:eastAsia="ko-KR"/>
              </w:rPr>
              <w:t>24</w:t>
            </w:r>
            <w:r w:rsidRPr="008A3E89">
              <w:rPr>
                <w:rFonts w:eastAsia="Malgun Gothic"/>
                <w:color w:val="000000"/>
                <w:sz w:val="16"/>
                <w:szCs w:val="16"/>
                <w:lang w:eastAsia="ko-KR"/>
              </w:rPr>
              <w:t>])</w:t>
            </w:r>
          </w:p>
        </w:tc>
        <w:tc>
          <w:tcPr>
            <w:tcW w:w="2127" w:type="dxa"/>
            <w:tcBorders>
              <w:top w:val="nil"/>
              <w:left w:val="nil"/>
              <w:bottom w:val="single" w:sz="8" w:space="0" w:color="auto"/>
              <w:right w:val="single" w:sz="8" w:space="0" w:color="auto"/>
            </w:tcBorders>
            <w:shd w:val="clear" w:color="auto" w:fill="auto"/>
            <w:vAlign w:val="center"/>
            <w:hideMark/>
          </w:tcPr>
          <w:p w14:paraId="0747403F" w14:textId="7F7ED77D"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4D756C88" w14:textId="77777777" w:rsidR="001110EF" w:rsidRDefault="001110EF" w:rsidP="001110EF">
      <w:pPr>
        <w:spacing w:after="0"/>
        <w:rPr>
          <w:rFonts w:eastAsia="Gulim"/>
          <w:sz w:val="24"/>
          <w:szCs w:val="24"/>
          <w:lang w:val="en-US" w:eastAsia="ko-KR"/>
        </w:rPr>
      </w:pPr>
    </w:p>
    <w:p w14:paraId="2CD18D5A" w14:textId="77777777" w:rsidR="001110EF" w:rsidRPr="001D5047" w:rsidRDefault="001110EF" w:rsidP="001110EF">
      <w:pPr>
        <w:spacing w:after="0"/>
        <w:rPr>
          <w:rFonts w:eastAsia="Gulim"/>
          <w:sz w:val="24"/>
          <w:szCs w:val="24"/>
          <w:lang w:eastAsia="ko-KR"/>
        </w:rPr>
      </w:pPr>
    </w:p>
    <w:p w14:paraId="7E287767" w14:textId="77777777" w:rsidR="001110EF" w:rsidRPr="008A3E89" w:rsidRDefault="001110EF" w:rsidP="001110EF">
      <w:pPr>
        <w:spacing w:after="0"/>
        <w:rPr>
          <w:rFonts w:eastAsia="Gulim"/>
          <w:sz w:val="24"/>
          <w:szCs w:val="24"/>
          <w:lang w:val="en-US" w:eastAsia="ko-KR"/>
        </w:rPr>
      </w:pPr>
    </w:p>
    <w:p w14:paraId="7179B615" w14:textId="77777777" w:rsidR="001110EF" w:rsidRPr="008A3E89" w:rsidRDefault="001110EF" w:rsidP="001110EF">
      <w:pPr>
        <w:pStyle w:val="TableHead0"/>
      </w:pPr>
      <w:r w:rsidRPr="008A3E89">
        <w:t>Table 7.3.1.2.2-3: Sub-cases for Dense Urban Macro (FR2-1) with 9</w:t>
      </w:r>
      <w:r>
        <w:t>8</w:t>
      </w:r>
      <w:r w:rsidRPr="008A3E89">
        <w:t>dB 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930"/>
        <w:gridCol w:w="2179"/>
        <w:gridCol w:w="1594"/>
        <w:gridCol w:w="1595"/>
        <w:gridCol w:w="1595"/>
        <w:gridCol w:w="1595"/>
      </w:tblGrid>
      <w:tr w:rsidR="001110EF" w:rsidRPr="008A3E89" w14:paraId="09F890C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54B33A5"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1109301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SBFD#1_DUMacro_FR2_Sub#7</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885979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SBFD#1_DUMacro_FR2_Sub#8</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815B4D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SBFD#1_DUMacro_FR2_Sub#9</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3C7FB1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SBFD#1_DUMacro_FR2_Sub#10</w:t>
            </w:r>
          </w:p>
        </w:tc>
      </w:tr>
      <w:tr w:rsidR="001110EF" w:rsidRPr="008A3E89" w14:paraId="65F9406F" w14:textId="77777777" w:rsidTr="003C3386">
        <w:trPr>
          <w:trHeight w:val="293"/>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1FD6D99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2179" w:type="dxa"/>
            <w:tcBorders>
              <w:top w:val="nil"/>
              <w:left w:val="nil"/>
              <w:bottom w:val="single" w:sz="8" w:space="0" w:color="auto"/>
              <w:right w:val="single" w:sz="8" w:space="0" w:color="auto"/>
            </w:tcBorders>
            <w:shd w:val="clear" w:color="auto" w:fill="auto"/>
            <w:vAlign w:val="center"/>
            <w:hideMark/>
          </w:tcPr>
          <w:p w14:paraId="106651A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4056EDF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1F44AC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E5FF5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81DC9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9F27A8C" w14:textId="77777777" w:rsidTr="003C3386">
        <w:trPr>
          <w:trHeight w:val="293"/>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2629D484"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DCA9EE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513EBA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E7E8A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78D3DE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08CF07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1ACA752" w14:textId="77777777" w:rsidTr="003C3386">
        <w:trPr>
          <w:trHeight w:val="294"/>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76541ADB"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397472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2D90BBB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47D55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734FF8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73BF18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860642A"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379BDD3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2179" w:type="dxa"/>
            <w:tcBorders>
              <w:top w:val="nil"/>
              <w:left w:val="nil"/>
              <w:bottom w:val="single" w:sz="8" w:space="0" w:color="auto"/>
              <w:right w:val="single" w:sz="8" w:space="0" w:color="auto"/>
            </w:tcBorders>
            <w:shd w:val="clear" w:color="auto" w:fill="auto"/>
            <w:vAlign w:val="center"/>
            <w:hideMark/>
          </w:tcPr>
          <w:p w14:paraId="71834EF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55784EF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37A244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FCED41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CAB72D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38AC764"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44EF677D"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F62042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5E45E23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A03817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389876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E1C022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602D9F83"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E101688"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A3D12A9" w14:textId="091AA22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594" w:type="dxa"/>
            <w:tcBorders>
              <w:top w:val="nil"/>
              <w:left w:val="nil"/>
              <w:bottom w:val="single" w:sz="8" w:space="0" w:color="auto"/>
              <w:right w:val="single" w:sz="8" w:space="0" w:color="auto"/>
            </w:tcBorders>
            <w:shd w:val="clear" w:color="auto" w:fill="auto"/>
            <w:vAlign w:val="center"/>
            <w:hideMark/>
          </w:tcPr>
          <w:p w14:paraId="34019A2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C83FCA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E80396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827211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8C7C3ED"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14D3FDA"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B97712E"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BDDA32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0C9579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732848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812801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F74EFB9"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413F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2179" w:type="dxa"/>
            <w:tcBorders>
              <w:top w:val="nil"/>
              <w:left w:val="nil"/>
              <w:bottom w:val="single" w:sz="8" w:space="0" w:color="auto"/>
              <w:right w:val="single" w:sz="8" w:space="0" w:color="auto"/>
            </w:tcBorders>
            <w:shd w:val="clear" w:color="auto" w:fill="auto"/>
            <w:vAlign w:val="center"/>
            <w:hideMark/>
          </w:tcPr>
          <w:p w14:paraId="116EE5C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66714D6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3B3EB1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84DEC4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06E385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4C604AF"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41D5F00"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5D2783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7659A69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85826C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8D45DF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256CA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683DFFD"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3BAE6206"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BF35FB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32ABB9A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0FE5B7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908B51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E18BFD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0823BB7"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7C34BAA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2179" w:type="dxa"/>
            <w:tcBorders>
              <w:top w:val="nil"/>
              <w:left w:val="nil"/>
              <w:bottom w:val="single" w:sz="8" w:space="0" w:color="auto"/>
              <w:right w:val="single" w:sz="8" w:space="0" w:color="auto"/>
            </w:tcBorders>
            <w:shd w:val="clear" w:color="auto" w:fill="auto"/>
            <w:vAlign w:val="center"/>
            <w:hideMark/>
          </w:tcPr>
          <w:p w14:paraId="0DEABA3F" w14:textId="5DCBE49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594" w:type="dxa"/>
            <w:tcBorders>
              <w:top w:val="nil"/>
              <w:left w:val="nil"/>
              <w:bottom w:val="single" w:sz="8" w:space="0" w:color="auto"/>
              <w:right w:val="single" w:sz="8" w:space="0" w:color="auto"/>
            </w:tcBorders>
            <w:shd w:val="clear" w:color="auto" w:fill="auto"/>
            <w:vAlign w:val="center"/>
            <w:hideMark/>
          </w:tcPr>
          <w:p w14:paraId="00F7C14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BBF8C9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E80C8E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DA93C7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E62AC3A"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6F3986DD"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CF7ACA5" w14:textId="720CA188"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594" w:type="dxa"/>
            <w:tcBorders>
              <w:top w:val="nil"/>
              <w:left w:val="nil"/>
              <w:bottom w:val="single" w:sz="8" w:space="0" w:color="auto"/>
              <w:right w:val="single" w:sz="8" w:space="0" w:color="auto"/>
            </w:tcBorders>
            <w:shd w:val="clear" w:color="auto" w:fill="auto"/>
            <w:vAlign w:val="center"/>
            <w:hideMark/>
          </w:tcPr>
          <w:p w14:paraId="14A7003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5BF583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8A88FA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59BA05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1C21885"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7614B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7F04D298" w14:textId="7E460E88"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2 sources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770FFA91" w14:textId="601AA268"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4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3B0C7580" w14:textId="6B27EA2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68048DD5" w14:textId="303A5016"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2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r>
    </w:tbl>
    <w:p w14:paraId="5E336E9F" w14:textId="77777777" w:rsidR="001110EF" w:rsidRDefault="001110EF" w:rsidP="001110EF">
      <w:pPr>
        <w:spacing w:after="0"/>
        <w:rPr>
          <w:rFonts w:eastAsia="Gulim"/>
          <w:sz w:val="24"/>
          <w:szCs w:val="24"/>
          <w:lang w:val="en-US" w:eastAsia="ko-KR"/>
        </w:rPr>
      </w:pPr>
    </w:p>
    <w:p w14:paraId="7627AE76" w14:textId="77777777" w:rsidR="001110EF" w:rsidRPr="00D64F91" w:rsidRDefault="001110EF" w:rsidP="001110EF">
      <w:pPr>
        <w:pStyle w:val="B2"/>
        <w:rPr>
          <w:rFonts w:eastAsia="Malgun Gothic"/>
          <w:lang w:eastAsia="ko-KR"/>
        </w:rPr>
      </w:pPr>
    </w:p>
    <w:p w14:paraId="6B5CE9DD" w14:textId="77777777" w:rsidR="001110EF" w:rsidRPr="008A3E89" w:rsidRDefault="001110EF" w:rsidP="001110EF">
      <w:pPr>
        <w:keepNext/>
        <w:keepLines/>
        <w:spacing w:before="60" w:after="0"/>
        <w:jc w:val="center"/>
        <w:rPr>
          <w:rFonts w:ascii="Arial" w:hAnsi="Arial"/>
          <w:b/>
        </w:rPr>
      </w:pPr>
      <w:r w:rsidRPr="008A3E89">
        <w:rPr>
          <w:rFonts w:ascii="Arial" w:hAnsi="Arial"/>
          <w:b/>
        </w:rPr>
        <w:lastRenderedPageBreak/>
        <w:t>Table 7.3.1.2.2-4: Sub-cases for Dense Urban Macro (FR2-1) with no less than 9</w:t>
      </w:r>
      <w:r>
        <w:rPr>
          <w:rFonts w:ascii="Arial" w:hAnsi="Arial"/>
          <w:b/>
        </w:rPr>
        <w:t>8</w:t>
      </w:r>
      <w:r w:rsidRPr="008A3E89">
        <w:rPr>
          <w:rFonts w:ascii="Arial" w:hAnsi="Arial"/>
          <w:b/>
        </w:rPr>
        <w:t>dB inter-sector isolation and Same area&amp;same TxRUs in SBFD Deployment Case 1.</w:t>
      </w:r>
      <w:r w:rsidRPr="008A3E89">
        <w:rPr>
          <w:rFonts w:ascii="Arial" w:hAnsi="Arial"/>
          <w:b/>
        </w:rPr>
        <w:tab/>
      </w:r>
    </w:p>
    <w:tbl>
      <w:tblPr>
        <w:tblW w:w="9488" w:type="dxa"/>
        <w:tblLayout w:type="fixed"/>
        <w:tblCellMar>
          <w:left w:w="99" w:type="dxa"/>
          <w:right w:w="99" w:type="dxa"/>
        </w:tblCellMar>
        <w:tblLook w:val="04A0" w:firstRow="1" w:lastRow="0" w:firstColumn="1" w:lastColumn="0" w:noHBand="0" w:noVBand="1"/>
      </w:tblPr>
      <w:tblGrid>
        <w:gridCol w:w="913"/>
        <w:gridCol w:w="2196"/>
        <w:gridCol w:w="1594"/>
        <w:gridCol w:w="1595"/>
        <w:gridCol w:w="1595"/>
        <w:gridCol w:w="1595"/>
      </w:tblGrid>
      <w:tr w:rsidR="001110EF" w:rsidRPr="008A3E89" w14:paraId="10952B2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84AD02"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0AEE0AF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SBFD#1_DUMacro_FR2_Sub#11</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9271BB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SBFD#1_DUMacro_FR2_Sub#12</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1C5E221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SBFD#1_DUMacro_FR2_Sub#14</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24F204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SBFD#1_DUMacro_FR2_Sub#15</w:t>
            </w:r>
          </w:p>
        </w:tc>
      </w:tr>
      <w:tr w:rsidR="001110EF" w:rsidRPr="008A3E89" w14:paraId="7A457E45" w14:textId="77777777" w:rsidTr="003C3386">
        <w:trPr>
          <w:trHeight w:val="293"/>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5A5C40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2196" w:type="dxa"/>
            <w:tcBorders>
              <w:top w:val="nil"/>
              <w:left w:val="nil"/>
              <w:bottom w:val="single" w:sz="8" w:space="0" w:color="auto"/>
              <w:right w:val="single" w:sz="8" w:space="0" w:color="auto"/>
            </w:tcBorders>
            <w:shd w:val="clear" w:color="auto" w:fill="auto"/>
            <w:vAlign w:val="center"/>
            <w:hideMark/>
          </w:tcPr>
          <w:p w14:paraId="035DE4E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44228F9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CEC47E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F8E9EB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D6C996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7AA8961" w14:textId="77777777" w:rsidTr="003C3386">
        <w:trPr>
          <w:trHeight w:val="293"/>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70A2177"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3AB2AA9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734682C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14AB3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AF863F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2013F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63BBA22" w14:textId="77777777" w:rsidTr="003C3386">
        <w:trPr>
          <w:trHeight w:val="294"/>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24650CE1"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3ABE7E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04EBA24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EBCEA6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078B01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107E0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2D929ED"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5C606FF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2196" w:type="dxa"/>
            <w:tcBorders>
              <w:top w:val="nil"/>
              <w:left w:val="nil"/>
              <w:bottom w:val="single" w:sz="8" w:space="0" w:color="auto"/>
              <w:right w:val="single" w:sz="8" w:space="0" w:color="auto"/>
            </w:tcBorders>
            <w:shd w:val="clear" w:color="auto" w:fill="auto"/>
            <w:vAlign w:val="center"/>
            <w:hideMark/>
          </w:tcPr>
          <w:p w14:paraId="7AB40BE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683911F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073903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C716DF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695909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A7F882D"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102A5BF7"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4416D7B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3B5F52A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F317E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E8D21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8D04F5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E728008"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9981791"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ACCDAD6" w14:textId="699DDF35"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594" w:type="dxa"/>
            <w:tcBorders>
              <w:top w:val="nil"/>
              <w:left w:val="nil"/>
              <w:bottom w:val="single" w:sz="8" w:space="0" w:color="auto"/>
              <w:right w:val="single" w:sz="8" w:space="0" w:color="auto"/>
            </w:tcBorders>
            <w:shd w:val="clear" w:color="auto" w:fill="auto"/>
            <w:vAlign w:val="center"/>
            <w:hideMark/>
          </w:tcPr>
          <w:p w14:paraId="0FF4105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122E5B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D2913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19C39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AB0BFE8"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49A681A8"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3C8E03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C4DDA0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1B1D55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E518D0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99BD7C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C69DE1C"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1B5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2196" w:type="dxa"/>
            <w:tcBorders>
              <w:top w:val="nil"/>
              <w:left w:val="nil"/>
              <w:bottom w:val="single" w:sz="8" w:space="0" w:color="auto"/>
              <w:right w:val="single" w:sz="8" w:space="0" w:color="auto"/>
            </w:tcBorders>
            <w:shd w:val="clear" w:color="auto" w:fill="auto"/>
            <w:vAlign w:val="center"/>
            <w:hideMark/>
          </w:tcPr>
          <w:p w14:paraId="4388E6A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760616F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2AB202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FE254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5E9FBB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72E069A"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47AE172"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79277CE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7AEF5D0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BD05E2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3B9208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022193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09D739C"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3BC047EB"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A93D38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7426644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FE255F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908613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18619E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8DFBF67"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36911B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2196" w:type="dxa"/>
            <w:tcBorders>
              <w:top w:val="nil"/>
              <w:left w:val="nil"/>
              <w:bottom w:val="single" w:sz="8" w:space="0" w:color="auto"/>
              <w:right w:val="single" w:sz="8" w:space="0" w:color="auto"/>
            </w:tcBorders>
            <w:shd w:val="clear" w:color="auto" w:fill="auto"/>
            <w:vAlign w:val="center"/>
            <w:hideMark/>
          </w:tcPr>
          <w:p w14:paraId="30D8B454" w14:textId="6888D76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594" w:type="dxa"/>
            <w:tcBorders>
              <w:top w:val="nil"/>
              <w:left w:val="nil"/>
              <w:bottom w:val="single" w:sz="8" w:space="0" w:color="auto"/>
              <w:right w:val="single" w:sz="8" w:space="0" w:color="auto"/>
            </w:tcBorders>
            <w:shd w:val="clear" w:color="auto" w:fill="auto"/>
            <w:vAlign w:val="center"/>
            <w:hideMark/>
          </w:tcPr>
          <w:p w14:paraId="048ACC1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BC546F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A3FF75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301031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A1A249A"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ABEA18A"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E482424" w14:textId="64BBB05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594" w:type="dxa"/>
            <w:tcBorders>
              <w:top w:val="nil"/>
              <w:left w:val="nil"/>
              <w:bottom w:val="single" w:sz="8" w:space="0" w:color="auto"/>
              <w:right w:val="single" w:sz="8" w:space="0" w:color="auto"/>
            </w:tcBorders>
            <w:shd w:val="clear" w:color="auto" w:fill="auto"/>
            <w:vAlign w:val="center"/>
            <w:hideMark/>
          </w:tcPr>
          <w:p w14:paraId="109F605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D3F5BE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2B530D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1E867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B265A11"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FB14D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265A6CD8" w14:textId="69F75FE4"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760E68EA" w14:textId="082B363B"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21DBE008" w14:textId="5A847FF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0B2E52AC" w14:textId="3611C093"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r>
    </w:tbl>
    <w:p w14:paraId="5959FFE3" w14:textId="77777777" w:rsidR="001110EF" w:rsidRDefault="001110EF" w:rsidP="001110EF">
      <w:pPr>
        <w:spacing w:after="0"/>
        <w:rPr>
          <w:rFonts w:eastAsia="Gulim"/>
          <w:sz w:val="24"/>
          <w:szCs w:val="24"/>
          <w:lang w:val="en-US" w:eastAsia="ko-KR"/>
        </w:rPr>
      </w:pPr>
    </w:p>
    <w:p w14:paraId="6CBA8CC4" w14:textId="77777777" w:rsidR="001110EF" w:rsidRPr="0065300B" w:rsidRDefault="001110EF" w:rsidP="001110EF">
      <w:pPr>
        <w:spacing w:after="0"/>
        <w:rPr>
          <w:rFonts w:eastAsia="Gulim"/>
          <w:sz w:val="24"/>
          <w:szCs w:val="24"/>
          <w:lang w:eastAsia="ko-KR"/>
        </w:rPr>
      </w:pPr>
    </w:p>
    <w:p w14:paraId="4BB72B38" w14:textId="77777777" w:rsidR="001110EF" w:rsidRPr="008A3E89" w:rsidRDefault="001110EF" w:rsidP="001110EF">
      <w:pPr>
        <w:keepNext/>
        <w:keepLines/>
        <w:spacing w:before="60" w:after="0"/>
        <w:jc w:val="center"/>
        <w:rPr>
          <w:rFonts w:ascii="Arial" w:hAnsi="Arial"/>
          <w:b/>
        </w:rPr>
      </w:pPr>
      <w:r w:rsidRPr="008A3E89">
        <w:rPr>
          <w:rFonts w:ascii="Arial" w:hAnsi="Arial"/>
          <w:b/>
        </w:rPr>
        <w:t>Table 7.3.1.2.2-5: Sub-cases for Dense Urban Macro (FR2-1) with no less than 9</w:t>
      </w:r>
      <w:r>
        <w:rPr>
          <w:rFonts w:ascii="Arial" w:hAnsi="Arial"/>
          <w:b/>
        </w:rPr>
        <w:t>8</w:t>
      </w:r>
      <w:r w:rsidRPr="008A3E89">
        <w:rPr>
          <w:rFonts w:ascii="Arial" w:hAnsi="Arial"/>
          <w:b/>
        </w:rPr>
        <w:t>dB inter-sector isolation and Same area&amp;half TxRUs in SBFD Deployment Case 1.</w:t>
      </w:r>
      <w:r w:rsidRPr="008A3E89">
        <w:rPr>
          <w:rFonts w:ascii="Arial" w:hAnsi="Arial"/>
          <w:b/>
        </w:rPr>
        <w:tab/>
      </w:r>
    </w:p>
    <w:tbl>
      <w:tblPr>
        <w:tblW w:w="9602" w:type="dxa"/>
        <w:tblLayout w:type="fixed"/>
        <w:tblCellMar>
          <w:left w:w="99" w:type="dxa"/>
          <w:right w:w="99" w:type="dxa"/>
        </w:tblCellMar>
        <w:tblLook w:val="04A0" w:firstRow="1" w:lastRow="0" w:firstColumn="1" w:lastColumn="0" w:noHBand="0" w:noVBand="1"/>
      </w:tblPr>
      <w:tblGrid>
        <w:gridCol w:w="1123"/>
        <w:gridCol w:w="2128"/>
        <w:gridCol w:w="2117"/>
        <w:gridCol w:w="2117"/>
        <w:gridCol w:w="2117"/>
      </w:tblGrid>
      <w:tr w:rsidR="001110EF" w:rsidRPr="008A3E89" w14:paraId="3EA6B7DD" w14:textId="77777777" w:rsidTr="003C3386">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D01F276"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5EBF810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SBFD#1_DUMacro_FR2_Sub#13</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73C562B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SBFD#1_DUMacro_FR2_Sub#16</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76693F1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SBFD#1_DUMacro_FR2_Sub#18</w:t>
            </w:r>
          </w:p>
        </w:tc>
      </w:tr>
      <w:tr w:rsidR="001110EF" w:rsidRPr="008A3E89" w14:paraId="699FA0C3" w14:textId="77777777" w:rsidTr="003C3386">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1CE8770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2128" w:type="dxa"/>
            <w:tcBorders>
              <w:top w:val="nil"/>
              <w:left w:val="nil"/>
              <w:bottom w:val="single" w:sz="8" w:space="0" w:color="auto"/>
              <w:right w:val="single" w:sz="8" w:space="0" w:color="auto"/>
            </w:tcBorders>
            <w:shd w:val="clear" w:color="auto" w:fill="auto"/>
            <w:vAlign w:val="center"/>
            <w:hideMark/>
          </w:tcPr>
          <w:p w14:paraId="1D2ADD9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2117" w:type="dxa"/>
            <w:tcBorders>
              <w:top w:val="nil"/>
              <w:left w:val="nil"/>
              <w:bottom w:val="single" w:sz="8" w:space="0" w:color="auto"/>
              <w:right w:val="single" w:sz="8" w:space="0" w:color="auto"/>
            </w:tcBorders>
            <w:shd w:val="clear" w:color="auto" w:fill="auto"/>
            <w:vAlign w:val="center"/>
            <w:hideMark/>
          </w:tcPr>
          <w:p w14:paraId="108313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F88C5C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D17EB0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FAE5B7B" w14:textId="77777777" w:rsidTr="003C3386">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BE74E67"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63B79F0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2117" w:type="dxa"/>
            <w:tcBorders>
              <w:top w:val="nil"/>
              <w:left w:val="nil"/>
              <w:bottom w:val="single" w:sz="8" w:space="0" w:color="auto"/>
              <w:right w:val="single" w:sz="8" w:space="0" w:color="auto"/>
            </w:tcBorders>
            <w:shd w:val="clear" w:color="auto" w:fill="auto"/>
            <w:vAlign w:val="center"/>
            <w:hideMark/>
          </w:tcPr>
          <w:p w14:paraId="165CD90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2FF140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EAFF74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B0F4061" w14:textId="77777777" w:rsidTr="003C3386">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EF82B64"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1A56D8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2117" w:type="dxa"/>
            <w:tcBorders>
              <w:top w:val="nil"/>
              <w:left w:val="nil"/>
              <w:bottom w:val="single" w:sz="8" w:space="0" w:color="auto"/>
              <w:right w:val="single" w:sz="8" w:space="0" w:color="auto"/>
            </w:tcBorders>
            <w:shd w:val="clear" w:color="auto" w:fill="auto"/>
            <w:vAlign w:val="center"/>
            <w:hideMark/>
          </w:tcPr>
          <w:p w14:paraId="4267917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A4519C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7FB343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29A0983"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0325A2A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2128" w:type="dxa"/>
            <w:tcBorders>
              <w:top w:val="nil"/>
              <w:left w:val="nil"/>
              <w:bottom w:val="single" w:sz="8" w:space="0" w:color="auto"/>
              <w:right w:val="single" w:sz="8" w:space="0" w:color="auto"/>
            </w:tcBorders>
            <w:shd w:val="clear" w:color="auto" w:fill="auto"/>
            <w:vAlign w:val="center"/>
            <w:hideMark/>
          </w:tcPr>
          <w:p w14:paraId="55DCC8B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2117" w:type="dxa"/>
            <w:tcBorders>
              <w:top w:val="nil"/>
              <w:left w:val="nil"/>
              <w:bottom w:val="single" w:sz="8" w:space="0" w:color="auto"/>
              <w:right w:val="single" w:sz="8" w:space="0" w:color="auto"/>
            </w:tcBorders>
            <w:shd w:val="clear" w:color="auto" w:fill="auto"/>
            <w:vAlign w:val="center"/>
            <w:hideMark/>
          </w:tcPr>
          <w:p w14:paraId="120CE03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30340C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ED8EA1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359102E"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A6BE299"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7E0D2A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2117" w:type="dxa"/>
            <w:tcBorders>
              <w:top w:val="nil"/>
              <w:left w:val="nil"/>
              <w:bottom w:val="single" w:sz="8" w:space="0" w:color="auto"/>
              <w:right w:val="single" w:sz="8" w:space="0" w:color="auto"/>
            </w:tcBorders>
            <w:shd w:val="clear" w:color="auto" w:fill="auto"/>
            <w:vAlign w:val="center"/>
            <w:hideMark/>
          </w:tcPr>
          <w:p w14:paraId="76FE776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B36CA3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FF84AC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0F75C600"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ACE796B"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E14ED5D" w14:textId="0F69602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43E2ED6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3BAD32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1442CC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060DC16B"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439B854"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5614F8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2117" w:type="dxa"/>
            <w:tcBorders>
              <w:top w:val="nil"/>
              <w:left w:val="nil"/>
              <w:bottom w:val="single" w:sz="8" w:space="0" w:color="auto"/>
              <w:right w:val="single" w:sz="8" w:space="0" w:color="auto"/>
            </w:tcBorders>
            <w:shd w:val="clear" w:color="auto" w:fill="auto"/>
            <w:vAlign w:val="center"/>
            <w:hideMark/>
          </w:tcPr>
          <w:p w14:paraId="213590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EEE40D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539D0D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F81B9C0"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58C1DC4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2128" w:type="dxa"/>
            <w:tcBorders>
              <w:top w:val="nil"/>
              <w:left w:val="nil"/>
              <w:bottom w:val="single" w:sz="8" w:space="0" w:color="auto"/>
              <w:right w:val="single" w:sz="8" w:space="0" w:color="auto"/>
            </w:tcBorders>
            <w:shd w:val="clear" w:color="auto" w:fill="auto"/>
            <w:vAlign w:val="center"/>
            <w:hideMark/>
          </w:tcPr>
          <w:p w14:paraId="202C17F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2117" w:type="dxa"/>
            <w:tcBorders>
              <w:top w:val="nil"/>
              <w:left w:val="nil"/>
              <w:bottom w:val="single" w:sz="8" w:space="0" w:color="auto"/>
              <w:right w:val="single" w:sz="8" w:space="0" w:color="auto"/>
            </w:tcBorders>
            <w:shd w:val="clear" w:color="auto" w:fill="auto"/>
            <w:vAlign w:val="center"/>
            <w:hideMark/>
          </w:tcPr>
          <w:p w14:paraId="56A00A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4BF3A3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472A5EC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7FABBCA"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EBFD7F5"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0CCD0B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2117" w:type="dxa"/>
            <w:tcBorders>
              <w:top w:val="nil"/>
              <w:left w:val="nil"/>
              <w:bottom w:val="single" w:sz="8" w:space="0" w:color="auto"/>
              <w:right w:val="single" w:sz="8" w:space="0" w:color="auto"/>
            </w:tcBorders>
            <w:shd w:val="clear" w:color="auto" w:fill="auto"/>
            <w:vAlign w:val="center"/>
            <w:hideMark/>
          </w:tcPr>
          <w:p w14:paraId="5C6F8F9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EE4538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865E47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27EAA01"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9031950"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16EEDF3E"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2117" w:type="dxa"/>
            <w:tcBorders>
              <w:top w:val="nil"/>
              <w:left w:val="nil"/>
              <w:bottom w:val="single" w:sz="8" w:space="0" w:color="auto"/>
              <w:right w:val="single" w:sz="8" w:space="0" w:color="auto"/>
            </w:tcBorders>
            <w:shd w:val="clear" w:color="auto" w:fill="auto"/>
            <w:vAlign w:val="center"/>
            <w:hideMark/>
          </w:tcPr>
          <w:p w14:paraId="64F7047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37268B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7285CD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AE54FB3"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04CB28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2128" w:type="dxa"/>
            <w:tcBorders>
              <w:top w:val="nil"/>
              <w:left w:val="nil"/>
              <w:bottom w:val="single" w:sz="8" w:space="0" w:color="auto"/>
              <w:right w:val="single" w:sz="8" w:space="0" w:color="auto"/>
            </w:tcBorders>
            <w:shd w:val="clear" w:color="auto" w:fill="auto"/>
            <w:vAlign w:val="center"/>
            <w:hideMark/>
          </w:tcPr>
          <w:p w14:paraId="596A5197" w14:textId="589ADB36"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17" w:type="dxa"/>
            <w:tcBorders>
              <w:top w:val="nil"/>
              <w:left w:val="nil"/>
              <w:bottom w:val="single" w:sz="8" w:space="0" w:color="auto"/>
              <w:right w:val="single" w:sz="8" w:space="0" w:color="auto"/>
            </w:tcBorders>
            <w:shd w:val="clear" w:color="auto" w:fill="auto"/>
            <w:vAlign w:val="center"/>
            <w:hideMark/>
          </w:tcPr>
          <w:p w14:paraId="5EC8F88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EF42C3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851F30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CAAB17C"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A2F5F0B"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765DFABD" w14:textId="47D88A0C"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2117" w:type="dxa"/>
            <w:tcBorders>
              <w:top w:val="nil"/>
              <w:left w:val="nil"/>
              <w:bottom w:val="single" w:sz="8" w:space="0" w:color="auto"/>
              <w:right w:val="single" w:sz="8" w:space="0" w:color="auto"/>
            </w:tcBorders>
            <w:shd w:val="clear" w:color="auto" w:fill="auto"/>
            <w:vAlign w:val="center"/>
            <w:hideMark/>
          </w:tcPr>
          <w:p w14:paraId="0E692B6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3B218D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27063A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E3103E4" w14:textId="77777777" w:rsidTr="003C3386">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67E36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2117" w:type="dxa"/>
            <w:tcBorders>
              <w:top w:val="nil"/>
              <w:left w:val="nil"/>
              <w:bottom w:val="single" w:sz="8" w:space="0" w:color="auto"/>
              <w:right w:val="single" w:sz="8" w:space="0" w:color="auto"/>
            </w:tcBorders>
            <w:shd w:val="clear" w:color="auto" w:fill="auto"/>
            <w:vAlign w:val="center"/>
            <w:hideMark/>
          </w:tcPr>
          <w:p w14:paraId="1B8AA122" w14:textId="6B683ECF"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3054653A" w14:textId="2AD7E44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30BC2DAD" w14:textId="717944A5"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796F0496" w14:textId="77777777" w:rsidR="001110EF" w:rsidRDefault="001110EF" w:rsidP="001110EF">
      <w:pPr>
        <w:spacing w:after="0"/>
        <w:rPr>
          <w:rFonts w:eastAsia="Gulim"/>
          <w:sz w:val="24"/>
          <w:szCs w:val="24"/>
          <w:lang w:val="en-US" w:eastAsia="ko-KR"/>
        </w:rPr>
      </w:pPr>
    </w:p>
    <w:p w14:paraId="330FE8A0" w14:textId="77777777" w:rsidR="001110EF" w:rsidRPr="008A3E89" w:rsidRDefault="001110EF" w:rsidP="001110EF">
      <w:pPr>
        <w:keepNext/>
        <w:keepLines/>
        <w:spacing w:before="60" w:after="0"/>
        <w:jc w:val="center"/>
        <w:rPr>
          <w:rFonts w:ascii="Arial" w:hAnsi="Arial"/>
          <w:b/>
        </w:rPr>
      </w:pPr>
      <w:r w:rsidRPr="008A3E89">
        <w:rPr>
          <w:rFonts w:ascii="Arial" w:hAnsi="Arial"/>
          <w:b/>
        </w:rPr>
        <w:t>Table 7.3.1.2.2-6: Sub-cases for Dense Urban Macro (FR2-1) with less than 9</w:t>
      </w:r>
      <w:r>
        <w:rPr>
          <w:rFonts w:ascii="Arial" w:hAnsi="Arial"/>
          <w:b/>
        </w:rPr>
        <w:t>8</w:t>
      </w:r>
      <w:r w:rsidRPr="008A3E89">
        <w:rPr>
          <w:rFonts w:ascii="Arial" w:hAnsi="Arial"/>
          <w:b/>
        </w:rPr>
        <w:t>dB inter-sector isolation and Same area&amp;half TxRUs in SBFD Deployment Case 1.</w:t>
      </w:r>
      <w:r w:rsidRPr="008A3E89">
        <w:rPr>
          <w:rFonts w:ascii="Arial" w:hAnsi="Arial"/>
          <w:b/>
        </w:rPr>
        <w:tab/>
      </w:r>
    </w:p>
    <w:tbl>
      <w:tblPr>
        <w:tblW w:w="5000" w:type="pct"/>
        <w:tblLayout w:type="fixed"/>
        <w:tblCellMar>
          <w:left w:w="99" w:type="dxa"/>
          <w:right w:w="99" w:type="dxa"/>
        </w:tblCellMar>
        <w:tblLook w:val="04A0" w:firstRow="1" w:lastRow="0" w:firstColumn="1" w:lastColumn="0" w:noHBand="0" w:noVBand="1"/>
      </w:tblPr>
      <w:tblGrid>
        <w:gridCol w:w="1125"/>
        <w:gridCol w:w="2836"/>
        <w:gridCol w:w="2830"/>
        <w:gridCol w:w="2830"/>
      </w:tblGrid>
      <w:tr w:rsidR="001110EF" w:rsidRPr="008A3E89" w14:paraId="0654478A" w14:textId="77777777" w:rsidTr="003C3386">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5C1EF7"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5D1C9F3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SBFD#1_DUMacro_FR2_Sub#19</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2E15686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SBFD#1_DUMacro_FR2_Sub#21</w:t>
            </w:r>
          </w:p>
        </w:tc>
      </w:tr>
      <w:tr w:rsidR="001110EF" w:rsidRPr="008A3E89" w14:paraId="53F3AAAD" w14:textId="77777777" w:rsidTr="003C3386">
        <w:trPr>
          <w:trHeight w:val="293"/>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6A492B1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1474" w:type="pct"/>
            <w:tcBorders>
              <w:top w:val="nil"/>
              <w:left w:val="nil"/>
              <w:bottom w:val="single" w:sz="8" w:space="0" w:color="auto"/>
              <w:right w:val="single" w:sz="8" w:space="0" w:color="auto"/>
            </w:tcBorders>
            <w:shd w:val="clear" w:color="auto" w:fill="auto"/>
            <w:vAlign w:val="center"/>
            <w:hideMark/>
          </w:tcPr>
          <w:p w14:paraId="1407B0E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471" w:type="pct"/>
            <w:tcBorders>
              <w:top w:val="nil"/>
              <w:left w:val="nil"/>
              <w:bottom w:val="single" w:sz="8" w:space="0" w:color="auto"/>
              <w:right w:val="single" w:sz="8" w:space="0" w:color="auto"/>
            </w:tcBorders>
            <w:shd w:val="clear" w:color="auto" w:fill="auto"/>
            <w:vAlign w:val="center"/>
            <w:hideMark/>
          </w:tcPr>
          <w:p w14:paraId="061B798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712B69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4DDC357" w14:textId="77777777" w:rsidTr="003C3386">
        <w:trPr>
          <w:trHeight w:val="293"/>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45E7974C"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0A4206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471" w:type="pct"/>
            <w:tcBorders>
              <w:top w:val="nil"/>
              <w:left w:val="nil"/>
              <w:bottom w:val="single" w:sz="8" w:space="0" w:color="auto"/>
              <w:right w:val="single" w:sz="8" w:space="0" w:color="auto"/>
            </w:tcBorders>
            <w:shd w:val="clear" w:color="auto" w:fill="auto"/>
            <w:vAlign w:val="center"/>
            <w:hideMark/>
          </w:tcPr>
          <w:p w14:paraId="137B77B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02AD7E9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21D58192" w14:textId="77777777" w:rsidTr="003C3386">
        <w:trPr>
          <w:trHeight w:val="294"/>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5A9BB6B3"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22BCD68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471" w:type="pct"/>
            <w:tcBorders>
              <w:top w:val="nil"/>
              <w:left w:val="nil"/>
              <w:bottom w:val="single" w:sz="8" w:space="0" w:color="auto"/>
              <w:right w:val="single" w:sz="8" w:space="0" w:color="auto"/>
            </w:tcBorders>
            <w:shd w:val="clear" w:color="auto" w:fill="auto"/>
            <w:vAlign w:val="center"/>
            <w:hideMark/>
          </w:tcPr>
          <w:p w14:paraId="417FE42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260421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3BBB280"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16D87D8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1474" w:type="pct"/>
            <w:tcBorders>
              <w:top w:val="nil"/>
              <w:left w:val="nil"/>
              <w:bottom w:val="single" w:sz="8" w:space="0" w:color="auto"/>
              <w:right w:val="single" w:sz="8" w:space="0" w:color="auto"/>
            </w:tcBorders>
            <w:shd w:val="clear" w:color="auto" w:fill="auto"/>
            <w:vAlign w:val="center"/>
            <w:hideMark/>
          </w:tcPr>
          <w:p w14:paraId="0A5391F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471" w:type="pct"/>
            <w:tcBorders>
              <w:top w:val="nil"/>
              <w:left w:val="nil"/>
              <w:bottom w:val="single" w:sz="8" w:space="0" w:color="auto"/>
              <w:right w:val="single" w:sz="8" w:space="0" w:color="auto"/>
            </w:tcBorders>
            <w:shd w:val="clear" w:color="auto" w:fill="auto"/>
            <w:vAlign w:val="center"/>
            <w:hideMark/>
          </w:tcPr>
          <w:p w14:paraId="4312500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3094B39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A3FEE32"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2BBCD3D"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9BD76D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471" w:type="pct"/>
            <w:tcBorders>
              <w:top w:val="nil"/>
              <w:left w:val="nil"/>
              <w:bottom w:val="single" w:sz="8" w:space="0" w:color="auto"/>
              <w:right w:val="single" w:sz="8" w:space="0" w:color="auto"/>
            </w:tcBorders>
            <w:shd w:val="clear" w:color="auto" w:fill="auto"/>
            <w:vAlign w:val="center"/>
            <w:hideMark/>
          </w:tcPr>
          <w:p w14:paraId="54854CE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8E5281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8E0CFD4"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1A1C6F5"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65A9A31" w14:textId="5934C99F"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471" w:type="pct"/>
            <w:tcBorders>
              <w:top w:val="nil"/>
              <w:left w:val="nil"/>
              <w:bottom w:val="single" w:sz="8" w:space="0" w:color="auto"/>
              <w:right w:val="single" w:sz="8" w:space="0" w:color="auto"/>
            </w:tcBorders>
            <w:shd w:val="clear" w:color="auto" w:fill="auto"/>
            <w:vAlign w:val="center"/>
            <w:hideMark/>
          </w:tcPr>
          <w:p w14:paraId="3CDA26F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814969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5866E7A"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1391D6BA"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CE767D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471" w:type="pct"/>
            <w:tcBorders>
              <w:top w:val="nil"/>
              <w:left w:val="nil"/>
              <w:bottom w:val="single" w:sz="8" w:space="0" w:color="auto"/>
              <w:right w:val="single" w:sz="8" w:space="0" w:color="auto"/>
            </w:tcBorders>
            <w:shd w:val="clear" w:color="auto" w:fill="auto"/>
            <w:vAlign w:val="center"/>
            <w:hideMark/>
          </w:tcPr>
          <w:p w14:paraId="3486E3B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35DACA0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763BF84"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1490DA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1474" w:type="pct"/>
            <w:tcBorders>
              <w:top w:val="nil"/>
              <w:left w:val="nil"/>
              <w:bottom w:val="single" w:sz="8" w:space="0" w:color="auto"/>
              <w:right w:val="single" w:sz="8" w:space="0" w:color="auto"/>
            </w:tcBorders>
            <w:shd w:val="clear" w:color="auto" w:fill="auto"/>
            <w:vAlign w:val="center"/>
            <w:hideMark/>
          </w:tcPr>
          <w:p w14:paraId="5A9E40A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471" w:type="pct"/>
            <w:tcBorders>
              <w:top w:val="nil"/>
              <w:left w:val="nil"/>
              <w:bottom w:val="single" w:sz="8" w:space="0" w:color="auto"/>
              <w:right w:val="single" w:sz="8" w:space="0" w:color="auto"/>
            </w:tcBorders>
            <w:shd w:val="clear" w:color="auto" w:fill="auto"/>
            <w:vAlign w:val="center"/>
            <w:hideMark/>
          </w:tcPr>
          <w:p w14:paraId="0423E16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F89E00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9177D81"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8B6D822"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98E7E7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471" w:type="pct"/>
            <w:tcBorders>
              <w:top w:val="nil"/>
              <w:left w:val="nil"/>
              <w:bottom w:val="single" w:sz="8" w:space="0" w:color="auto"/>
              <w:right w:val="single" w:sz="8" w:space="0" w:color="auto"/>
            </w:tcBorders>
            <w:shd w:val="clear" w:color="auto" w:fill="auto"/>
            <w:vAlign w:val="center"/>
            <w:hideMark/>
          </w:tcPr>
          <w:p w14:paraId="7A97A86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272532B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CDB9257"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536B4B2"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EBF140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471" w:type="pct"/>
            <w:tcBorders>
              <w:top w:val="nil"/>
              <w:left w:val="nil"/>
              <w:bottom w:val="single" w:sz="8" w:space="0" w:color="auto"/>
              <w:right w:val="single" w:sz="8" w:space="0" w:color="auto"/>
            </w:tcBorders>
            <w:shd w:val="clear" w:color="auto" w:fill="auto"/>
            <w:vAlign w:val="center"/>
            <w:hideMark/>
          </w:tcPr>
          <w:p w14:paraId="136FA0F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3C7EF07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A83B0E1"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E8A0BA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1474" w:type="pct"/>
            <w:tcBorders>
              <w:top w:val="nil"/>
              <w:left w:val="nil"/>
              <w:bottom w:val="single" w:sz="8" w:space="0" w:color="auto"/>
              <w:right w:val="single" w:sz="8" w:space="0" w:color="auto"/>
            </w:tcBorders>
            <w:shd w:val="clear" w:color="auto" w:fill="auto"/>
            <w:vAlign w:val="center"/>
            <w:hideMark/>
          </w:tcPr>
          <w:p w14:paraId="50ED6C1E" w14:textId="5927BBBE"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471" w:type="pct"/>
            <w:tcBorders>
              <w:top w:val="nil"/>
              <w:left w:val="nil"/>
              <w:bottom w:val="single" w:sz="8" w:space="0" w:color="auto"/>
              <w:right w:val="single" w:sz="8" w:space="0" w:color="auto"/>
            </w:tcBorders>
            <w:shd w:val="clear" w:color="auto" w:fill="auto"/>
            <w:vAlign w:val="center"/>
            <w:hideMark/>
          </w:tcPr>
          <w:p w14:paraId="3F5997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B05045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B95A486"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9258193"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EE8DC70" w14:textId="645A3FD6"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471" w:type="pct"/>
            <w:tcBorders>
              <w:top w:val="nil"/>
              <w:left w:val="nil"/>
              <w:bottom w:val="single" w:sz="8" w:space="0" w:color="auto"/>
              <w:right w:val="single" w:sz="8" w:space="0" w:color="auto"/>
            </w:tcBorders>
            <w:shd w:val="clear" w:color="auto" w:fill="auto"/>
            <w:vAlign w:val="center"/>
            <w:hideMark/>
          </w:tcPr>
          <w:p w14:paraId="265D8E1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6E2063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DFCDC99" w14:textId="77777777" w:rsidTr="003C3386">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D59B1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1471" w:type="pct"/>
            <w:tcBorders>
              <w:top w:val="nil"/>
              <w:left w:val="nil"/>
              <w:bottom w:val="single" w:sz="8" w:space="0" w:color="auto"/>
              <w:right w:val="single" w:sz="8" w:space="0" w:color="auto"/>
            </w:tcBorders>
            <w:shd w:val="clear" w:color="auto" w:fill="auto"/>
            <w:vAlign w:val="center"/>
            <w:hideMark/>
          </w:tcPr>
          <w:p w14:paraId="2BABCFA5" w14:textId="7B378568"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c>
          <w:tcPr>
            <w:tcW w:w="1471" w:type="pct"/>
            <w:tcBorders>
              <w:top w:val="nil"/>
              <w:left w:val="nil"/>
              <w:bottom w:val="single" w:sz="8" w:space="0" w:color="auto"/>
              <w:right w:val="single" w:sz="8" w:space="0" w:color="auto"/>
            </w:tcBorders>
            <w:shd w:val="clear" w:color="auto" w:fill="auto"/>
            <w:vAlign w:val="center"/>
            <w:hideMark/>
          </w:tcPr>
          <w:p w14:paraId="7949C44E" w14:textId="1EDB1A64"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08A7A198" w14:textId="77777777" w:rsidR="001110EF" w:rsidRPr="008A3E89" w:rsidRDefault="001110EF" w:rsidP="001110EF"/>
    <w:p w14:paraId="21EEE6B0" w14:textId="77777777" w:rsidR="001110EF" w:rsidRPr="002E2BEF" w:rsidRDefault="001110EF" w:rsidP="001110EF">
      <w:pPr>
        <w:pStyle w:val="B2"/>
        <w:ind w:left="0" w:firstLine="0"/>
        <w:rPr>
          <w:rFonts w:eastAsia="Malgun Gothic"/>
          <w:lang w:eastAsia="ko-KR"/>
        </w:rPr>
      </w:pPr>
    </w:p>
    <w:p w14:paraId="6514B6B1" w14:textId="77777777" w:rsidR="001110EF" w:rsidRPr="008A3E89" w:rsidRDefault="001110EF" w:rsidP="001110EF"/>
    <w:p w14:paraId="66B18C73" w14:textId="77777777" w:rsidR="001110EF" w:rsidRDefault="001110EF" w:rsidP="001110EF">
      <w:pPr>
        <w:pStyle w:val="Head5"/>
      </w:pPr>
      <w:bookmarkStart w:id="86" w:name="_Toc144651819"/>
      <w:r>
        <w:t>7.3.1.2.2.1</w:t>
      </w:r>
      <w:r>
        <w:tab/>
        <w:t>Summary of the observations</w:t>
      </w:r>
      <w:bookmarkEnd w:id="86"/>
    </w:p>
    <w:p w14:paraId="4466040C" w14:textId="2A642F3B"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 xml:space="preserve">no </w:t>
      </w:r>
      <w:r w:rsidRPr="00ED3CDE">
        <w:rPr>
          <w:b/>
          <w:bCs/>
        </w:rPr>
        <w:t>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18B62C42" w14:textId="77777777" w:rsidR="001110EF" w:rsidRDefault="001110EF" w:rsidP="001110EF">
      <w:pPr>
        <w:pStyle w:val="B1"/>
      </w:pPr>
      <w:r>
        <w:t>-</w:t>
      </w:r>
      <w:r>
        <w:tab/>
        <w:t>In case of using SBFD Alt 4 and large packet size, (</w:t>
      </w:r>
      <w:r w:rsidRPr="00D4252F">
        <w:t>SBFD#1_DUMacro_FR</w:t>
      </w:r>
      <w:r>
        <w:t>2</w:t>
      </w:r>
      <w:r w:rsidRPr="00D4252F">
        <w:t>_Sub#2</w:t>
      </w:r>
      <w:r>
        <w:t>, 4 sources)</w:t>
      </w:r>
    </w:p>
    <w:p w14:paraId="1FCCA909" w14:textId="257A98DE" w:rsidR="001110EF" w:rsidRDefault="001110EF" w:rsidP="009101F8">
      <w:pPr>
        <w:pStyle w:val="B2"/>
        <w:numPr>
          <w:ilvl w:val="0"/>
          <w:numId w:val="61"/>
        </w:numPr>
      </w:pPr>
      <w:r>
        <w:t xml:space="preserve">Semi-static SBFD provides mean and 5% DL Average-UPT gain of {2.45%, 2.30%} at low load level, mean and 5% DL Average-UPT </w:t>
      </w:r>
      <w:r w:rsidRPr="003E36E7">
        <w:t>gain of {2.18%, 1.17%}</w:t>
      </w:r>
      <w:r>
        <w:t xml:space="preserve"> at medium load level, </w:t>
      </w:r>
      <w:r w:rsidRPr="003E36E7">
        <w:t>mean DL Average-UPT gain of 1.48% and 5% DL Average-UPT loss of -1.37%</w:t>
      </w:r>
      <w:r>
        <w:t xml:space="preserve"> at high load level.</w:t>
      </w:r>
    </w:p>
    <w:p w14:paraId="097D7592" w14:textId="18F6EDE2" w:rsidR="001110EF" w:rsidRDefault="001110EF" w:rsidP="009101F8">
      <w:pPr>
        <w:pStyle w:val="B2"/>
        <w:numPr>
          <w:ilvl w:val="0"/>
          <w:numId w:val="61"/>
        </w:numPr>
      </w:pPr>
      <w:r>
        <w:t xml:space="preserve">Semi-static SBFD provides mean and 5% UL Average-UPT gain of {37.31%, </w:t>
      </w:r>
      <w:r w:rsidRPr="003E36E7">
        <w:t>19.44%</w:t>
      </w:r>
      <w:r>
        <w:t>} at low load level, mean and 5% UL Average-UPT gain of {</w:t>
      </w:r>
      <w:r w:rsidRPr="003E36E7">
        <w:t>30.11%, 30.93%</w:t>
      </w:r>
      <w:r>
        <w:t>} at medium load level, mean and 5% UL Average-UPT gain of {</w:t>
      </w:r>
      <w:r w:rsidRPr="003E36E7">
        <w:t>3.11%, 11.76%</w:t>
      </w:r>
      <w:r>
        <w:t>} at high load level.</w:t>
      </w:r>
    </w:p>
    <w:p w14:paraId="2D141777" w14:textId="77777777" w:rsidR="001110EF" w:rsidRDefault="001110EF" w:rsidP="009101F8">
      <w:pPr>
        <w:pStyle w:val="B2"/>
        <w:numPr>
          <w:ilvl w:val="0"/>
          <w:numId w:val="61"/>
        </w:numPr>
      </w:pPr>
      <w:r>
        <w:t>With 40dBm BS transmission power assumed by 3 sources,</w:t>
      </w:r>
    </w:p>
    <w:p w14:paraId="76D4F742" w14:textId="1DA0AA9F" w:rsidR="001110EF" w:rsidRDefault="001110EF" w:rsidP="009101F8">
      <w:pPr>
        <w:pStyle w:val="B2"/>
        <w:numPr>
          <w:ilvl w:val="1"/>
          <w:numId w:val="61"/>
        </w:numPr>
      </w:pPr>
      <w:r>
        <w:t xml:space="preserve">Semi-static SBFD provides mean and 5% DL Average-UPT gain of {3.62%, 5.85%} at low load level, mean and 5% DL Average-UPT </w:t>
      </w:r>
      <w:r w:rsidRPr="003E36E7">
        <w:t>gain of {2.85%, 4.40%}</w:t>
      </w:r>
      <w:r>
        <w:t xml:space="preserve"> at medium load level, mean and 5% DL Average-UPT </w:t>
      </w:r>
      <w:r w:rsidRPr="003E36E7">
        <w:t>gain of {1.50%, 2.66%}</w:t>
      </w:r>
      <w:r>
        <w:t xml:space="preserve"> at high load level.</w:t>
      </w:r>
    </w:p>
    <w:p w14:paraId="631EA6AB" w14:textId="5E4A01A9" w:rsidR="001110EF" w:rsidRDefault="001110EF" w:rsidP="009101F8">
      <w:pPr>
        <w:pStyle w:val="B2"/>
        <w:numPr>
          <w:ilvl w:val="1"/>
          <w:numId w:val="61"/>
        </w:numPr>
      </w:pPr>
      <w:r>
        <w:t>Semi-static SBFD provides mean and 5% UL Average-UPT gain of {</w:t>
      </w:r>
      <w:r w:rsidRPr="003E36E7">
        <w:t>39.65%, 19.44%</w:t>
      </w:r>
      <w:r>
        <w:t>} at low load level, mean and 5% UL Average-UPT gain of {</w:t>
      </w:r>
      <w:r w:rsidRPr="003E36E7">
        <w:t>30.11%, 30.93%</w:t>
      </w:r>
      <w:r>
        <w:t>} at medium load level, mean and 5% UL Average-UPT gain of {</w:t>
      </w:r>
      <w:r w:rsidRPr="003E36E7">
        <w:t>3.11%, 11.76%</w:t>
      </w:r>
      <w:r>
        <w:t>} at high load level.</w:t>
      </w:r>
    </w:p>
    <w:p w14:paraId="29ECEC87" w14:textId="77777777" w:rsidR="001110EF" w:rsidRDefault="001110EF" w:rsidP="009101F8">
      <w:pPr>
        <w:pStyle w:val="B2"/>
        <w:numPr>
          <w:ilvl w:val="0"/>
          <w:numId w:val="61"/>
        </w:numPr>
      </w:pPr>
      <w:r>
        <w:t>With 30dBm BS transmission power assumed by 2 sources,</w:t>
      </w:r>
    </w:p>
    <w:p w14:paraId="013ABAEF" w14:textId="77777777" w:rsidR="001110EF" w:rsidRDefault="001110EF" w:rsidP="009101F8">
      <w:pPr>
        <w:pStyle w:val="B2"/>
        <w:numPr>
          <w:ilvl w:val="1"/>
          <w:numId w:val="61"/>
        </w:numPr>
      </w:pPr>
      <w:r>
        <w:t>Semi-static SBFD provides mean and 5% DL Average-UPT loss of {-1.62%, -2.14%} at low load level, mean and 5% DL Average-UPT loss of {-1.64%, -4.25%} at medium load level, mean and 5% DL Average-UPT loss of {-2.69%, -5.66%} at high load level.</w:t>
      </w:r>
    </w:p>
    <w:p w14:paraId="452205AA" w14:textId="77777777" w:rsidR="001110EF" w:rsidRDefault="001110EF" w:rsidP="009101F8">
      <w:pPr>
        <w:pStyle w:val="B2"/>
        <w:numPr>
          <w:ilvl w:val="1"/>
          <w:numId w:val="61"/>
        </w:numPr>
      </w:pPr>
      <w:r>
        <w:t>Semi-static SBFD provides mean and 5% UL Average-UPT gain of {18.41%, 147.57%} at low load level, mean and 5% UL Average-UPT gain of {17.05%, 137.24%} at medium load level, mean and 5% UL Average-UPT gain of {16.99%, 211.48%} at high load level.</w:t>
      </w:r>
    </w:p>
    <w:p w14:paraId="4540365B" w14:textId="77777777" w:rsidR="001110EF" w:rsidRDefault="001110EF" w:rsidP="009101F8">
      <w:pPr>
        <w:pStyle w:val="B2"/>
        <w:numPr>
          <w:ilvl w:val="0"/>
          <w:numId w:val="61"/>
        </w:numPr>
      </w:pPr>
      <w:r>
        <w:t xml:space="preserve">With piecewise noise figure model assumed by 3 sources, </w:t>
      </w:r>
    </w:p>
    <w:p w14:paraId="4B722011" w14:textId="1098E202" w:rsidR="001110EF" w:rsidRDefault="001110EF" w:rsidP="009101F8">
      <w:pPr>
        <w:pStyle w:val="B2"/>
        <w:numPr>
          <w:ilvl w:val="1"/>
          <w:numId w:val="61"/>
        </w:numPr>
      </w:pPr>
      <w:r>
        <w:t xml:space="preserve">Semi-static SBFD provides mean and 5% DL Average-UPT gain of {3.56%, 2.90%} at low load level, </w:t>
      </w:r>
      <w:r w:rsidRPr="003E36E7">
        <w:t>mean and 5% DL Average-UPT gain of</w:t>
      </w:r>
      <w:r>
        <w:t xml:space="preserve"> </w:t>
      </w:r>
      <w:r w:rsidRPr="003E36E7">
        <w:t>{2.75%, 3.60%}</w:t>
      </w:r>
      <w:r>
        <w:t xml:space="preserve"> at medium load level, </w:t>
      </w:r>
      <w:r w:rsidRPr="003E36E7">
        <w:t>mean and 5% DL Average-UPT gain of</w:t>
      </w:r>
      <w:r>
        <w:t xml:space="preserve"> </w:t>
      </w:r>
      <w:r w:rsidRPr="003E36E7">
        <w:t>{1.60%, 2.60%}</w:t>
      </w:r>
      <w:r>
        <w:t xml:space="preserve"> at high load level.</w:t>
      </w:r>
    </w:p>
    <w:p w14:paraId="7445124D" w14:textId="64EFC92F" w:rsidR="001110EF" w:rsidRDefault="001110EF" w:rsidP="009101F8">
      <w:pPr>
        <w:pStyle w:val="B2"/>
        <w:numPr>
          <w:ilvl w:val="1"/>
          <w:numId w:val="61"/>
        </w:numPr>
      </w:pPr>
      <w:r>
        <w:t xml:space="preserve">Semi-static SBFD provides mean and 5% UL Average-UPT gain of {36.23%, </w:t>
      </w:r>
      <w:r w:rsidRPr="003E36E7">
        <w:t>18.52%</w:t>
      </w:r>
      <w:r>
        <w:t xml:space="preserve">} at low load level, mean and 5% UL Average-UPT gain of {18.49%, </w:t>
      </w:r>
      <w:r w:rsidRPr="003E36E7">
        <w:t>28.87%</w:t>
      </w:r>
      <w:r>
        <w:t>} at medium load level, mean UL Average-UPT loss of -17.88% and 5% UL Average-UPT gain of 10.78% at high load level.</w:t>
      </w:r>
    </w:p>
    <w:p w14:paraId="18DC03EB" w14:textId="77777777" w:rsidR="001110EF" w:rsidRDefault="001110EF" w:rsidP="009101F8">
      <w:pPr>
        <w:pStyle w:val="B2"/>
        <w:numPr>
          <w:ilvl w:val="0"/>
          <w:numId w:val="61"/>
        </w:numPr>
      </w:pPr>
      <w:r>
        <w:t xml:space="preserve">With flat noise figure model assumed by 1 source, </w:t>
      </w:r>
    </w:p>
    <w:p w14:paraId="4B8F103C" w14:textId="77777777" w:rsidR="001110EF" w:rsidRDefault="001110EF" w:rsidP="009101F8">
      <w:pPr>
        <w:pStyle w:val="B2"/>
        <w:numPr>
          <w:ilvl w:val="1"/>
          <w:numId w:val="61"/>
        </w:numPr>
      </w:pPr>
      <w:r>
        <w:t>Semi-static SBFD provides mean and 5% DL Average-UPT loss of {-4.58%, -5.84%} at low load level, mean and 5% DL Average-UPT loss of {-4.87%, -7.25%} at medium load level, mean and 5% DL Average-UPT loss of {-6.98%, -5.34%} at high load level.</w:t>
      </w:r>
    </w:p>
    <w:p w14:paraId="4A6E9AAC" w14:textId="77777777" w:rsidR="001110EF" w:rsidRDefault="001110EF" w:rsidP="009101F8">
      <w:pPr>
        <w:pStyle w:val="B2"/>
        <w:numPr>
          <w:ilvl w:val="1"/>
          <w:numId w:val="61"/>
        </w:numPr>
      </w:pPr>
      <w:r>
        <w:lastRenderedPageBreak/>
        <w:t>Semi-static SBFD provides mean and 5% UL Average-UPT gain of {38.40%, 297.77%} at low load level, mean and 5% UL Average-UPT gain of {46.15%, 315.00%} at medium load level, mean and 5% UL Average-UPT gain of {59.95%, 460.29%} at high load level.</w:t>
      </w:r>
    </w:p>
    <w:p w14:paraId="1030A043" w14:textId="77777777" w:rsidR="001110EF" w:rsidRDefault="001110EF" w:rsidP="001110EF">
      <w:pPr>
        <w:pStyle w:val="B1"/>
      </w:pPr>
      <w:r>
        <w:t>-</w:t>
      </w:r>
      <w:r>
        <w:tab/>
        <w:t>In case of using SBFD Alt 4 and small packet size, (</w:t>
      </w:r>
      <w:r w:rsidRPr="00D4252F">
        <w:t>SBFD#1_DUMacro_FR</w:t>
      </w:r>
      <w:r>
        <w:t>2</w:t>
      </w:r>
      <w:r w:rsidRPr="00D4252F">
        <w:t>_Sub#</w:t>
      </w:r>
      <w:r>
        <w:t>1, 3 sources)</w:t>
      </w:r>
    </w:p>
    <w:p w14:paraId="3480F3C5" w14:textId="77777777" w:rsidR="001110EF" w:rsidRDefault="001110EF" w:rsidP="009101F8">
      <w:pPr>
        <w:pStyle w:val="B2"/>
        <w:numPr>
          <w:ilvl w:val="0"/>
          <w:numId w:val="61"/>
        </w:numPr>
      </w:pPr>
      <w:r>
        <w:t>Semi-static SBFD provides mean and 5% DL Average-UPT gain of {4.69%, 4.20%} at low load level, mean and 5% DL Average-UPT gain of {2.57%, 1.27%} at medium load level, mean DL Average-UPT gain of 0.90% and 5% DL Average-UPT loss of -7.41% at high load level.</w:t>
      </w:r>
    </w:p>
    <w:p w14:paraId="5214A6B4" w14:textId="2C9AC0CB" w:rsidR="001110EF" w:rsidRDefault="001110EF" w:rsidP="009101F8">
      <w:pPr>
        <w:pStyle w:val="B2"/>
        <w:numPr>
          <w:ilvl w:val="0"/>
          <w:numId w:val="61"/>
        </w:numPr>
      </w:pPr>
      <w:r>
        <w:t xml:space="preserve">Semi-static SBFD provides mean and 5% UL Average-UPT gain of {57.78%, </w:t>
      </w:r>
      <w:r w:rsidRPr="003E36E7">
        <w:t>65.51%</w:t>
      </w:r>
      <w:r>
        <w:t>} at low load level, mean and 5% UL Average-UPT gain of {</w:t>
      </w:r>
      <w:r w:rsidRPr="003E36E7">
        <w:t>49.40%, 63.03%</w:t>
      </w:r>
      <w:r>
        <w:t xml:space="preserve">} at medium load level, mean and 5% UL Average-UPT gain of {41.22%, </w:t>
      </w:r>
      <w:r w:rsidRPr="003E36E7">
        <w:t>96.07%</w:t>
      </w:r>
      <w:r>
        <w:t>} at high load level.</w:t>
      </w:r>
    </w:p>
    <w:p w14:paraId="7D4C34EF" w14:textId="77777777" w:rsidR="001110EF" w:rsidRDefault="001110EF" w:rsidP="009101F8">
      <w:pPr>
        <w:pStyle w:val="B2"/>
        <w:numPr>
          <w:ilvl w:val="0"/>
          <w:numId w:val="61"/>
        </w:numPr>
      </w:pPr>
      <w:r>
        <w:t>With 40dBm BS transmission power assumed by 2 sources,</w:t>
      </w:r>
    </w:p>
    <w:p w14:paraId="6F97A417" w14:textId="77777777" w:rsidR="001110EF" w:rsidRDefault="001110EF" w:rsidP="009101F8">
      <w:pPr>
        <w:pStyle w:val="B2"/>
        <w:numPr>
          <w:ilvl w:val="1"/>
          <w:numId w:val="61"/>
        </w:numPr>
      </w:pPr>
      <w:r>
        <w:t>Semi-static SBFD provides mean and 5% DL Average-UPT gain of {7.62%, 4.63%} at low load level, mean and 5% DL Average-UPT gain of {6.88%, 2.70%} at medium load level, mean DL Average-UPT gain of 9.36% and 5% DL Average-UPT loss of -1.79% at high load level.</w:t>
      </w:r>
    </w:p>
    <w:p w14:paraId="277EFC85" w14:textId="40999673" w:rsidR="001110EF" w:rsidRDefault="001110EF" w:rsidP="009101F8">
      <w:pPr>
        <w:pStyle w:val="B2"/>
        <w:numPr>
          <w:ilvl w:val="1"/>
          <w:numId w:val="61"/>
        </w:numPr>
      </w:pPr>
      <w:r>
        <w:t>Semi-static SBFD provides mean and 5% UL Average-UPT gain of {</w:t>
      </w:r>
      <w:r w:rsidRPr="003E36E7">
        <w:t>60.57%, 128.85%</w:t>
      </w:r>
      <w:r>
        <w:t>} at low load level, mean and 5% UL Average-UPT gain of {</w:t>
      </w:r>
      <w:r w:rsidRPr="003E36E7">
        <w:t>54.25%, 2110.09%</w:t>
      </w:r>
      <w:r>
        <w:t>} at medium load level, mean and 5% UL Average-UPT gain of {</w:t>
      </w:r>
      <w:r w:rsidRPr="003E36E7">
        <w:t>44.80%, 73.51%</w:t>
      </w:r>
      <w:r>
        <w:t>} at high load level.</w:t>
      </w:r>
    </w:p>
    <w:p w14:paraId="4DAA3F06" w14:textId="77777777" w:rsidR="001110EF" w:rsidRDefault="001110EF" w:rsidP="009101F8">
      <w:pPr>
        <w:pStyle w:val="B2"/>
        <w:numPr>
          <w:ilvl w:val="0"/>
          <w:numId w:val="61"/>
        </w:numPr>
      </w:pPr>
      <w:r>
        <w:t>With 30dBm BS transmission power assumed by 1 source,</w:t>
      </w:r>
    </w:p>
    <w:p w14:paraId="1740B8AD"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28F9831D"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0727C734" w14:textId="77777777" w:rsidR="001110EF" w:rsidRDefault="001110EF" w:rsidP="009101F8">
      <w:pPr>
        <w:pStyle w:val="B2"/>
        <w:numPr>
          <w:ilvl w:val="0"/>
          <w:numId w:val="61"/>
        </w:numPr>
      </w:pPr>
      <w:r>
        <w:t xml:space="preserve">With piecewise noise figure model assumed by 2 sources, </w:t>
      </w:r>
    </w:p>
    <w:p w14:paraId="1C11DD4D" w14:textId="77777777" w:rsidR="001110EF" w:rsidRDefault="001110EF" w:rsidP="009101F8">
      <w:pPr>
        <w:pStyle w:val="B2"/>
        <w:numPr>
          <w:ilvl w:val="1"/>
          <w:numId w:val="61"/>
        </w:numPr>
      </w:pPr>
      <w:r>
        <w:t>Semi-static SBFD provides mean and 5% DL Average-UPT gain of {7.62%, 4.63%} at low load level, mean and 5% DL Average-UPT gain of {6.88%, 2.70%} at medium load level, mean DL Average-UPT gain of 9.36% and 5% DL Average-UPT loss of -1.79% at high load level.</w:t>
      </w:r>
    </w:p>
    <w:p w14:paraId="74638A6B" w14:textId="2CBFE0F1" w:rsidR="001110EF" w:rsidRDefault="001110EF" w:rsidP="009101F8">
      <w:pPr>
        <w:pStyle w:val="B2"/>
        <w:numPr>
          <w:ilvl w:val="1"/>
          <w:numId w:val="61"/>
        </w:numPr>
      </w:pPr>
      <w:r>
        <w:t>Semi-static SBFD provides mean and 5% UL Average-UPT gain of {</w:t>
      </w:r>
      <w:r w:rsidRPr="003E36E7">
        <w:t>60.57%, 128.85%</w:t>
      </w:r>
      <w:r>
        <w:t>} at low load level, mean and 5% UL Average-UPT gain of {</w:t>
      </w:r>
      <w:r w:rsidRPr="003E36E7">
        <w:t>54.25%, 2110.09%</w:t>
      </w:r>
      <w:r>
        <w:t>} at medium load level, mean and 5% UL Average-UPT gain of {</w:t>
      </w:r>
      <w:r w:rsidRPr="003E36E7">
        <w:t>44.80%, 73.51%</w:t>
      </w:r>
      <w:r>
        <w:t>} at high load level.</w:t>
      </w:r>
    </w:p>
    <w:p w14:paraId="29C21499" w14:textId="77777777" w:rsidR="001110EF" w:rsidRDefault="001110EF" w:rsidP="009101F8">
      <w:pPr>
        <w:pStyle w:val="B2"/>
        <w:numPr>
          <w:ilvl w:val="0"/>
          <w:numId w:val="61"/>
        </w:numPr>
      </w:pPr>
      <w:r>
        <w:t xml:space="preserve">With flat noise figure model assumed by 1 source, </w:t>
      </w:r>
    </w:p>
    <w:p w14:paraId="159CF073"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40C12E77"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4E205808" w14:textId="77777777" w:rsidR="001110EF" w:rsidRDefault="001110EF" w:rsidP="001110EF">
      <w:pPr>
        <w:pStyle w:val="B1"/>
      </w:pPr>
      <w:r>
        <w:t>-</w:t>
      </w:r>
      <w:r>
        <w:tab/>
        <w:t>In case of using SBFD Alt 2 and large packet size, (</w:t>
      </w:r>
      <w:r w:rsidRPr="00D4252F">
        <w:t>SBFD#1_DUMacro_FR</w:t>
      </w:r>
      <w:r>
        <w:t>2</w:t>
      </w:r>
      <w:r w:rsidRPr="00D4252F">
        <w:t>_Sub#</w:t>
      </w:r>
      <w:r>
        <w:t>4, 3 sources)</w:t>
      </w:r>
    </w:p>
    <w:p w14:paraId="49DE0BB7" w14:textId="77777777" w:rsidR="001110EF" w:rsidRDefault="001110EF" w:rsidP="009101F8">
      <w:pPr>
        <w:pStyle w:val="B2"/>
        <w:numPr>
          <w:ilvl w:val="0"/>
          <w:numId w:val="61"/>
        </w:numPr>
      </w:pPr>
      <w:r>
        <w:t>Semi-static SBFD provides mean and 5% DL Average-UPT loss of {-20.50%, -22.48%} at low load level, mean and 5% DL Average-UPT loss of {-28.49%, -47.88%} at medium load level, mean and 5% DL Average-UPT loss of {-37.91%, -49.87%} at high load level.</w:t>
      </w:r>
    </w:p>
    <w:p w14:paraId="66743907" w14:textId="77777777" w:rsidR="001110EF" w:rsidRDefault="001110EF" w:rsidP="009101F8">
      <w:pPr>
        <w:pStyle w:val="B2"/>
        <w:numPr>
          <w:ilvl w:val="0"/>
          <w:numId w:val="61"/>
        </w:numPr>
      </w:pPr>
      <w:r>
        <w:t>Semi-static SBFD provides mean and 5% UL Average-UPT gain of {79.47%, 75.86%} at low load level, mean and 5% UL Average-UPT gain of {96.75%, 139.31%} at medium load level, mean and 5% UL Average-UPT gain of {123.96%, 100.01%} at high load level.</w:t>
      </w:r>
    </w:p>
    <w:p w14:paraId="13BCC1AC" w14:textId="77777777" w:rsidR="001110EF" w:rsidRDefault="001110EF" w:rsidP="009101F8">
      <w:pPr>
        <w:pStyle w:val="B2"/>
        <w:numPr>
          <w:ilvl w:val="0"/>
          <w:numId w:val="61"/>
        </w:numPr>
      </w:pPr>
      <w:r>
        <w:lastRenderedPageBreak/>
        <w:t>With 40dBm BS transmission power assumed by 3 sources,</w:t>
      </w:r>
    </w:p>
    <w:p w14:paraId="4B5EAE30" w14:textId="77777777" w:rsidR="001110EF" w:rsidRDefault="001110EF" w:rsidP="009101F8">
      <w:pPr>
        <w:pStyle w:val="B2"/>
        <w:numPr>
          <w:ilvl w:val="1"/>
          <w:numId w:val="61"/>
        </w:numPr>
      </w:pPr>
      <w:r>
        <w:t>Semi-static SBFD provides mean and 5% DL Average-UPT loss of {-18.28%, -14.11%} at low load level, mean and 5% DL Average-UPT loss of {-24.88%, -37.94%} at medium load level, mean and 5% DL Average-UPT loss of {-34.65%, -43.15%} at high load level.</w:t>
      </w:r>
    </w:p>
    <w:p w14:paraId="0A4D44F4" w14:textId="77777777" w:rsidR="001110EF" w:rsidRDefault="001110EF" w:rsidP="009101F8">
      <w:pPr>
        <w:pStyle w:val="B2"/>
        <w:numPr>
          <w:ilvl w:val="1"/>
          <w:numId w:val="61"/>
        </w:numPr>
      </w:pPr>
      <w:r>
        <w:t>Semi-static SBFD provides mean and 5% UL Average-UPT gain of {92.16%, 73.12%} at low load level, mean and 5% UL Average-UPT gain of {110.62%, 118.62%} at medium load level, mean and 5% UL Average-UPT gain of {108.92%, 90.69%} at high load level.</w:t>
      </w:r>
    </w:p>
    <w:p w14:paraId="515AEC21" w14:textId="77777777" w:rsidR="001110EF" w:rsidRDefault="001110EF" w:rsidP="009101F8">
      <w:pPr>
        <w:pStyle w:val="B2"/>
        <w:numPr>
          <w:ilvl w:val="0"/>
          <w:numId w:val="61"/>
        </w:numPr>
      </w:pPr>
      <w:r>
        <w:t>With 30dBm BS transmission power assumed by 1 source,</w:t>
      </w:r>
    </w:p>
    <w:p w14:paraId="28217D44" w14:textId="77777777" w:rsidR="001110EF" w:rsidRDefault="001110EF" w:rsidP="009101F8">
      <w:pPr>
        <w:pStyle w:val="B2"/>
        <w:numPr>
          <w:ilvl w:val="1"/>
          <w:numId w:val="61"/>
        </w:numPr>
      </w:pPr>
      <w:r>
        <w:t>Semi-static SBFD provides mean and 5% DL Average-UPT loss of {-21.90%, -22.69%} at low load level, mean and 5% DL Average-UPT loss of {-29.27%, -47.90%} at medium load level, mean and 5% DL Average-UPT loss of {-38.75%, -52.11%} at high load level.</w:t>
      </w:r>
    </w:p>
    <w:p w14:paraId="27CF53ED" w14:textId="77777777" w:rsidR="001110EF" w:rsidRDefault="001110EF" w:rsidP="009101F8">
      <w:pPr>
        <w:pStyle w:val="B2"/>
        <w:numPr>
          <w:ilvl w:val="1"/>
          <w:numId w:val="61"/>
        </w:numPr>
      </w:pPr>
      <w:r>
        <w:t>Semi-static SBFD provides mean and 5% UL Average-UPT gain of {79.47%, 80.11%} at low load level, mean and 5% UL Average-UPT gain of {96.75%, 164.50%} at medium load level, mean and 5% UL Average-UPT gain of {123.96%, 236.80%} at high load level.</w:t>
      </w:r>
    </w:p>
    <w:p w14:paraId="57D363BE" w14:textId="77777777" w:rsidR="001110EF" w:rsidRDefault="001110EF" w:rsidP="009101F8">
      <w:pPr>
        <w:pStyle w:val="B2"/>
        <w:numPr>
          <w:ilvl w:val="0"/>
          <w:numId w:val="61"/>
        </w:numPr>
      </w:pPr>
      <w:r>
        <w:t xml:space="preserve">With piecewise noise figure model assumed by 2 sources, </w:t>
      </w:r>
    </w:p>
    <w:p w14:paraId="63A65626" w14:textId="77777777" w:rsidR="001110EF" w:rsidRDefault="001110EF" w:rsidP="009101F8">
      <w:pPr>
        <w:pStyle w:val="B2"/>
        <w:numPr>
          <w:ilvl w:val="1"/>
          <w:numId w:val="61"/>
        </w:numPr>
      </w:pPr>
      <w:r>
        <w:t>Semi-static SBFD provides mean and 5% DL Average-UPT loss of {-18.98%, -14.11%} at low load level, mean and 5% DL Average-UPT loss of {-24.88%, -37.94%} at medium load level, mean and 5% DL Average-UPT loss of {-34.65%, -43.15%} at high load level.</w:t>
      </w:r>
    </w:p>
    <w:p w14:paraId="7F43DFBE" w14:textId="77777777" w:rsidR="001110EF" w:rsidRDefault="001110EF" w:rsidP="009101F8">
      <w:pPr>
        <w:pStyle w:val="B2"/>
        <w:numPr>
          <w:ilvl w:val="1"/>
          <w:numId w:val="61"/>
        </w:numPr>
      </w:pPr>
      <w:r>
        <w:t>Semi-static SBFD provides mean and 5% UL Average-UPT gain of {94.10%, 73.12%} at low load level, mean and 5% UL Average-UPT gain of {118.86%, 123.89%} at medium load level, mean and 5% UL Average-UPT gain of {127.40%, 90.69%} at high load level.</w:t>
      </w:r>
    </w:p>
    <w:p w14:paraId="69EB8A76" w14:textId="77777777" w:rsidR="001110EF" w:rsidRDefault="001110EF" w:rsidP="009101F8">
      <w:pPr>
        <w:pStyle w:val="B2"/>
        <w:numPr>
          <w:ilvl w:val="0"/>
          <w:numId w:val="61"/>
        </w:numPr>
      </w:pPr>
      <w:r>
        <w:t xml:space="preserve">With flat noise figure model assumed by 1 source, </w:t>
      </w:r>
    </w:p>
    <w:p w14:paraId="0C2BB640" w14:textId="77777777" w:rsidR="001110EF" w:rsidRDefault="001110EF" w:rsidP="009101F8">
      <w:pPr>
        <w:pStyle w:val="B2"/>
        <w:numPr>
          <w:ilvl w:val="1"/>
          <w:numId w:val="61"/>
        </w:numPr>
      </w:pPr>
      <w:r>
        <w:t>Semi-static SBFD provides mean and 5% DL Average-UPT loss of {-20.50%, -22.81%} at low load level, mean and 5% DL Average-UPT loss of {-30.98%, -48.39%} at medium load level, mean and 5% DL Average-UPT loss of {-41.43%, -72.28%} at high load level.</w:t>
      </w:r>
    </w:p>
    <w:p w14:paraId="03FB5F83" w14:textId="77777777" w:rsidR="001110EF" w:rsidRDefault="001110EF" w:rsidP="009101F8">
      <w:pPr>
        <w:pStyle w:val="B2"/>
        <w:numPr>
          <w:ilvl w:val="1"/>
          <w:numId w:val="61"/>
        </w:numPr>
      </w:pPr>
      <w:r>
        <w:t>Semi-static SBFD provides mean and 5% UL Average-UPT gain of {67.69%, 182.20%} at low load level, mean and 5% UL Average-UPT gain of {70.59%, 139.31%} at medium load level, mean and 5% UL Average-UPT gain of {75.42%, 127.60%} at high load level.</w:t>
      </w:r>
    </w:p>
    <w:p w14:paraId="5D8BE926" w14:textId="77777777" w:rsidR="001110EF" w:rsidRDefault="001110EF" w:rsidP="001110EF">
      <w:pPr>
        <w:pStyle w:val="B1"/>
      </w:pPr>
      <w:r>
        <w:t>-</w:t>
      </w:r>
      <w:r>
        <w:tab/>
        <w:t>In case of using SBFD Alt 2 and small packet size, (</w:t>
      </w:r>
      <w:r w:rsidRPr="00D4252F">
        <w:t>SBFD#1_DUMacro_FR</w:t>
      </w:r>
      <w:r>
        <w:t>2</w:t>
      </w:r>
      <w:r w:rsidRPr="00D4252F">
        <w:t>_Sub#</w:t>
      </w:r>
      <w:r>
        <w:t>3, one source)</w:t>
      </w:r>
    </w:p>
    <w:p w14:paraId="5B7C385C" w14:textId="77777777" w:rsidR="001110EF" w:rsidRDefault="001110EF" w:rsidP="009101F8">
      <w:pPr>
        <w:pStyle w:val="B2"/>
        <w:numPr>
          <w:ilvl w:val="0"/>
          <w:numId w:val="61"/>
        </w:numPr>
      </w:pPr>
      <w:r>
        <w:t>Semi-static SBFD provides mean and 5% DL Average-UPT loss of {-0.39%, -6.73%} at low load level, mean and 5% DL Average-UPT loss of {-0.70%, -11.41%} at medium load level, mean and 5% DL Average-UPT loss of {-2.52%, -12.91%} at high load level.</w:t>
      </w:r>
    </w:p>
    <w:p w14:paraId="478B0E4B" w14:textId="77777777" w:rsidR="001110EF" w:rsidRDefault="001110EF" w:rsidP="009101F8">
      <w:pPr>
        <w:pStyle w:val="B2"/>
        <w:numPr>
          <w:ilvl w:val="0"/>
          <w:numId w:val="61"/>
        </w:numPr>
      </w:pPr>
      <w:r>
        <w:t>Semi-static SBFD provides mean and 5% UL Average-UPT gain of {87.97%, 281.48%} at low load level, mean and 5% UL Average-UPT gain of {73.84%, 227.27%} at medium load level, mean and 5% UL Average-UPT gain of {86.64%, 201.89%} at high load level.</w:t>
      </w:r>
    </w:p>
    <w:p w14:paraId="3CB02A2A" w14:textId="77777777" w:rsidR="001110EF" w:rsidRDefault="001110EF" w:rsidP="009101F8">
      <w:pPr>
        <w:pStyle w:val="B2"/>
        <w:numPr>
          <w:ilvl w:val="0"/>
          <w:numId w:val="61"/>
        </w:numPr>
      </w:pPr>
      <w:r>
        <w:t>All results assumed 40dBm BS transmission power.</w:t>
      </w:r>
    </w:p>
    <w:p w14:paraId="4D4E5BB5" w14:textId="77777777" w:rsidR="001110EF" w:rsidRDefault="001110EF" w:rsidP="009101F8">
      <w:pPr>
        <w:pStyle w:val="B2"/>
        <w:numPr>
          <w:ilvl w:val="0"/>
          <w:numId w:val="61"/>
        </w:numPr>
      </w:pPr>
      <w:r>
        <w:t>All results assumed piecewise linear noise figure model.</w:t>
      </w:r>
    </w:p>
    <w:p w14:paraId="52210F69" w14:textId="77777777" w:rsidR="001110EF" w:rsidRDefault="001110EF" w:rsidP="001110EF">
      <w:pPr>
        <w:pStyle w:val="B1"/>
      </w:pPr>
      <w:r>
        <w:t>-</w:t>
      </w:r>
      <w:r>
        <w:tab/>
        <w:t>In case of using SBFD Alt 3 and large packet size, (</w:t>
      </w:r>
      <w:r w:rsidRPr="00D4252F">
        <w:t>SBFD#1_DUMacro_FR</w:t>
      </w:r>
      <w:r>
        <w:t>2</w:t>
      </w:r>
      <w:r w:rsidRPr="00D4252F">
        <w:t>_Sub#</w:t>
      </w:r>
      <w:r>
        <w:t>17, one source)</w:t>
      </w:r>
    </w:p>
    <w:p w14:paraId="5959151F" w14:textId="77777777" w:rsidR="001110EF" w:rsidRDefault="001110EF" w:rsidP="009101F8">
      <w:pPr>
        <w:pStyle w:val="B2"/>
        <w:numPr>
          <w:ilvl w:val="0"/>
          <w:numId w:val="61"/>
        </w:numPr>
      </w:pPr>
      <w:r>
        <w:t>Semi-static SBFD provides mean DL Average-UPT gain of 1.79% and 5% DL Average-UPT loss of -0.21% at low load level, mean DL Average-UPT gain of 0.40% and 5% DL Average-UPT loss of -3.25% at medium load level, mean and 5% DL Average-UPT loss of {-1.30%, -6.70%} at high load level.</w:t>
      </w:r>
    </w:p>
    <w:p w14:paraId="498C2845" w14:textId="77777777" w:rsidR="001110EF" w:rsidRDefault="001110EF" w:rsidP="009101F8">
      <w:pPr>
        <w:pStyle w:val="B2"/>
        <w:numPr>
          <w:ilvl w:val="0"/>
          <w:numId w:val="61"/>
        </w:numPr>
      </w:pPr>
      <w:r>
        <w:t>Semi-static SBFD provides mean UL Average-UPT gain of 0.14% and 5% UL Average-UPT loss of -1.49% at low load level, mean and 5% UL Average-UPT loss of {-7.88%, -30.04%} at medium load level, mean and 5% UL Average-UPT loss of {-20.38%, -32.17%} at high load level.</w:t>
      </w:r>
    </w:p>
    <w:p w14:paraId="20F1A906" w14:textId="77777777" w:rsidR="001110EF" w:rsidRDefault="001110EF" w:rsidP="009101F8">
      <w:pPr>
        <w:pStyle w:val="B2"/>
        <w:numPr>
          <w:ilvl w:val="0"/>
          <w:numId w:val="61"/>
        </w:numPr>
      </w:pPr>
      <w:r>
        <w:t>With 40dBm BS transmission power assumed by 1 source,</w:t>
      </w:r>
    </w:p>
    <w:p w14:paraId="71EE095E" w14:textId="77777777" w:rsidR="001110EF" w:rsidRDefault="001110EF" w:rsidP="009101F8">
      <w:pPr>
        <w:pStyle w:val="B2"/>
        <w:numPr>
          <w:ilvl w:val="1"/>
          <w:numId w:val="61"/>
        </w:numPr>
      </w:pPr>
      <w:r>
        <w:lastRenderedPageBreak/>
        <w:t>Semi-static SBFD provides mean and 5% DL Average-UPT gain of {1.94%, 0.08%} at low load level, mean DL Average-UPT gain of 0.66% and 5% DL Average-UPT loss of -0.57% at medium load level, mean and 5% DL Average-UPT loss of {-0.85%, -5.18%} at high load level.</w:t>
      </w:r>
    </w:p>
    <w:p w14:paraId="53EA5235" w14:textId="77777777" w:rsidR="001110EF" w:rsidRDefault="001110EF" w:rsidP="009101F8">
      <w:pPr>
        <w:pStyle w:val="B2"/>
        <w:numPr>
          <w:ilvl w:val="1"/>
          <w:numId w:val="61"/>
        </w:numPr>
      </w:pPr>
      <w:r>
        <w:t>Semi-static SBFD provides mean and 5% UL Average-UPT loss of {-0.93%, -3.12%} at low load level, mean and 5% UL Average-UPT loss of {-12.70%, -40.85%} at medium load level, mean and 5% UL Average-UPT loss of {-30.32%, -43.32%} at high load level.</w:t>
      </w:r>
    </w:p>
    <w:p w14:paraId="5F60AD38" w14:textId="77777777" w:rsidR="001110EF" w:rsidRDefault="001110EF" w:rsidP="009101F8">
      <w:pPr>
        <w:pStyle w:val="B2"/>
        <w:numPr>
          <w:ilvl w:val="0"/>
          <w:numId w:val="61"/>
        </w:numPr>
      </w:pPr>
      <w:r>
        <w:t>With 30dBm BS transmission power assumed by 1 source,</w:t>
      </w:r>
    </w:p>
    <w:p w14:paraId="1AE221C0" w14:textId="77777777" w:rsidR="001110EF" w:rsidRDefault="001110EF" w:rsidP="009101F8">
      <w:pPr>
        <w:pStyle w:val="B2"/>
        <w:numPr>
          <w:ilvl w:val="1"/>
          <w:numId w:val="61"/>
        </w:numPr>
      </w:pPr>
      <w:r>
        <w:t>Semi-static SBFD provides mean DL Average-UPT gain of 1.64% and 5% DL Average-UPT loss of -0.51% at low load level, mean DL Average-UPT gain of 0.13% and 5% DL Average-UPT loss of -5.93% at medium load level, mean and 5% DL Average-UPT loss of {-1.75%, -8.22%} at high load level.</w:t>
      </w:r>
    </w:p>
    <w:p w14:paraId="70358582" w14:textId="77777777" w:rsidR="001110EF" w:rsidRDefault="001110EF" w:rsidP="009101F8">
      <w:pPr>
        <w:pStyle w:val="B2"/>
        <w:numPr>
          <w:ilvl w:val="1"/>
          <w:numId w:val="61"/>
        </w:numPr>
      </w:pPr>
      <w:r>
        <w:t>Semi-static SBFD provides mean and 5% UL Average-UPT gain of {1.21%, 0.15%} at low load level, mean and 5% UL Average-UPT loss of {-3.06%, -19.23%} at medium load level, mean and 5% UL Average-UPT loss of {-10.43%, -21.02%} at high load level.</w:t>
      </w:r>
    </w:p>
    <w:p w14:paraId="504FC65C" w14:textId="77777777" w:rsidR="001110EF" w:rsidRDefault="001110EF" w:rsidP="009101F8">
      <w:pPr>
        <w:pStyle w:val="B2"/>
        <w:numPr>
          <w:ilvl w:val="0"/>
          <w:numId w:val="61"/>
        </w:numPr>
      </w:pPr>
      <w:r>
        <w:t>All results assumed piecewise linear noise figure model.</w:t>
      </w:r>
    </w:p>
    <w:p w14:paraId="1F799443" w14:textId="77777777" w:rsidR="001110EF" w:rsidRDefault="001110EF" w:rsidP="001110EF"/>
    <w:p w14:paraId="163983D7" w14:textId="6074C5C5"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in SBFD deployment case 1, if the total capability of spatial isolation and digital isolation for co-site inter-sector CLI is 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37839D1B" w14:textId="77777777" w:rsidR="001110EF" w:rsidRDefault="001110EF" w:rsidP="001110EF">
      <w:pPr>
        <w:pStyle w:val="B1"/>
      </w:pPr>
      <w:r>
        <w:t>-</w:t>
      </w:r>
      <w:r>
        <w:tab/>
        <w:t>In case of using SBFD Alt 4 and large packet size, (</w:t>
      </w:r>
      <w:r w:rsidRPr="00D4252F">
        <w:t>SBFD#1_DUMacro_FR</w:t>
      </w:r>
      <w:r>
        <w:t>2</w:t>
      </w:r>
      <w:r w:rsidRPr="00D4252F">
        <w:t>_Sub#</w:t>
      </w:r>
      <w:r>
        <w:t>6, 3 sources)</w:t>
      </w:r>
    </w:p>
    <w:p w14:paraId="4F2EF205" w14:textId="77777777" w:rsidR="001110EF" w:rsidRDefault="001110EF" w:rsidP="009101F8">
      <w:pPr>
        <w:pStyle w:val="B2"/>
        <w:numPr>
          <w:ilvl w:val="0"/>
          <w:numId w:val="61"/>
        </w:numPr>
      </w:pPr>
      <w:r>
        <w:t>Semi-static SBFD provides mean and 5% DL Average-UPT gain of {1.48%, 2.17%} at low load level, mean and 5% DL Average-UPT gain of {1.65%, 0.70%} at medium load level, mean DL Average-UPT gain of 1.23% and 5% DL Average-UPT loss of -2.28% at high load level.</w:t>
      </w:r>
    </w:p>
    <w:p w14:paraId="57078228" w14:textId="77777777" w:rsidR="001110EF" w:rsidRDefault="001110EF" w:rsidP="009101F8">
      <w:pPr>
        <w:pStyle w:val="B2"/>
        <w:numPr>
          <w:ilvl w:val="0"/>
          <w:numId w:val="61"/>
        </w:numPr>
      </w:pPr>
      <w:r>
        <w:t>Semi-static SBFD provides mean and 5% UL Average-UPT gain of {8.88%, 159.27%} at low load level, mean UL Average-UPT loss of -31.13% and 5% UL Average-UPT gain of 127.28% at medium load level, mean and 5% UL Average-UPT loss of {-74.61%, -52.69%} at high load level.</w:t>
      </w:r>
    </w:p>
    <w:p w14:paraId="5619184A" w14:textId="77777777" w:rsidR="001110EF" w:rsidRDefault="001110EF" w:rsidP="009101F8">
      <w:pPr>
        <w:pStyle w:val="B2"/>
        <w:numPr>
          <w:ilvl w:val="0"/>
          <w:numId w:val="61"/>
        </w:numPr>
      </w:pPr>
      <w:r>
        <w:t>With 40dBm BS transmission power assumed by 3 sources,</w:t>
      </w:r>
    </w:p>
    <w:p w14:paraId="1BC5ADF8" w14:textId="77777777" w:rsidR="001110EF" w:rsidRDefault="001110EF" w:rsidP="009101F8">
      <w:pPr>
        <w:pStyle w:val="B2"/>
        <w:numPr>
          <w:ilvl w:val="1"/>
          <w:numId w:val="61"/>
        </w:numPr>
      </w:pPr>
      <w:r>
        <w:t>Semi-static SBFD provides mean and 5% DL Average-UPT gain of {1.66%, 2.94%} at low load level, mean and 5% DL Average-UPT gain of {2.00%, 2.83%} at medium load level, mean and 5% DL Average-UPT gain of {1.56%, 0.60%} at high load level.</w:t>
      </w:r>
    </w:p>
    <w:p w14:paraId="09AFC9D4" w14:textId="77777777" w:rsidR="001110EF" w:rsidRDefault="001110EF" w:rsidP="009101F8">
      <w:pPr>
        <w:pStyle w:val="B2"/>
        <w:numPr>
          <w:ilvl w:val="1"/>
          <w:numId w:val="61"/>
        </w:numPr>
      </w:pPr>
      <w:r>
        <w:t>Semi-static SBFD provides mean and 5% UL Average-UPT gain of {24.81%, 327.66%} at low load level, mean UL Average-UPT loss of -25.98% and 5% UL Average-UPT gain of 320.63% at medium load level, mean and 5% UL Average-UPT loss of {-86.40%, -28.91%} at high load level.</w:t>
      </w:r>
    </w:p>
    <w:p w14:paraId="37DE8F7A" w14:textId="77777777" w:rsidR="001110EF" w:rsidRDefault="001110EF" w:rsidP="009101F8">
      <w:pPr>
        <w:pStyle w:val="B2"/>
        <w:numPr>
          <w:ilvl w:val="0"/>
          <w:numId w:val="61"/>
        </w:numPr>
      </w:pPr>
      <w:r>
        <w:t>With 30dBm BS transmission power assumed by 1 source,</w:t>
      </w:r>
    </w:p>
    <w:p w14:paraId="7032FD68" w14:textId="77777777" w:rsidR="001110EF" w:rsidRDefault="001110EF" w:rsidP="009101F8">
      <w:pPr>
        <w:pStyle w:val="B2"/>
        <w:numPr>
          <w:ilvl w:val="1"/>
          <w:numId w:val="61"/>
        </w:numPr>
      </w:pPr>
      <w:r>
        <w:t>Semi-static SBFD provides mean and 5% DL Average-UPT gain of {1.31%, 1.39%} at low load level, mean DL Average-UPT gain of 1.30% and 5% DL Average-UPT loss of -1.43% at medium load level, mean DL Average-UPT gain of 0.90% and 5% DL Average-UPT loss of -5.16% at high load level.</w:t>
      </w:r>
    </w:p>
    <w:p w14:paraId="6F30608F" w14:textId="77777777" w:rsidR="001110EF" w:rsidRDefault="001110EF" w:rsidP="009101F8">
      <w:pPr>
        <w:pStyle w:val="B2"/>
        <w:numPr>
          <w:ilvl w:val="1"/>
          <w:numId w:val="61"/>
        </w:numPr>
      </w:pPr>
      <w:r>
        <w:t>Semi-static SBFD provides mean and 5% UL Average-UPT loss of {-7.04%, -9.12%} at low load level, mean and 5% UL Average-UPT loss of {-36.28%, -66.06%} at medium load level, mean and 5% UL Average-UPT loss of {-62.81%, -76.47%} at high load level.</w:t>
      </w:r>
    </w:p>
    <w:p w14:paraId="2DF54FCD" w14:textId="77777777" w:rsidR="001110EF" w:rsidRDefault="001110EF" w:rsidP="009101F8">
      <w:pPr>
        <w:pStyle w:val="B2"/>
        <w:numPr>
          <w:ilvl w:val="0"/>
          <w:numId w:val="61"/>
        </w:numPr>
      </w:pPr>
      <w:r>
        <w:t>All results assumed piecewise linear noise figure model.</w:t>
      </w:r>
    </w:p>
    <w:p w14:paraId="37033D12" w14:textId="77777777" w:rsidR="001110EF" w:rsidRDefault="001110EF" w:rsidP="001110EF">
      <w:pPr>
        <w:pStyle w:val="B1"/>
      </w:pPr>
      <w:r>
        <w:t>-</w:t>
      </w:r>
      <w:r>
        <w:tab/>
        <w:t>In case of using SBFD Alt 4 and small packet size, (</w:t>
      </w:r>
      <w:r w:rsidRPr="00D4252F">
        <w:t>SBFD#1_DUMacro_FR</w:t>
      </w:r>
      <w:r>
        <w:t>2</w:t>
      </w:r>
      <w:r w:rsidRPr="00D4252F">
        <w:t>_Sub#</w:t>
      </w:r>
      <w:r>
        <w:t>5, one source)</w:t>
      </w:r>
    </w:p>
    <w:p w14:paraId="124AADF7" w14:textId="77777777" w:rsidR="001110EF" w:rsidRDefault="001110EF" w:rsidP="009101F8">
      <w:pPr>
        <w:pStyle w:val="B2"/>
        <w:numPr>
          <w:ilvl w:val="0"/>
          <w:numId w:val="61"/>
        </w:numPr>
      </w:pPr>
      <w:r>
        <w:t>Semi-static SBFD provides mean and 5% DL Average-UPT gain of {4.60%, 4.95%} at low load level, mean DL Average-UPT gain of 1.76% and 5% DL Average-UPT loss of -1.62% at medium load level, mean and 5% DL Average-UPT loss of {-0.62%, -10.72%} at high load level.</w:t>
      </w:r>
    </w:p>
    <w:p w14:paraId="560088B6" w14:textId="77777777" w:rsidR="001110EF" w:rsidRDefault="001110EF" w:rsidP="009101F8">
      <w:pPr>
        <w:pStyle w:val="B2"/>
        <w:numPr>
          <w:ilvl w:val="0"/>
          <w:numId w:val="61"/>
        </w:numPr>
      </w:pPr>
      <w:r>
        <w:lastRenderedPageBreak/>
        <w:t>Semi-static SBFD provides mean and 5% UL Average-UPT gain of {47.36%, 143.55%} at low load level, mean UL Average-UPT loss of -12.79% and 5% UL Average-UPT gain of 511.72% at medium load level, mean and 5% UL Average-UPT loss of {-93.42%, -76.65%} at high load level.</w:t>
      </w:r>
    </w:p>
    <w:p w14:paraId="6D899FDB" w14:textId="77777777" w:rsidR="001110EF" w:rsidRDefault="001110EF" w:rsidP="009101F8">
      <w:pPr>
        <w:pStyle w:val="B2"/>
        <w:numPr>
          <w:ilvl w:val="0"/>
          <w:numId w:val="61"/>
        </w:numPr>
      </w:pPr>
      <w:r>
        <w:t>All results assumed 40dBm BS transmission power.</w:t>
      </w:r>
    </w:p>
    <w:p w14:paraId="53C68A6B" w14:textId="77777777" w:rsidR="001110EF" w:rsidRDefault="001110EF" w:rsidP="009101F8">
      <w:pPr>
        <w:pStyle w:val="B2"/>
        <w:numPr>
          <w:ilvl w:val="0"/>
          <w:numId w:val="61"/>
        </w:numPr>
      </w:pPr>
      <w:r>
        <w:t>All results assumed piecewise linear noise figure model.</w:t>
      </w:r>
    </w:p>
    <w:p w14:paraId="02B92070" w14:textId="77777777" w:rsidR="001110EF" w:rsidRDefault="001110EF" w:rsidP="001110EF">
      <w:pPr>
        <w:pStyle w:val="B1"/>
      </w:pPr>
      <w:r>
        <w:t>-</w:t>
      </w:r>
      <w:r>
        <w:tab/>
        <w:t>In case of using SBFD Alt 3 and large packet size, (</w:t>
      </w:r>
      <w:r w:rsidRPr="00D4252F">
        <w:t>SBFD#1_DUMacro_FR</w:t>
      </w:r>
      <w:r>
        <w:t>2</w:t>
      </w:r>
      <w:r w:rsidRPr="00D4252F">
        <w:t>_Sub#</w:t>
      </w:r>
      <w:r>
        <w:t>20, one source)</w:t>
      </w:r>
    </w:p>
    <w:p w14:paraId="131E1BF1" w14:textId="77777777" w:rsidR="001110EF" w:rsidRDefault="001110EF" w:rsidP="009101F8">
      <w:pPr>
        <w:pStyle w:val="B2"/>
        <w:numPr>
          <w:ilvl w:val="0"/>
          <w:numId w:val="61"/>
        </w:numPr>
      </w:pPr>
      <w:r>
        <w:t>Semi-static SBFD provides mean DL Average-UPT gain of 1.75% and 5% DL Average-UPT loss of -0.11% at low load level, mean DL Average-UPT gain of 0.33% and 5% DL Average-UPT loss of -3.11% at medium load level, mean and 5% DL Average-UPT loss of {-1.60%, -6.75%} at high load level.</w:t>
      </w:r>
    </w:p>
    <w:p w14:paraId="0522A953" w14:textId="77777777" w:rsidR="001110EF" w:rsidRDefault="001110EF" w:rsidP="009101F8">
      <w:pPr>
        <w:pStyle w:val="B2"/>
        <w:numPr>
          <w:ilvl w:val="0"/>
          <w:numId w:val="61"/>
        </w:numPr>
      </w:pPr>
      <w:r>
        <w:t>Semi-static SBFD provides mean and 5% UL Average-UPT loss of {-4.19%, -6.34%} at low load level, mean and 5% UL Average-UPT loss of {-25.45%, -60.23%} at medium load level, mean and 5% UL Average-UPT loss of {-48.14%, -64.61%} at high load level.</w:t>
      </w:r>
    </w:p>
    <w:p w14:paraId="1DC6852F" w14:textId="77777777" w:rsidR="001110EF" w:rsidRDefault="001110EF" w:rsidP="009101F8">
      <w:pPr>
        <w:pStyle w:val="B2"/>
        <w:numPr>
          <w:ilvl w:val="0"/>
          <w:numId w:val="61"/>
        </w:numPr>
      </w:pPr>
      <w:r>
        <w:t>With 40dBm BS transmission power assumed by 1 source,</w:t>
      </w:r>
    </w:p>
    <w:p w14:paraId="63F0201B" w14:textId="77777777" w:rsidR="001110EF" w:rsidRDefault="001110EF" w:rsidP="009101F8">
      <w:pPr>
        <w:pStyle w:val="B2"/>
        <w:numPr>
          <w:ilvl w:val="1"/>
          <w:numId w:val="61"/>
        </w:numPr>
      </w:pPr>
      <w:r>
        <w:t>Semi-static SBFD provides mean DL Average-UPT gain of 1.86% and 5% DL Average-UPT loss of -0.07% at low load level, mean DL Average-UPT gain of 0.57% and 5% DL Average-UPT loss of -1.19% at medium load level, mean and 5% DL Average-UPT loss of {-0.94%, -2.48%} at high load level.</w:t>
      </w:r>
    </w:p>
    <w:p w14:paraId="0E0CA951" w14:textId="77777777" w:rsidR="001110EF" w:rsidRDefault="001110EF" w:rsidP="009101F8">
      <w:pPr>
        <w:pStyle w:val="B2"/>
        <w:numPr>
          <w:ilvl w:val="1"/>
          <w:numId w:val="61"/>
        </w:numPr>
      </w:pPr>
      <w:r>
        <w:t>Semi-static SBFD provides mean and 5% UL Average-UPT loss of {-6.89%, -9.53%} at low load level, mean and 5% UL Average-UPT loss of {-36.17%, -73.81%} at medium load level, mean and 5% UL Average-UPT loss of {-63.58%, -82.79%} at high load level.</w:t>
      </w:r>
    </w:p>
    <w:p w14:paraId="16C8456C" w14:textId="77777777" w:rsidR="001110EF" w:rsidRDefault="001110EF" w:rsidP="009101F8">
      <w:pPr>
        <w:pStyle w:val="B2"/>
        <w:numPr>
          <w:ilvl w:val="0"/>
          <w:numId w:val="61"/>
        </w:numPr>
      </w:pPr>
      <w:r>
        <w:t>With 30dBm BS transmission power assumed by 1 source,</w:t>
      </w:r>
    </w:p>
    <w:p w14:paraId="1C1BEE2B" w14:textId="77777777" w:rsidR="001110EF" w:rsidRDefault="001110EF" w:rsidP="009101F8">
      <w:pPr>
        <w:pStyle w:val="B2"/>
        <w:numPr>
          <w:ilvl w:val="1"/>
          <w:numId w:val="61"/>
        </w:numPr>
      </w:pPr>
      <w:r>
        <w:t>Semi-static SBFD provides mean DL Average-UPT gain of 1.63% and 5% DL Average-UPT loss of -0.15% at low load level, mean DL Average-UPT gain of 0.09% and 5% DL Average-UPT loss of -5.03% at medium load level, mean and 5% DL Average-UPT loss of {-2.27%, -11.01%} at high load level.</w:t>
      </w:r>
    </w:p>
    <w:p w14:paraId="768CA85B" w14:textId="77777777" w:rsidR="001110EF" w:rsidRDefault="001110EF" w:rsidP="009101F8">
      <w:pPr>
        <w:pStyle w:val="B2"/>
        <w:numPr>
          <w:ilvl w:val="1"/>
          <w:numId w:val="61"/>
        </w:numPr>
      </w:pPr>
      <w:r>
        <w:t>Semi-static SBFD provides mean and 5% UL Average-UPT loss of {-1.49%, -3.16%} at low load level, mean and 5% UL Average-UPT loss of {-14.73%, -46.66%} at medium load level, mean and 5% UL Average-UPT loss of {-32.70%, -46.43%} at high load level.</w:t>
      </w:r>
    </w:p>
    <w:p w14:paraId="0D23A8DE" w14:textId="77777777" w:rsidR="001110EF" w:rsidRDefault="001110EF" w:rsidP="009101F8">
      <w:pPr>
        <w:pStyle w:val="B2"/>
        <w:numPr>
          <w:ilvl w:val="0"/>
          <w:numId w:val="61"/>
        </w:numPr>
      </w:pPr>
      <w:r>
        <w:t>All results assumed piecewise linear noise figure model.</w:t>
      </w:r>
    </w:p>
    <w:p w14:paraId="2C11FF3A" w14:textId="77777777" w:rsidR="001110EF" w:rsidRDefault="001110EF" w:rsidP="001110EF">
      <w:pPr>
        <w:rPr>
          <w:b/>
          <w:bCs/>
        </w:rPr>
      </w:pPr>
    </w:p>
    <w:p w14:paraId="49791ED9" w14:textId="7AD40083"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equal to</w:t>
      </w:r>
      <w:r w:rsidRPr="00ED3CDE">
        <w:rPr>
          <w:b/>
          <w:bCs/>
        </w:rPr>
        <w:t xml:space="preserve">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46A14F50" w14:textId="77777777" w:rsidR="001110EF" w:rsidRDefault="001110EF" w:rsidP="001110EF">
      <w:pPr>
        <w:pStyle w:val="B1"/>
      </w:pPr>
      <w:r>
        <w:t>-</w:t>
      </w:r>
      <w:r>
        <w:tab/>
        <w:t>In case of using SBFD Alt 4 and large packet size, (</w:t>
      </w:r>
      <w:r w:rsidRPr="00D4252F">
        <w:t>SBFD#1_DUMacro_FR</w:t>
      </w:r>
      <w:r>
        <w:t>2</w:t>
      </w:r>
      <w:r w:rsidRPr="00D4252F">
        <w:t>_Sub#</w:t>
      </w:r>
      <w:r>
        <w:t>8, 4 sources)</w:t>
      </w:r>
    </w:p>
    <w:p w14:paraId="356C79CB" w14:textId="28F00786" w:rsidR="001110EF" w:rsidRDefault="001110EF" w:rsidP="009101F8">
      <w:pPr>
        <w:pStyle w:val="B2"/>
        <w:numPr>
          <w:ilvl w:val="0"/>
          <w:numId w:val="61"/>
        </w:numPr>
      </w:pPr>
      <w:r>
        <w:t xml:space="preserve">Semi-static SBFD provides mean and 5% DL Average-UPT gain of {1.33%, 1.71%} at low load level, mean DL Average-UPT gain of 1.60% and 5% DL Average-UPT loss of </w:t>
      </w:r>
      <w:r w:rsidRPr="003E36E7">
        <w:t>-1.26%</w:t>
      </w:r>
      <w:r>
        <w:t xml:space="preserve"> at medium load level, mean DL Average-UPT gain of 1.36% and 5% DL Average-UPT loss of </w:t>
      </w:r>
      <w:r w:rsidRPr="003E36E7">
        <w:t>-5.34%</w:t>
      </w:r>
      <w:r>
        <w:t xml:space="preserve"> at high load level.</w:t>
      </w:r>
    </w:p>
    <w:p w14:paraId="1D893066" w14:textId="684020B3" w:rsidR="001110EF" w:rsidRDefault="001110EF" w:rsidP="009101F8">
      <w:pPr>
        <w:pStyle w:val="B2"/>
        <w:numPr>
          <w:ilvl w:val="0"/>
          <w:numId w:val="61"/>
        </w:numPr>
      </w:pPr>
      <w:r>
        <w:t xml:space="preserve">Semi-static SBFD provides mean and 5% UL Average-UPT gain of {36.23%, </w:t>
      </w:r>
      <w:r w:rsidRPr="003E36E7">
        <w:t>18.52%</w:t>
      </w:r>
      <w:r>
        <w:t xml:space="preserve">} at low load level, mean and 5% UL Average-UPT gain of {18.49%, </w:t>
      </w:r>
      <w:r w:rsidRPr="003E36E7">
        <w:t>28.87%</w:t>
      </w:r>
      <w:r>
        <w:t>} at medium load level, mean UL Average-UPT loss of -17.88% and 5% UL Average-UPT gain of 10.78% at high load level.</w:t>
      </w:r>
    </w:p>
    <w:p w14:paraId="33126FC1" w14:textId="77777777" w:rsidR="001110EF" w:rsidRDefault="001110EF" w:rsidP="009101F8">
      <w:pPr>
        <w:pStyle w:val="B2"/>
        <w:numPr>
          <w:ilvl w:val="0"/>
          <w:numId w:val="61"/>
        </w:numPr>
      </w:pPr>
      <w:r>
        <w:t>With 40dBm BS transmission power assumed by 3 sources,</w:t>
      </w:r>
    </w:p>
    <w:p w14:paraId="65560984" w14:textId="3E4CACB6" w:rsidR="001110EF" w:rsidRDefault="001110EF" w:rsidP="009101F8">
      <w:pPr>
        <w:pStyle w:val="B2"/>
        <w:numPr>
          <w:ilvl w:val="1"/>
          <w:numId w:val="61"/>
        </w:numPr>
      </w:pPr>
      <w:r>
        <w:t xml:space="preserve">Semi-static SBFD provides mean and 5% DL Average-UPT gain of {3.56%, 2.90%} at low load level, </w:t>
      </w:r>
      <w:r w:rsidRPr="003E36E7">
        <w:t>mean and 5% DL Average-UPT gain of</w:t>
      </w:r>
      <w:r>
        <w:t xml:space="preserve"> </w:t>
      </w:r>
      <w:r w:rsidRPr="003E36E7">
        <w:t>{2.75%, 3.60%}</w:t>
      </w:r>
      <w:r>
        <w:t xml:space="preserve"> at medium load level, </w:t>
      </w:r>
      <w:r w:rsidRPr="003E36E7">
        <w:t>mean and 5% DL Average-UPT gain of</w:t>
      </w:r>
      <w:r>
        <w:t xml:space="preserve"> </w:t>
      </w:r>
      <w:r w:rsidRPr="003E36E7">
        <w:t>{1.36%, 2.60%}</w:t>
      </w:r>
      <w:r>
        <w:t xml:space="preserve"> at high load level.</w:t>
      </w:r>
    </w:p>
    <w:p w14:paraId="30B7F4F4" w14:textId="43F2F5AE" w:rsidR="001110EF" w:rsidRDefault="001110EF" w:rsidP="009101F8">
      <w:pPr>
        <w:pStyle w:val="B2"/>
        <w:numPr>
          <w:ilvl w:val="1"/>
          <w:numId w:val="61"/>
        </w:numPr>
      </w:pPr>
      <w:r>
        <w:lastRenderedPageBreak/>
        <w:t xml:space="preserve">Semi-static SBFD provides mean and 5% UL Average-UPT gain of {36.23%, </w:t>
      </w:r>
      <w:r w:rsidRPr="003E36E7">
        <w:t>18.52%</w:t>
      </w:r>
      <w:r>
        <w:t xml:space="preserve">} at low load level, mean and 5% UL Average-UPT gain of {18.49%, </w:t>
      </w:r>
      <w:r w:rsidRPr="003E36E7">
        <w:t>28.87%</w:t>
      </w:r>
      <w:r>
        <w:t>} at medium load level, mean UL Average-UPT loss of -17.88% and 5% UL Average-UPT gain of 10.78% at high load level.</w:t>
      </w:r>
    </w:p>
    <w:p w14:paraId="1C3D12FA" w14:textId="77777777" w:rsidR="001110EF" w:rsidRDefault="001110EF" w:rsidP="009101F8">
      <w:pPr>
        <w:pStyle w:val="B2"/>
        <w:numPr>
          <w:ilvl w:val="0"/>
          <w:numId w:val="61"/>
        </w:numPr>
      </w:pPr>
      <w:r>
        <w:t>With 30dBm BS transmission power assumed by 2 sources,</w:t>
      </w:r>
    </w:p>
    <w:p w14:paraId="6E0DCE98" w14:textId="77777777" w:rsidR="001110EF" w:rsidRDefault="001110EF" w:rsidP="009101F8">
      <w:pPr>
        <w:pStyle w:val="B2"/>
        <w:numPr>
          <w:ilvl w:val="1"/>
          <w:numId w:val="61"/>
        </w:numPr>
      </w:pPr>
      <w:r>
        <w:t>Semi-static SBFD provides mean and 5% DL Average-UPT loss of {-1.62%, -2.14%} at low load level, mean and 5% DL Average-UPT loss of {-1.64%, -4.25%} at medium load level, mean and 5% DL Average-UPT loss of {-2.69%, -5.66%} at high load level.</w:t>
      </w:r>
    </w:p>
    <w:p w14:paraId="22BB8BE4" w14:textId="77777777" w:rsidR="001110EF" w:rsidRDefault="001110EF" w:rsidP="009101F8">
      <w:pPr>
        <w:pStyle w:val="B2"/>
        <w:numPr>
          <w:ilvl w:val="1"/>
          <w:numId w:val="61"/>
        </w:numPr>
      </w:pPr>
      <w:r>
        <w:t>Semi-static SBFD provides mean and 5% UL Average-UPT gain of {18.41%, 147.57%} at low load level, mean and 5% UL Average-UPT gain of {17.05%, 136.99%} at medium load level, mean and 5% UL Average-UPT gain of {16.99%, 211.48%} at high load level.</w:t>
      </w:r>
    </w:p>
    <w:p w14:paraId="0FF2683F" w14:textId="77777777" w:rsidR="001110EF" w:rsidRDefault="001110EF" w:rsidP="009101F8">
      <w:pPr>
        <w:pStyle w:val="B2"/>
        <w:numPr>
          <w:ilvl w:val="0"/>
          <w:numId w:val="61"/>
        </w:numPr>
      </w:pPr>
      <w:r>
        <w:t xml:space="preserve">With piecewise noise figure model assumed by 3 sources, </w:t>
      </w:r>
    </w:p>
    <w:p w14:paraId="6195F820" w14:textId="42800058" w:rsidR="001110EF" w:rsidRDefault="001110EF" w:rsidP="009101F8">
      <w:pPr>
        <w:pStyle w:val="B2"/>
        <w:numPr>
          <w:ilvl w:val="1"/>
          <w:numId w:val="61"/>
        </w:numPr>
      </w:pPr>
      <w:r>
        <w:t xml:space="preserve">Semi-static SBFD provides mean and 5% DL Average-UPT gain of {2.45%, 2.30%} at low load level, </w:t>
      </w:r>
      <w:r w:rsidRPr="003E36E7">
        <w:t>mean and 5% DL Average-UPT gain of</w:t>
      </w:r>
      <w:r>
        <w:t xml:space="preserve"> </w:t>
      </w:r>
      <w:r w:rsidRPr="003E36E7">
        <w:t>{2.18%, 1.17%}</w:t>
      </w:r>
      <w:r>
        <w:t xml:space="preserve"> at medium load level, mean DL Average-UPT gain of 1.48% and 5% DL Average-UPT loss of </w:t>
      </w:r>
      <w:r w:rsidRPr="003E36E7">
        <w:t>-1.69%</w:t>
      </w:r>
      <w:r>
        <w:t xml:space="preserve"> at high load level.</w:t>
      </w:r>
    </w:p>
    <w:p w14:paraId="515CC927" w14:textId="070FA088" w:rsidR="001110EF" w:rsidRDefault="001110EF" w:rsidP="009101F8">
      <w:pPr>
        <w:pStyle w:val="B2"/>
        <w:numPr>
          <w:ilvl w:val="1"/>
          <w:numId w:val="61"/>
        </w:numPr>
      </w:pPr>
      <w:r>
        <w:t xml:space="preserve">Semi-static SBFD provides mean and 5% UL Average-UPT gain of {17.32%, </w:t>
      </w:r>
      <w:r w:rsidRPr="003E36E7">
        <w:t>7.95%</w:t>
      </w:r>
      <w:r>
        <w:t xml:space="preserve">} at low load level, </w:t>
      </w:r>
      <w:r w:rsidRPr="003E36E7">
        <w:t>mean UL Average-UPT gain of 3.22% and 5% UL Average-UPT loss of -5.83%</w:t>
      </w:r>
      <w:r>
        <w:t xml:space="preserve"> at medium load level, mean and 5% UL Average-UPT loss of {-21.92%, -13.28%} at high load level.</w:t>
      </w:r>
    </w:p>
    <w:p w14:paraId="6F9DBBBA" w14:textId="77777777" w:rsidR="001110EF" w:rsidRDefault="001110EF" w:rsidP="009101F8">
      <w:pPr>
        <w:pStyle w:val="B2"/>
        <w:numPr>
          <w:ilvl w:val="0"/>
          <w:numId w:val="61"/>
        </w:numPr>
      </w:pPr>
      <w:r>
        <w:t xml:space="preserve">With flat noise figure model assumed by 1 source, </w:t>
      </w:r>
    </w:p>
    <w:p w14:paraId="1137B141" w14:textId="77777777" w:rsidR="001110EF" w:rsidRDefault="001110EF" w:rsidP="009101F8">
      <w:pPr>
        <w:pStyle w:val="B2"/>
        <w:numPr>
          <w:ilvl w:val="1"/>
          <w:numId w:val="61"/>
        </w:numPr>
      </w:pPr>
      <w:r>
        <w:t>Semi-static SBFD provides mean and 5% DL Average-UPT loss of {-4.58%, -5.84%} at low load level, mean and 5% DL Average-UPT loss of {-4.87%, -7.25%} at medium load level, mean and 5% DL Average-UPT loss of {-6.98%, -5.34%} at high load level.</w:t>
      </w:r>
    </w:p>
    <w:p w14:paraId="2097C6A2" w14:textId="77777777" w:rsidR="001110EF" w:rsidRDefault="001110EF" w:rsidP="009101F8">
      <w:pPr>
        <w:pStyle w:val="B2"/>
        <w:numPr>
          <w:ilvl w:val="1"/>
          <w:numId w:val="61"/>
        </w:numPr>
      </w:pPr>
      <w:r>
        <w:t>Semi-static SBFD provides mean and 5% UL Average-UPT gain of {38.40%, 297.77%} at low load level, mean and 5% UL Average-UPT gain of {46.15%, 314.51%} at medium load level, mean and 5% UL Average-UPT gain of {59.95%, 460.29%} at high load level.</w:t>
      </w:r>
    </w:p>
    <w:p w14:paraId="79ABFB48" w14:textId="77777777" w:rsidR="001110EF" w:rsidRDefault="001110EF" w:rsidP="001110EF">
      <w:pPr>
        <w:pStyle w:val="B1"/>
      </w:pPr>
      <w:r>
        <w:t>-</w:t>
      </w:r>
      <w:r>
        <w:tab/>
        <w:t>In case of using SBFD Alt 4 and small packet size, (</w:t>
      </w:r>
      <w:r w:rsidRPr="00D4252F">
        <w:t>SBFD#1_DUMacro_FR</w:t>
      </w:r>
      <w:r>
        <w:t>2</w:t>
      </w:r>
      <w:r w:rsidRPr="00D4252F">
        <w:t>_Sub#</w:t>
      </w:r>
      <w:r>
        <w:t>7, 2 sources)</w:t>
      </w:r>
    </w:p>
    <w:p w14:paraId="55D3EF78" w14:textId="77777777" w:rsidR="001110EF" w:rsidRDefault="001110EF" w:rsidP="009101F8">
      <w:pPr>
        <w:pStyle w:val="B2"/>
        <w:numPr>
          <w:ilvl w:val="0"/>
          <w:numId w:val="61"/>
        </w:numPr>
      </w:pPr>
      <w:r>
        <w:t>Semi-static SBFD provides mean DL Average-UPT gain of 3.81% and 5% DL Average-UPT loss of -13.68% at low load level, mean DL Average-UPT gain of 2.22% and 5% DL Average-UPT loss of -16.35% at medium load level, mean DL Average-UPT gain of 0.60% and 5% DL Average-UPT loss of -21.26% at high load level.</w:t>
      </w:r>
    </w:p>
    <w:p w14:paraId="3E96A13D" w14:textId="77777777" w:rsidR="001110EF" w:rsidRDefault="001110EF" w:rsidP="009101F8">
      <w:pPr>
        <w:pStyle w:val="B2"/>
        <w:numPr>
          <w:ilvl w:val="0"/>
          <w:numId w:val="61"/>
        </w:numPr>
      </w:pPr>
      <w:r>
        <w:t>Semi-static SBFD provides mean and 5% UL Average-UPT gain of {45.18%, 133.83%} at low load level, mean and 5% UL Average-UPT gain of {46.98%, 2114.33%} at medium load level, mean and 5% UL Average-UPT gain of {40.03%, 113.85%} at high load level.</w:t>
      </w:r>
    </w:p>
    <w:p w14:paraId="33B4886A" w14:textId="77777777" w:rsidR="001110EF" w:rsidRDefault="001110EF" w:rsidP="009101F8">
      <w:pPr>
        <w:pStyle w:val="B2"/>
        <w:numPr>
          <w:ilvl w:val="0"/>
          <w:numId w:val="61"/>
        </w:numPr>
      </w:pPr>
      <w:r>
        <w:t>With 40dBm BS transmission power assumed by 1 source,</w:t>
      </w:r>
    </w:p>
    <w:p w14:paraId="2FE20986" w14:textId="77777777" w:rsidR="001110EF" w:rsidRDefault="001110EF" w:rsidP="009101F8">
      <w:pPr>
        <w:pStyle w:val="B2"/>
        <w:numPr>
          <w:ilvl w:val="1"/>
          <w:numId w:val="61"/>
        </w:numPr>
      </w:pPr>
      <w:r>
        <w:t>Semi-static SBFD provides mean and 5% DL Average-UPT gain of {4.69%, 5.07%} at low load level, mean and 5% DL Average-UPT gain of {2.57%, 1.27%} at medium load level, mean DL Average-UPT gain of 0.31% and 5% DL Average-UPT loss of -7.41% at high load level.</w:t>
      </w:r>
    </w:p>
    <w:p w14:paraId="0D942A4E" w14:textId="77777777" w:rsidR="001110EF" w:rsidRDefault="001110EF" w:rsidP="009101F8">
      <w:pPr>
        <w:pStyle w:val="B2"/>
        <w:numPr>
          <w:ilvl w:val="1"/>
          <w:numId w:val="61"/>
        </w:numPr>
      </w:pPr>
      <w:r>
        <w:t>Semi-static SBFD provides mean and 5% UL Average-UPT gain of {57.78%, 202.15%} at low load level, mean and 5% UL Average-UPT gain of {59.09%, 4165.63%} at medium load level, mean and 5% UL Average-UPT gain of {38.85%, 96.07%} at high load level.</w:t>
      </w:r>
    </w:p>
    <w:p w14:paraId="0827B6E6" w14:textId="77777777" w:rsidR="001110EF" w:rsidRDefault="001110EF" w:rsidP="009101F8">
      <w:pPr>
        <w:pStyle w:val="B2"/>
        <w:numPr>
          <w:ilvl w:val="0"/>
          <w:numId w:val="61"/>
        </w:numPr>
      </w:pPr>
      <w:r>
        <w:t>With 30dBm BS transmission power assumed by 1 source,</w:t>
      </w:r>
    </w:p>
    <w:p w14:paraId="76A050BF"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7F469C41"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52E566F8" w14:textId="77777777" w:rsidR="001110EF" w:rsidRDefault="001110EF" w:rsidP="009101F8">
      <w:pPr>
        <w:pStyle w:val="B2"/>
        <w:numPr>
          <w:ilvl w:val="0"/>
          <w:numId w:val="61"/>
        </w:numPr>
      </w:pPr>
      <w:r>
        <w:lastRenderedPageBreak/>
        <w:t xml:space="preserve">With piecewise noise figure model assumed by 1 source, </w:t>
      </w:r>
    </w:p>
    <w:p w14:paraId="45AC0D96" w14:textId="77777777" w:rsidR="001110EF" w:rsidRDefault="001110EF" w:rsidP="009101F8">
      <w:pPr>
        <w:pStyle w:val="B2"/>
        <w:numPr>
          <w:ilvl w:val="1"/>
          <w:numId w:val="61"/>
        </w:numPr>
      </w:pPr>
      <w:r>
        <w:t>Semi-static SBFD provides mean and 5% DL Average-UPT gain of {4.69%, 5.07%} at low load level, mean and 5% DL Average-UPT gain of {2.57%, 1.27%} at medium load level, mean DL Average-UPT gain of 0.31% and 5% DL Average-UPT loss of -7.41% at high load level.</w:t>
      </w:r>
    </w:p>
    <w:p w14:paraId="749216FE" w14:textId="77777777" w:rsidR="001110EF" w:rsidRDefault="001110EF" w:rsidP="009101F8">
      <w:pPr>
        <w:pStyle w:val="B2"/>
        <w:numPr>
          <w:ilvl w:val="1"/>
          <w:numId w:val="61"/>
        </w:numPr>
      </w:pPr>
      <w:r>
        <w:t>Semi-static SBFD provides mean and 5% UL Average-UPT gain of {57.78%, 202.15%} at low load level, mean and 5% UL Average-UPT gain of {59.09%, 4165.63%} at medium load level, mean and 5% UL Average-UPT gain of {38.85%, 96.07%} at high load level.</w:t>
      </w:r>
    </w:p>
    <w:p w14:paraId="238916DF" w14:textId="77777777" w:rsidR="001110EF" w:rsidRDefault="001110EF" w:rsidP="009101F8">
      <w:pPr>
        <w:pStyle w:val="B2"/>
        <w:numPr>
          <w:ilvl w:val="0"/>
          <w:numId w:val="61"/>
        </w:numPr>
      </w:pPr>
      <w:r>
        <w:t xml:space="preserve">With flat noise figure model assumed by 1 source, </w:t>
      </w:r>
    </w:p>
    <w:p w14:paraId="5D3F2195"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59F83049"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21615496" w14:textId="77777777" w:rsidR="001110EF" w:rsidRDefault="001110EF" w:rsidP="001110EF">
      <w:pPr>
        <w:pStyle w:val="B1"/>
      </w:pPr>
      <w:r>
        <w:t>-</w:t>
      </w:r>
      <w:r>
        <w:tab/>
        <w:t>In case of using SBFD Alt 2 and large packet size, (</w:t>
      </w:r>
      <w:r w:rsidRPr="00D4252F">
        <w:t>SBFD#1_DUMacro_FR</w:t>
      </w:r>
      <w:r>
        <w:t>2</w:t>
      </w:r>
      <w:r w:rsidRPr="00D4252F">
        <w:t>_Sub#</w:t>
      </w:r>
      <w:r>
        <w:t>10, 2 sources)</w:t>
      </w:r>
    </w:p>
    <w:p w14:paraId="2DF6BFD5" w14:textId="77777777" w:rsidR="001110EF" w:rsidRDefault="001110EF" w:rsidP="009101F8">
      <w:pPr>
        <w:pStyle w:val="B2"/>
        <w:numPr>
          <w:ilvl w:val="0"/>
          <w:numId w:val="61"/>
        </w:numPr>
      </w:pPr>
      <w:r>
        <w:t>Semi-static SBFD provides mean and 5% DL Average-UPT loss of {-21.90%, -22.48%} at low load level, mean and 5% DL Average-UPT loss of {-28.49%, -47.88%} at medium load level, mean and 5% DL Average-UPT loss of {-37.91%, -49.87%} at high load level.</w:t>
      </w:r>
    </w:p>
    <w:p w14:paraId="6E2A10D6" w14:textId="77777777" w:rsidR="001110EF" w:rsidRDefault="001110EF" w:rsidP="009101F8">
      <w:pPr>
        <w:pStyle w:val="B2"/>
        <w:numPr>
          <w:ilvl w:val="0"/>
          <w:numId w:val="61"/>
        </w:numPr>
      </w:pPr>
      <w:r>
        <w:t>Semi-static SBFD provides mean and 5% UL Average-UPT gain of {79.47%, 75.86%} at low load level, mean and 5% UL Average-UPT gain of {96.75%, 149.84%} at medium load level, mean and 5% UL Average-UPT gain of {123.96%, 100.01%} at high load level.</w:t>
      </w:r>
    </w:p>
    <w:p w14:paraId="5ED4E65D" w14:textId="77777777" w:rsidR="001110EF" w:rsidRDefault="001110EF" w:rsidP="009101F8">
      <w:pPr>
        <w:pStyle w:val="B2"/>
        <w:numPr>
          <w:ilvl w:val="0"/>
          <w:numId w:val="61"/>
        </w:numPr>
      </w:pPr>
      <w:r>
        <w:t>With 40dBm BS transmission power assumed by 2 sources,</w:t>
      </w:r>
    </w:p>
    <w:p w14:paraId="28966B1B" w14:textId="77777777" w:rsidR="001110EF" w:rsidRDefault="001110EF" w:rsidP="009101F8">
      <w:pPr>
        <w:pStyle w:val="B2"/>
        <w:numPr>
          <w:ilvl w:val="1"/>
          <w:numId w:val="61"/>
        </w:numPr>
      </w:pPr>
      <w:r>
        <w:t>Semi-static SBFD provides mean and 5% DL Average-UPT loss of {-18.93%, -14.01%} at low load level, mean and 5% DL Average-UPT loss of {-24.88%, -37.94%} at medium load level, mean and 5% DL Average-UPT loss of {-34.65%, -43.15%} at high load level.</w:t>
      </w:r>
    </w:p>
    <w:p w14:paraId="2D97C52C" w14:textId="77777777" w:rsidR="001110EF" w:rsidRDefault="001110EF" w:rsidP="009101F8">
      <w:pPr>
        <w:pStyle w:val="B2"/>
        <w:numPr>
          <w:ilvl w:val="1"/>
          <w:numId w:val="61"/>
        </w:numPr>
      </w:pPr>
      <w:r>
        <w:t>Semi-static SBFD provides mean and 5% UL Average-UPT gain of {92.16%, 71.27%} at low load level, mean and 5% UL Average-UPT gain of {110.62%, 121.31%} at medium load level, mean and 5% UL Average-UPT gain of {108.92%, 83.83%} at high load level.</w:t>
      </w:r>
    </w:p>
    <w:p w14:paraId="32740513" w14:textId="77777777" w:rsidR="001110EF" w:rsidRDefault="001110EF" w:rsidP="009101F8">
      <w:pPr>
        <w:pStyle w:val="B2"/>
        <w:numPr>
          <w:ilvl w:val="0"/>
          <w:numId w:val="61"/>
        </w:numPr>
      </w:pPr>
      <w:r>
        <w:t>With 30dBm BS transmission power assumed by 1 source,</w:t>
      </w:r>
    </w:p>
    <w:p w14:paraId="27F36672" w14:textId="77777777" w:rsidR="001110EF" w:rsidRDefault="001110EF" w:rsidP="009101F8">
      <w:pPr>
        <w:pStyle w:val="B2"/>
        <w:numPr>
          <w:ilvl w:val="1"/>
          <w:numId w:val="61"/>
        </w:numPr>
      </w:pPr>
      <w:r>
        <w:t>Semi-static SBFD provides mean and 5% DL Average-UPT loss of {-21.90%, -22.69%} at low load level, mean and 5% DL Average-UPT loss of {-29.27%, -47.90%} at medium load level, mean and 5% DL Average-UPT loss of {-38.75%, -52.11%} at high load level.</w:t>
      </w:r>
    </w:p>
    <w:p w14:paraId="3FADF443" w14:textId="77777777" w:rsidR="001110EF" w:rsidRDefault="001110EF" w:rsidP="009101F8">
      <w:pPr>
        <w:pStyle w:val="B2"/>
        <w:numPr>
          <w:ilvl w:val="1"/>
          <w:numId w:val="61"/>
        </w:numPr>
      </w:pPr>
      <w:r>
        <w:t>Semi-static SBFD provides mean and 5% UL Average-UPT gain of {79.47%, 80.11%} at low load level, mean and 5% UL Average-UPT gain of {96.75%, 164.50%} at medium load level, mean and 5% UL Average-UPT gain of {123.96%, 236.80%} at high load level.</w:t>
      </w:r>
    </w:p>
    <w:p w14:paraId="0F8087CF" w14:textId="77777777" w:rsidR="001110EF" w:rsidRDefault="001110EF" w:rsidP="009101F8">
      <w:pPr>
        <w:pStyle w:val="B2"/>
        <w:numPr>
          <w:ilvl w:val="0"/>
          <w:numId w:val="61"/>
        </w:numPr>
      </w:pPr>
      <w:r>
        <w:t>All results assumed piecewise linear noise figure model.</w:t>
      </w:r>
    </w:p>
    <w:p w14:paraId="50E6BF07" w14:textId="77777777" w:rsidR="001110EF" w:rsidRDefault="001110EF" w:rsidP="001110EF">
      <w:pPr>
        <w:pStyle w:val="B1"/>
      </w:pPr>
      <w:r>
        <w:t>-</w:t>
      </w:r>
      <w:r>
        <w:tab/>
        <w:t>In case of using SBFD Alt 2 and small packet size, (</w:t>
      </w:r>
      <w:r w:rsidRPr="00D4252F">
        <w:t>SBFD#1_DUMacro_FR</w:t>
      </w:r>
      <w:r>
        <w:t>2</w:t>
      </w:r>
      <w:r w:rsidRPr="00D4252F">
        <w:t>_Sub#</w:t>
      </w:r>
      <w:r>
        <w:t>9, one source)</w:t>
      </w:r>
    </w:p>
    <w:p w14:paraId="3F3B5D8A" w14:textId="77777777" w:rsidR="001110EF" w:rsidRDefault="001110EF" w:rsidP="009101F8">
      <w:pPr>
        <w:pStyle w:val="B2"/>
        <w:numPr>
          <w:ilvl w:val="0"/>
          <w:numId w:val="61"/>
        </w:numPr>
      </w:pPr>
      <w:r>
        <w:t>Semi-static SBFD provides mean and 5% DL Average-UPT loss of {-0.39%, -6.73%} at low load level, mean and 5% DL Average-UPT loss of {-0.70%, -11.41%} at medium load level, mean and 5% DL Average-UPT loss of {-2.52%, -12.91%} at high load level.</w:t>
      </w:r>
    </w:p>
    <w:p w14:paraId="6380437C" w14:textId="77777777" w:rsidR="001110EF" w:rsidRDefault="001110EF" w:rsidP="009101F8">
      <w:pPr>
        <w:pStyle w:val="B2"/>
        <w:numPr>
          <w:ilvl w:val="0"/>
          <w:numId w:val="61"/>
        </w:numPr>
      </w:pPr>
      <w:r>
        <w:t>Semi-static SBFD provides mean and 5% UL Average-UPT gain of {87.97%, 281.48%} at low load level, mean and 5% UL Average-UPT gain of {73.84%, 227.27%} at medium load level, mean and 5% UL Average-UPT gain of {86.64%, 201.89%} at high load level.</w:t>
      </w:r>
    </w:p>
    <w:p w14:paraId="4AA9C968" w14:textId="77777777" w:rsidR="001110EF" w:rsidRDefault="001110EF" w:rsidP="009101F8">
      <w:pPr>
        <w:pStyle w:val="B2"/>
        <w:numPr>
          <w:ilvl w:val="0"/>
          <w:numId w:val="61"/>
        </w:numPr>
      </w:pPr>
      <w:r>
        <w:t>All results assumed 40dBm BS transmission power.</w:t>
      </w:r>
    </w:p>
    <w:p w14:paraId="6EA0810E" w14:textId="77777777" w:rsidR="001110EF" w:rsidRDefault="001110EF" w:rsidP="009101F8">
      <w:pPr>
        <w:pStyle w:val="B2"/>
        <w:numPr>
          <w:ilvl w:val="0"/>
          <w:numId w:val="61"/>
        </w:numPr>
      </w:pPr>
      <w:r>
        <w:t>All results assumed piecewise linear noise figure model.</w:t>
      </w:r>
    </w:p>
    <w:p w14:paraId="1E83F3F8" w14:textId="77777777" w:rsidR="001110EF" w:rsidRDefault="001110EF" w:rsidP="001110EF"/>
    <w:p w14:paraId="47332A90" w14:textId="32249BA6"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1</w:t>
      </w:r>
      <w:r w:rsidRPr="00ED3CDE">
        <w:rPr>
          <w:b/>
          <w:bCs/>
        </w:rPr>
        <w:t xml:space="preserve"> (</w:t>
      </w:r>
      <w:r>
        <w:rPr>
          <w:b/>
          <w:bCs/>
        </w:rPr>
        <w:t>same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10F4BC5E" w14:textId="77777777" w:rsidR="001110EF" w:rsidRDefault="001110EF" w:rsidP="001110EF">
      <w:pPr>
        <w:pStyle w:val="B1"/>
      </w:pPr>
      <w:r>
        <w:t>-</w:t>
      </w:r>
      <w:r>
        <w:tab/>
        <w:t>In case of using SBFD Alt 4 and large packet size, (</w:t>
      </w:r>
      <w:r w:rsidRPr="00D4252F">
        <w:t>SBFD#1_DUMacro_FR</w:t>
      </w:r>
      <w:r>
        <w:t>2</w:t>
      </w:r>
      <w:r w:rsidRPr="00D4252F">
        <w:t>_Sub#</w:t>
      </w:r>
      <w:r>
        <w:t>12, one source)</w:t>
      </w:r>
    </w:p>
    <w:p w14:paraId="17EB24C3" w14:textId="65CA5068" w:rsidR="001110EF" w:rsidRPr="00A41A80" w:rsidRDefault="001110EF" w:rsidP="009101F8">
      <w:pPr>
        <w:pStyle w:val="B2"/>
        <w:numPr>
          <w:ilvl w:val="0"/>
          <w:numId w:val="61"/>
        </w:numPr>
      </w:pPr>
      <w:r w:rsidRPr="00A41A80">
        <w:t>Semi-static SBFD provides mean and 5% DL Average-UPT loss of {</w:t>
      </w:r>
      <w:r w:rsidRPr="003E36E7">
        <w:t>-1.81%, -15.60%</w:t>
      </w:r>
      <w:r w:rsidRPr="00A41A80">
        <w:t>} at low load level, mean and 5% DL Average-UPT loss of {</w:t>
      </w:r>
      <w:r w:rsidRPr="003E36E7">
        <w:t>-11.70%, -15.54%</w:t>
      </w:r>
      <w:r w:rsidRPr="00A41A80">
        <w:t>} at medium load level, mean and 5% DL Average-UPT loss of {</w:t>
      </w:r>
      <w:r w:rsidRPr="003E36E7">
        <w:t>-17.11%, -13.65%</w:t>
      </w:r>
      <w:r w:rsidRPr="00A41A80">
        <w:t>} at high load level.</w:t>
      </w:r>
    </w:p>
    <w:p w14:paraId="32EE12AD" w14:textId="771846E2" w:rsidR="001110EF" w:rsidRPr="00A41A80" w:rsidRDefault="001110EF" w:rsidP="009101F8">
      <w:pPr>
        <w:pStyle w:val="B2"/>
        <w:numPr>
          <w:ilvl w:val="0"/>
          <w:numId w:val="61"/>
        </w:numPr>
      </w:pPr>
      <w:r w:rsidRPr="00A41A80">
        <w:t>Semi-static SBFD provides mean and 5% UL Average-UPT gain of {</w:t>
      </w:r>
      <w:r w:rsidRPr="003E36E7">
        <w:t>23.93%, 13.43%</w:t>
      </w:r>
      <w:r w:rsidRPr="00A41A80">
        <w:t>} at low load level, mean and 5% UL Average-UPT gain of {</w:t>
      </w:r>
      <w:r w:rsidRPr="003E36E7">
        <w:t>7.54%, 27.84%</w:t>
      </w:r>
      <w:r w:rsidRPr="00A41A80">
        <w:t>} at medium load level, mean and 5% UL Average-UPT gain of {</w:t>
      </w:r>
      <w:r w:rsidRPr="003E36E7">
        <w:t>3.92%, 3.92%</w:t>
      </w:r>
      <w:r w:rsidRPr="00A41A80">
        <w:t>} at high load level.</w:t>
      </w:r>
    </w:p>
    <w:p w14:paraId="724F3569" w14:textId="77777777" w:rsidR="001110EF" w:rsidRPr="00A41A80" w:rsidRDefault="001110EF" w:rsidP="009101F8">
      <w:pPr>
        <w:pStyle w:val="B2"/>
        <w:numPr>
          <w:ilvl w:val="0"/>
          <w:numId w:val="61"/>
        </w:numPr>
      </w:pPr>
      <w:r w:rsidRPr="00A41A80">
        <w:t>All results assumed 4</w:t>
      </w:r>
      <w:r>
        <w:t>0</w:t>
      </w:r>
      <w:r w:rsidRPr="00A41A80">
        <w:t>dBm BS transmission power.</w:t>
      </w:r>
    </w:p>
    <w:p w14:paraId="63C0F0AF" w14:textId="77777777" w:rsidR="001110EF" w:rsidRPr="00CB201B" w:rsidRDefault="001110EF" w:rsidP="009101F8">
      <w:pPr>
        <w:pStyle w:val="B2"/>
        <w:numPr>
          <w:ilvl w:val="0"/>
          <w:numId w:val="61"/>
        </w:numPr>
      </w:pPr>
      <w:r w:rsidRPr="00A41A80">
        <w:t>All results assumed piecewise linear noise figure model.</w:t>
      </w:r>
    </w:p>
    <w:p w14:paraId="7BDE4702" w14:textId="5BA09E4E"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195704FA" w14:textId="77777777" w:rsidR="001110EF" w:rsidRDefault="001110EF" w:rsidP="001110EF">
      <w:pPr>
        <w:pStyle w:val="B1"/>
      </w:pPr>
      <w:r>
        <w:t>-</w:t>
      </w:r>
      <w:r>
        <w:tab/>
        <w:t>In case of using SBFD Alt 4 and large packet size, (</w:t>
      </w:r>
      <w:r w:rsidRPr="00D4252F">
        <w:t>SBFD#1_DUMacro_FR</w:t>
      </w:r>
      <w:r>
        <w:t>2</w:t>
      </w:r>
      <w:r w:rsidRPr="00D4252F">
        <w:t>_Sub#</w:t>
      </w:r>
      <w:r>
        <w:t>13, one source)</w:t>
      </w:r>
    </w:p>
    <w:p w14:paraId="3A669801" w14:textId="77777777" w:rsidR="001110EF" w:rsidRDefault="001110EF" w:rsidP="009101F8">
      <w:pPr>
        <w:pStyle w:val="B2"/>
        <w:numPr>
          <w:ilvl w:val="0"/>
          <w:numId w:val="61"/>
        </w:numPr>
      </w:pPr>
      <w:r>
        <w:t>Semi-static SBFD provides mean and 5% DL Average-UPT loss of {-0.79%, -12.42%} at low load level, mean and 5% DL Average-UPT loss of {-3.04%, -15.95%} at medium load level, mean and 5% DL Average-UPT loss of {-7.85%, -26.62%} at high load level.</w:t>
      </w:r>
    </w:p>
    <w:p w14:paraId="0CE22626" w14:textId="77777777" w:rsidR="001110EF" w:rsidRDefault="001110EF" w:rsidP="009101F8">
      <w:pPr>
        <w:pStyle w:val="B2"/>
        <w:numPr>
          <w:ilvl w:val="0"/>
          <w:numId w:val="61"/>
        </w:numPr>
      </w:pPr>
      <w:r>
        <w:t>Semi-static SBFD provides mean and 5% UL Average-UPT loss of {-6.88%, -8.38%} at low load level, mean and 5% UL Average-UPT loss of {-27.86%, -53.69%} at medium load level, mean and 5% UL Average-UPT loss of {-49.83%, -64.22%} at high load level.</w:t>
      </w:r>
    </w:p>
    <w:p w14:paraId="5ADE33BB" w14:textId="77777777" w:rsidR="001110EF" w:rsidRDefault="001110EF" w:rsidP="009101F8">
      <w:pPr>
        <w:pStyle w:val="B2"/>
        <w:numPr>
          <w:ilvl w:val="0"/>
          <w:numId w:val="61"/>
        </w:numPr>
      </w:pPr>
      <w:r>
        <w:t>With 40dBm BS transmission power assumed by 1 source,</w:t>
      </w:r>
    </w:p>
    <w:p w14:paraId="1973620E" w14:textId="77777777" w:rsidR="001110EF" w:rsidRDefault="001110EF" w:rsidP="009101F8">
      <w:pPr>
        <w:pStyle w:val="B2"/>
        <w:numPr>
          <w:ilvl w:val="1"/>
          <w:numId w:val="61"/>
        </w:numPr>
      </w:pPr>
      <w:r>
        <w:t>Semi-static SBFD provides mean and 5% DL Average-UPT loss of {-0.25%, -9.45%} at low load level, mean and 5% DL Average-UPT loss of {-1.84%, -6.23%} at medium load level, mean and 5% DL Average-UPT loss of {-6.36%, -19.62%} at high load level.</w:t>
      </w:r>
    </w:p>
    <w:p w14:paraId="7A8573BF" w14:textId="77777777" w:rsidR="001110EF" w:rsidRDefault="001110EF" w:rsidP="009101F8">
      <w:pPr>
        <w:pStyle w:val="B2"/>
        <w:numPr>
          <w:ilvl w:val="1"/>
          <w:numId w:val="61"/>
        </w:numPr>
      </w:pPr>
      <w:r>
        <w:t>Semi-static SBFD provides mean and 5% UL Average-UPT loss of {-9.19%, -10.74%} at low load level, mean and 5% UL Average-UPT loss of {-38.73%, -63.49%} at medium load level, mean and 5% UL Average-UPT loss of {-67.05%, -79.95%} at high load level.</w:t>
      </w:r>
    </w:p>
    <w:p w14:paraId="6CB65D38" w14:textId="77777777" w:rsidR="001110EF" w:rsidRDefault="001110EF" w:rsidP="009101F8">
      <w:pPr>
        <w:pStyle w:val="B2"/>
        <w:numPr>
          <w:ilvl w:val="0"/>
          <w:numId w:val="61"/>
        </w:numPr>
      </w:pPr>
      <w:r>
        <w:t>With 30dBm BS transmission power assumed by 1 source,</w:t>
      </w:r>
    </w:p>
    <w:p w14:paraId="2B2330D8" w14:textId="77777777" w:rsidR="001110EF" w:rsidRDefault="001110EF" w:rsidP="009101F8">
      <w:pPr>
        <w:pStyle w:val="B2"/>
        <w:numPr>
          <w:ilvl w:val="1"/>
          <w:numId w:val="61"/>
        </w:numPr>
      </w:pPr>
      <w:r>
        <w:t>Semi-static SBFD provides mean and 5% DL Average-UPT loss of {-1.32%, -15.39%} at low load level, mean and 5% DL Average-UPT loss of {-4.25%, -25.67%} at medium load level, mean and 5% DL Average-UPT loss of {-9.33%, -33.61%} at high load level.</w:t>
      </w:r>
    </w:p>
    <w:p w14:paraId="00159FEC" w14:textId="77777777" w:rsidR="001110EF" w:rsidRDefault="001110EF" w:rsidP="009101F8">
      <w:pPr>
        <w:pStyle w:val="B2"/>
        <w:numPr>
          <w:ilvl w:val="1"/>
          <w:numId w:val="61"/>
        </w:numPr>
      </w:pPr>
      <w:r>
        <w:t>Semi-static SBFD provides mean and 5% UL Average-UPT loss of {-4.58%, -6.01%} at low load level, mean and 5% UL Average-UPT loss of {-17.00%, -43.88%} at medium load level, mean and 5% UL Average-UPT loss of {-32.60%, -48.50%} at high load level.</w:t>
      </w:r>
    </w:p>
    <w:p w14:paraId="58A4BEDB" w14:textId="77777777" w:rsidR="001110EF" w:rsidRDefault="001110EF" w:rsidP="009101F8">
      <w:pPr>
        <w:pStyle w:val="B2"/>
        <w:numPr>
          <w:ilvl w:val="0"/>
          <w:numId w:val="61"/>
        </w:numPr>
      </w:pPr>
      <w:r>
        <w:t>All results assumed piecewise linear noise figure model.</w:t>
      </w:r>
    </w:p>
    <w:p w14:paraId="433AB226" w14:textId="77777777" w:rsidR="001110EF" w:rsidRDefault="001110EF" w:rsidP="001110EF">
      <w:pPr>
        <w:pStyle w:val="B1"/>
      </w:pPr>
      <w:r>
        <w:t>-</w:t>
      </w:r>
      <w:r>
        <w:tab/>
        <w:t>In case of using SBFD Alt 2 and large packet size, (</w:t>
      </w:r>
      <w:r w:rsidRPr="00D4252F">
        <w:t>SBFD#1_DUMacro_FR</w:t>
      </w:r>
      <w:r>
        <w:t>2</w:t>
      </w:r>
      <w:r w:rsidRPr="00D4252F">
        <w:t>_Sub#</w:t>
      </w:r>
      <w:r>
        <w:t>16, one source)</w:t>
      </w:r>
    </w:p>
    <w:p w14:paraId="3DD13412" w14:textId="77777777" w:rsidR="001110EF" w:rsidRDefault="001110EF" w:rsidP="009101F8">
      <w:pPr>
        <w:pStyle w:val="B2"/>
        <w:numPr>
          <w:ilvl w:val="0"/>
          <w:numId w:val="61"/>
        </w:numPr>
      </w:pPr>
      <w:r>
        <w:t>Semi-static SBFD provides mean and 5% DL Average-UPT loss of {-23.55%, -32.38%} at low load level, mean and 5% DL Average-UPT loss of {-32.80%, -56.47%} at medium load level, mean and 5% DL Average-UPT loss of {-44.61%, -64.38%} at high load level.</w:t>
      </w:r>
    </w:p>
    <w:p w14:paraId="1DC76F55" w14:textId="77777777" w:rsidR="001110EF" w:rsidRDefault="001110EF" w:rsidP="009101F8">
      <w:pPr>
        <w:pStyle w:val="B2"/>
        <w:numPr>
          <w:ilvl w:val="0"/>
          <w:numId w:val="61"/>
        </w:numPr>
      </w:pPr>
      <w:r>
        <w:t>Semi-static SBFD provides mean and 5% UL Average-UPT gain of {72.46%, 71.84%} at low load level, mean and 5% UL Average-UPT gain of {80.46%, 139.90%} at medium load level, mean and 5% UL Average-UPT gain of {94.06%, 135.24%} at high load level.</w:t>
      </w:r>
    </w:p>
    <w:p w14:paraId="0706CCB9" w14:textId="77777777" w:rsidR="001110EF" w:rsidRDefault="001110EF" w:rsidP="009101F8">
      <w:pPr>
        <w:pStyle w:val="B2"/>
        <w:numPr>
          <w:ilvl w:val="0"/>
          <w:numId w:val="61"/>
        </w:numPr>
      </w:pPr>
      <w:r>
        <w:lastRenderedPageBreak/>
        <w:t>With 40dBm BS transmission power assumed by 1 source,</w:t>
      </w:r>
    </w:p>
    <w:p w14:paraId="2AE89B91" w14:textId="77777777" w:rsidR="001110EF" w:rsidRDefault="001110EF" w:rsidP="009101F8">
      <w:pPr>
        <w:pStyle w:val="B2"/>
        <w:numPr>
          <w:ilvl w:val="1"/>
          <w:numId w:val="61"/>
        </w:numPr>
      </w:pPr>
      <w:r>
        <w:t>Semi-static SBFD provides mean and 5% DL Average-UPT loss of {-23.03%, -29.10%} at low load level, mean and 5% DL Average-UPT loss of {-31.51%, -52.80%} at medium load level, mean and 5% DL Average-UPT loss of {-43.18%, -62.44%} at high load level.</w:t>
      </w:r>
    </w:p>
    <w:p w14:paraId="38A4D2A8" w14:textId="77777777" w:rsidR="001110EF" w:rsidRDefault="001110EF" w:rsidP="009101F8">
      <w:pPr>
        <w:pStyle w:val="B2"/>
        <w:numPr>
          <w:ilvl w:val="1"/>
          <w:numId w:val="61"/>
        </w:numPr>
      </w:pPr>
      <w:r>
        <w:t>Semi-static SBFD provides mean and 5% UL Average-UPT gain of {70.36%, 70.65%} at low load level, mean and 5% UL Average-UPT gain of {71.61%, 129.90%} at medium load level, mean and 5% UL Average-UPT gain of {74.83%, 68.91%} at high load level.</w:t>
      </w:r>
    </w:p>
    <w:p w14:paraId="26324DBA" w14:textId="77777777" w:rsidR="001110EF" w:rsidRDefault="001110EF" w:rsidP="009101F8">
      <w:pPr>
        <w:pStyle w:val="B2"/>
        <w:numPr>
          <w:ilvl w:val="0"/>
          <w:numId w:val="61"/>
        </w:numPr>
      </w:pPr>
      <w:r>
        <w:t>With 30dBm BS transmission power assumed by 1 source,</w:t>
      </w:r>
    </w:p>
    <w:p w14:paraId="72DC921D" w14:textId="77777777" w:rsidR="001110EF" w:rsidRDefault="001110EF" w:rsidP="009101F8">
      <w:pPr>
        <w:pStyle w:val="B2"/>
        <w:numPr>
          <w:ilvl w:val="1"/>
          <w:numId w:val="61"/>
        </w:numPr>
      </w:pPr>
      <w:r>
        <w:t>Semi-static SBFD provides mean and 5% DL Average-UPT loss of {-24.07%, -35.66%} at low load level, mean and 5% DL Average-UPT loss of {-34.08%, -60.13%} at medium load level, mean and 5% DL Average-UPT loss of {-46.05%, -66.31%} at high load level.</w:t>
      </w:r>
    </w:p>
    <w:p w14:paraId="12DE4F8F" w14:textId="77777777" w:rsidR="001110EF" w:rsidRDefault="001110EF" w:rsidP="009101F8">
      <w:pPr>
        <w:pStyle w:val="B2"/>
        <w:numPr>
          <w:ilvl w:val="1"/>
          <w:numId w:val="61"/>
        </w:numPr>
      </w:pPr>
      <w:r>
        <w:t>Semi-static SBFD provides mean and 5% UL Average-UPT gain of {74.56%, 73.03%} at low load level, mean and 5% UL Average-UPT gain of {89.31%, 149.90%} at medium load level, mean and 5% UL Average-UPT gain of {113.28%, 201.57%} at high load level.</w:t>
      </w:r>
    </w:p>
    <w:p w14:paraId="759EDF83" w14:textId="77777777" w:rsidR="001110EF" w:rsidRDefault="001110EF" w:rsidP="009101F8">
      <w:pPr>
        <w:pStyle w:val="B2"/>
        <w:numPr>
          <w:ilvl w:val="0"/>
          <w:numId w:val="61"/>
        </w:numPr>
      </w:pPr>
      <w:r>
        <w:t>All results assumed piecewise linear noise figure model.</w:t>
      </w:r>
    </w:p>
    <w:p w14:paraId="6AF19821" w14:textId="77777777" w:rsidR="001110EF" w:rsidRDefault="001110EF" w:rsidP="001110EF">
      <w:pPr>
        <w:pStyle w:val="B1"/>
      </w:pPr>
      <w:r>
        <w:t>-</w:t>
      </w:r>
      <w:r>
        <w:tab/>
        <w:t>In case of using SBFD Alt 3 and large packet size, (</w:t>
      </w:r>
      <w:r w:rsidRPr="00D4252F">
        <w:t>SBFD#1_DUMacro_FR</w:t>
      </w:r>
      <w:r>
        <w:t>2</w:t>
      </w:r>
      <w:r w:rsidRPr="00D4252F">
        <w:t>_Sub#</w:t>
      </w:r>
      <w:r>
        <w:t>18, one source)</w:t>
      </w:r>
    </w:p>
    <w:p w14:paraId="5166076C" w14:textId="77777777" w:rsidR="001110EF" w:rsidRPr="00A41A80" w:rsidRDefault="001110EF" w:rsidP="009101F8">
      <w:pPr>
        <w:pStyle w:val="B2"/>
        <w:numPr>
          <w:ilvl w:val="0"/>
          <w:numId w:val="61"/>
        </w:numPr>
      </w:pPr>
      <w:r w:rsidRPr="00A41A80">
        <w:t>Semi-static SBFD provides mean and 5% DL Average-UPT loss of {-0.37%, -14.23%} at low load level, mean and 5% DL Average-UPT loss of {-4.47%, -21.42%} at medium load level, mean and 5% DL Average-UPT loss of {-10.64%, -29.20%} at high load level.</w:t>
      </w:r>
    </w:p>
    <w:p w14:paraId="5237A78E" w14:textId="77777777" w:rsidR="001110EF" w:rsidRPr="00A41A80" w:rsidRDefault="001110EF" w:rsidP="009101F8">
      <w:pPr>
        <w:pStyle w:val="B2"/>
        <w:numPr>
          <w:ilvl w:val="0"/>
          <w:numId w:val="61"/>
        </w:numPr>
      </w:pPr>
      <w:r w:rsidRPr="00A41A80">
        <w:t>Semi-static SBFD provides mean and 5% UL Average-UPT loss of {-2.77%, -4.62%} at low load level, mean and 5% UL Average-UPT loss of {-12.73%, -38.10%} at medium load level, mean and 5% UL Average-UPT loss of {-27.17%, -38.49%} at high load level.</w:t>
      </w:r>
    </w:p>
    <w:p w14:paraId="3C23CCF3" w14:textId="77777777" w:rsidR="001110EF" w:rsidRPr="00A41A80" w:rsidRDefault="001110EF" w:rsidP="009101F8">
      <w:pPr>
        <w:pStyle w:val="B2"/>
        <w:numPr>
          <w:ilvl w:val="0"/>
          <w:numId w:val="61"/>
        </w:numPr>
      </w:pPr>
      <w:r w:rsidRPr="00A41A80">
        <w:t>With 4</w:t>
      </w:r>
      <w:r>
        <w:t>0</w:t>
      </w:r>
      <w:r w:rsidRPr="00A41A80">
        <w:t>dBm BS transmission power assumed by</w:t>
      </w:r>
      <w:r>
        <w:t xml:space="preserve"> 1 source</w:t>
      </w:r>
      <w:r w:rsidRPr="00A41A80">
        <w:t>,</w:t>
      </w:r>
    </w:p>
    <w:p w14:paraId="447A625D" w14:textId="77777777" w:rsidR="001110EF" w:rsidRPr="00A41A80" w:rsidRDefault="001110EF" w:rsidP="009101F8">
      <w:pPr>
        <w:pStyle w:val="B2"/>
        <w:numPr>
          <w:ilvl w:val="1"/>
          <w:numId w:val="61"/>
        </w:numPr>
      </w:pPr>
      <w:r w:rsidRPr="00A41A80">
        <w:t>Semi-static SBFD provides mean DL Average-UPT gain of 0.48% and 5% DL Average-UPT loss of -10.81% at low load level, mean and 5% DL Average-UPT loss of {-2.92%, -11.51%} at medium load level, mean and 5% DL Average-UPT loss of {-8.90%, -21.97%} at high load level.</w:t>
      </w:r>
    </w:p>
    <w:p w14:paraId="261C6CB1" w14:textId="77777777" w:rsidR="001110EF" w:rsidRPr="00A41A80" w:rsidRDefault="001110EF" w:rsidP="009101F8">
      <w:pPr>
        <w:pStyle w:val="B2"/>
        <w:numPr>
          <w:ilvl w:val="1"/>
          <w:numId w:val="61"/>
        </w:numPr>
      </w:pPr>
      <w:r w:rsidRPr="00A41A80">
        <w:t>Semi-static SBFD provides mean and 5% UL Average-UPT loss of {-3.94%, -6.46%} at low load level, mean and 5% UL Average-UPT loss of {-17.98%, -47.31%} at medium load level, mean and 5% UL Average-UPT loss of {-37.41%, -50.01%} at high load level.</w:t>
      </w:r>
    </w:p>
    <w:p w14:paraId="2B829326" w14:textId="77777777" w:rsidR="001110EF" w:rsidRPr="00A41A80" w:rsidRDefault="001110EF" w:rsidP="009101F8">
      <w:pPr>
        <w:pStyle w:val="B2"/>
        <w:numPr>
          <w:ilvl w:val="0"/>
          <w:numId w:val="61"/>
        </w:numPr>
      </w:pPr>
      <w:r w:rsidRPr="00A41A80">
        <w:t xml:space="preserve">With </w:t>
      </w:r>
      <w:r>
        <w:t>30</w:t>
      </w:r>
      <w:r w:rsidRPr="00A41A80">
        <w:t>dBm BS transmission power assumed by</w:t>
      </w:r>
      <w:r>
        <w:t xml:space="preserve"> 1 source</w:t>
      </w:r>
      <w:r w:rsidRPr="00A41A80">
        <w:t>,</w:t>
      </w:r>
    </w:p>
    <w:p w14:paraId="4B53F245" w14:textId="77777777" w:rsidR="001110EF" w:rsidRPr="00A41A80" w:rsidRDefault="001110EF" w:rsidP="009101F8">
      <w:pPr>
        <w:pStyle w:val="B2"/>
        <w:numPr>
          <w:ilvl w:val="1"/>
          <w:numId w:val="61"/>
        </w:numPr>
      </w:pPr>
      <w:r w:rsidRPr="00A41A80">
        <w:t>Semi-static SBFD provides mean and 5% DL Average-UPT loss of {-1.22%, -17.64%} at low load level, mean and 5% DL Average-UPT loss of {-6.03%, -31.33%} at medium load level, mean and 5% DL Average-UPT loss of {-12.38%, -36.42%} at high load level.</w:t>
      </w:r>
    </w:p>
    <w:p w14:paraId="6E821642" w14:textId="77777777" w:rsidR="001110EF" w:rsidRPr="00A41A80" w:rsidRDefault="001110EF" w:rsidP="009101F8">
      <w:pPr>
        <w:pStyle w:val="B2"/>
        <w:numPr>
          <w:ilvl w:val="1"/>
          <w:numId w:val="61"/>
        </w:numPr>
      </w:pPr>
      <w:r w:rsidRPr="00A41A80">
        <w:t>Semi-static SBFD provides mean and 5% UL Average-UPT loss of {-1.61%, -2.77%} at low load level, mean and 5% UL Average-UPT loss of {-7.49%, -28.89%} at medium load level, mean and 5% UL Average-UPT loss of {-16.94%, -26.98%} at high load level.</w:t>
      </w:r>
    </w:p>
    <w:p w14:paraId="0F9CCFF9" w14:textId="77777777" w:rsidR="001110EF" w:rsidRPr="0065300B" w:rsidRDefault="001110EF" w:rsidP="009101F8">
      <w:pPr>
        <w:pStyle w:val="B2"/>
        <w:numPr>
          <w:ilvl w:val="0"/>
          <w:numId w:val="61"/>
        </w:numPr>
        <w:rPr>
          <w:rFonts w:eastAsia="Malgun Gothic"/>
          <w:lang w:eastAsia="ko-KR"/>
        </w:rPr>
      </w:pPr>
      <w:r w:rsidRPr="00EF3A5D">
        <w:rPr>
          <w:rFonts w:eastAsia="Malgun Gothic"/>
          <w:lang w:eastAsia="ko-KR"/>
        </w:rPr>
        <w:t>All results assumed piecewise linear noise figure model.</w:t>
      </w:r>
    </w:p>
    <w:p w14:paraId="0DE34FD0" w14:textId="77777777" w:rsidR="001110EF" w:rsidRDefault="001110EF" w:rsidP="001110EF"/>
    <w:p w14:paraId="6479958F" w14:textId="4421B16E"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276B753A" w14:textId="77777777" w:rsidR="001110EF" w:rsidRDefault="001110EF" w:rsidP="001110EF">
      <w:pPr>
        <w:pStyle w:val="B1"/>
      </w:pPr>
      <w:r>
        <w:t>-</w:t>
      </w:r>
      <w:r>
        <w:tab/>
        <w:t>In case of using SBFD Alt 4 and large packet size, (</w:t>
      </w:r>
      <w:r w:rsidRPr="00D4252F">
        <w:t>SBFD#1_DUMacro_FR</w:t>
      </w:r>
      <w:r>
        <w:t>2</w:t>
      </w:r>
      <w:r w:rsidRPr="00D4252F">
        <w:t>_Sub#</w:t>
      </w:r>
      <w:r>
        <w:t>19, one source)</w:t>
      </w:r>
    </w:p>
    <w:p w14:paraId="607D0996" w14:textId="77777777" w:rsidR="001110EF" w:rsidRDefault="001110EF" w:rsidP="009101F8">
      <w:pPr>
        <w:pStyle w:val="B2"/>
        <w:numPr>
          <w:ilvl w:val="0"/>
          <w:numId w:val="61"/>
        </w:numPr>
      </w:pPr>
      <w:r>
        <w:t>Semi-static SBFD provides mean and 5% DL Average-UPT loss of {-0.81%, -11.82%} at low load level, mean and 5% DL Average-UPT loss of {-3.47%, -17.77%} at medium load level, mean and 5% DL Average-UPT loss of {-8.28%, -27.81%} at high load level.</w:t>
      </w:r>
    </w:p>
    <w:p w14:paraId="37E59F54" w14:textId="77777777" w:rsidR="001110EF" w:rsidRDefault="001110EF" w:rsidP="009101F8">
      <w:pPr>
        <w:pStyle w:val="B2"/>
        <w:numPr>
          <w:ilvl w:val="0"/>
          <w:numId w:val="61"/>
        </w:numPr>
      </w:pPr>
      <w:r>
        <w:lastRenderedPageBreak/>
        <w:t>Semi-static SBFD provides mean and 5% UL Average-UPT loss of {-15.79%, -20.54%} at low load level, mean and 5% UL Average-UPT loss of {-59.80%, -83.19%} at medium load level, mean and 5% UL Average-UPT loss of {-81.69%, -89.47%} at high load level.</w:t>
      </w:r>
    </w:p>
    <w:p w14:paraId="7F1E1933" w14:textId="77777777" w:rsidR="001110EF" w:rsidRDefault="001110EF" w:rsidP="009101F8">
      <w:pPr>
        <w:pStyle w:val="B2"/>
        <w:numPr>
          <w:ilvl w:val="0"/>
          <w:numId w:val="61"/>
        </w:numPr>
      </w:pPr>
      <w:r>
        <w:t>With 40dBm BS transmission power assumed by 1 source,</w:t>
      </w:r>
    </w:p>
    <w:p w14:paraId="40B9C8DE" w14:textId="77777777" w:rsidR="001110EF" w:rsidRDefault="001110EF" w:rsidP="009101F8">
      <w:pPr>
        <w:pStyle w:val="B2"/>
        <w:numPr>
          <w:ilvl w:val="1"/>
          <w:numId w:val="61"/>
        </w:numPr>
      </w:pPr>
      <w:r>
        <w:t>Semi-static SBFD provides mean and 5% DL Average-UPT loss of {-0.29%, -8.67%} at low load level, mean and 5% DL Average-UPT loss of {-2.21%, -8.04%} at medium load level, mean and 5% DL Average-UPT loss of {-6.53%, -20.54%} at high load level.</w:t>
      </w:r>
    </w:p>
    <w:p w14:paraId="325BB28F" w14:textId="77777777" w:rsidR="001110EF" w:rsidRDefault="001110EF" w:rsidP="009101F8">
      <w:pPr>
        <w:pStyle w:val="B2"/>
        <w:numPr>
          <w:ilvl w:val="1"/>
          <w:numId w:val="61"/>
        </w:numPr>
      </w:pPr>
      <w:r>
        <w:t>Semi-static SBFD provides mean and 5% UL Average-UPT loss of {-21.45%, -27.46%} at low load level, mean and 5% UL Average-UPT loss of {-77.57%, -97.33%} at medium load level, mean and 5% UL Average-UPT loss of {-95.48%, -99.73%} at high load level.</w:t>
      </w:r>
    </w:p>
    <w:p w14:paraId="02DDDD7D" w14:textId="77777777" w:rsidR="001110EF" w:rsidRDefault="001110EF" w:rsidP="009101F8">
      <w:pPr>
        <w:pStyle w:val="B2"/>
        <w:numPr>
          <w:ilvl w:val="0"/>
          <w:numId w:val="61"/>
        </w:numPr>
      </w:pPr>
      <w:r>
        <w:t>With 30dBm BS transmission power assumed by 1 source,</w:t>
      </w:r>
    </w:p>
    <w:p w14:paraId="1486A71B" w14:textId="77777777" w:rsidR="001110EF" w:rsidRDefault="001110EF" w:rsidP="009101F8">
      <w:pPr>
        <w:pStyle w:val="B2"/>
        <w:numPr>
          <w:ilvl w:val="1"/>
          <w:numId w:val="61"/>
        </w:numPr>
      </w:pPr>
      <w:r>
        <w:t>Semi-static SBFD provides mean and 5% DL Average-UPT loss of {-1.33%, -14.96%} at low load level, mean and 5% DL Average-UPT loss of {-4.73%, -27.51%} at medium load level, mean and 5% DL Average-UPT loss of {-10.03%, -35.08%} at high load level.</w:t>
      </w:r>
    </w:p>
    <w:p w14:paraId="0CC56E1D" w14:textId="77777777" w:rsidR="001110EF" w:rsidRDefault="001110EF" w:rsidP="009101F8">
      <w:pPr>
        <w:pStyle w:val="B2"/>
        <w:numPr>
          <w:ilvl w:val="1"/>
          <w:numId w:val="61"/>
        </w:numPr>
      </w:pPr>
      <w:r>
        <w:t>Semi-static SBFD provides mean and 5% UL Average-UPT loss of {-10.14%, -13.62%} at low load level, mean and 5% UL Average-UPT loss of {-42.02%, -69.06%} at medium load level, mean and 5% UL Average-UPT loss of {-67.91%, -79.22%} at high load level.</w:t>
      </w:r>
    </w:p>
    <w:p w14:paraId="0D1DF49A" w14:textId="77777777" w:rsidR="001110EF" w:rsidRDefault="001110EF" w:rsidP="009101F8">
      <w:pPr>
        <w:pStyle w:val="B2"/>
        <w:numPr>
          <w:ilvl w:val="0"/>
          <w:numId w:val="61"/>
        </w:numPr>
      </w:pPr>
      <w:r>
        <w:t>All results assumed piecewise linear noise figure model.</w:t>
      </w:r>
    </w:p>
    <w:p w14:paraId="513D75E9" w14:textId="77777777" w:rsidR="001110EF" w:rsidRDefault="001110EF" w:rsidP="001110EF">
      <w:pPr>
        <w:pStyle w:val="B1"/>
      </w:pPr>
      <w:r>
        <w:t>-</w:t>
      </w:r>
      <w:r>
        <w:tab/>
        <w:t>In case of using SBFD Alt 2 and large packet size, (</w:t>
      </w:r>
      <w:r w:rsidRPr="00D4252F">
        <w:t>SBFD#1_DUMacro_FR</w:t>
      </w:r>
      <w:r>
        <w:t>2</w:t>
      </w:r>
      <w:r w:rsidRPr="00D4252F">
        <w:t>_Sub#</w:t>
      </w:r>
      <w:r>
        <w:t>21, one source)</w:t>
      </w:r>
    </w:p>
    <w:p w14:paraId="3DE14DCD" w14:textId="77777777" w:rsidR="001110EF" w:rsidRPr="00A41A80" w:rsidRDefault="001110EF" w:rsidP="009101F8">
      <w:pPr>
        <w:pStyle w:val="B2"/>
        <w:numPr>
          <w:ilvl w:val="0"/>
          <w:numId w:val="61"/>
        </w:numPr>
      </w:pPr>
      <w:r w:rsidRPr="00A41A80">
        <w:t>Semi-static SBFD provides mean and 5% DL Average-UPT loss of {-0.43%, -13.54%} at low load level, mean and 5% DL Average-UPT loss of {-6.18%, -31.25%} at medium load level, mean and 5% DL Average-UPT loss of {-10.96%, -28.15%} at high load level.</w:t>
      </w:r>
    </w:p>
    <w:p w14:paraId="0772895E" w14:textId="77777777" w:rsidR="001110EF" w:rsidRPr="00A41A80" w:rsidRDefault="001110EF" w:rsidP="009101F8">
      <w:pPr>
        <w:pStyle w:val="B2"/>
        <w:numPr>
          <w:ilvl w:val="0"/>
          <w:numId w:val="61"/>
        </w:numPr>
      </w:pPr>
      <w:r w:rsidRPr="00A41A80">
        <w:t>Semi-static SBFD provides mean and 5% UL Average-UPT loss of {-7.08%, -9.60%} at low load level, mean and 5% UL Average-UPT loss of {-19.47%, -51.65%} at medium load level, mean and 5% UL Average-UPT loss of {-53.26%, -68.67%} at high load level.</w:t>
      </w:r>
    </w:p>
    <w:p w14:paraId="500C9119" w14:textId="77777777" w:rsidR="001110EF" w:rsidRPr="00A41A80" w:rsidRDefault="001110EF" w:rsidP="009101F8">
      <w:pPr>
        <w:pStyle w:val="B2"/>
        <w:numPr>
          <w:ilvl w:val="0"/>
          <w:numId w:val="61"/>
        </w:numPr>
      </w:pPr>
      <w:r w:rsidRPr="00A41A80">
        <w:t>With 4</w:t>
      </w:r>
      <w:r>
        <w:t>0</w:t>
      </w:r>
      <w:r w:rsidRPr="00A41A80">
        <w:t>dBm BS transmission power assumed by</w:t>
      </w:r>
      <w:r>
        <w:t xml:space="preserve"> 1 source</w:t>
      </w:r>
      <w:r w:rsidRPr="00A41A80">
        <w:t>,</w:t>
      </w:r>
    </w:p>
    <w:p w14:paraId="0D273D88" w14:textId="6965F55E" w:rsidR="001110EF" w:rsidRPr="00A41A80" w:rsidRDefault="001110EF" w:rsidP="009101F8">
      <w:pPr>
        <w:pStyle w:val="B2"/>
        <w:numPr>
          <w:ilvl w:val="1"/>
          <w:numId w:val="61"/>
        </w:numPr>
      </w:pPr>
      <w:r w:rsidRPr="00A41A80">
        <w:t>Semi-static SBFD provides mean DL Average-UPT gain of 0.42% and 5% DL Average-UPT loss of -10.44% at low load level</w:t>
      </w:r>
      <w:r w:rsidR="006717E3">
        <w:t xml:space="preserve"> </w:t>
      </w:r>
      <w:r w:rsidR="006717E3" w:rsidRPr="00A41A80">
        <w:t>, mean and 5% DL Average-UPT loss of {-9.11%, -20.62%} at high load level</w:t>
      </w:r>
      <w:r w:rsidRPr="00A41A80">
        <w:t>.</w:t>
      </w:r>
    </w:p>
    <w:p w14:paraId="35704EE4" w14:textId="1CAED7A4" w:rsidR="001110EF" w:rsidRPr="00A41A80" w:rsidRDefault="001110EF" w:rsidP="009101F8">
      <w:pPr>
        <w:pStyle w:val="B2"/>
        <w:numPr>
          <w:ilvl w:val="1"/>
          <w:numId w:val="61"/>
        </w:numPr>
      </w:pPr>
      <w:r w:rsidRPr="00A41A80">
        <w:t>Semi-static SBFD provides mean and 5% UL Average-UPT loss of {-9.83%, -12.97%} at low load level</w:t>
      </w:r>
      <w:r w:rsidR="006717E3">
        <w:t xml:space="preserve">, </w:t>
      </w:r>
      <w:r w:rsidR="006717E3" w:rsidRPr="00A41A80">
        <w:t>mean and 5% UL Average-UPT loss of {-68.26%, -88.15%} at high load level</w:t>
      </w:r>
      <w:r w:rsidRPr="00A41A80">
        <w:t>.</w:t>
      </w:r>
    </w:p>
    <w:p w14:paraId="308F5B6B" w14:textId="77777777" w:rsidR="001110EF" w:rsidRPr="00A41A80" w:rsidRDefault="001110EF" w:rsidP="009101F8">
      <w:pPr>
        <w:pStyle w:val="B2"/>
        <w:numPr>
          <w:ilvl w:val="0"/>
          <w:numId w:val="61"/>
        </w:numPr>
      </w:pPr>
      <w:r w:rsidRPr="00A41A80">
        <w:t xml:space="preserve">With </w:t>
      </w:r>
      <w:r>
        <w:t>30</w:t>
      </w:r>
      <w:r w:rsidRPr="00A41A80">
        <w:t>dBm BS transmission power assumed by</w:t>
      </w:r>
      <w:r>
        <w:t xml:space="preserve"> 1 source</w:t>
      </w:r>
      <w:r w:rsidRPr="00A41A80">
        <w:t>,</w:t>
      </w:r>
    </w:p>
    <w:p w14:paraId="06B2E281" w14:textId="77777777" w:rsidR="001110EF" w:rsidRPr="00A41A80" w:rsidRDefault="001110EF" w:rsidP="009101F8">
      <w:pPr>
        <w:pStyle w:val="B2"/>
        <w:numPr>
          <w:ilvl w:val="1"/>
          <w:numId w:val="61"/>
        </w:numPr>
      </w:pPr>
      <w:r w:rsidRPr="00A41A80">
        <w:t>Semi-static SBFD provides mean and 5% DL Average-UPT loss of {-1.27%, -16.64%} at low load level, mean and 5% DL Average-UPT loss of {-6.18%, -31.25%} at medium load level, mean and 5% DL Average-UPT loss of {-12.80%, -35.67%} at high load level.</w:t>
      </w:r>
    </w:p>
    <w:p w14:paraId="17A81F0C" w14:textId="77777777" w:rsidR="001110EF" w:rsidRPr="00A41A80" w:rsidRDefault="001110EF" w:rsidP="009101F8">
      <w:pPr>
        <w:pStyle w:val="B2"/>
        <w:numPr>
          <w:ilvl w:val="1"/>
          <w:numId w:val="61"/>
        </w:numPr>
      </w:pPr>
      <w:r w:rsidRPr="00A41A80">
        <w:t>Semi-static SBFD provides mean and 5% UL Average-UPT loss of {-4.33%, -6.22%} at low load level, mean and 5% UL Average-UPT loss of {-19.47%, -51.65%} at medium load level, mean and 5% UL Average-UPT loss of {-38.26%, -49.19%} at high load level.</w:t>
      </w:r>
    </w:p>
    <w:p w14:paraId="27BBBAF8" w14:textId="77777777" w:rsidR="001110EF" w:rsidRPr="00CB201B" w:rsidRDefault="001110EF" w:rsidP="001110EF">
      <w:pPr>
        <w:pStyle w:val="B2"/>
      </w:pPr>
      <w:r w:rsidRPr="00A41A80">
        <w:t>All results assumed piecewise linear noise figure model.</w:t>
      </w:r>
    </w:p>
    <w:p w14:paraId="68008AFE" w14:textId="77777777" w:rsidR="001110EF" w:rsidRDefault="001110EF" w:rsidP="001110EF">
      <w:pPr>
        <w:pStyle w:val="Head3"/>
      </w:pPr>
      <w:bookmarkStart w:id="87" w:name="_Toc144651820"/>
      <w:r>
        <w:t>7.3.1.3</w:t>
      </w:r>
      <w:r>
        <w:tab/>
        <w:t>SBFD Deployment Case 3-2 (FR1)</w:t>
      </w:r>
      <w:bookmarkEnd w:id="87"/>
    </w:p>
    <w:p w14:paraId="77E11660" w14:textId="77777777" w:rsidR="001110EF" w:rsidRDefault="001110EF" w:rsidP="001110EF">
      <w:pPr>
        <w:pStyle w:val="Head4"/>
      </w:pPr>
      <w:bookmarkStart w:id="88" w:name="_Toc144651821"/>
      <w:r>
        <w:t>7.3.1.3.1</w:t>
      </w:r>
      <w:r>
        <w:tab/>
        <w:t>2-layer Scenario B (FR1)</w:t>
      </w:r>
      <w:bookmarkEnd w:id="88"/>
    </w:p>
    <w:p w14:paraId="1124547E" w14:textId="77777777" w:rsidR="001110EF" w:rsidRDefault="001110EF" w:rsidP="001110EF">
      <w:pPr>
        <w:pStyle w:val="Text0"/>
      </w:pPr>
      <w:r>
        <w:t>3 sources provided the SLS evaluation results for 2-layer Scenario B (FR1) in SBFD Deployment Case 3-2. The evaluation results are categorized into 12 sub-cases as in Table 7.3.1.3.1-1~</w:t>
      </w:r>
      <w:r w:rsidRPr="00FB02BF">
        <w:t xml:space="preserve"> </w:t>
      </w:r>
      <w:r>
        <w:t>Table 7.3.1.3.1-2 based on the different key assumptions. Each sub-case is based on one combination of key assumptions.</w:t>
      </w:r>
      <w:r>
        <w:tab/>
      </w:r>
    </w:p>
    <w:p w14:paraId="39CA23BD" w14:textId="77777777" w:rsidR="001110EF" w:rsidRPr="00FB02BF" w:rsidRDefault="001110EF" w:rsidP="001110EF">
      <w:pPr>
        <w:pStyle w:val="TableHead0"/>
      </w:pPr>
      <w:r w:rsidRPr="00FB02BF">
        <w:lastRenderedPageBreak/>
        <w:t>Table 7.3.1.3.1-1: Sub-cases for 2-layer Scenario B (FR1) with Twice area&amp;same TxRUs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4"/>
        <w:gridCol w:w="1596"/>
        <w:gridCol w:w="1204"/>
        <w:gridCol w:w="1205"/>
        <w:gridCol w:w="1205"/>
        <w:gridCol w:w="1205"/>
        <w:gridCol w:w="1205"/>
        <w:gridCol w:w="1205"/>
      </w:tblGrid>
      <w:tr w:rsidR="001110EF" w:rsidRPr="00FB02BF" w14:paraId="28CCA1A6"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C9EBD2" w14:textId="77777777" w:rsidR="001110EF" w:rsidRPr="00FB02BF" w:rsidRDefault="001110EF" w:rsidP="003C3386">
            <w:pPr>
              <w:spacing w:after="0"/>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4F6888D1"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855963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SBFD#3-2_ScenarioB_FR1_Sub#2</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0671739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SBFD#3-2_ScenarioB_FR1_Sub#3</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96CEC3B"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SBFD#3-2_ScenarioB_FR1_Sub#4</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2AF74FD"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SBFD#3-2_ScenarioB_FR1_Sub#9</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027FAC8"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SBFD#3-2_ScenarioB_FR1_Sub#10</w:t>
            </w:r>
          </w:p>
        </w:tc>
      </w:tr>
      <w:tr w:rsidR="001110EF" w:rsidRPr="00FB02BF" w14:paraId="68DFFDE4"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4D6232B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slot configuration</w:t>
            </w:r>
          </w:p>
        </w:tc>
        <w:tc>
          <w:tcPr>
            <w:tcW w:w="1596" w:type="dxa"/>
            <w:tcBorders>
              <w:top w:val="nil"/>
              <w:left w:val="nil"/>
              <w:bottom w:val="single" w:sz="8" w:space="0" w:color="auto"/>
              <w:right w:val="single" w:sz="8" w:space="0" w:color="auto"/>
            </w:tcBorders>
            <w:shd w:val="clear" w:color="auto" w:fill="auto"/>
            <w:vAlign w:val="center"/>
            <w:hideMark/>
          </w:tcPr>
          <w:p w14:paraId="4B40BFBE"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0E08C26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115BB5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9C1942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25CC2C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A93D3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69E103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021CADC0"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741C08B7"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2873C1B"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4919B9B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AF7711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1BA224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CC1A3C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BB50D0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BC14FB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307FDA33"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2142590C"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095EE0FB" w14:textId="754FF072"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FB02BF">
              <w:rPr>
                <w:rFonts w:eastAsia="Malgun Gothic"/>
                <w:b/>
                <w:bCs/>
                <w:color w:val="000000"/>
                <w:sz w:val="16"/>
                <w:szCs w:val="16"/>
                <w:lang w:val="en-US" w:eastAsia="ko-KR"/>
              </w:rPr>
              <w:t>}</w:t>
            </w:r>
          </w:p>
        </w:tc>
        <w:tc>
          <w:tcPr>
            <w:tcW w:w="1204" w:type="dxa"/>
            <w:tcBorders>
              <w:top w:val="nil"/>
              <w:left w:val="nil"/>
              <w:bottom w:val="single" w:sz="8" w:space="0" w:color="auto"/>
              <w:right w:val="single" w:sz="8" w:space="0" w:color="auto"/>
            </w:tcBorders>
            <w:shd w:val="clear" w:color="auto" w:fill="auto"/>
            <w:vAlign w:val="center"/>
            <w:hideMark/>
          </w:tcPr>
          <w:p w14:paraId="17E9A97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A17217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6C510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A6EA38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183A41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23BF05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31A34821"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33E2B0E4"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1AA8F6EB"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5F1551E9"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FF44ED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82010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86E186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2A9E28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A63619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4C6C00AB"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6012D9E7"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antenna configuration</w:t>
            </w:r>
          </w:p>
        </w:tc>
        <w:tc>
          <w:tcPr>
            <w:tcW w:w="1596" w:type="dxa"/>
            <w:tcBorders>
              <w:top w:val="nil"/>
              <w:left w:val="nil"/>
              <w:bottom w:val="single" w:sz="8" w:space="0" w:color="auto"/>
              <w:right w:val="single" w:sz="8" w:space="0" w:color="auto"/>
            </w:tcBorders>
            <w:shd w:val="clear" w:color="auto" w:fill="auto"/>
            <w:vAlign w:val="center"/>
            <w:hideMark/>
          </w:tcPr>
          <w:p w14:paraId="4E3E4A6F"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46BA642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7A1389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F04951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DD8F2B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6E4427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DD62C3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526AB923"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6627829"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6AA8A724"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6320FFA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FC488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077A9A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9B53FF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964CD9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B2EEDE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08A74E76"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34D44B6"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2651E185"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2E45784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A23B77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7417C1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642328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9868E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5FCA73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0C2B2176"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1579ACCF"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Packet Size</w:t>
            </w:r>
          </w:p>
        </w:tc>
        <w:tc>
          <w:tcPr>
            <w:tcW w:w="1596" w:type="dxa"/>
            <w:tcBorders>
              <w:top w:val="nil"/>
              <w:left w:val="nil"/>
              <w:bottom w:val="single" w:sz="8" w:space="0" w:color="auto"/>
              <w:right w:val="single" w:sz="8" w:space="0" w:color="auto"/>
            </w:tcBorders>
            <w:shd w:val="clear" w:color="auto" w:fill="auto"/>
            <w:vAlign w:val="center"/>
            <w:hideMark/>
          </w:tcPr>
          <w:p w14:paraId="77E72D8E" w14:textId="16C84159"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204" w:type="dxa"/>
            <w:tcBorders>
              <w:top w:val="nil"/>
              <w:left w:val="nil"/>
              <w:bottom w:val="single" w:sz="8" w:space="0" w:color="auto"/>
              <w:right w:val="single" w:sz="8" w:space="0" w:color="auto"/>
            </w:tcBorders>
            <w:shd w:val="clear" w:color="auto" w:fill="auto"/>
            <w:vAlign w:val="center"/>
            <w:hideMark/>
          </w:tcPr>
          <w:p w14:paraId="7ACB8EC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E32562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C2087A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70148B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74F8B0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194FFE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525E5D24"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DAF50BB"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9B8FDDB" w14:textId="1B7FB798"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204" w:type="dxa"/>
            <w:tcBorders>
              <w:top w:val="nil"/>
              <w:left w:val="nil"/>
              <w:bottom w:val="single" w:sz="8" w:space="0" w:color="auto"/>
              <w:right w:val="single" w:sz="8" w:space="0" w:color="auto"/>
            </w:tcBorders>
            <w:shd w:val="clear" w:color="auto" w:fill="auto"/>
            <w:vAlign w:val="center"/>
            <w:hideMark/>
          </w:tcPr>
          <w:p w14:paraId="48EFB85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F80A0B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4A2CA59"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4399CD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141A15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DD869C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3D356BC5"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281F3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63428BD2" w14:textId="1A89FA04"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0AFAE763" w14:textId="6B227155"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28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568B6A40" w14:textId="2777431D"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3D77F650" w14:textId="1E122872"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28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3E312577" w14:textId="1EB84D91"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7E772E3A" w14:textId="6D2DFF1A"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r>
    </w:tbl>
    <w:p w14:paraId="4574326B" w14:textId="77777777" w:rsidR="001110EF" w:rsidRPr="00FB02BF" w:rsidRDefault="001110EF" w:rsidP="001110EF">
      <w:pPr>
        <w:spacing w:after="0"/>
        <w:rPr>
          <w:rFonts w:ascii="Gulim" w:eastAsia="Gulim" w:hAnsi="Gulim" w:cs="Gulim"/>
          <w:sz w:val="24"/>
          <w:szCs w:val="24"/>
          <w:lang w:val="en-US" w:eastAsia="ko-KR"/>
        </w:rPr>
      </w:pPr>
    </w:p>
    <w:p w14:paraId="15BF0226" w14:textId="77777777" w:rsidR="001110EF" w:rsidRPr="00CD7F55" w:rsidRDefault="001110EF" w:rsidP="001110EF">
      <w:pPr>
        <w:pStyle w:val="B2"/>
        <w:ind w:left="0" w:firstLine="0"/>
        <w:rPr>
          <w:rFonts w:eastAsia="Malgun Gothic"/>
          <w:lang w:eastAsia="ko-KR"/>
        </w:rPr>
      </w:pPr>
    </w:p>
    <w:p w14:paraId="5BC22606" w14:textId="09522714" w:rsidR="001110EF" w:rsidRPr="00FB02BF" w:rsidRDefault="001110EF" w:rsidP="001110EF">
      <w:pPr>
        <w:pStyle w:val="TableHead0"/>
      </w:pPr>
      <w:r w:rsidRPr="00FB02BF">
        <w:t>Table 7.3.1.3.1-</w:t>
      </w:r>
      <w:r w:rsidR="00026158">
        <w:t>2</w:t>
      </w:r>
      <w:r w:rsidRPr="00FB02BF">
        <w:t>: Sub-cases for 2-layer Scenario B (FR1) with Same area&amp;half TxRUs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1"/>
        <w:gridCol w:w="1599"/>
        <w:gridCol w:w="1204"/>
        <w:gridCol w:w="1205"/>
        <w:gridCol w:w="1205"/>
        <w:gridCol w:w="1205"/>
        <w:gridCol w:w="1205"/>
        <w:gridCol w:w="1205"/>
      </w:tblGrid>
      <w:tr w:rsidR="001110EF" w:rsidRPr="00FB02BF" w14:paraId="1635FA83"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399330" w14:textId="77777777" w:rsidR="001110EF" w:rsidRPr="00FB02BF" w:rsidRDefault="001110EF" w:rsidP="003C3386">
            <w:pPr>
              <w:spacing w:after="0"/>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35D07E91"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SBFD#3-2_ScenarioB_FR1_Sub#5</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A944A42"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SBFD#3-2_ScenarioB_FR1_Sub#6</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5F187B0"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SBFD#3-2_ScenarioB_FR1_Sub#7</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DEF503D"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SBFD#3-2_ScenarioB_FR1_Sub#8</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0E6242E"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806C164"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SBFD#3-2_ScenarioB_FR1_Sub#12</w:t>
            </w:r>
          </w:p>
        </w:tc>
      </w:tr>
      <w:tr w:rsidR="001110EF" w:rsidRPr="00FB02BF" w14:paraId="1D5B4928"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2FD83D9F"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slot configuration</w:t>
            </w:r>
          </w:p>
        </w:tc>
        <w:tc>
          <w:tcPr>
            <w:tcW w:w="1599" w:type="dxa"/>
            <w:tcBorders>
              <w:top w:val="nil"/>
              <w:left w:val="nil"/>
              <w:bottom w:val="single" w:sz="8" w:space="0" w:color="auto"/>
              <w:right w:val="single" w:sz="8" w:space="0" w:color="auto"/>
            </w:tcBorders>
            <w:shd w:val="clear" w:color="auto" w:fill="auto"/>
            <w:vAlign w:val="center"/>
            <w:hideMark/>
          </w:tcPr>
          <w:p w14:paraId="15C0C1E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1EDC475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3A893F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54144A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3F3469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6E7977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DAAD28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4CA71CF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52123B5A"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207BD1E6"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4930351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9720A6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705D0B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525826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B09906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8F57C1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46028D8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420EB43A"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4924EB03" w14:textId="0DB307E8"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FB02BF">
              <w:rPr>
                <w:rFonts w:eastAsia="Malgun Gothic"/>
                <w:b/>
                <w:bCs/>
                <w:color w:val="000000"/>
                <w:sz w:val="16"/>
                <w:szCs w:val="16"/>
                <w:lang w:val="en-US" w:eastAsia="ko-KR"/>
              </w:rPr>
              <w:t>}</w:t>
            </w:r>
          </w:p>
        </w:tc>
        <w:tc>
          <w:tcPr>
            <w:tcW w:w="1204" w:type="dxa"/>
            <w:tcBorders>
              <w:top w:val="nil"/>
              <w:left w:val="nil"/>
              <w:bottom w:val="single" w:sz="8" w:space="0" w:color="auto"/>
              <w:right w:val="single" w:sz="8" w:space="0" w:color="auto"/>
            </w:tcBorders>
            <w:shd w:val="clear" w:color="auto" w:fill="auto"/>
            <w:vAlign w:val="center"/>
            <w:hideMark/>
          </w:tcPr>
          <w:p w14:paraId="2858B90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BFA48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916A39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8F5AB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A98A79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D61A4F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16EEE6C1"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6AFBEF78"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E1ECBB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5E7A5F3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7A4514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5CEA10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305598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F482F6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F50B9A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6DF49C7E"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6173E9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antenna configuration</w:t>
            </w:r>
          </w:p>
        </w:tc>
        <w:tc>
          <w:tcPr>
            <w:tcW w:w="1599" w:type="dxa"/>
            <w:tcBorders>
              <w:top w:val="nil"/>
              <w:left w:val="nil"/>
              <w:bottom w:val="single" w:sz="8" w:space="0" w:color="auto"/>
              <w:right w:val="single" w:sz="8" w:space="0" w:color="auto"/>
            </w:tcBorders>
            <w:shd w:val="clear" w:color="auto" w:fill="auto"/>
            <w:vAlign w:val="center"/>
            <w:hideMark/>
          </w:tcPr>
          <w:p w14:paraId="24C94E2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59C8B89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5F359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39740B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C9B618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FFA8F0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4ED95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52758B64"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5C248F53"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019B3F3E"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3BD5EA1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8815F0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6274E1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CEC555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193149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28AD0B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649D7B4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02715ADE"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1B79A77"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0BAD9A5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E0663D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6318C2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5DA3B22"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01B838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A90EB3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59B7C700"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088EF4D0"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Packet Size</w:t>
            </w:r>
          </w:p>
        </w:tc>
        <w:tc>
          <w:tcPr>
            <w:tcW w:w="1599" w:type="dxa"/>
            <w:tcBorders>
              <w:top w:val="nil"/>
              <w:left w:val="nil"/>
              <w:bottom w:val="single" w:sz="8" w:space="0" w:color="auto"/>
              <w:right w:val="single" w:sz="8" w:space="0" w:color="auto"/>
            </w:tcBorders>
            <w:shd w:val="clear" w:color="auto" w:fill="auto"/>
            <w:vAlign w:val="center"/>
            <w:hideMark/>
          </w:tcPr>
          <w:p w14:paraId="6F5294DE" w14:textId="2842FFE9"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204" w:type="dxa"/>
            <w:tcBorders>
              <w:top w:val="nil"/>
              <w:left w:val="nil"/>
              <w:bottom w:val="single" w:sz="8" w:space="0" w:color="auto"/>
              <w:right w:val="single" w:sz="8" w:space="0" w:color="auto"/>
            </w:tcBorders>
            <w:shd w:val="clear" w:color="auto" w:fill="auto"/>
            <w:vAlign w:val="center"/>
            <w:hideMark/>
          </w:tcPr>
          <w:p w14:paraId="4E26098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44843B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5A2B0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53289A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D8D0F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ED698F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42B6F5CC"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7A5A2177"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6EC2C398" w14:textId="2D606310"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204" w:type="dxa"/>
            <w:tcBorders>
              <w:top w:val="nil"/>
              <w:left w:val="nil"/>
              <w:bottom w:val="single" w:sz="8" w:space="0" w:color="auto"/>
              <w:right w:val="single" w:sz="8" w:space="0" w:color="auto"/>
            </w:tcBorders>
            <w:shd w:val="clear" w:color="auto" w:fill="auto"/>
            <w:vAlign w:val="center"/>
            <w:hideMark/>
          </w:tcPr>
          <w:p w14:paraId="40D697A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85B2A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B225162"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98EB5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B89B1D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7940C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7A8E8D9E"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0007558"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2CA26977" w14:textId="28E00A29"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6DB4D26C" w14:textId="6F31EBD4"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4CF958D8" w14:textId="6C40DAF5"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14D2279E" w14:textId="0FE60243"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5D46A75F" w14:textId="7259F065"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7A8FD295" w14:textId="29086B21"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r>
    </w:tbl>
    <w:p w14:paraId="49DBF164" w14:textId="77777777" w:rsidR="001110EF" w:rsidRDefault="001110EF" w:rsidP="001110EF"/>
    <w:p w14:paraId="15C86112" w14:textId="77777777" w:rsidR="001110EF" w:rsidRPr="00CD7F55" w:rsidRDefault="001110EF" w:rsidP="001110EF"/>
    <w:p w14:paraId="4340BDEA" w14:textId="77777777" w:rsidR="001110EF" w:rsidRDefault="001110EF" w:rsidP="001110EF">
      <w:pPr>
        <w:pStyle w:val="Head5"/>
      </w:pPr>
      <w:bookmarkStart w:id="89" w:name="_Toc144651822"/>
      <w:r>
        <w:t>7.3.1.3.1.1</w:t>
      </w:r>
      <w:r>
        <w:tab/>
        <w:t>Summary of the observations</w:t>
      </w:r>
      <w:bookmarkEnd w:id="89"/>
    </w:p>
    <w:p w14:paraId="25C293B3" w14:textId="2D70B5D5" w:rsidR="001110EF" w:rsidRPr="00D4252F" w:rsidRDefault="001110EF" w:rsidP="001110EF">
      <w:pPr>
        <w:rPr>
          <w:b/>
          <w:bCs/>
        </w:rPr>
      </w:pPr>
      <w:r w:rsidRPr="00D4252F">
        <w:rPr>
          <w:b/>
          <w:bCs/>
        </w:rPr>
        <w:t xml:space="preserve">For </w:t>
      </w:r>
      <w:r w:rsidR="00891555">
        <w:rPr>
          <w:b/>
          <w:bCs/>
        </w:rPr>
        <w:t xml:space="preserve">the indoor layer of </w:t>
      </w:r>
      <w:r>
        <w:rPr>
          <w:b/>
          <w:bCs/>
        </w:rPr>
        <w:t>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option-2 (twice area and same TxRU</w:t>
      </w:r>
      <w:r w:rsidR="00731AF4">
        <w:rPr>
          <w:b/>
          <w:bCs/>
        </w:rPr>
        <w:t>s</w:t>
      </w:r>
      <w:r w:rsidRPr="00D4252F">
        <w:rPr>
          <w:b/>
          <w:bCs/>
        </w:rPr>
        <w:t>):</w:t>
      </w:r>
    </w:p>
    <w:p w14:paraId="34A8FDC3" w14:textId="77777777" w:rsidR="001110EF" w:rsidRDefault="001110EF" w:rsidP="001110EF">
      <w:pPr>
        <w:pStyle w:val="B1"/>
      </w:pPr>
      <w:r>
        <w:t>-</w:t>
      </w:r>
      <w:r>
        <w:tab/>
        <w:t>In case of using SBFD Alt 4 and large packet size, (</w:t>
      </w:r>
      <w:r w:rsidRPr="00A514A9">
        <w:t>SBFD#3-2_ScenarioB_FR1_Sub#</w:t>
      </w:r>
      <w:r>
        <w:t>2, 3 sources)</w:t>
      </w:r>
    </w:p>
    <w:p w14:paraId="521C0378" w14:textId="77777777" w:rsidR="001110EF" w:rsidRDefault="001110EF" w:rsidP="009101F8">
      <w:pPr>
        <w:pStyle w:val="B2"/>
        <w:numPr>
          <w:ilvl w:val="0"/>
          <w:numId w:val="61"/>
        </w:numPr>
      </w:pPr>
      <w:r>
        <w:lastRenderedPageBreak/>
        <w:t>Semi-static SBFD provides mean and 5% DL Average-UPT loss of {-5.38%, -10.49%} at low load level, mean and 5% DL Average-UPT loss of {-7.29%, -11.87%} at medium load level, mean and 5% DL Average-UPT loss of {-9.20%, -12.30%} at high load level.</w:t>
      </w:r>
    </w:p>
    <w:p w14:paraId="17BE0670" w14:textId="77777777" w:rsidR="001110EF" w:rsidRDefault="001110EF" w:rsidP="009101F8">
      <w:pPr>
        <w:pStyle w:val="B2"/>
        <w:numPr>
          <w:ilvl w:val="0"/>
          <w:numId w:val="61"/>
        </w:numPr>
      </w:pPr>
      <w:r>
        <w:t>Semi-static SBFD provides mean and 5% UL Average-UPT gain of {3.90%, 17.83%} at low load level, mean and 5% UL Average-UPT gain of {3.38%, 68.34%} at medium load level, mean and 5% UL Average-UPT gain of {14.78%, 71.07%} at high load level.</w:t>
      </w:r>
    </w:p>
    <w:p w14:paraId="7009A31E" w14:textId="77777777" w:rsidR="001110EF" w:rsidRDefault="001110EF" w:rsidP="009101F8">
      <w:pPr>
        <w:pStyle w:val="B2"/>
        <w:numPr>
          <w:ilvl w:val="0"/>
          <w:numId w:val="61"/>
        </w:numPr>
      </w:pPr>
      <w:r>
        <w:t>With 49dBm BS transmission power assumed by 1 source,</w:t>
      </w:r>
    </w:p>
    <w:p w14:paraId="3CC3AB16" w14:textId="77777777" w:rsidR="001110EF" w:rsidRDefault="001110EF" w:rsidP="009101F8">
      <w:pPr>
        <w:pStyle w:val="B2"/>
        <w:numPr>
          <w:ilvl w:val="1"/>
          <w:numId w:val="61"/>
        </w:numPr>
      </w:pPr>
      <w:r>
        <w:t>Semi-static SBFD provides mean and 5% DL Average-UPT gain of {1.95%, 3.08%} at low load level, mean and 5% DL Average-UPT gain of {7.70%, 5.04%} at medium load level, mean and 5% DL Average-UPT gain of {6.27%, 5.13%} at high load level.</w:t>
      </w:r>
    </w:p>
    <w:p w14:paraId="39874821" w14:textId="77777777" w:rsidR="001110EF" w:rsidRDefault="001110EF" w:rsidP="009101F8">
      <w:pPr>
        <w:pStyle w:val="B2"/>
        <w:numPr>
          <w:ilvl w:val="1"/>
          <w:numId w:val="61"/>
        </w:numPr>
      </w:pPr>
      <w:r>
        <w:t>Semi-static SBFD provides mean and 5% UL Average-UPT gain of {3.90%, 33.80%} at low load level, mean and 5% UL Average-UPT gain of {3.38%, 95.10%} at medium load level, mean and 5% UL Average-UPT gain of {14.78%, 104.80%} at high load level.</w:t>
      </w:r>
    </w:p>
    <w:p w14:paraId="15E6EB5D" w14:textId="77777777" w:rsidR="001110EF" w:rsidRDefault="001110EF" w:rsidP="009101F8">
      <w:pPr>
        <w:pStyle w:val="B2"/>
        <w:numPr>
          <w:ilvl w:val="0"/>
          <w:numId w:val="61"/>
        </w:numPr>
      </w:pPr>
      <w:r>
        <w:t>With 53dBm BS transmission power assumed by 2 sources,</w:t>
      </w:r>
    </w:p>
    <w:p w14:paraId="56E00C4D" w14:textId="77777777" w:rsidR="001110EF" w:rsidRDefault="001110EF" w:rsidP="009101F8">
      <w:pPr>
        <w:pStyle w:val="B2"/>
        <w:numPr>
          <w:ilvl w:val="1"/>
          <w:numId w:val="61"/>
        </w:numPr>
      </w:pPr>
      <w:r>
        <w:t>Semi-static SBFD provides mean and 5% DL Average-UPT loss of {-13.83%, -17.76%} at low load level, mean and 5% DL Average-UPT loss of {-20.93%, -27.00%} at medium load level, mean and 5% DL Average-UPT loss of {-32.27%, -44.06%} at high load level.</w:t>
      </w:r>
    </w:p>
    <w:p w14:paraId="6C44C4AE" w14:textId="77777777" w:rsidR="001110EF" w:rsidRDefault="001110EF" w:rsidP="009101F8">
      <w:pPr>
        <w:pStyle w:val="B2"/>
        <w:numPr>
          <w:ilvl w:val="1"/>
          <w:numId w:val="61"/>
        </w:numPr>
      </w:pPr>
      <w:r>
        <w:t>Semi-static SBFD provides mean UL Average-UPT gain of 20.99% and 5% UL Average-UPT loss of -3.91% at low load level, mean UL Average-UPT gain of 13.68% and 5% UL Average-UPT loss of -7.48% at medium load level, mean UL Average-UPT gain of 2.02% and 5% UL Average-UPT loss of -10.77% at high load level.</w:t>
      </w:r>
    </w:p>
    <w:p w14:paraId="253A37D5" w14:textId="77777777" w:rsidR="001110EF" w:rsidRDefault="001110EF" w:rsidP="009101F8">
      <w:pPr>
        <w:pStyle w:val="B2"/>
        <w:numPr>
          <w:ilvl w:val="0"/>
          <w:numId w:val="61"/>
        </w:numPr>
      </w:pPr>
      <w:r>
        <w:t>All results assumed piecewise linear noise figure model.</w:t>
      </w:r>
    </w:p>
    <w:p w14:paraId="457C9A28" w14:textId="77777777" w:rsidR="001110EF" w:rsidRDefault="001110EF" w:rsidP="001110EF">
      <w:pPr>
        <w:pStyle w:val="B1"/>
      </w:pPr>
      <w:r>
        <w:t>-</w:t>
      </w:r>
      <w:r>
        <w:tab/>
        <w:t>In case of using SBFD Alt 4 and small packet size, (</w:t>
      </w:r>
      <w:r w:rsidRPr="00A514A9">
        <w:t>SBFD#3-2_ScenarioB_FR1_Sub#</w:t>
      </w:r>
      <w:r>
        <w:t>1, 2 sources)</w:t>
      </w:r>
    </w:p>
    <w:p w14:paraId="5832B7B6" w14:textId="77777777" w:rsidR="001110EF" w:rsidRDefault="001110EF" w:rsidP="009101F8">
      <w:pPr>
        <w:pStyle w:val="B2"/>
        <w:numPr>
          <w:ilvl w:val="0"/>
          <w:numId w:val="61"/>
        </w:numPr>
      </w:pPr>
      <w:r>
        <w:t>Semi-static SBFD provides mean and 5% DL Average-UPT gain of {5.69%, 6.87%} at low load level, mean and 5% DL Average-UPT gain of {5.29%, 3.42%} at medium load level, mean and 5% DL Average-UPT loss of {-2.27%, -50.93%} at high load level.</w:t>
      </w:r>
    </w:p>
    <w:p w14:paraId="2CBEB063" w14:textId="77777777" w:rsidR="001110EF" w:rsidRDefault="001110EF" w:rsidP="009101F8">
      <w:pPr>
        <w:pStyle w:val="B2"/>
        <w:numPr>
          <w:ilvl w:val="0"/>
          <w:numId w:val="61"/>
        </w:numPr>
      </w:pPr>
      <w:r>
        <w:t>Semi-static SBFD provides mean and 5% UL Average-UPT gain of {91.80%, 93.70%} at low load level, mean and 5% UL Average-UPT gain of {89.00%, 26.42%} at medium load level, mean UL Average-UPT gain of 78.10% and 5% UL Average-UPT loss of -37.25% at high load level.</w:t>
      </w:r>
    </w:p>
    <w:p w14:paraId="2A8195B1" w14:textId="77777777" w:rsidR="001110EF" w:rsidRDefault="001110EF" w:rsidP="009101F8">
      <w:pPr>
        <w:pStyle w:val="B2"/>
        <w:numPr>
          <w:ilvl w:val="0"/>
          <w:numId w:val="61"/>
        </w:numPr>
      </w:pPr>
      <w:r>
        <w:t>All results assumed 53dBm BS transmission power.</w:t>
      </w:r>
    </w:p>
    <w:p w14:paraId="485864F7" w14:textId="77777777" w:rsidR="001110EF" w:rsidRDefault="001110EF" w:rsidP="009101F8">
      <w:pPr>
        <w:pStyle w:val="B2"/>
        <w:numPr>
          <w:ilvl w:val="0"/>
          <w:numId w:val="61"/>
        </w:numPr>
      </w:pPr>
      <w:r>
        <w:t>All results assumed piecewise linear noise figure model.</w:t>
      </w:r>
    </w:p>
    <w:p w14:paraId="02264461" w14:textId="77777777" w:rsidR="001110EF" w:rsidRDefault="001110EF" w:rsidP="001110EF">
      <w:pPr>
        <w:pStyle w:val="B1"/>
      </w:pPr>
      <w:r>
        <w:t>-</w:t>
      </w:r>
      <w:r>
        <w:tab/>
        <w:t>In case of using SBFD Alt 4 and large packet size, (</w:t>
      </w:r>
      <w:r w:rsidRPr="00A514A9">
        <w:t>SBFD#3-2_ScenarioB_FR1_Sub#</w:t>
      </w:r>
      <w:r>
        <w:t>4, 3 sources)</w:t>
      </w:r>
    </w:p>
    <w:p w14:paraId="1119FF41" w14:textId="77777777" w:rsidR="001110EF" w:rsidRDefault="001110EF" w:rsidP="009101F8">
      <w:pPr>
        <w:pStyle w:val="B2"/>
        <w:numPr>
          <w:ilvl w:val="0"/>
          <w:numId w:val="61"/>
        </w:numPr>
      </w:pPr>
      <w:r>
        <w:t>Semi-static SBFD provides mean and 5% DL Average-UPT loss of {-24.90%, -28.72%} at low load level, mean and 5% DL Average-UPT loss of {-28.31%, -32.62%} at medium load level, mean and 5% DL Average-UPT loss of {-36.34%, -51.41%} at high load level.</w:t>
      </w:r>
    </w:p>
    <w:p w14:paraId="2D621511" w14:textId="77777777" w:rsidR="001110EF" w:rsidRDefault="001110EF" w:rsidP="009101F8">
      <w:pPr>
        <w:pStyle w:val="B2"/>
        <w:numPr>
          <w:ilvl w:val="0"/>
          <w:numId w:val="61"/>
        </w:numPr>
      </w:pPr>
      <w:r>
        <w:t>Semi-static SBFD provides mean and 5% UL Average-UPT gain of {91.29%, 41.77%} at low load level, mean and 5% UL Average-UPT gain of {116.68%, 106.71%} at medium load level, mean and 5% UL Average-UPT gain of {123.40%, 174.07%} at high load level.</w:t>
      </w:r>
    </w:p>
    <w:p w14:paraId="26CEFD5A" w14:textId="77777777" w:rsidR="001110EF" w:rsidRDefault="001110EF" w:rsidP="009101F8">
      <w:pPr>
        <w:pStyle w:val="B2"/>
        <w:numPr>
          <w:ilvl w:val="0"/>
          <w:numId w:val="61"/>
        </w:numPr>
      </w:pPr>
      <w:r>
        <w:t>With 49dBm BS transmission power assumed by 1 source,</w:t>
      </w:r>
    </w:p>
    <w:p w14:paraId="6DDA26CE" w14:textId="77777777" w:rsidR="001110EF" w:rsidRDefault="001110EF" w:rsidP="009101F8">
      <w:pPr>
        <w:pStyle w:val="B2"/>
        <w:numPr>
          <w:ilvl w:val="1"/>
          <w:numId w:val="61"/>
        </w:numPr>
      </w:pPr>
      <w:r>
        <w:t>Semi-static SBFD provides mean and 5% DL Average-UPT loss of {-24.90%, -24.40%} at low load level, mean and 5% DL Average-UPT loss of {-24.30%, -29.50%} at medium load level, mean and 5% DL Average-UPT loss of {-31.98%, -33.13%} at high load level.</w:t>
      </w:r>
    </w:p>
    <w:p w14:paraId="650FA71E" w14:textId="77777777" w:rsidR="001110EF" w:rsidRDefault="001110EF" w:rsidP="009101F8">
      <w:pPr>
        <w:pStyle w:val="B2"/>
        <w:numPr>
          <w:ilvl w:val="1"/>
          <w:numId w:val="61"/>
        </w:numPr>
      </w:pPr>
      <w:r>
        <w:t>Semi-static SBFD provides mean and 5% UL Average-UPT gain of {64.90%, 23.40%} at low load level, mean and 5% UL Average-UPT gain of {69.90%, 63.80%} at medium load level, mean and 5% UL Average-UPT gain of {123.40%, 134.00%} at high load level.</w:t>
      </w:r>
    </w:p>
    <w:p w14:paraId="248B1486" w14:textId="77777777" w:rsidR="001110EF" w:rsidRDefault="001110EF" w:rsidP="009101F8">
      <w:pPr>
        <w:pStyle w:val="B2"/>
        <w:numPr>
          <w:ilvl w:val="0"/>
          <w:numId w:val="61"/>
        </w:numPr>
      </w:pPr>
      <w:r>
        <w:t>With 53dBm BS transmission power assumed by 2 sources,</w:t>
      </w:r>
    </w:p>
    <w:p w14:paraId="069F1E5E" w14:textId="77777777" w:rsidR="001110EF" w:rsidRDefault="001110EF" w:rsidP="009101F8">
      <w:pPr>
        <w:pStyle w:val="B2"/>
        <w:numPr>
          <w:ilvl w:val="1"/>
          <w:numId w:val="61"/>
        </w:numPr>
      </w:pPr>
      <w:r>
        <w:lastRenderedPageBreak/>
        <w:t>Semi-static SBFD provides mean and 5% DL Average-UPT loss of {-24.94%, -29.07%} at low load level, mean and 5% DL Average-UPT loss of {-32.95%, -38.72%} at medium load level, mean and 5% DL Average-UPT loss of {-46.67%, -64.24%} at high load level.</w:t>
      </w:r>
    </w:p>
    <w:p w14:paraId="215CACC7" w14:textId="77777777" w:rsidR="001110EF" w:rsidRDefault="001110EF" w:rsidP="009101F8">
      <w:pPr>
        <w:pStyle w:val="B2"/>
        <w:numPr>
          <w:ilvl w:val="1"/>
          <w:numId w:val="61"/>
        </w:numPr>
      </w:pPr>
      <w:r>
        <w:t>Semi-static SBFD provides mean and 5% UL Average-UPT gain of {99.22%, 67.37%} at low load level, mean and 5% UL Average-UPT gain of {118.06%, 126.09%} at medium load level, mean and 5% UL Average-UPT gain of {152.63%, 349.09%} at high load level.</w:t>
      </w:r>
    </w:p>
    <w:p w14:paraId="7B5D23B5" w14:textId="77777777" w:rsidR="001110EF" w:rsidRDefault="001110EF" w:rsidP="009101F8">
      <w:pPr>
        <w:pStyle w:val="B2"/>
        <w:numPr>
          <w:ilvl w:val="0"/>
          <w:numId w:val="61"/>
        </w:numPr>
      </w:pPr>
      <w:r>
        <w:t>All results assumed piecewise linear noise figure model.</w:t>
      </w:r>
    </w:p>
    <w:p w14:paraId="3F2FD9A7" w14:textId="5108E88C" w:rsidR="001110EF" w:rsidRDefault="001110EF" w:rsidP="001110EF">
      <w:pPr>
        <w:pStyle w:val="B1"/>
      </w:pPr>
      <w:r>
        <w:t>-</w:t>
      </w:r>
      <w:r>
        <w:tab/>
        <w:t>In case of using SBFD Alt 2 and small packet size, (</w:t>
      </w:r>
      <w:r w:rsidRPr="00A514A9">
        <w:t>SBFD#3-2_ScenarioB_FR1_Sub#</w:t>
      </w:r>
      <w:r>
        <w:t>3, 2 sources)</w:t>
      </w:r>
    </w:p>
    <w:p w14:paraId="29BDC219" w14:textId="77777777" w:rsidR="001110EF" w:rsidRDefault="001110EF" w:rsidP="009101F8">
      <w:pPr>
        <w:pStyle w:val="B2"/>
        <w:numPr>
          <w:ilvl w:val="0"/>
          <w:numId w:val="61"/>
        </w:numPr>
      </w:pPr>
      <w:r>
        <w:t>Semi-static SBFD provides mean DL Average-UPT gain of 0.43% and 5% DL Average-UPT loss of -0.01% at low load level, mean and 5% DL Average-UPT loss of {-1.58%, -7.82%} at medium load level, mean and 5% DL Average-UPT loss of {-13.98%, -80.99%} at high load level.</w:t>
      </w:r>
    </w:p>
    <w:p w14:paraId="6FCBF82B" w14:textId="77777777" w:rsidR="001110EF" w:rsidRDefault="001110EF" w:rsidP="009101F8">
      <w:pPr>
        <w:pStyle w:val="B2"/>
        <w:numPr>
          <w:ilvl w:val="0"/>
          <w:numId w:val="61"/>
        </w:numPr>
      </w:pPr>
      <w:r>
        <w:t>Semi-static SBFD provides mean and 5% UL Average-UPT gain of {99.80%, 104.37%} at low load level, mean and 5% UL Average-UPT gain of {102.60%, 91.69%} at medium load level, mean and 5% UL Average-UPT gain of {110.12%, 218.36%} at high load level.</w:t>
      </w:r>
    </w:p>
    <w:p w14:paraId="7EFC8792" w14:textId="77777777" w:rsidR="001110EF" w:rsidRDefault="001110EF" w:rsidP="009101F8">
      <w:pPr>
        <w:pStyle w:val="B2"/>
        <w:numPr>
          <w:ilvl w:val="0"/>
          <w:numId w:val="61"/>
        </w:numPr>
      </w:pPr>
      <w:r>
        <w:t>All results assumed 53dBm BS transmission power.</w:t>
      </w:r>
    </w:p>
    <w:p w14:paraId="38E9F948" w14:textId="77777777" w:rsidR="001110EF" w:rsidRDefault="001110EF" w:rsidP="009101F8">
      <w:pPr>
        <w:pStyle w:val="B2"/>
        <w:numPr>
          <w:ilvl w:val="0"/>
          <w:numId w:val="61"/>
        </w:numPr>
      </w:pPr>
      <w:r>
        <w:t>All results assumed piecewise linear noise figure model.</w:t>
      </w:r>
    </w:p>
    <w:p w14:paraId="030D01C6" w14:textId="5DCE13A1" w:rsidR="001110EF" w:rsidRDefault="001110EF" w:rsidP="001110EF">
      <w:pPr>
        <w:pStyle w:val="B1"/>
      </w:pPr>
      <w:r>
        <w:t>-</w:t>
      </w:r>
      <w:r>
        <w:tab/>
        <w:t>In case of using SBFD Alt 3 and large packet size, (</w:t>
      </w:r>
      <w:r w:rsidRPr="00A514A9">
        <w:t>SBFD#3-2_ScenarioB_FR1_Sub#</w:t>
      </w:r>
      <w:r>
        <w:t>10, one source)</w:t>
      </w:r>
    </w:p>
    <w:p w14:paraId="2509A867" w14:textId="77777777" w:rsidR="001110EF" w:rsidRDefault="001110EF" w:rsidP="009101F8">
      <w:pPr>
        <w:pStyle w:val="B2"/>
        <w:numPr>
          <w:ilvl w:val="0"/>
          <w:numId w:val="61"/>
        </w:numPr>
      </w:pPr>
      <w:r>
        <w:t>Semi-static SBFD provides mean and 5% DL Average-UPT loss of {-29.99%, -34.28%} at low load level, mean and 5% DL Average-UPT loss of {-45.57%, -53.32%} at medium load level, mean and 5% DL Average-UPT loss of {-66.40%, -82.87%} at high load level.</w:t>
      </w:r>
    </w:p>
    <w:p w14:paraId="7E8E35FB" w14:textId="77777777" w:rsidR="001110EF" w:rsidRDefault="001110EF" w:rsidP="009101F8">
      <w:pPr>
        <w:pStyle w:val="B2"/>
        <w:numPr>
          <w:ilvl w:val="0"/>
          <w:numId w:val="61"/>
        </w:numPr>
      </w:pPr>
      <w:r>
        <w:t>Semi-static SBFD provides mean and 5% UL Average-UPT gain of {106.57%, 107.83%} at low load level, mean and 5% UL Average-UPT gain of {136.02%, 121.56%} at medium load level, mean and 5% UL Average-UPT gain of {214.26%, 595.02%} at high load level.</w:t>
      </w:r>
    </w:p>
    <w:p w14:paraId="30B9E8BA" w14:textId="77777777" w:rsidR="001110EF" w:rsidRDefault="001110EF" w:rsidP="009101F8">
      <w:pPr>
        <w:pStyle w:val="B2"/>
        <w:numPr>
          <w:ilvl w:val="0"/>
          <w:numId w:val="61"/>
        </w:numPr>
      </w:pPr>
      <w:r>
        <w:t>All results assumed 53dBm BS transmission power.</w:t>
      </w:r>
    </w:p>
    <w:p w14:paraId="6721FBDD" w14:textId="77777777" w:rsidR="001110EF" w:rsidRDefault="001110EF" w:rsidP="009101F8">
      <w:pPr>
        <w:pStyle w:val="B2"/>
        <w:numPr>
          <w:ilvl w:val="0"/>
          <w:numId w:val="61"/>
        </w:numPr>
      </w:pPr>
      <w:r>
        <w:t>All results assumed piecewise linear noise figure model.</w:t>
      </w:r>
    </w:p>
    <w:p w14:paraId="1DC83464" w14:textId="45D40059" w:rsidR="001110EF" w:rsidRDefault="001110EF" w:rsidP="001110EF">
      <w:pPr>
        <w:pStyle w:val="B1"/>
      </w:pPr>
      <w:r>
        <w:t>-</w:t>
      </w:r>
      <w:r>
        <w:tab/>
        <w:t>In case of using SBFD Alt 3 and small packet size, (</w:t>
      </w:r>
      <w:r w:rsidRPr="00A514A9">
        <w:t>SBFD#3-2_ScenarioB_FR1_Sub#</w:t>
      </w:r>
      <w:r>
        <w:t>9, one source)</w:t>
      </w:r>
    </w:p>
    <w:p w14:paraId="248E9168" w14:textId="77777777" w:rsidR="001110EF" w:rsidRDefault="001110EF" w:rsidP="009101F8">
      <w:pPr>
        <w:pStyle w:val="B2"/>
        <w:numPr>
          <w:ilvl w:val="0"/>
          <w:numId w:val="61"/>
        </w:numPr>
      </w:pPr>
      <w:r>
        <w:t>Semi-static SBFD provides mean and 5% DL Average-UPT gain of {0.01%, 0.05%} at low load level, mean and 5% DL Average-UPT loss of {-3.43%, -12.98%} at medium load level, mean and 5% DL Average-UPT loss of {-20.55%, -90.02%} at high load level.</w:t>
      </w:r>
    </w:p>
    <w:p w14:paraId="0C6D1BA6" w14:textId="77777777" w:rsidR="001110EF" w:rsidRDefault="001110EF" w:rsidP="009101F8">
      <w:pPr>
        <w:pStyle w:val="B2"/>
        <w:numPr>
          <w:ilvl w:val="0"/>
          <w:numId w:val="61"/>
        </w:numPr>
      </w:pPr>
      <w:r>
        <w:t>Semi-static SBFD provides mean and 5% UL Average-UPT gain of {97.92%, 97.44%} at low load level, mean and 5% UL Average-UPT gain of {95.33%, 64.08%} at medium load level, mean and 5% UL Average-UPT gain of {112.45%, 390.09%} at high load level.</w:t>
      </w:r>
    </w:p>
    <w:p w14:paraId="50CA731D" w14:textId="77777777" w:rsidR="001110EF" w:rsidRDefault="001110EF" w:rsidP="009101F8">
      <w:pPr>
        <w:pStyle w:val="B2"/>
        <w:numPr>
          <w:ilvl w:val="0"/>
          <w:numId w:val="61"/>
        </w:numPr>
      </w:pPr>
      <w:r>
        <w:t>All results assumed 53dBm BS transmission power.</w:t>
      </w:r>
    </w:p>
    <w:p w14:paraId="01AF0824" w14:textId="77777777" w:rsidR="001110EF" w:rsidRDefault="001110EF" w:rsidP="009101F8">
      <w:pPr>
        <w:pStyle w:val="B2"/>
        <w:numPr>
          <w:ilvl w:val="0"/>
          <w:numId w:val="61"/>
        </w:numPr>
      </w:pPr>
      <w:r>
        <w:t>All results assumed piecewise linear noise figure model.</w:t>
      </w:r>
    </w:p>
    <w:p w14:paraId="32D7F012" w14:textId="77777777" w:rsidR="001110EF" w:rsidRPr="00CD7F55" w:rsidRDefault="001110EF" w:rsidP="001110EF"/>
    <w:p w14:paraId="2121B5B7" w14:textId="7ACDCC40" w:rsidR="001110EF" w:rsidRPr="00D4252F" w:rsidRDefault="001110EF" w:rsidP="001110EF">
      <w:pPr>
        <w:rPr>
          <w:b/>
          <w:bCs/>
        </w:rPr>
      </w:pPr>
      <w:r w:rsidRPr="00D4252F">
        <w:rPr>
          <w:b/>
          <w:bCs/>
        </w:rPr>
        <w:t xml:space="preserve">For </w:t>
      </w:r>
      <w:r w:rsidR="00891555">
        <w:rPr>
          <w:b/>
          <w:bCs/>
        </w:rPr>
        <w:t xml:space="preserve">the indoor layer of </w:t>
      </w:r>
      <w:r>
        <w:rPr>
          <w:b/>
          <w:bCs/>
        </w:rPr>
        <w:t>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w:t>
      </w:r>
      <w:r>
        <w:rPr>
          <w:b/>
          <w:bCs/>
        </w:rPr>
        <w:t>3</w:t>
      </w:r>
      <w:r w:rsidRPr="00D4252F">
        <w:rPr>
          <w:b/>
          <w:bCs/>
        </w:rPr>
        <w:t xml:space="preserve"> (</w:t>
      </w:r>
      <w:r>
        <w:rPr>
          <w:b/>
          <w:bCs/>
        </w:rPr>
        <w:t>same</w:t>
      </w:r>
      <w:r w:rsidRPr="00D4252F">
        <w:rPr>
          <w:b/>
          <w:bCs/>
        </w:rPr>
        <w:t xml:space="preserve"> area and </w:t>
      </w:r>
      <w:r>
        <w:rPr>
          <w:b/>
          <w:bCs/>
        </w:rPr>
        <w:t>half</w:t>
      </w:r>
      <w:r w:rsidRPr="00D4252F">
        <w:rPr>
          <w:b/>
          <w:bCs/>
        </w:rPr>
        <w:t xml:space="preserve"> TxRU</w:t>
      </w:r>
      <w:r w:rsidR="00731AF4">
        <w:rPr>
          <w:b/>
          <w:bCs/>
        </w:rPr>
        <w:t>s</w:t>
      </w:r>
      <w:r w:rsidRPr="00D4252F">
        <w:rPr>
          <w:b/>
          <w:bCs/>
        </w:rPr>
        <w:t>):</w:t>
      </w:r>
    </w:p>
    <w:p w14:paraId="2544E96D" w14:textId="77777777" w:rsidR="001110EF" w:rsidRDefault="001110EF" w:rsidP="001110EF">
      <w:pPr>
        <w:pStyle w:val="B1"/>
      </w:pPr>
      <w:r>
        <w:t>-</w:t>
      </w:r>
      <w:r>
        <w:tab/>
        <w:t>In case of using SBFD Alt 4 and large packet size, (</w:t>
      </w:r>
      <w:r w:rsidRPr="00A514A9">
        <w:t>SBFD#3-2_ScenarioB_FR1_Sub#</w:t>
      </w:r>
      <w:r>
        <w:t>6, one source)</w:t>
      </w:r>
    </w:p>
    <w:p w14:paraId="5FBBBA0F" w14:textId="77777777" w:rsidR="001110EF" w:rsidRDefault="001110EF" w:rsidP="009101F8">
      <w:pPr>
        <w:pStyle w:val="B2"/>
        <w:numPr>
          <w:ilvl w:val="0"/>
          <w:numId w:val="61"/>
        </w:numPr>
      </w:pPr>
      <w:r>
        <w:t>Semi-static SBFD provides mean and 5% DL Average-UPT loss of {-32.38%, -39.86%} at low load level, mean and 5% DL Average-UPT loss of {-66.56%, -82.02%} at medium load level, mean and 5% DL Average-UPT loss of {-83.49%, -93.01%} at high load level.</w:t>
      </w:r>
    </w:p>
    <w:p w14:paraId="3FDDCBE2" w14:textId="77777777" w:rsidR="001110EF" w:rsidRDefault="001110EF" w:rsidP="009101F8">
      <w:pPr>
        <w:pStyle w:val="B2"/>
        <w:numPr>
          <w:ilvl w:val="0"/>
          <w:numId w:val="61"/>
        </w:numPr>
      </w:pPr>
      <w:r>
        <w:t>Semi-static SBFD provides mean and 5% UL Average-UPT loss of {-28.38%, -46.89%} at low load level, mean and 5% UL Average-UPT loss of {-62.19%, -95.47%} at medium load level, mean and 5% UL Average-UPT loss of {-75.57%, -96.98%} at high load level.</w:t>
      </w:r>
    </w:p>
    <w:p w14:paraId="3AE36F4C" w14:textId="77777777" w:rsidR="001110EF" w:rsidRDefault="001110EF" w:rsidP="009101F8">
      <w:pPr>
        <w:pStyle w:val="B2"/>
        <w:numPr>
          <w:ilvl w:val="0"/>
          <w:numId w:val="61"/>
        </w:numPr>
      </w:pPr>
      <w:r>
        <w:lastRenderedPageBreak/>
        <w:t>All results assumed 53dBm BS transmission power.</w:t>
      </w:r>
    </w:p>
    <w:p w14:paraId="42319A6A" w14:textId="77777777" w:rsidR="001110EF" w:rsidRDefault="001110EF" w:rsidP="009101F8">
      <w:pPr>
        <w:pStyle w:val="B2"/>
        <w:numPr>
          <w:ilvl w:val="0"/>
          <w:numId w:val="61"/>
        </w:numPr>
      </w:pPr>
      <w:r>
        <w:t>All results assumed piecewise linear noise figure model.</w:t>
      </w:r>
    </w:p>
    <w:p w14:paraId="03FDAC41" w14:textId="77777777" w:rsidR="001110EF" w:rsidRDefault="001110EF" w:rsidP="001110EF">
      <w:pPr>
        <w:pStyle w:val="B1"/>
      </w:pPr>
      <w:r>
        <w:t>-</w:t>
      </w:r>
      <w:r>
        <w:tab/>
        <w:t>In case of using SBFD Alt 4 and small packet size, (</w:t>
      </w:r>
      <w:r w:rsidRPr="00A514A9">
        <w:t>SBFD#3-2_ScenarioB_FR1_Sub#</w:t>
      </w:r>
      <w:r>
        <w:t>5, one source)</w:t>
      </w:r>
    </w:p>
    <w:p w14:paraId="35C5E1A0" w14:textId="77777777" w:rsidR="001110EF" w:rsidRDefault="001110EF" w:rsidP="009101F8">
      <w:pPr>
        <w:pStyle w:val="B2"/>
        <w:numPr>
          <w:ilvl w:val="0"/>
          <w:numId w:val="61"/>
        </w:numPr>
      </w:pPr>
      <w:r>
        <w:t>Semi-static SBFD provides mean and 5% DL Average-UPT loss of {-0.01%, -0.57%} at low load level, mean and 5% DL Average-UPT loss of {-11.38%, -43.00%} at medium load level, mean and 5% DL Average-UPT loss of {-31.72%, -98.56%} at high load level.</w:t>
      </w:r>
    </w:p>
    <w:p w14:paraId="036D90D1" w14:textId="77777777" w:rsidR="001110EF" w:rsidRDefault="001110EF" w:rsidP="009101F8">
      <w:pPr>
        <w:pStyle w:val="B2"/>
        <w:numPr>
          <w:ilvl w:val="0"/>
          <w:numId w:val="61"/>
        </w:numPr>
      </w:pPr>
      <w:r>
        <w:t>Semi-static SBFD provides mean and 5% UL Average-UPT gain of {80.17%, 68.09%} at low load level, mean UL Average-UPT gain of 57.19% and 5% UL Average-UPT loss of -81.13% at medium load level, mean UL Average-UPT gain of 23.14% and 5% UL Average-UPT loss of -99.84% at high load level.</w:t>
      </w:r>
    </w:p>
    <w:p w14:paraId="1D5965AA" w14:textId="77777777" w:rsidR="001110EF" w:rsidRDefault="001110EF" w:rsidP="009101F8">
      <w:pPr>
        <w:pStyle w:val="B2"/>
        <w:numPr>
          <w:ilvl w:val="0"/>
          <w:numId w:val="61"/>
        </w:numPr>
      </w:pPr>
      <w:r>
        <w:t>All results assumed 53dBm BS transmission power.</w:t>
      </w:r>
    </w:p>
    <w:p w14:paraId="099DE608" w14:textId="77777777" w:rsidR="001110EF" w:rsidRDefault="001110EF" w:rsidP="009101F8">
      <w:pPr>
        <w:pStyle w:val="B2"/>
        <w:numPr>
          <w:ilvl w:val="0"/>
          <w:numId w:val="61"/>
        </w:numPr>
      </w:pPr>
      <w:r>
        <w:t>All results assumed piecewise linear noise figure model.</w:t>
      </w:r>
    </w:p>
    <w:p w14:paraId="098E6806" w14:textId="77777777" w:rsidR="001110EF" w:rsidRDefault="001110EF" w:rsidP="001110EF">
      <w:pPr>
        <w:pStyle w:val="B1"/>
      </w:pPr>
      <w:r>
        <w:t>-</w:t>
      </w:r>
      <w:r>
        <w:tab/>
        <w:t>In case of using SBFD Alt 4 and large packet size, (</w:t>
      </w:r>
      <w:r w:rsidRPr="00A514A9">
        <w:t>SBFD#3-2_ScenarioB_FR1_Sub#</w:t>
      </w:r>
      <w:r>
        <w:t>8, one source)</w:t>
      </w:r>
    </w:p>
    <w:p w14:paraId="37395A9D" w14:textId="77777777" w:rsidR="001110EF" w:rsidRDefault="001110EF" w:rsidP="009101F8">
      <w:pPr>
        <w:pStyle w:val="B2"/>
        <w:numPr>
          <w:ilvl w:val="0"/>
          <w:numId w:val="61"/>
        </w:numPr>
      </w:pPr>
      <w:r>
        <w:t>Semi-static SBFD provides mean and 5% DL Average-UPT loss of {-35.08%, -42.90%} at low load level, mean and 5% DL Average-UPT loss of {-67.59%, -82.61%} at medium load level, mean and 5% DL Average-UPT loss of {-83.50%, -92.95%} at high load level.</w:t>
      </w:r>
    </w:p>
    <w:p w14:paraId="2E5607DC" w14:textId="77777777" w:rsidR="001110EF" w:rsidRDefault="001110EF" w:rsidP="009101F8">
      <w:pPr>
        <w:pStyle w:val="B2"/>
        <w:numPr>
          <w:ilvl w:val="0"/>
          <w:numId w:val="61"/>
        </w:numPr>
      </w:pPr>
      <w:r>
        <w:t>Semi-static SBFD provides mean and 5% UL Average-UPT gain of {75.31%, 69.76%} at low load level, mean and 5% UL Average-UPT gain of {82.42%, 50.07%} at medium load level, mean and 5% UL Average-UPT gain of {108.56%, 249.80%} at high load level.</w:t>
      </w:r>
    </w:p>
    <w:p w14:paraId="3578600F" w14:textId="77777777" w:rsidR="001110EF" w:rsidRDefault="001110EF" w:rsidP="009101F8">
      <w:pPr>
        <w:pStyle w:val="B2"/>
        <w:numPr>
          <w:ilvl w:val="0"/>
          <w:numId w:val="61"/>
        </w:numPr>
      </w:pPr>
      <w:r>
        <w:t>All results assumed 53dBm BS transmission power.</w:t>
      </w:r>
    </w:p>
    <w:p w14:paraId="6609F0D2" w14:textId="77777777" w:rsidR="001110EF" w:rsidRDefault="001110EF" w:rsidP="009101F8">
      <w:pPr>
        <w:pStyle w:val="B2"/>
        <w:numPr>
          <w:ilvl w:val="0"/>
          <w:numId w:val="61"/>
        </w:numPr>
      </w:pPr>
      <w:r>
        <w:t>All results assumed piecewise linear noise figure model.</w:t>
      </w:r>
    </w:p>
    <w:p w14:paraId="26688C2C" w14:textId="38FFF643" w:rsidR="001110EF" w:rsidRDefault="001110EF" w:rsidP="001110EF">
      <w:pPr>
        <w:pStyle w:val="B1"/>
      </w:pPr>
      <w:r>
        <w:t>-</w:t>
      </w:r>
      <w:r>
        <w:tab/>
        <w:t>In case of using SBFD Alt 2 and small packet size, (</w:t>
      </w:r>
      <w:r w:rsidRPr="00A514A9">
        <w:t>SBFD#3-2_ScenarioB_FR1_Sub#</w:t>
      </w:r>
      <w:r>
        <w:t>7, one source)</w:t>
      </w:r>
    </w:p>
    <w:p w14:paraId="13D62C55" w14:textId="77777777" w:rsidR="001110EF" w:rsidRDefault="001110EF" w:rsidP="009101F8">
      <w:pPr>
        <w:pStyle w:val="B2"/>
        <w:numPr>
          <w:ilvl w:val="0"/>
          <w:numId w:val="61"/>
        </w:numPr>
      </w:pPr>
      <w:r>
        <w:t>Semi-static SBFD provides no change on mean DL Average-UPT and mean DL Average-UPT loss of -0.26% at low load level, mean and 5% DL Average-UPT loss of {-13.54%, -53.24%} at medium load level, mean and 5% DL Average-UPT loss of {-33.96%, -98.78%} at high load level.</w:t>
      </w:r>
    </w:p>
    <w:p w14:paraId="1A6F8323" w14:textId="77777777" w:rsidR="001110EF" w:rsidRDefault="001110EF" w:rsidP="009101F8">
      <w:pPr>
        <w:pStyle w:val="B2"/>
        <w:numPr>
          <w:ilvl w:val="0"/>
          <w:numId w:val="61"/>
        </w:numPr>
      </w:pPr>
      <w:r>
        <w:t>Semi-static SBFD provides mean and 5% UL Average-UPT gain of {96.59%, 91.54%} at low load level, mean and 5% UL Average-UPT gain of {91.33%, 60.84%} at medium load level, mean and 5% UL Average-UPT gain of {100.19%, 361.46%} at high load level.</w:t>
      </w:r>
    </w:p>
    <w:p w14:paraId="4306896A" w14:textId="77777777" w:rsidR="001110EF" w:rsidRDefault="001110EF" w:rsidP="009101F8">
      <w:pPr>
        <w:pStyle w:val="B2"/>
        <w:numPr>
          <w:ilvl w:val="0"/>
          <w:numId w:val="61"/>
        </w:numPr>
      </w:pPr>
      <w:r>
        <w:t>All results assumed 53dBm BS transmission power.</w:t>
      </w:r>
    </w:p>
    <w:p w14:paraId="6CD28E15" w14:textId="77777777" w:rsidR="001110EF" w:rsidRDefault="001110EF" w:rsidP="009101F8">
      <w:pPr>
        <w:pStyle w:val="B2"/>
        <w:numPr>
          <w:ilvl w:val="0"/>
          <w:numId w:val="61"/>
        </w:numPr>
      </w:pPr>
      <w:r>
        <w:t>All results assumed piecewise linear noise figure model.</w:t>
      </w:r>
    </w:p>
    <w:p w14:paraId="64A1AF04" w14:textId="4E973AE9" w:rsidR="001110EF" w:rsidRDefault="001110EF" w:rsidP="001110EF">
      <w:pPr>
        <w:pStyle w:val="B1"/>
      </w:pPr>
      <w:r>
        <w:t>-</w:t>
      </w:r>
      <w:r>
        <w:tab/>
        <w:t>In case of using SBFD Alt 3 and large packet size, (</w:t>
      </w:r>
      <w:r w:rsidRPr="00A514A9">
        <w:t>SBFD#3-2_ScenarioB_FR1_Sub#</w:t>
      </w:r>
      <w:r>
        <w:t>12, one source)</w:t>
      </w:r>
    </w:p>
    <w:p w14:paraId="29C4222B" w14:textId="77777777" w:rsidR="001110EF" w:rsidRDefault="001110EF" w:rsidP="009101F8">
      <w:pPr>
        <w:pStyle w:val="B2"/>
        <w:numPr>
          <w:ilvl w:val="0"/>
          <w:numId w:val="61"/>
        </w:numPr>
      </w:pPr>
      <w:r>
        <w:t>Semi-static SBFD provides mean and 5% DL Average-UPT loss of {-40.55%, -49.05%} at low load level, mean and 5% DL Average-UPT loss of {-75.09%, -88.96%} at medium load level, mean and 5% DL Average-UPT loss of {-86.87%, -94.10%} at high load level.</w:t>
      </w:r>
    </w:p>
    <w:p w14:paraId="645F8CCF" w14:textId="77777777" w:rsidR="001110EF" w:rsidRDefault="001110EF" w:rsidP="009101F8">
      <w:pPr>
        <w:pStyle w:val="B2"/>
        <w:numPr>
          <w:ilvl w:val="0"/>
          <w:numId w:val="61"/>
        </w:numPr>
      </w:pPr>
      <w:r>
        <w:t>Semi-static SBFD provides mean and 5% UL Average-UPT gain of {90.35%, 84.63%} at low load level, mean and 5% UL Average-UPT gain of {101.55%, 69.72%} at medium load level, mean and 5% UL Average-UPT gain of {139.85%, 321.99%} at high load level.</w:t>
      </w:r>
    </w:p>
    <w:p w14:paraId="40A9BC16" w14:textId="77777777" w:rsidR="001110EF" w:rsidRDefault="001110EF" w:rsidP="009101F8">
      <w:pPr>
        <w:pStyle w:val="B2"/>
        <w:numPr>
          <w:ilvl w:val="0"/>
          <w:numId w:val="61"/>
        </w:numPr>
      </w:pPr>
      <w:r>
        <w:t>All results assumed 53dBm BS transmission power.</w:t>
      </w:r>
    </w:p>
    <w:p w14:paraId="4AA17E7E" w14:textId="77777777" w:rsidR="001110EF" w:rsidRDefault="001110EF" w:rsidP="009101F8">
      <w:pPr>
        <w:pStyle w:val="B2"/>
        <w:numPr>
          <w:ilvl w:val="0"/>
          <w:numId w:val="61"/>
        </w:numPr>
      </w:pPr>
      <w:r>
        <w:t>All results assumed piecewise linear noise figure model.</w:t>
      </w:r>
    </w:p>
    <w:p w14:paraId="307E9432" w14:textId="1ABBDCEE" w:rsidR="001110EF" w:rsidRDefault="001110EF" w:rsidP="001110EF">
      <w:pPr>
        <w:pStyle w:val="B1"/>
      </w:pPr>
      <w:r>
        <w:t>-</w:t>
      </w:r>
      <w:r>
        <w:tab/>
        <w:t>In case of using SBFD Alt 3 and small packet size, (</w:t>
      </w:r>
      <w:r w:rsidRPr="00A514A9">
        <w:t>SBFD#3-2_ScenarioB_FR1_Sub#</w:t>
      </w:r>
      <w:r>
        <w:t>11, one source)</w:t>
      </w:r>
    </w:p>
    <w:p w14:paraId="030815A3" w14:textId="77777777" w:rsidR="001110EF" w:rsidRDefault="001110EF" w:rsidP="009101F8">
      <w:pPr>
        <w:pStyle w:val="B2"/>
        <w:numPr>
          <w:ilvl w:val="0"/>
          <w:numId w:val="61"/>
        </w:numPr>
      </w:pPr>
      <w:r>
        <w:t>Semi-static SBFD provides mean and 5% DL Average-UPT loss of {-0.05%, -0.15%} at low load level, mean and 5% DL Average-UPT loss of {-17.79%, -64.68%} at medium load level, mean and 5% DL Average-UPT loss of {-37.35%, -99.25%} at high load level.</w:t>
      </w:r>
    </w:p>
    <w:p w14:paraId="6832CF07" w14:textId="77777777" w:rsidR="001110EF" w:rsidRDefault="001110EF" w:rsidP="009101F8">
      <w:pPr>
        <w:pStyle w:val="B2"/>
        <w:numPr>
          <w:ilvl w:val="0"/>
          <w:numId w:val="61"/>
        </w:numPr>
      </w:pPr>
      <w:r>
        <w:lastRenderedPageBreak/>
        <w:t>Semi-static SBFD provides mean and 5% UL Average-UPT gain of {97.31%, 91.21%} at low load level, mean and 5% UL Average-UPT gain of {93.16%, 62.62%} at medium load level, mean and 5% UL Average-UPT gain of {105.90%, 379.10%} at high load level.</w:t>
      </w:r>
    </w:p>
    <w:p w14:paraId="003D1DF6" w14:textId="77777777" w:rsidR="001110EF" w:rsidRDefault="001110EF" w:rsidP="009101F8">
      <w:pPr>
        <w:pStyle w:val="B2"/>
        <w:numPr>
          <w:ilvl w:val="0"/>
          <w:numId w:val="61"/>
        </w:numPr>
      </w:pPr>
      <w:r>
        <w:t>All results assumed 53dBm BS transmission power.</w:t>
      </w:r>
    </w:p>
    <w:p w14:paraId="43B30563" w14:textId="77777777" w:rsidR="001110EF" w:rsidRDefault="001110EF" w:rsidP="009101F8">
      <w:pPr>
        <w:pStyle w:val="B2"/>
        <w:numPr>
          <w:ilvl w:val="0"/>
          <w:numId w:val="61"/>
        </w:numPr>
      </w:pPr>
      <w:r>
        <w:t>All results assumed piecewise linear noise figure model.</w:t>
      </w:r>
    </w:p>
    <w:p w14:paraId="45E28873" w14:textId="77777777" w:rsidR="001110EF" w:rsidRPr="00CD7F55" w:rsidRDefault="001110EF" w:rsidP="001110EF"/>
    <w:p w14:paraId="1E9971B5" w14:textId="77777777" w:rsidR="001110EF" w:rsidRDefault="001110EF" w:rsidP="001110EF">
      <w:pPr>
        <w:pStyle w:val="Head3"/>
      </w:pPr>
      <w:bookmarkStart w:id="90" w:name="_Toc144651823"/>
      <w:r>
        <w:t>7.3.1.4</w:t>
      </w:r>
      <w:r>
        <w:tab/>
        <w:t>SBFD Deployment Case 4 (FR1)</w:t>
      </w:r>
      <w:bookmarkEnd w:id="90"/>
    </w:p>
    <w:p w14:paraId="7FABDCA1" w14:textId="77777777" w:rsidR="001110EF" w:rsidRDefault="001110EF" w:rsidP="001110EF">
      <w:pPr>
        <w:pStyle w:val="Head4"/>
      </w:pPr>
      <w:bookmarkStart w:id="91" w:name="_Toc144651824"/>
      <w:r>
        <w:t>7.3.1.4.1</w:t>
      </w:r>
      <w:r>
        <w:tab/>
        <w:t>Urban Macro (0% grid shift)</w:t>
      </w:r>
      <w:bookmarkEnd w:id="91"/>
    </w:p>
    <w:p w14:paraId="7F3C0F4F" w14:textId="77777777" w:rsidR="001110EF" w:rsidRDefault="001110EF" w:rsidP="001110EF">
      <w:pPr>
        <w:pStyle w:val="Text0"/>
      </w:pPr>
      <w:r>
        <w:t>4 sources provided the SLS evaluation results for Urban Macro (FR1) with 0% grid shift in SBFD Deployment Case 4. The evaluation results are categorized into 13 sub-cases as in Table 7.3.1.4.1-1~Table 7.3.1.4.1-5 based on the different key assumptions. Each sub-case is based on one combination of key assumptions.</w:t>
      </w:r>
      <w:r>
        <w:tab/>
      </w:r>
    </w:p>
    <w:p w14:paraId="3E244F99"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7.3.1.4.1-1: Sub-cases for Urban Macro (FR1) with 0% grid shift with no less than 93dB inter-sector isolation, no less than 93dB adjacent-channel isolation, and Twice area&amp;same TxRUs in SBFD Deployment Case 4.</w:t>
      </w:r>
      <w:r w:rsidRPr="0005579B">
        <w:rPr>
          <w:rFonts w:ascii="Arial" w:hAnsi="Arial"/>
          <w:b/>
        </w:rPr>
        <w:tab/>
      </w:r>
    </w:p>
    <w:tbl>
      <w:tblPr>
        <w:tblW w:w="9416" w:type="dxa"/>
        <w:tblLayout w:type="fixed"/>
        <w:tblCellMar>
          <w:left w:w="99" w:type="dxa"/>
          <w:right w:w="99" w:type="dxa"/>
        </w:tblCellMar>
        <w:tblLook w:val="04A0" w:firstRow="1" w:lastRow="0" w:firstColumn="1" w:lastColumn="0" w:noHBand="0" w:noVBand="1"/>
      </w:tblPr>
      <w:tblGrid>
        <w:gridCol w:w="1833"/>
        <w:gridCol w:w="1843"/>
        <w:gridCol w:w="1913"/>
        <w:gridCol w:w="1913"/>
        <w:gridCol w:w="1914"/>
      </w:tblGrid>
      <w:tr w:rsidR="001110EF" w:rsidRPr="0005579B" w14:paraId="7238B81E"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20E6AD7"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4E256DC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0CF25E6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SBFD#4_UMA_FR1_0%_Sub#2</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491CD58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SBFD#4_UMA_FR1_0%_Sub#3</w:t>
            </w:r>
          </w:p>
        </w:tc>
      </w:tr>
      <w:tr w:rsidR="001110EF" w:rsidRPr="0005579B" w14:paraId="1A716299"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4FC3E7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BF49CD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5230CC0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350F002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B86B8E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0EB3A8BE"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AE03CC9"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7889D2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2F01822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7EA4F8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22FAE86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4EAA35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D5D404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D772FD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0074363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55071F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A2FC02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EB92C2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8880F4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66BDE64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1E37744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0749CC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24AEBDE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77960BB7"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0E09697"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2FDC2F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1C2D931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1B6FB27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271F51E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385FE4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24C74E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A2D7A7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1DC0EC9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D406AB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B4BBC5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8B93797"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677953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14A4797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1913" w:type="dxa"/>
            <w:tcBorders>
              <w:top w:val="nil"/>
              <w:left w:val="nil"/>
              <w:bottom w:val="single" w:sz="8" w:space="0" w:color="auto"/>
              <w:right w:val="single" w:sz="8" w:space="0" w:color="auto"/>
            </w:tcBorders>
            <w:shd w:val="clear" w:color="auto" w:fill="auto"/>
            <w:vAlign w:val="center"/>
            <w:hideMark/>
          </w:tcPr>
          <w:p w14:paraId="04D5525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06C52B6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551EC6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6B6FB45"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49653A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614FA0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1913" w:type="dxa"/>
            <w:tcBorders>
              <w:top w:val="nil"/>
              <w:left w:val="nil"/>
              <w:bottom w:val="single" w:sz="8" w:space="0" w:color="auto"/>
              <w:right w:val="single" w:sz="8" w:space="0" w:color="auto"/>
            </w:tcBorders>
            <w:shd w:val="clear" w:color="auto" w:fill="auto"/>
            <w:vAlign w:val="center"/>
            <w:hideMark/>
          </w:tcPr>
          <w:p w14:paraId="4DC9954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9705C0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687117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D6F361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D2608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5CD17EB" w14:textId="65C53959"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1913" w:type="dxa"/>
            <w:tcBorders>
              <w:top w:val="nil"/>
              <w:left w:val="nil"/>
              <w:bottom w:val="single" w:sz="8" w:space="0" w:color="auto"/>
              <w:right w:val="single" w:sz="8" w:space="0" w:color="auto"/>
            </w:tcBorders>
            <w:shd w:val="clear" w:color="auto" w:fill="auto"/>
            <w:vAlign w:val="center"/>
            <w:hideMark/>
          </w:tcPr>
          <w:p w14:paraId="181B712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FD0DCC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AB1AE0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A53B2B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7BC70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D8E74B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1913" w:type="dxa"/>
            <w:tcBorders>
              <w:top w:val="nil"/>
              <w:left w:val="nil"/>
              <w:bottom w:val="single" w:sz="8" w:space="0" w:color="auto"/>
              <w:right w:val="single" w:sz="8" w:space="0" w:color="auto"/>
            </w:tcBorders>
            <w:shd w:val="clear" w:color="auto" w:fill="auto"/>
            <w:vAlign w:val="center"/>
            <w:hideMark/>
          </w:tcPr>
          <w:p w14:paraId="4D2053E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C40242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3B6E3F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23749AC"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7FC4E2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754E298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1913" w:type="dxa"/>
            <w:tcBorders>
              <w:top w:val="nil"/>
              <w:left w:val="nil"/>
              <w:bottom w:val="single" w:sz="8" w:space="0" w:color="auto"/>
              <w:right w:val="single" w:sz="8" w:space="0" w:color="auto"/>
            </w:tcBorders>
            <w:shd w:val="clear" w:color="auto" w:fill="auto"/>
            <w:vAlign w:val="center"/>
            <w:hideMark/>
          </w:tcPr>
          <w:p w14:paraId="529CA6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EA73B2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5094A97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30F5AAD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E1231D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B0EBD6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1913" w:type="dxa"/>
            <w:tcBorders>
              <w:top w:val="nil"/>
              <w:left w:val="nil"/>
              <w:bottom w:val="single" w:sz="8" w:space="0" w:color="auto"/>
              <w:right w:val="single" w:sz="8" w:space="0" w:color="auto"/>
            </w:tcBorders>
            <w:shd w:val="clear" w:color="auto" w:fill="auto"/>
            <w:vAlign w:val="center"/>
            <w:hideMark/>
          </w:tcPr>
          <w:p w14:paraId="6F83F58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346EF3D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1F8E4B9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2405C4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BA766D9"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02178E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1913" w:type="dxa"/>
            <w:tcBorders>
              <w:top w:val="nil"/>
              <w:left w:val="nil"/>
              <w:bottom w:val="single" w:sz="8" w:space="0" w:color="auto"/>
              <w:right w:val="single" w:sz="8" w:space="0" w:color="auto"/>
            </w:tcBorders>
            <w:shd w:val="clear" w:color="auto" w:fill="auto"/>
            <w:vAlign w:val="center"/>
            <w:hideMark/>
          </w:tcPr>
          <w:p w14:paraId="5F275F1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477481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15CC0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3679CF5"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A207A2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7AFA7DF5" w14:textId="5A35F1AF"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913" w:type="dxa"/>
            <w:tcBorders>
              <w:top w:val="nil"/>
              <w:left w:val="nil"/>
              <w:bottom w:val="single" w:sz="8" w:space="0" w:color="auto"/>
              <w:right w:val="single" w:sz="8" w:space="0" w:color="auto"/>
            </w:tcBorders>
            <w:shd w:val="clear" w:color="auto" w:fill="auto"/>
            <w:vAlign w:val="center"/>
            <w:hideMark/>
          </w:tcPr>
          <w:p w14:paraId="76BF19C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1C4C2E2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19244D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32D686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8FD4D5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88C5FB1" w14:textId="6285A50F"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913" w:type="dxa"/>
            <w:tcBorders>
              <w:top w:val="nil"/>
              <w:left w:val="nil"/>
              <w:bottom w:val="single" w:sz="8" w:space="0" w:color="auto"/>
              <w:right w:val="single" w:sz="8" w:space="0" w:color="auto"/>
            </w:tcBorders>
            <w:shd w:val="clear" w:color="auto" w:fill="auto"/>
            <w:vAlign w:val="center"/>
            <w:hideMark/>
          </w:tcPr>
          <w:p w14:paraId="7C3FCA6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3645186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3C6F83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5A2DBC8"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0A9B5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1913" w:type="dxa"/>
            <w:tcBorders>
              <w:top w:val="nil"/>
              <w:left w:val="nil"/>
              <w:bottom w:val="single" w:sz="8" w:space="0" w:color="auto"/>
              <w:right w:val="single" w:sz="8" w:space="0" w:color="auto"/>
            </w:tcBorders>
            <w:shd w:val="clear" w:color="auto" w:fill="auto"/>
            <w:vAlign w:val="center"/>
            <w:hideMark/>
          </w:tcPr>
          <w:p w14:paraId="01F56E36" w14:textId="4180497F"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D95A20">
              <w:rPr>
                <w:rFonts w:eastAsia="Malgun Gothic"/>
                <w:color w:val="000000"/>
                <w:sz w:val="16"/>
                <w:szCs w:val="16"/>
                <w:lang w:val="en-US" w:eastAsia="ko-KR"/>
              </w:rPr>
              <w:t>26</w:t>
            </w:r>
            <w:r w:rsidRPr="0005579B">
              <w:rPr>
                <w:rFonts w:eastAsia="Malgun Gothic"/>
                <w:color w:val="000000"/>
                <w:sz w:val="16"/>
                <w:szCs w:val="16"/>
                <w:lang w:val="en-US" w:eastAsia="ko-KR"/>
              </w:rPr>
              <w:t>])</w:t>
            </w:r>
          </w:p>
        </w:tc>
        <w:tc>
          <w:tcPr>
            <w:tcW w:w="1913" w:type="dxa"/>
            <w:tcBorders>
              <w:top w:val="nil"/>
              <w:left w:val="nil"/>
              <w:bottom w:val="single" w:sz="8" w:space="0" w:color="auto"/>
              <w:right w:val="single" w:sz="8" w:space="0" w:color="auto"/>
            </w:tcBorders>
            <w:shd w:val="clear" w:color="auto" w:fill="auto"/>
            <w:vAlign w:val="center"/>
            <w:hideMark/>
          </w:tcPr>
          <w:p w14:paraId="3F91C3CA" w14:textId="45EDCF18"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26</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c>
          <w:tcPr>
            <w:tcW w:w="1914" w:type="dxa"/>
            <w:tcBorders>
              <w:top w:val="nil"/>
              <w:left w:val="nil"/>
              <w:bottom w:val="single" w:sz="8" w:space="0" w:color="auto"/>
              <w:right w:val="single" w:sz="8" w:space="0" w:color="auto"/>
            </w:tcBorders>
            <w:shd w:val="clear" w:color="auto" w:fill="auto"/>
            <w:vAlign w:val="center"/>
            <w:hideMark/>
          </w:tcPr>
          <w:p w14:paraId="561102BC" w14:textId="57563B3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22</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r>
    </w:tbl>
    <w:p w14:paraId="33D680AB" w14:textId="77777777" w:rsidR="001110EF" w:rsidRDefault="001110EF" w:rsidP="001110EF">
      <w:pPr>
        <w:spacing w:after="0"/>
        <w:rPr>
          <w:rFonts w:eastAsia="Gulim"/>
          <w:sz w:val="24"/>
          <w:szCs w:val="24"/>
          <w:lang w:val="en-US" w:eastAsia="ko-KR"/>
        </w:rPr>
      </w:pPr>
    </w:p>
    <w:p w14:paraId="4712E102" w14:textId="77777777" w:rsidR="001110EF" w:rsidRPr="0005579B" w:rsidRDefault="001110EF" w:rsidP="001110EF">
      <w:pPr>
        <w:spacing w:after="0"/>
        <w:rPr>
          <w:rFonts w:eastAsia="Gulim"/>
          <w:sz w:val="24"/>
          <w:szCs w:val="24"/>
          <w:lang w:val="en-US" w:eastAsia="ko-KR"/>
        </w:rPr>
      </w:pPr>
    </w:p>
    <w:p w14:paraId="3A4EEF1B"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2</w:t>
      </w:r>
      <w:r w:rsidRPr="0005579B">
        <w:rPr>
          <w:rFonts w:ascii="Arial" w:hAnsi="Arial"/>
          <w:b/>
        </w:rPr>
        <w:t>: Sub-cases for Urban Macro (FR1) with 0% grid shift with less than 93dB inter-sector isolation, less than 93dB adjacent-channel isolation, and Twice area&amp;same TxRUs in SBFD Deployment Case 4.</w:t>
      </w:r>
      <w:r w:rsidRPr="0005579B">
        <w:rPr>
          <w:rFonts w:ascii="Arial" w:hAnsi="Arial"/>
          <w:b/>
        </w:rPr>
        <w:tab/>
      </w:r>
    </w:p>
    <w:tbl>
      <w:tblPr>
        <w:tblW w:w="9496" w:type="dxa"/>
        <w:tblLayout w:type="fixed"/>
        <w:tblCellMar>
          <w:left w:w="99" w:type="dxa"/>
          <w:right w:w="99" w:type="dxa"/>
        </w:tblCellMar>
        <w:tblLook w:val="04A0" w:firstRow="1" w:lastRow="0" w:firstColumn="1" w:lastColumn="0" w:noHBand="0" w:noVBand="1"/>
      </w:tblPr>
      <w:tblGrid>
        <w:gridCol w:w="1833"/>
        <w:gridCol w:w="1843"/>
        <w:gridCol w:w="1940"/>
        <w:gridCol w:w="1940"/>
        <w:gridCol w:w="1940"/>
      </w:tblGrid>
      <w:tr w:rsidR="001110EF" w:rsidRPr="0005579B" w14:paraId="544D2A32"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37AF70"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5051F9E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SBFD#4_UMA_FR1_0%_Sub#4</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73EC34A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SBFD#4_UMA_FR1_0%_Sub#5</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47AD095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SBFD#4_UMA_FR1_0%_Sub#12</w:t>
            </w:r>
          </w:p>
        </w:tc>
      </w:tr>
      <w:tr w:rsidR="001110EF" w:rsidRPr="0005579B" w14:paraId="0A328E96"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F58B23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78B9604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7AAECF5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F55371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3302CC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0AD88C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094BE1F"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54E9CD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63E43F1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6565FB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AA2554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0AF7F02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C656FB1"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A7ACFF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1489EBF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A2E080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2F7795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CE135DB"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4C4DC4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6F44C23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3BDC0AC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395664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582902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821FF6B"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6DBFEE7"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0CED6C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4A12A20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7DECB9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9366DE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19F517BC"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B508BE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C14FE0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0C633BB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5F608F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AC385E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C1165F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A9C43D6"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7E35FF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1940" w:type="dxa"/>
            <w:tcBorders>
              <w:top w:val="nil"/>
              <w:left w:val="nil"/>
              <w:bottom w:val="single" w:sz="8" w:space="0" w:color="auto"/>
              <w:right w:val="single" w:sz="8" w:space="0" w:color="auto"/>
            </w:tcBorders>
            <w:shd w:val="clear" w:color="auto" w:fill="auto"/>
            <w:vAlign w:val="center"/>
            <w:hideMark/>
          </w:tcPr>
          <w:p w14:paraId="38E4ED1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168FA0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34BBFF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9FC92B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282785A"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24FB536"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1940" w:type="dxa"/>
            <w:tcBorders>
              <w:top w:val="nil"/>
              <w:left w:val="nil"/>
              <w:bottom w:val="single" w:sz="8" w:space="0" w:color="auto"/>
              <w:right w:val="single" w:sz="8" w:space="0" w:color="auto"/>
            </w:tcBorders>
            <w:shd w:val="clear" w:color="auto" w:fill="auto"/>
            <w:vAlign w:val="center"/>
            <w:hideMark/>
          </w:tcPr>
          <w:p w14:paraId="26E7D26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67EA41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6369B97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EB39A0C"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994A4A9"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7DB3BE" w14:textId="3C1A0C29"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4F6583B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47C1CD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86A3D0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4E2B6F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B297ECD"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F23A0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1940" w:type="dxa"/>
            <w:tcBorders>
              <w:top w:val="nil"/>
              <w:left w:val="nil"/>
              <w:bottom w:val="single" w:sz="8" w:space="0" w:color="auto"/>
              <w:right w:val="single" w:sz="8" w:space="0" w:color="auto"/>
            </w:tcBorders>
            <w:shd w:val="clear" w:color="auto" w:fill="auto"/>
            <w:vAlign w:val="center"/>
            <w:hideMark/>
          </w:tcPr>
          <w:p w14:paraId="64A97AF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4DFD7D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A68E33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1557DD0B"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890E0D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490F69A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1940" w:type="dxa"/>
            <w:tcBorders>
              <w:top w:val="nil"/>
              <w:left w:val="nil"/>
              <w:bottom w:val="single" w:sz="8" w:space="0" w:color="auto"/>
              <w:right w:val="single" w:sz="8" w:space="0" w:color="auto"/>
            </w:tcBorders>
            <w:shd w:val="clear" w:color="auto" w:fill="auto"/>
            <w:vAlign w:val="center"/>
            <w:hideMark/>
          </w:tcPr>
          <w:p w14:paraId="6F55370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332D286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667443B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3793D853"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6C79CA0"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2D097B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1940" w:type="dxa"/>
            <w:tcBorders>
              <w:top w:val="nil"/>
              <w:left w:val="nil"/>
              <w:bottom w:val="single" w:sz="8" w:space="0" w:color="auto"/>
              <w:right w:val="single" w:sz="8" w:space="0" w:color="auto"/>
            </w:tcBorders>
            <w:shd w:val="clear" w:color="auto" w:fill="auto"/>
            <w:vAlign w:val="center"/>
            <w:hideMark/>
          </w:tcPr>
          <w:p w14:paraId="67592F6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37C802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A4D03B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3DC731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DEAA0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22D285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1940" w:type="dxa"/>
            <w:tcBorders>
              <w:top w:val="nil"/>
              <w:left w:val="nil"/>
              <w:bottom w:val="single" w:sz="8" w:space="0" w:color="auto"/>
              <w:right w:val="single" w:sz="8" w:space="0" w:color="auto"/>
            </w:tcBorders>
            <w:shd w:val="clear" w:color="auto" w:fill="auto"/>
            <w:vAlign w:val="center"/>
            <w:hideMark/>
          </w:tcPr>
          <w:p w14:paraId="3971064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00B34A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8F0AAF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E99318A"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B3828A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047B51DA" w14:textId="4E516752"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940" w:type="dxa"/>
            <w:tcBorders>
              <w:top w:val="nil"/>
              <w:left w:val="nil"/>
              <w:bottom w:val="single" w:sz="8" w:space="0" w:color="auto"/>
              <w:right w:val="single" w:sz="8" w:space="0" w:color="auto"/>
            </w:tcBorders>
            <w:shd w:val="clear" w:color="auto" w:fill="auto"/>
            <w:vAlign w:val="center"/>
            <w:hideMark/>
          </w:tcPr>
          <w:p w14:paraId="09FFD5D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6BC459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FC5B40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B1B885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60E344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9F95E85" w14:textId="23F59A3E"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940" w:type="dxa"/>
            <w:tcBorders>
              <w:top w:val="nil"/>
              <w:left w:val="nil"/>
              <w:bottom w:val="single" w:sz="8" w:space="0" w:color="auto"/>
              <w:right w:val="single" w:sz="8" w:space="0" w:color="auto"/>
            </w:tcBorders>
            <w:shd w:val="clear" w:color="auto" w:fill="auto"/>
            <w:vAlign w:val="center"/>
            <w:hideMark/>
          </w:tcPr>
          <w:p w14:paraId="3EABC10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E19D40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1FE9101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293C929"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49613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1940" w:type="dxa"/>
            <w:tcBorders>
              <w:top w:val="nil"/>
              <w:left w:val="nil"/>
              <w:bottom w:val="single" w:sz="8" w:space="0" w:color="auto"/>
              <w:right w:val="single" w:sz="8" w:space="0" w:color="auto"/>
            </w:tcBorders>
            <w:shd w:val="clear" w:color="auto" w:fill="auto"/>
            <w:vAlign w:val="center"/>
            <w:hideMark/>
          </w:tcPr>
          <w:p w14:paraId="6C237A5B" w14:textId="641895F1"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2819ED2C" w14:textId="3AAF75AA"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05AC6B0F" w14:textId="6A3A8D30"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r>
    </w:tbl>
    <w:p w14:paraId="3A98F1E7" w14:textId="77777777" w:rsidR="001110EF" w:rsidRDefault="001110EF" w:rsidP="001110EF">
      <w:pPr>
        <w:spacing w:after="0"/>
        <w:rPr>
          <w:rFonts w:eastAsia="Gulim"/>
          <w:sz w:val="24"/>
          <w:szCs w:val="24"/>
          <w:lang w:val="en-US" w:eastAsia="ko-KR"/>
        </w:rPr>
      </w:pPr>
    </w:p>
    <w:p w14:paraId="1884F3C0" w14:textId="77777777" w:rsidR="001110EF" w:rsidRPr="00FD7F66" w:rsidRDefault="001110EF" w:rsidP="001110EF">
      <w:pPr>
        <w:spacing w:after="0"/>
        <w:rPr>
          <w:rFonts w:eastAsia="Gulim"/>
          <w:sz w:val="24"/>
          <w:szCs w:val="24"/>
          <w:lang w:eastAsia="ko-KR"/>
        </w:rPr>
      </w:pPr>
    </w:p>
    <w:p w14:paraId="3F87D581"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3</w:t>
      </w:r>
      <w:r w:rsidRPr="0005579B">
        <w:rPr>
          <w:rFonts w:ascii="Arial" w:hAnsi="Arial"/>
          <w:b/>
        </w:rPr>
        <w:t>: Sub-cases for Urban Macro (FR1) with 0% grid shift with 93dB inter-sector isolation, 93dB adjacent-channel isolation, and Twice area&amp;same TxRUs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7"/>
        <w:gridCol w:w="2976"/>
      </w:tblGrid>
      <w:tr w:rsidR="001110EF" w:rsidRPr="0005579B" w14:paraId="0B2E80D9"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169E03"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53B8C55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SBFD#4_UMA_FR1_0%_Sub#6</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7278465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SBFD#4_UMA_FR1_0%_Sub#7</w:t>
            </w:r>
          </w:p>
        </w:tc>
      </w:tr>
      <w:tr w:rsidR="001110EF" w:rsidRPr="0005579B" w14:paraId="73FF4F61"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211BC3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4D6DF9A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0F0F183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120D7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317646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953147"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A90402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5AF98CA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294D76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F46B89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372A34D"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FEF6E1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7F5EDC7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53BB97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26A7934E"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725234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56C7E04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4CF4743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91C1D9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76A1136"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5CAD75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1B369A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6AE86DE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1CE038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0E859E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B22FCE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84C7A1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08F588B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4E8AE10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B7AD6D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CCDFD3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7578CC7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2977" w:type="dxa"/>
            <w:tcBorders>
              <w:top w:val="nil"/>
              <w:left w:val="nil"/>
              <w:bottom w:val="single" w:sz="8" w:space="0" w:color="auto"/>
              <w:right w:val="single" w:sz="8" w:space="0" w:color="auto"/>
            </w:tcBorders>
            <w:shd w:val="clear" w:color="auto" w:fill="auto"/>
            <w:vAlign w:val="center"/>
            <w:hideMark/>
          </w:tcPr>
          <w:p w14:paraId="36492A7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2FEE7E9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3D2973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290151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C854B3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2977" w:type="dxa"/>
            <w:tcBorders>
              <w:top w:val="nil"/>
              <w:left w:val="nil"/>
              <w:bottom w:val="single" w:sz="8" w:space="0" w:color="auto"/>
              <w:right w:val="single" w:sz="8" w:space="0" w:color="auto"/>
            </w:tcBorders>
            <w:shd w:val="clear" w:color="auto" w:fill="auto"/>
            <w:vAlign w:val="center"/>
            <w:hideMark/>
          </w:tcPr>
          <w:p w14:paraId="30A2C07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BD6B8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110D2F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0FF36E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9E9F864" w14:textId="202B141E"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2977" w:type="dxa"/>
            <w:tcBorders>
              <w:top w:val="nil"/>
              <w:left w:val="nil"/>
              <w:bottom w:val="single" w:sz="8" w:space="0" w:color="auto"/>
              <w:right w:val="single" w:sz="8" w:space="0" w:color="auto"/>
            </w:tcBorders>
            <w:shd w:val="clear" w:color="auto" w:fill="auto"/>
            <w:vAlign w:val="center"/>
            <w:hideMark/>
          </w:tcPr>
          <w:p w14:paraId="6FEAB7E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A9E96E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8AC756B"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D79676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57FC97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2977" w:type="dxa"/>
            <w:tcBorders>
              <w:top w:val="nil"/>
              <w:left w:val="nil"/>
              <w:bottom w:val="single" w:sz="8" w:space="0" w:color="auto"/>
              <w:right w:val="single" w:sz="8" w:space="0" w:color="auto"/>
            </w:tcBorders>
            <w:shd w:val="clear" w:color="auto" w:fill="auto"/>
            <w:vAlign w:val="center"/>
            <w:hideMark/>
          </w:tcPr>
          <w:p w14:paraId="125F6EF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230795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1052625"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B21704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6CDDF90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2977" w:type="dxa"/>
            <w:tcBorders>
              <w:top w:val="nil"/>
              <w:left w:val="nil"/>
              <w:bottom w:val="single" w:sz="8" w:space="0" w:color="auto"/>
              <w:right w:val="single" w:sz="8" w:space="0" w:color="auto"/>
            </w:tcBorders>
            <w:shd w:val="clear" w:color="auto" w:fill="auto"/>
            <w:vAlign w:val="center"/>
            <w:hideMark/>
          </w:tcPr>
          <w:p w14:paraId="1AA8B26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54D1004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CD7BEA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D953EAB"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1920F4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2977" w:type="dxa"/>
            <w:tcBorders>
              <w:top w:val="nil"/>
              <w:left w:val="nil"/>
              <w:bottom w:val="single" w:sz="8" w:space="0" w:color="auto"/>
              <w:right w:val="single" w:sz="8" w:space="0" w:color="auto"/>
            </w:tcBorders>
            <w:shd w:val="clear" w:color="auto" w:fill="auto"/>
            <w:vAlign w:val="center"/>
            <w:hideMark/>
          </w:tcPr>
          <w:p w14:paraId="2B5FB7B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218649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671254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BBA300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0D0BC0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2977" w:type="dxa"/>
            <w:tcBorders>
              <w:top w:val="nil"/>
              <w:left w:val="nil"/>
              <w:bottom w:val="single" w:sz="8" w:space="0" w:color="auto"/>
              <w:right w:val="single" w:sz="8" w:space="0" w:color="auto"/>
            </w:tcBorders>
            <w:shd w:val="clear" w:color="auto" w:fill="auto"/>
            <w:vAlign w:val="center"/>
            <w:hideMark/>
          </w:tcPr>
          <w:p w14:paraId="62CA49A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579A30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23B9D37"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DB002C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4467CBBC" w14:textId="2FAF835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977" w:type="dxa"/>
            <w:tcBorders>
              <w:top w:val="nil"/>
              <w:left w:val="nil"/>
              <w:bottom w:val="single" w:sz="8" w:space="0" w:color="auto"/>
              <w:right w:val="single" w:sz="8" w:space="0" w:color="auto"/>
            </w:tcBorders>
            <w:shd w:val="clear" w:color="auto" w:fill="auto"/>
            <w:vAlign w:val="center"/>
            <w:hideMark/>
          </w:tcPr>
          <w:p w14:paraId="5CFFC8A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BC1BB4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D21E5A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40B26D1"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ADCDF9E" w14:textId="7B4E5C2C"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977" w:type="dxa"/>
            <w:tcBorders>
              <w:top w:val="nil"/>
              <w:left w:val="nil"/>
              <w:bottom w:val="single" w:sz="8" w:space="0" w:color="auto"/>
              <w:right w:val="single" w:sz="8" w:space="0" w:color="auto"/>
            </w:tcBorders>
            <w:shd w:val="clear" w:color="auto" w:fill="auto"/>
            <w:vAlign w:val="center"/>
            <w:hideMark/>
          </w:tcPr>
          <w:p w14:paraId="767B730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8F7FFE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04177845"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74780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2977" w:type="dxa"/>
            <w:tcBorders>
              <w:top w:val="nil"/>
              <w:left w:val="nil"/>
              <w:bottom w:val="single" w:sz="8" w:space="0" w:color="auto"/>
              <w:right w:val="single" w:sz="8" w:space="0" w:color="auto"/>
            </w:tcBorders>
            <w:shd w:val="clear" w:color="auto" w:fill="auto"/>
            <w:vAlign w:val="center"/>
            <w:hideMark/>
          </w:tcPr>
          <w:p w14:paraId="272CC8FC" w14:textId="653EB018"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c>
          <w:tcPr>
            <w:tcW w:w="2976" w:type="dxa"/>
            <w:tcBorders>
              <w:top w:val="nil"/>
              <w:left w:val="nil"/>
              <w:bottom w:val="single" w:sz="8" w:space="0" w:color="auto"/>
              <w:right w:val="single" w:sz="8" w:space="0" w:color="auto"/>
            </w:tcBorders>
            <w:shd w:val="clear" w:color="auto" w:fill="auto"/>
            <w:vAlign w:val="center"/>
            <w:hideMark/>
          </w:tcPr>
          <w:p w14:paraId="7C272085" w14:textId="3ED81F1C"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r>
    </w:tbl>
    <w:p w14:paraId="136D9C8D" w14:textId="77777777" w:rsidR="001110EF" w:rsidRDefault="001110EF" w:rsidP="001110EF">
      <w:pPr>
        <w:spacing w:after="0"/>
        <w:rPr>
          <w:rFonts w:eastAsia="Gulim"/>
          <w:sz w:val="24"/>
          <w:szCs w:val="24"/>
          <w:lang w:val="en-US" w:eastAsia="ko-KR"/>
        </w:rPr>
      </w:pPr>
    </w:p>
    <w:p w14:paraId="6F1B8A83" w14:textId="77777777" w:rsidR="001110EF" w:rsidRPr="00FD7F66" w:rsidRDefault="001110EF" w:rsidP="001110EF">
      <w:pPr>
        <w:spacing w:after="0"/>
        <w:rPr>
          <w:rFonts w:eastAsia="Gulim"/>
          <w:sz w:val="24"/>
          <w:szCs w:val="24"/>
          <w:lang w:eastAsia="ko-KR"/>
        </w:rPr>
      </w:pPr>
    </w:p>
    <w:p w14:paraId="0E9DB3C3"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4</w:t>
      </w:r>
      <w:r w:rsidRPr="0005579B">
        <w:rPr>
          <w:rFonts w:ascii="Arial" w:hAnsi="Arial"/>
          <w:b/>
        </w:rPr>
        <w:t>: Sub-cases for Urban Macro (FR1) with 0% grid shift with no less than 93dB inter-sector isolation, no less than 93dB adjacent-channel isolation, and Same area&amp;half TxRUs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6"/>
        <w:gridCol w:w="2977"/>
      </w:tblGrid>
      <w:tr w:rsidR="001110EF" w:rsidRPr="0005579B" w14:paraId="68A01BAA"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05F02B"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25DB818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SBFD#4_UMA_FR1_0%_Sub#8</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7105051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SBFD#4_UMA_FR1_0%_Sub#9</w:t>
            </w:r>
          </w:p>
        </w:tc>
      </w:tr>
      <w:tr w:rsidR="001110EF" w:rsidRPr="0005579B" w14:paraId="1E421D99"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152357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29DA78A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3D53E87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70963A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474593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976351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DEE01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5F48739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986D3B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B29BE7F"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8E544A"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5446A2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5CA9611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68FF749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85C4736"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B7DD39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252B56A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0AA8C00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6DC9C1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629224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724D94D"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BB1546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2CFF25A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5353EFF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9BBCD23"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314F84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6867B2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002ECD6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1E8AB12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3A6045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4B98C0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1D3D0FD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2976" w:type="dxa"/>
            <w:tcBorders>
              <w:top w:val="nil"/>
              <w:left w:val="nil"/>
              <w:bottom w:val="single" w:sz="8" w:space="0" w:color="auto"/>
              <w:right w:val="single" w:sz="8" w:space="0" w:color="auto"/>
            </w:tcBorders>
            <w:shd w:val="clear" w:color="auto" w:fill="auto"/>
            <w:vAlign w:val="center"/>
            <w:hideMark/>
          </w:tcPr>
          <w:p w14:paraId="4A950F7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37ED4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7379BD6"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300A663"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AFC13A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2976" w:type="dxa"/>
            <w:tcBorders>
              <w:top w:val="nil"/>
              <w:left w:val="nil"/>
              <w:bottom w:val="single" w:sz="8" w:space="0" w:color="auto"/>
              <w:right w:val="single" w:sz="8" w:space="0" w:color="auto"/>
            </w:tcBorders>
            <w:shd w:val="clear" w:color="auto" w:fill="auto"/>
            <w:vAlign w:val="center"/>
            <w:hideMark/>
          </w:tcPr>
          <w:p w14:paraId="138BF3B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B12B1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3D3F4FF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B620DA0"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BB18566" w14:textId="0832ED56"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2976" w:type="dxa"/>
            <w:tcBorders>
              <w:top w:val="nil"/>
              <w:left w:val="nil"/>
              <w:bottom w:val="single" w:sz="8" w:space="0" w:color="auto"/>
              <w:right w:val="single" w:sz="8" w:space="0" w:color="auto"/>
            </w:tcBorders>
            <w:shd w:val="clear" w:color="auto" w:fill="auto"/>
            <w:vAlign w:val="center"/>
            <w:hideMark/>
          </w:tcPr>
          <w:p w14:paraId="34575E7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16CFCED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5DD2A2E"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0EACD15"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ACA742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2976" w:type="dxa"/>
            <w:tcBorders>
              <w:top w:val="nil"/>
              <w:left w:val="nil"/>
              <w:bottom w:val="single" w:sz="8" w:space="0" w:color="auto"/>
              <w:right w:val="single" w:sz="8" w:space="0" w:color="auto"/>
            </w:tcBorders>
            <w:shd w:val="clear" w:color="auto" w:fill="auto"/>
            <w:vAlign w:val="center"/>
            <w:hideMark/>
          </w:tcPr>
          <w:p w14:paraId="13D5ACC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751BD7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1B4977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0A8254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7DAA738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2976" w:type="dxa"/>
            <w:tcBorders>
              <w:top w:val="nil"/>
              <w:left w:val="nil"/>
              <w:bottom w:val="single" w:sz="8" w:space="0" w:color="auto"/>
              <w:right w:val="single" w:sz="8" w:space="0" w:color="auto"/>
            </w:tcBorders>
            <w:shd w:val="clear" w:color="auto" w:fill="auto"/>
            <w:vAlign w:val="center"/>
            <w:hideMark/>
          </w:tcPr>
          <w:p w14:paraId="0F1EC30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A2BE9C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65FC2E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8247D9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AF2C1F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2976" w:type="dxa"/>
            <w:tcBorders>
              <w:top w:val="nil"/>
              <w:left w:val="nil"/>
              <w:bottom w:val="single" w:sz="8" w:space="0" w:color="auto"/>
              <w:right w:val="single" w:sz="8" w:space="0" w:color="auto"/>
            </w:tcBorders>
            <w:shd w:val="clear" w:color="auto" w:fill="auto"/>
            <w:vAlign w:val="center"/>
            <w:hideMark/>
          </w:tcPr>
          <w:p w14:paraId="7E086F8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4AB9AD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058F18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2C51CD8"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EF046C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2976" w:type="dxa"/>
            <w:tcBorders>
              <w:top w:val="nil"/>
              <w:left w:val="nil"/>
              <w:bottom w:val="single" w:sz="8" w:space="0" w:color="auto"/>
              <w:right w:val="single" w:sz="8" w:space="0" w:color="auto"/>
            </w:tcBorders>
            <w:shd w:val="clear" w:color="auto" w:fill="auto"/>
            <w:vAlign w:val="center"/>
            <w:hideMark/>
          </w:tcPr>
          <w:p w14:paraId="42D86F5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433BFF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7182AF1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F37813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0F660B42" w14:textId="24C7BEB5"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976" w:type="dxa"/>
            <w:tcBorders>
              <w:top w:val="nil"/>
              <w:left w:val="nil"/>
              <w:bottom w:val="single" w:sz="8" w:space="0" w:color="auto"/>
              <w:right w:val="single" w:sz="8" w:space="0" w:color="auto"/>
            </w:tcBorders>
            <w:shd w:val="clear" w:color="auto" w:fill="auto"/>
            <w:vAlign w:val="center"/>
            <w:hideMark/>
          </w:tcPr>
          <w:p w14:paraId="58CA8D7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6DA1C15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F9069B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83339C"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D5FBB11" w14:textId="1DEBDDA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976" w:type="dxa"/>
            <w:tcBorders>
              <w:top w:val="nil"/>
              <w:left w:val="nil"/>
              <w:bottom w:val="single" w:sz="8" w:space="0" w:color="auto"/>
              <w:right w:val="single" w:sz="8" w:space="0" w:color="auto"/>
            </w:tcBorders>
            <w:shd w:val="clear" w:color="auto" w:fill="auto"/>
            <w:vAlign w:val="center"/>
            <w:hideMark/>
          </w:tcPr>
          <w:p w14:paraId="0C985B6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4BF6A12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4BE62C3"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34A5E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2976" w:type="dxa"/>
            <w:tcBorders>
              <w:top w:val="nil"/>
              <w:left w:val="nil"/>
              <w:bottom w:val="single" w:sz="8" w:space="0" w:color="auto"/>
              <w:right w:val="single" w:sz="8" w:space="0" w:color="auto"/>
            </w:tcBorders>
            <w:shd w:val="clear" w:color="auto" w:fill="auto"/>
            <w:vAlign w:val="center"/>
            <w:hideMark/>
          </w:tcPr>
          <w:p w14:paraId="68CDD553" w14:textId="0BBF4CF0"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2977" w:type="dxa"/>
            <w:tcBorders>
              <w:top w:val="nil"/>
              <w:left w:val="nil"/>
              <w:bottom w:val="single" w:sz="8" w:space="0" w:color="auto"/>
              <w:right w:val="single" w:sz="8" w:space="0" w:color="auto"/>
            </w:tcBorders>
            <w:shd w:val="clear" w:color="auto" w:fill="auto"/>
            <w:vAlign w:val="center"/>
            <w:hideMark/>
          </w:tcPr>
          <w:p w14:paraId="3B7DD0C1" w14:textId="7F24A11E"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r>
    </w:tbl>
    <w:p w14:paraId="76DFCD32" w14:textId="77777777" w:rsidR="001110EF" w:rsidRDefault="001110EF" w:rsidP="001110EF">
      <w:pPr>
        <w:spacing w:after="0"/>
        <w:rPr>
          <w:rFonts w:eastAsia="Gulim"/>
          <w:sz w:val="24"/>
          <w:szCs w:val="24"/>
          <w:lang w:val="en-US" w:eastAsia="ko-KR"/>
        </w:rPr>
      </w:pPr>
    </w:p>
    <w:p w14:paraId="02CFE8C2" w14:textId="77777777" w:rsidR="001110EF" w:rsidRPr="00FD7F66" w:rsidRDefault="001110EF" w:rsidP="001110EF">
      <w:pPr>
        <w:spacing w:after="0"/>
        <w:rPr>
          <w:rFonts w:eastAsia="Gulim"/>
          <w:sz w:val="24"/>
          <w:szCs w:val="24"/>
          <w:lang w:eastAsia="ko-KR"/>
        </w:rPr>
      </w:pPr>
    </w:p>
    <w:p w14:paraId="7D211C09"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5</w:t>
      </w:r>
      <w:r w:rsidRPr="0005579B">
        <w:rPr>
          <w:rFonts w:ascii="Arial" w:hAnsi="Arial"/>
          <w:b/>
        </w:rPr>
        <w:t>: Sub-cases for Urban Macro (FR1) with 0% grid shift with less than 93dB inter-sector isolation, less than 93dB adjacent-channel isolation, and Same area&amp;half TxRUs in SBFD Deployment Case 4.</w:t>
      </w:r>
      <w:r w:rsidRPr="0005579B">
        <w:rPr>
          <w:rFonts w:ascii="Arial" w:hAnsi="Arial"/>
          <w:b/>
        </w:rPr>
        <w:tab/>
      </w:r>
    </w:p>
    <w:tbl>
      <w:tblPr>
        <w:tblW w:w="9629" w:type="dxa"/>
        <w:tblLayout w:type="fixed"/>
        <w:tblCellMar>
          <w:left w:w="99" w:type="dxa"/>
          <w:right w:w="99" w:type="dxa"/>
        </w:tblCellMar>
        <w:tblLook w:val="04A0" w:firstRow="1" w:lastRow="0" w:firstColumn="1" w:lastColumn="0" w:noHBand="0" w:noVBand="1"/>
      </w:tblPr>
      <w:tblGrid>
        <w:gridCol w:w="1838"/>
        <w:gridCol w:w="1838"/>
        <w:gridCol w:w="1984"/>
        <w:gridCol w:w="1984"/>
        <w:gridCol w:w="1985"/>
      </w:tblGrid>
      <w:tr w:rsidR="001110EF" w:rsidRPr="0005579B" w14:paraId="7C3D1AA5"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3D8300"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24D77FF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7A555FB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SBFD#4_UMA_FR1_0%_Sub#11</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8464E7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SBFD#4_UMA_FR1_0%_Sub#13</w:t>
            </w:r>
          </w:p>
        </w:tc>
      </w:tr>
      <w:tr w:rsidR="001110EF" w:rsidRPr="0005579B" w14:paraId="60DB0239"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4F342FF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38" w:type="dxa"/>
            <w:tcBorders>
              <w:top w:val="nil"/>
              <w:left w:val="nil"/>
              <w:bottom w:val="single" w:sz="8" w:space="0" w:color="auto"/>
              <w:right w:val="single" w:sz="8" w:space="0" w:color="auto"/>
            </w:tcBorders>
            <w:shd w:val="clear" w:color="auto" w:fill="auto"/>
            <w:vAlign w:val="center"/>
            <w:hideMark/>
          </w:tcPr>
          <w:p w14:paraId="2020F2A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2B0A5F1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7EECE7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2F72C42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CCE48E4"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4CF1358C"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CA02AD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0797E13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68A8629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EDAD94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4BD25FC"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0CF3357"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7F1424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0D88AE6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F9794F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53B732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82C1E82"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776722B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38" w:type="dxa"/>
            <w:tcBorders>
              <w:top w:val="nil"/>
              <w:left w:val="nil"/>
              <w:bottom w:val="single" w:sz="8" w:space="0" w:color="auto"/>
              <w:right w:val="single" w:sz="8" w:space="0" w:color="auto"/>
            </w:tcBorders>
            <w:shd w:val="clear" w:color="auto" w:fill="auto"/>
            <w:vAlign w:val="center"/>
            <w:hideMark/>
          </w:tcPr>
          <w:p w14:paraId="4AAABA9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12C5080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2BD2A25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AAB496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BC9B21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F9B2124"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D53399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3CD55C0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603944C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01048E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6F72808"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3C2E776"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7368D6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12DBAC1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064E77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A115B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E11D041"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C7A47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38" w:type="dxa"/>
            <w:tcBorders>
              <w:top w:val="nil"/>
              <w:left w:val="nil"/>
              <w:bottom w:val="single" w:sz="8" w:space="0" w:color="auto"/>
              <w:right w:val="single" w:sz="8" w:space="0" w:color="auto"/>
            </w:tcBorders>
            <w:shd w:val="clear" w:color="auto" w:fill="auto"/>
            <w:vAlign w:val="center"/>
            <w:hideMark/>
          </w:tcPr>
          <w:p w14:paraId="1FFDD9E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1984" w:type="dxa"/>
            <w:tcBorders>
              <w:top w:val="nil"/>
              <w:left w:val="nil"/>
              <w:bottom w:val="single" w:sz="8" w:space="0" w:color="auto"/>
              <w:right w:val="single" w:sz="8" w:space="0" w:color="auto"/>
            </w:tcBorders>
            <w:shd w:val="clear" w:color="auto" w:fill="auto"/>
            <w:vAlign w:val="center"/>
            <w:hideMark/>
          </w:tcPr>
          <w:p w14:paraId="689D36E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724F25E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16E431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3744D3C"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C6F3F34"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2D895D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1984" w:type="dxa"/>
            <w:tcBorders>
              <w:top w:val="nil"/>
              <w:left w:val="nil"/>
              <w:bottom w:val="single" w:sz="8" w:space="0" w:color="auto"/>
              <w:right w:val="single" w:sz="8" w:space="0" w:color="auto"/>
            </w:tcBorders>
            <w:shd w:val="clear" w:color="auto" w:fill="auto"/>
            <w:vAlign w:val="center"/>
            <w:hideMark/>
          </w:tcPr>
          <w:p w14:paraId="49F84A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5549D10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0BE4614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5AF008F"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FC3E757"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98EC7B4" w14:textId="7CA31679"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1984" w:type="dxa"/>
            <w:tcBorders>
              <w:top w:val="nil"/>
              <w:left w:val="nil"/>
              <w:bottom w:val="single" w:sz="8" w:space="0" w:color="auto"/>
              <w:right w:val="single" w:sz="8" w:space="0" w:color="auto"/>
            </w:tcBorders>
            <w:shd w:val="clear" w:color="auto" w:fill="auto"/>
            <w:vAlign w:val="center"/>
            <w:hideMark/>
          </w:tcPr>
          <w:p w14:paraId="459008B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1AB943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E62219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67B8FF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5B54709"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7673235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1984" w:type="dxa"/>
            <w:tcBorders>
              <w:top w:val="nil"/>
              <w:left w:val="nil"/>
              <w:bottom w:val="single" w:sz="8" w:space="0" w:color="auto"/>
              <w:right w:val="single" w:sz="8" w:space="0" w:color="auto"/>
            </w:tcBorders>
            <w:shd w:val="clear" w:color="auto" w:fill="auto"/>
            <w:vAlign w:val="center"/>
            <w:hideMark/>
          </w:tcPr>
          <w:p w14:paraId="3A1FE99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550509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2530A6C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26D84A7C"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D4FB95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38" w:type="dxa"/>
            <w:tcBorders>
              <w:top w:val="nil"/>
              <w:left w:val="nil"/>
              <w:bottom w:val="single" w:sz="8" w:space="0" w:color="auto"/>
              <w:right w:val="single" w:sz="8" w:space="0" w:color="auto"/>
            </w:tcBorders>
            <w:shd w:val="clear" w:color="auto" w:fill="auto"/>
            <w:vAlign w:val="center"/>
            <w:hideMark/>
          </w:tcPr>
          <w:p w14:paraId="568750E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1984" w:type="dxa"/>
            <w:tcBorders>
              <w:top w:val="nil"/>
              <w:left w:val="nil"/>
              <w:bottom w:val="single" w:sz="8" w:space="0" w:color="auto"/>
              <w:right w:val="single" w:sz="8" w:space="0" w:color="auto"/>
            </w:tcBorders>
            <w:shd w:val="clear" w:color="auto" w:fill="auto"/>
            <w:vAlign w:val="center"/>
            <w:hideMark/>
          </w:tcPr>
          <w:p w14:paraId="203743C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330C47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0ED33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5BB4C10"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2AE3D66"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1764E4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1984" w:type="dxa"/>
            <w:tcBorders>
              <w:top w:val="nil"/>
              <w:left w:val="nil"/>
              <w:bottom w:val="single" w:sz="8" w:space="0" w:color="auto"/>
              <w:right w:val="single" w:sz="8" w:space="0" w:color="auto"/>
            </w:tcBorders>
            <w:shd w:val="clear" w:color="auto" w:fill="auto"/>
            <w:vAlign w:val="center"/>
            <w:hideMark/>
          </w:tcPr>
          <w:p w14:paraId="32A4EDD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C44AC2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718DBDE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FC6B71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D61F979"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12AC73D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1984" w:type="dxa"/>
            <w:tcBorders>
              <w:top w:val="nil"/>
              <w:left w:val="nil"/>
              <w:bottom w:val="single" w:sz="8" w:space="0" w:color="auto"/>
              <w:right w:val="single" w:sz="8" w:space="0" w:color="auto"/>
            </w:tcBorders>
            <w:shd w:val="clear" w:color="auto" w:fill="auto"/>
            <w:vAlign w:val="center"/>
            <w:hideMark/>
          </w:tcPr>
          <w:p w14:paraId="7CE5EE7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1BFAAE9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7B07A80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780E66F0"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356BBCF6"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38" w:type="dxa"/>
            <w:tcBorders>
              <w:top w:val="nil"/>
              <w:left w:val="nil"/>
              <w:bottom w:val="single" w:sz="8" w:space="0" w:color="auto"/>
              <w:right w:val="single" w:sz="8" w:space="0" w:color="auto"/>
            </w:tcBorders>
            <w:shd w:val="clear" w:color="auto" w:fill="auto"/>
            <w:vAlign w:val="center"/>
            <w:hideMark/>
          </w:tcPr>
          <w:p w14:paraId="013CF2BA" w14:textId="17A212C0"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984" w:type="dxa"/>
            <w:tcBorders>
              <w:top w:val="nil"/>
              <w:left w:val="nil"/>
              <w:bottom w:val="single" w:sz="8" w:space="0" w:color="auto"/>
              <w:right w:val="single" w:sz="8" w:space="0" w:color="auto"/>
            </w:tcBorders>
            <w:shd w:val="clear" w:color="auto" w:fill="auto"/>
            <w:vAlign w:val="center"/>
            <w:hideMark/>
          </w:tcPr>
          <w:p w14:paraId="1A38766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322328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1F9D28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0A3667B"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B8FEED6"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BCA6614" w14:textId="3FB60DB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984" w:type="dxa"/>
            <w:tcBorders>
              <w:top w:val="nil"/>
              <w:left w:val="nil"/>
              <w:bottom w:val="single" w:sz="8" w:space="0" w:color="auto"/>
              <w:right w:val="single" w:sz="8" w:space="0" w:color="auto"/>
            </w:tcBorders>
            <w:shd w:val="clear" w:color="auto" w:fill="auto"/>
            <w:vAlign w:val="center"/>
            <w:hideMark/>
          </w:tcPr>
          <w:p w14:paraId="5EBADB0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4171FD4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4D0F57A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DD1C8D8"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9F665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1984" w:type="dxa"/>
            <w:tcBorders>
              <w:top w:val="nil"/>
              <w:left w:val="nil"/>
              <w:bottom w:val="single" w:sz="8" w:space="0" w:color="auto"/>
              <w:right w:val="single" w:sz="8" w:space="0" w:color="auto"/>
            </w:tcBorders>
            <w:shd w:val="clear" w:color="auto" w:fill="auto"/>
            <w:vAlign w:val="center"/>
            <w:hideMark/>
          </w:tcPr>
          <w:p w14:paraId="3925A911" w14:textId="2EDDEA91"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84" w:type="dxa"/>
            <w:tcBorders>
              <w:top w:val="nil"/>
              <w:left w:val="nil"/>
              <w:bottom w:val="single" w:sz="8" w:space="0" w:color="auto"/>
              <w:right w:val="single" w:sz="8" w:space="0" w:color="auto"/>
            </w:tcBorders>
            <w:shd w:val="clear" w:color="auto" w:fill="auto"/>
            <w:vAlign w:val="center"/>
            <w:hideMark/>
          </w:tcPr>
          <w:p w14:paraId="74D3B116" w14:textId="2DA4631B"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85" w:type="dxa"/>
            <w:tcBorders>
              <w:top w:val="nil"/>
              <w:left w:val="nil"/>
              <w:bottom w:val="single" w:sz="8" w:space="0" w:color="auto"/>
              <w:right w:val="single" w:sz="8" w:space="0" w:color="auto"/>
            </w:tcBorders>
            <w:shd w:val="clear" w:color="auto" w:fill="auto"/>
            <w:vAlign w:val="center"/>
            <w:hideMark/>
          </w:tcPr>
          <w:p w14:paraId="783D96DE" w14:textId="4A316C3D"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r>
    </w:tbl>
    <w:p w14:paraId="2412EC99" w14:textId="77777777" w:rsidR="001110EF" w:rsidRDefault="001110EF" w:rsidP="001110EF">
      <w:pPr>
        <w:rPr>
          <w:b/>
          <w:bCs/>
          <w:color w:val="000000"/>
        </w:rPr>
      </w:pPr>
    </w:p>
    <w:p w14:paraId="050B733E" w14:textId="77777777" w:rsidR="001110EF" w:rsidRDefault="001110EF" w:rsidP="001110EF">
      <w:pPr>
        <w:pStyle w:val="Head5"/>
      </w:pPr>
      <w:bookmarkStart w:id="92" w:name="_Toc144651825"/>
      <w:r>
        <w:t>7.3.1.4.1.1</w:t>
      </w:r>
      <w:r>
        <w:tab/>
        <w:t>Summary of the observations</w:t>
      </w:r>
      <w:bookmarkEnd w:id="92"/>
    </w:p>
    <w:p w14:paraId="2350B3D8" w14:textId="57FC665F"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option-2 (twice area and same TxRU</w:t>
      </w:r>
      <w:r w:rsidR="00731AF4">
        <w:rPr>
          <w:b/>
          <w:bCs/>
        </w:rPr>
        <w:t>s</w:t>
      </w:r>
      <w:r w:rsidRPr="009C7A4D">
        <w:rPr>
          <w:b/>
          <w:bCs/>
        </w:rPr>
        <w:t>):</w:t>
      </w:r>
    </w:p>
    <w:p w14:paraId="6A102049" w14:textId="77777777" w:rsidR="001110EF" w:rsidRDefault="001110EF" w:rsidP="001110EF">
      <w:pPr>
        <w:pStyle w:val="B1"/>
      </w:pPr>
      <w:r>
        <w:t>-</w:t>
      </w:r>
      <w:r>
        <w:tab/>
        <w:t>In case of using SBFD Alt 4 and small packet size, (</w:t>
      </w:r>
      <w:r w:rsidRPr="003971CE">
        <w:t>SBFD#4_UMA_FR1_0%_Sub#1</w:t>
      </w:r>
      <w:r>
        <w:t>, one source)</w:t>
      </w:r>
    </w:p>
    <w:p w14:paraId="07B380EA" w14:textId="2FB1EB3B"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0C65562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{-1.41%, -8.11%} at low load level, mean and 5% DL Average-UPT loss of {-2.80%, -32.53%} at medium load level, mean and 5% DL Average-UPT loss of {-4.72%, -57.91%} at high load level.</w:t>
      </w:r>
    </w:p>
    <w:p w14:paraId="26A77C3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{-3.96%, -72.64%} at low load level, mean and 5% UL Average-UPT loss of {-9.29%, -99.91%} at medium load level, mean and 5% UL Average-UPT loss of {-12.25%, -100.00%} at high load level.</w:t>
      </w:r>
    </w:p>
    <w:p w14:paraId="02547C6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7E3661DF" w14:textId="77777777" w:rsidR="001110EF" w:rsidRPr="00BF364A" w:rsidRDefault="001110EF" w:rsidP="009101F8">
      <w:pPr>
        <w:pStyle w:val="B2"/>
        <w:numPr>
          <w:ilvl w:val="0"/>
          <w:numId w:val="61"/>
        </w:numPr>
        <w:rPr>
          <w:rFonts w:eastAsia="Malgun Gothic"/>
          <w:lang w:eastAsia="ko-KR"/>
        </w:rPr>
      </w:pPr>
      <w:r w:rsidRPr="00491515">
        <w:rPr>
          <w:rFonts w:eastAsia="Malgun Gothic"/>
          <w:lang w:eastAsia="ko-KR"/>
        </w:rPr>
        <w:t>All results assumed 5dBs flat noise figure model.</w:t>
      </w:r>
    </w:p>
    <w:p w14:paraId="0755A705" w14:textId="50C683D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2</w:t>
      </w:r>
      <w:r w:rsidR="00E74A2C">
        <w:rPr>
          <w:rFonts w:eastAsia="Malgun Gothic"/>
          <w:lang w:eastAsia="ko-KR"/>
        </w:rPr>
        <w:t xml:space="preserve"> (SBFD operator)</w:t>
      </w:r>
      <w:r w:rsidRPr="00BF364A">
        <w:rPr>
          <w:rFonts w:eastAsia="Malgun Gothic"/>
          <w:lang w:eastAsia="ko-KR"/>
        </w:rPr>
        <w:t xml:space="preserve">: </w:t>
      </w:r>
    </w:p>
    <w:p w14:paraId="7BF530B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DL Average-UPT gain of 6.76% and 5% DL Average-UPT loss of -12.25% at low load level, mean DL Average-UPT gain of 4.99% and 5% DL Average-UPT loss of -33.75% at medium load level, mean DL Average-UPT gain of 3.50% and 5% DL Average-UPT loss of -52.59% at high load level.</w:t>
      </w:r>
    </w:p>
    <w:p w14:paraId="085B151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{154.62%, 24.88%} at low load level, mean UL Average-UPT gain of 136.82% and 5% UL Average-UPT loss of -51.79% at medium load level, mean UL Average-UPT gain of 126.52% and 5% UL Average-UPT loss of -99.29% at high load level.</w:t>
      </w:r>
    </w:p>
    <w:p w14:paraId="294575D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68C77CF1"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5dBs flat noise figure model.</w:t>
      </w:r>
    </w:p>
    <w:p w14:paraId="48112BB3" w14:textId="77777777" w:rsidR="001110EF" w:rsidRPr="00BF364A" w:rsidRDefault="001110EF" w:rsidP="001110EF">
      <w:pPr>
        <w:pStyle w:val="B2"/>
        <w:rPr>
          <w:rFonts w:eastAsia="Malgun Gothic"/>
          <w:lang w:eastAsia="ko-KR"/>
        </w:rPr>
      </w:pPr>
    </w:p>
    <w:p w14:paraId="55C65F6C" w14:textId="77777777" w:rsidR="001110EF" w:rsidRDefault="001110EF" w:rsidP="001110EF">
      <w:pPr>
        <w:pStyle w:val="B1"/>
      </w:pPr>
      <w:r>
        <w:t>-</w:t>
      </w:r>
      <w:r>
        <w:tab/>
        <w:t>In case of using SBFD Alt 4 and large packet size, (</w:t>
      </w:r>
      <w:r w:rsidRPr="003971CE">
        <w:t>SBFD#4_UMA_FR1_0%_Sub#</w:t>
      </w:r>
      <w:r>
        <w:t>2, 3 sources)</w:t>
      </w:r>
    </w:p>
    <w:p w14:paraId="36479391" w14:textId="5799FC6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72F4F9A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{-6.46%, -29.43%} at low load level, mean and 5% DL Average-UPT loss of {-6.73%, -39.73%} at medium load level, mean and 5% DL Average-UPT loss of {-5.22%, -53.81%} at high load level.</w:t>
      </w:r>
    </w:p>
    <w:p w14:paraId="3B19EBD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{-16.16%, -16.18%} at low load level, mean UL Average-UPT loss of -24.42% and no change on 5% UL Average-UPT at medium load level, mean UL Average-UPT loss of -27.10% and no change on 5% UL Average-UPT at high load level.</w:t>
      </w:r>
    </w:p>
    <w:p w14:paraId="6C7A245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24D04FFB" w14:textId="77777777" w:rsidR="001110EF" w:rsidRPr="00491515" w:rsidRDefault="001110EF" w:rsidP="009101F8">
      <w:pPr>
        <w:pStyle w:val="B2"/>
        <w:numPr>
          <w:ilvl w:val="1"/>
          <w:numId w:val="61"/>
        </w:numPr>
      </w:pPr>
      <w:r w:rsidRPr="00491515">
        <w:t>Semi-static SBFD provides mean and 5% DL Average-UPT loss of {-0.28%, -0.25%} at low load level, mean and 5% DL Average-UPT loss of {-3.27%, -4.47%} at medium load level, mean and 5% DL Average-UPT loss of {-4.36%, -7.14%} at high load level.</w:t>
      </w:r>
    </w:p>
    <w:p w14:paraId="66992321" w14:textId="34175999" w:rsidR="001110EF" w:rsidRPr="00491515" w:rsidRDefault="001110EF" w:rsidP="009101F8">
      <w:pPr>
        <w:pStyle w:val="B2"/>
        <w:numPr>
          <w:ilvl w:val="1"/>
          <w:numId w:val="61"/>
        </w:numPr>
      </w:pPr>
      <w:r w:rsidRPr="00491515">
        <w:t xml:space="preserve">Semi-static SBFD provides no change on mean UL Average-UPT and </w:t>
      </w:r>
      <w:r>
        <w:t>5%</w:t>
      </w:r>
      <w:r w:rsidRPr="00491515">
        <w:t>UL Average-UPT loss of -0.92% at low load level, mean UL Average-UPT loss of -0.14% and no change on 5% UL Average-UPT at medium load level, mean UL Average-UPT loss of -0.27% and no change on 5% UL Average-UPT at high load level.</w:t>
      </w:r>
    </w:p>
    <w:p w14:paraId="1BE585C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 2 sources,</w:t>
      </w:r>
    </w:p>
    <w:p w14:paraId="4F48EBA5" w14:textId="77777777" w:rsidR="001110EF" w:rsidRPr="00491515" w:rsidRDefault="001110EF" w:rsidP="009101F8">
      <w:pPr>
        <w:pStyle w:val="B2"/>
        <w:numPr>
          <w:ilvl w:val="1"/>
          <w:numId w:val="61"/>
        </w:numPr>
      </w:pPr>
      <w:r w:rsidRPr="00491515">
        <w:t>Semi-static SBFD provides mean and 5% DL Average-UPT loss of {-12.31%, -56.62%} at low load level, mean and 5% DL Average-UPT loss of {-9.95%, -70.08%} at medium load level, mean and 5% DL Average-UPT loss of {-5.91%, -98.83%} at high load level.</w:t>
      </w:r>
    </w:p>
    <w:p w14:paraId="3B84EB10" w14:textId="77777777" w:rsidR="001110EF" w:rsidRPr="00491515" w:rsidRDefault="001110EF" w:rsidP="009101F8">
      <w:pPr>
        <w:pStyle w:val="B2"/>
        <w:numPr>
          <w:ilvl w:val="1"/>
          <w:numId w:val="61"/>
        </w:numPr>
      </w:pPr>
      <w:r w:rsidRPr="00491515">
        <w:t>Semi-static SBFD provides mean and 5% UL Average-UPT loss of {-17.45%, -31.44%} at low load level, mean UL Average-UPT loss of -28.31% and no change on 5% UL Average-UPT at medium load level, mean UL Average-UPT loss of -31.18% and no change on 5% UL Average-UPT at high load level.</w:t>
      </w:r>
    </w:p>
    <w:p w14:paraId="753AA1A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With piecewise noise figure model assumed by 2 sources, </w:t>
      </w:r>
    </w:p>
    <w:p w14:paraId="6558392A" w14:textId="77777777" w:rsidR="001110EF" w:rsidRPr="00491515" w:rsidRDefault="001110EF" w:rsidP="009101F8">
      <w:pPr>
        <w:pStyle w:val="B2"/>
        <w:numPr>
          <w:ilvl w:val="1"/>
          <w:numId w:val="61"/>
        </w:numPr>
      </w:pPr>
      <w:r w:rsidRPr="00491515">
        <w:t>Semi-static SBFD provides mean and 5% DL Average-UPT loss of {-0.44%, -1.25%} at low load level, mean and 5% DL Average-UPT loss of {-3.39%, -6.93%} at medium load level, mean and 5% DL Average-UPT loss of {-4.45%, -7.97%} at high load level.</w:t>
      </w:r>
    </w:p>
    <w:p w14:paraId="0495F4C6" w14:textId="77777777" w:rsidR="001110EF" w:rsidRPr="00491515" w:rsidRDefault="001110EF" w:rsidP="009101F8">
      <w:pPr>
        <w:pStyle w:val="B2"/>
        <w:numPr>
          <w:ilvl w:val="1"/>
          <w:numId w:val="61"/>
        </w:numPr>
      </w:pPr>
      <w:r w:rsidRPr="00491515">
        <w:t>Semi-static SBFD provides mean and 5% UL Average-UPT loss of {-7.43%, -16.18%} at low load level, mean and 5% UL Average-UPT loss of {-30.66%, -46.23%} at medium load level, mean and 5% UL Average-UPT loss of {-39.94%, -49.99%} at high load level.</w:t>
      </w:r>
    </w:p>
    <w:p w14:paraId="07DC14B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flat noise figure model assumed by</w:t>
      </w:r>
      <w:r>
        <w:rPr>
          <w:rFonts w:eastAsia="Malgun Gothic"/>
          <w:lang w:eastAsia="ko-KR"/>
        </w:rPr>
        <w:t xml:space="preserve"> 1 source</w:t>
      </w:r>
      <w:r w:rsidRPr="00491515">
        <w:rPr>
          <w:rFonts w:eastAsia="Malgun Gothic"/>
          <w:lang w:eastAsia="ko-KR"/>
        </w:rPr>
        <w:t xml:space="preserve">, </w:t>
      </w:r>
    </w:p>
    <w:p w14:paraId="21138095" w14:textId="77777777" w:rsidR="001110EF" w:rsidRPr="00491515" w:rsidRDefault="001110EF" w:rsidP="009101F8">
      <w:pPr>
        <w:pStyle w:val="B2"/>
        <w:numPr>
          <w:ilvl w:val="1"/>
          <w:numId w:val="61"/>
        </w:numPr>
      </w:pPr>
      <w:r w:rsidRPr="00491515">
        <w:t>Semi-static SBFD provides mean and 5% DL Average-UPT loss of {-14.30%, -59.48%} at low load level, mean and 5% DL Average-UPT loss of {-12.19%, -72.78%} at medium load level, mean and 5% DL Average-UPT loss of {-9.88%, -99.28%} at high load level.</w:t>
      </w:r>
    </w:p>
    <w:p w14:paraId="04388E47" w14:textId="77777777" w:rsidR="001110EF" w:rsidRPr="00491515" w:rsidRDefault="001110EF" w:rsidP="009101F8">
      <w:pPr>
        <w:pStyle w:val="B2"/>
        <w:numPr>
          <w:ilvl w:val="1"/>
          <w:numId w:val="61"/>
        </w:numPr>
      </w:pPr>
      <w:r w:rsidRPr="00491515">
        <w:lastRenderedPageBreak/>
        <w:t>Semi-static SBFD provides mean and 5% UL Average-UPT loss of {-24.30%, -50.00%} at low load level, mean UL Average-UPT loss of -24.42% and no change on 5% UL Average-UPT at medium load level, mean UL Average-UPT loss of -27.10% and no change on 5% UL Average-UPT at high load level.</w:t>
      </w:r>
    </w:p>
    <w:p w14:paraId="08B6EB79" w14:textId="5989C85E"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6C7444D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{-11.54%, -39.64%} at low load level, mean and 5% DL Average-UPT loss of {-13.46%, -50.44%} at medium load level, mean and 5% DL Average-UPT loss of {-13.37%, -68.58%} at high load level.</w:t>
      </w:r>
    </w:p>
    <w:p w14:paraId="4381DBA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{21.09%, 47.60%} at low load level, mean UL Average-UPT gain of 18.52% and no change on 5% UL Average-UPT at medium load level, mean UL Average-UPT gain of 3.27% and 5% UL Average-UPT loss of -19.36% at high load level.</w:t>
      </w:r>
    </w:p>
    <w:p w14:paraId="67D5412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7B31760B" w14:textId="77777777" w:rsidR="001110EF" w:rsidRPr="00491515" w:rsidRDefault="001110EF" w:rsidP="009101F8">
      <w:pPr>
        <w:pStyle w:val="B2"/>
        <w:numPr>
          <w:ilvl w:val="1"/>
          <w:numId w:val="61"/>
        </w:numPr>
      </w:pPr>
      <w:r w:rsidRPr="00491515">
        <w:t>Semi-static SBFD provides mean and 5% DL Average-UPT gain of {1.73%, 13.28%} at low load level, mean DL Average-UPT loss of -0.59% and 5% DL Average-UPT gain of 0.70% at medium load level, mean and 5% DL Average-UPT loss of {-5.89%, -9.82%} at high load level.</w:t>
      </w:r>
    </w:p>
    <w:p w14:paraId="338A6E05" w14:textId="77777777" w:rsidR="001110EF" w:rsidRPr="00491515" w:rsidRDefault="001110EF" w:rsidP="009101F8">
      <w:pPr>
        <w:pStyle w:val="B2"/>
        <w:numPr>
          <w:ilvl w:val="1"/>
          <w:numId w:val="61"/>
        </w:numPr>
      </w:pPr>
      <w:r w:rsidRPr="00491515">
        <w:t>Semi-static SBFD provides mean and 5% UL Average-UPT gain of {19.86%, 133.94%} at low load level, mean and 5% UL Average-UPT gain of {5.54%, 59.70%} at medium load level, mean and 5% UL Average-UPT loss of {-18.22%, -38.71%} at high load level.</w:t>
      </w:r>
    </w:p>
    <w:p w14:paraId="60AB908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 2 sources,</w:t>
      </w:r>
    </w:p>
    <w:p w14:paraId="30D57027" w14:textId="77777777" w:rsidR="001110EF" w:rsidRPr="00491515" w:rsidRDefault="001110EF" w:rsidP="009101F8">
      <w:pPr>
        <w:pStyle w:val="B2"/>
        <w:numPr>
          <w:ilvl w:val="1"/>
          <w:numId w:val="61"/>
        </w:numPr>
      </w:pPr>
      <w:r w:rsidRPr="00491515">
        <w:t>Semi-static SBFD provides mean and 5% DL Average-UPT loss of {-20.14%, -72.69%} at low load level, mean and 5% DL Average-UPT loss of {-16.12%, -78.74%} at medium load level, mean and 5% DL Average-UPT loss of {-14.72%, -100.00%} at high load level.</w:t>
      </w:r>
    </w:p>
    <w:p w14:paraId="073C5679" w14:textId="77777777" w:rsidR="001110EF" w:rsidRPr="00491515" w:rsidRDefault="001110EF" w:rsidP="009101F8">
      <w:pPr>
        <w:pStyle w:val="B2"/>
        <w:numPr>
          <w:ilvl w:val="1"/>
          <w:numId w:val="61"/>
        </w:numPr>
      </w:pPr>
      <w:r w:rsidRPr="00491515">
        <w:t>Semi-static SBFD provides mean UL Average-UPT gain of 22.32% and no change on 5% UL Average-UPT at low load level, mean UL Average-UPT gain of 31.50% and no change on 5% UL Average-UPT at medium load level, mean UL Average-UPT gain of 24.75% and no change on 5% UL Average-UPT at high load level.</w:t>
      </w:r>
    </w:p>
    <w:p w14:paraId="30CE0C5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With piecewise noise figure model assumed by 2 sources, </w:t>
      </w:r>
    </w:p>
    <w:p w14:paraId="6BBB4748" w14:textId="77777777" w:rsidR="001110EF" w:rsidRPr="00491515" w:rsidRDefault="001110EF" w:rsidP="009101F8">
      <w:pPr>
        <w:pStyle w:val="B2"/>
        <w:numPr>
          <w:ilvl w:val="1"/>
          <w:numId w:val="61"/>
        </w:numPr>
      </w:pPr>
      <w:r w:rsidRPr="00491515">
        <w:t>Semi-static SBFD provides mean DL Average-UPT loss of -0.60% and 5% DL Average-UPT gain of 3.34% at low load level, mean and 5% DL Average-UPT loss of {-5.70%, -10.72%} at medium load level, mean and 5% DL Average-UPT loss of {-12.29%, -23.48%} at high load level.</w:t>
      </w:r>
    </w:p>
    <w:p w14:paraId="0AAA766B" w14:textId="77777777" w:rsidR="001110EF" w:rsidRPr="00491515" w:rsidRDefault="001110EF" w:rsidP="009101F8">
      <w:pPr>
        <w:pStyle w:val="B2"/>
        <w:numPr>
          <w:ilvl w:val="1"/>
          <w:numId w:val="61"/>
        </w:numPr>
      </w:pPr>
      <w:r w:rsidRPr="00491515">
        <w:t>Semi-static SBFD provides mean and 5% UL Average-UPT gain of {3.50%, 114.57%} at low load level, mean and 5% UL Average-UPT loss of {-36.04%, -18.46%} at medium load level, mean and 5% UL Average-UPT loss of {-55.59%, -69.36%} at high load level.</w:t>
      </w:r>
    </w:p>
    <w:p w14:paraId="488D91A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flat noise figure model assumed by</w:t>
      </w:r>
      <w:r>
        <w:rPr>
          <w:rFonts w:eastAsia="Malgun Gothic"/>
          <w:lang w:eastAsia="ko-KR"/>
        </w:rPr>
        <w:t xml:space="preserve"> 1 source</w:t>
      </w:r>
      <w:r w:rsidRPr="00491515">
        <w:rPr>
          <w:rFonts w:eastAsia="Malgun Gothic"/>
          <w:lang w:eastAsia="ko-KR"/>
        </w:rPr>
        <w:t xml:space="preserve">, </w:t>
      </w:r>
    </w:p>
    <w:p w14:paraId="7A19A901" w14:textId="77777777" w:rsidR="001110EF" w:rsidRPr="00491515" w:rsidRDefault="001110EF" w:rsidP="009101F8">
      <w:pPr>
        <w:pStyle w:val="B2"/>
        <w:numPr>
          <w:ilvl w:val="1"/>
          <w:numId w:val="61"/>
        </w:numPr>
      </w:pPr>
      <w:r w:rsidRPr="00491515">
        <w:t>Semi-static SBFD provides mean and 5% DL Average-UPT loss of {-21.94%, -73.15%} at low load level, mean and 5% DL Average-UPT loss of {-19.03%, -78.79%} at medium load level, mean and 5% DL Average-UPT loss of {-13.37%, -100.00%} at high load level.</w:t>
      </w:r>
    </w:p>
    <w:p w14:paraId="45757670" w14:textId="77777777" w:rsidR="001110EF" w:rsidRPr="00491515" w:rsidRDefault="001110EF" w:rsidP="009101F8">
      <w:pPr>
        <w:pStyle w:val="B2"/>
        <w:numPr>
          <w:ilvl w:val="1"/>
          <w:numId w:val="61"/>
        </w:numPr>
      </w:pPr>
      <w:r w:rsidRPr="00491515">
        <w:t>Semi-static SBFD provides mean UL Average-UPT gain of 34.56% and 5% UL Average-UPT loss of -50.00% at low load level, mean UL Average-UPT gain of 37.20% and no change on 5% UL Average-UPT at medium load level, mean UL Average-UPT gain of 34.05% and no change on 5% UL Average-UPT at high load level.</w:t>
      </w:r>
    </w:p>
    <w:p w14:paraId="464D6FE4" w14:textId="77777777" w:rsidR="001110EF" w:rsidRDefault="001110EF" w:rsidP="001110EF">
      <w:pPr>
        <w:spacing w:after="0"/>
        <w:rPr>
          <w:rFonts w:eastAsia="Gulim"/>
          <w:sz w:val="24"/>
          <w:szCs w:val="24"/>
          <w:lang w:val="en-US" w:eastAsia="ko-KR"/>
        </w:rPr>
      </w:pPr>
    </w:p>
    <w:p w14:paraId="23CA696D" w14:textId="77777777" w:rsidR="001110EF" w:rsidRDefault="001110EF" w:rsidP="001110EF">
      <w:pPr>
        <w:pStyle w:val="B1"/>
      </w:pPr>
      <w:r w:rsidRPr="00251CB4">
        <w:t>-</w:t>
      </w:r>
      <w:r w:rsidRPr="00251CB4">
        <w:tab/>
        <w:t>In case of using SBFD Alt 2 and large packet size, (SBFD#4_UMA_FR1_0%_Sub#3</w:t>
      </w:r>
      <w:r>
        <w:t>, 3 sources</w:t>
      </w:r>
      <w:r w:rsidRPr="00251CB4">
        <w:t>)</w:t>
      </w:r>
    </w:p>
    <w:p w14:paraId="273B4E25" w14:textId="4975615F"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931A93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{-0.45%, -1.52%} at low load level, mean and 5% DL Average-UPT loss of {-2.12%, -2.25%} at medium load level, mean and 5% DL Average-UPT loss of {-3.39%, -4.86%} at high load level.</w:t>
      </w:r>
    </w:p>
    <w:p w14:paraId="7135C9F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UL Average-UPT loss of -0.01% and 5% UL Average-UPT gain of 0.07% at low load level, mean and 5% UL Average-UPT gain of {0.04%, 0.10%} at medium load level, mean and 5% UL Average-UPT gain of {0.13%, 2.08%} at high load level.</w:t>
      </w:r>
    </w:p>
    <w:p w14:paraId="379310C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1FF6A324" w14:textId="77777777" w:rsidR="001110EF" w:rsidRPr="00491515" w:rsidRDefault="001110EF" w:rsidP="009101F8">
      <w:pPr>
        <w:pStyle w:val="B2"/>
        <w:numPr>
          <w:ilvl w:val="1"/>
          <w:numId w:val="61"/>
        </w:numPr>
      </w:pPr>
      <w:r w:rsidRPr="00491515">
        <w:t>Semi-static SBFD provides mean and 5% DL Average-UPT loss of {-0.46%, -1.07%} at low load level, mean and 5% DL Average-UPT loss of {-3.27%, -5.17%} at medium load level, mean and 5% DL Average-UPT loss of {-5.21%, -5.63%} at high load level.</w:t>
      </w:r>
    </w:p>
    <w:p w14:paraId="53DD6C8D" w14:textId="77777777" w:rsidR="001110EF" w:rsidRPr="00B80BEC" w:rsidRDefault="001110EF" w:rsidP="009101F8">
      <w:pPr>
        <w:pStyle w:val="B2"/>
        <w:numPr>
          <w:ilvl w:val="1"/>
          <w:numId w:val="61"/>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09A3A3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67B7ED0D" w14:textId="77777777" w:rsidR="001110EF" w:rsidRPr="00491515" w:rsidRDefault="001110EF" w:rsidP="009101F8">
      <w:pPr>
        <w:pStyle w:val="B2"/>
        <w:numPr>
          <w:ilvl w:val="1"/>
          <w:numId w:val="61"/>
        </w:numPr>
      </w:pPr>
      <w:r w:rsidRPr="00491515">
        <w:t>Semi-static SBFD provides mean and 5% DL Average-UPT loss of {-0.43%, -1.98%} at low load level, mean DL Average-UPT loss of -0.97% and 5% DL Average-UPT gain of 0.67% at medium load level, mean and 5% DL Average-UPT loss of {-1.57%, -4.09%} at high load level.</w:t>
      </w:r>
    </w:p>
    <w:p w14:paraId="160DF7D9" w14:textId="77777777" w:rsidR="001110EF" w:rsidRPr="00491515" w:rsidRDefault="001110EF" w:rsidP="009101F8">
      <w:pPr>
        <w:pStyle w:val="B2"/>
        <w:numPr>
          <w:ilvl w:val="1"/>
          <w:numId w:val="61"/>
        </w:numPr>
      </w:pPr>
      <w:r w:rsidRPr="00491515">
        <w:t>Semi-static SBFD provides mean UL Average-UPT loss of -0.01% and 5% UL Average-UPT gain of 0.15% at low load level, mean and 5% UL Average-UPT gain of {0.09%, 0.19%} at medium load level, mean and 5% UL Average-UPT gain of {0.26%, 4.16%} at high load level.</w:t>
      </w:r>
    </w:p>
    <w:p w14:paraId="30E9F76E"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1AC60843" w14:textId="70F83982"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3A37A8E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{-22.97%, -27.07%} at low load level, mean and 5% DL Average-UPT loss of {-21.22%, -52.53%} at medium load level, mean and 5% DL Average-UPT loss of {-26.20%, -65.36%} at high load level.</w:t>
      </w:r>
    </w:p>
    <w:p w14:paraId="0456EF4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{59.89%, 168.31%} at low load level, mean and 5% UL Average-UPT gain of {26.32%, 37.37%} at medium load level, mean and 5% UL Average-UPT gain of {23.29%, 24.69%} at high load level.</w:t>
      </w:r>
    </w:p>
    <w:p w14:paraId="1627007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714A98FE" w14:textId="77777777" w:rsidR="001110EF" w:rsidRPr="00491515" w:rsidRDefault="001110EF" w:rsidP="009101F8">
      <w:pPr>
        <w:pStyle w:val="B2"/>
        <w:numPr>
          <w:ilvl w:val="1"/>
          <w:numId w:val="61"/>
        </w:numPr>
      </w:pPr>
      <w:r w:rsidRPr="00491515">
        <w:t>Semi-static SBFD provides mean and 5% DL Average-UPT loss of {-23.57%, -19.09%} at low load level, mean and 5% DL Average-UPT loss of {-21.22%, -24.50%} at medium load level, mean and 5% DL Average-UPT loss of {-26.20%, -30.61%} at high load level.</w:t>
      </w:r>
    </w:p>
    <w:p w14:paraId="55DC4374" w14:textId="77777777" w:rsidR="001110EF" w:rsidRPr="00491515" w:rsidRDefault="001110EF" w:rsidP="009101F8">
      <w:pPr>
        <w:pStyle w:val="B2"/>
        <w:numPr>
          <w:ilvl w:val="1"/>
          <w:numId w:val="61"/>
        </w:numPr>
      </w:pPr>
      <w:r w:rsidRPr="00491515">
        <w:t>Semi-static SBFD provides mean and 5% UL Average-UPT gain of {117.84%, 212.84%} at low load level, mean and 5% UL Average-UPT gain of {110.49%, 71.64%} at medium load level, mean and 5% UL Average-UPT gain of {45.59%, 45.16%} at high load level.</w:t>
      </w:r>
    </w:p>
    <w:p w14:paraId="7E14AAA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 2 sources,</w:t>
      </w:r>
    </w:p>
    <w:p w14:paraId="79E3CFFC" w14:textId="77777777" w:rsidR="001110EF" w:rsidRPr="00491515" w:rsidRDefault="001110EF" w:rsidP="009101F8">
      <w:pPr>
        <w:pStyle w:val="B2"/>
        <w:numPr>
          <w:ilvl w:val="1"/>
          <w:numId w:val="61"/>
        </w:numPr>
      </w:pPr>
      <w:r w:rsidRPr="00491515">
        <w:t>Semi-static SBFD provides mean and 5% DL Average-UPT loss of {-18.43%, -46.70%} at low load level, mean and 5% DL Average-UPT loss of {-25.83%, -59.31%} at medium load level, mean and 5% DL Average-UPT loss of {-34.38%, -66.73%} at high load level.</w:t>
      </w:r>
    </w:p>
    <w:p w14:paraId="33AEF88C" w14:textId="77777777" w:rsidR="001110EF" w:rsidRPr="00491515" w:rsidRDefault="001110EF" w:rsidP="009101F8">
      <w:pPr>
        <w:pStyle w:val="B2"/>
        <w:numPr>
          <w:ilvl w:val="1"/>
          <w:numId w:val="61"/>
        </w:numPr>
      </w:pPr>
      <w:r w:rsidRPr="00491515">
        <w:t>Semi-static SBFD provides mean and 5% UL Average-UPT gain of {36.33%, 123.77%} at low load level, mean and 5% UL Average-UPT gain of {19.56%, 3.10%} at medium load level, mean and 5% UL Average-UPT gain of {18.03%, 4.23%} at high load level.</w:t>
      </w:r>
    </w:p>
    <w:p w14:paraId="5A81F26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With piecewise noise figure model assumed by 2 sources, </w:t>
      </w:r>
    </w:p>
    <w:p w14:paraId="463CD6DF" w14:textId="77777777" w:rsidR="001110EF" w:rsidRPr="00491515" w:rsidRDefault="001110EF" w:rsidP="009101F8">
      <w:pPr>
        <w:pStyle w:val="B2"/>
        <w:numPr>
          <w:ilvl w:val="1"/>
          <w:numId w:val="61"/>
        </w:numPr>
      </w:pPr>
      <w:r w:rsidRPr="00491515">
        <w:t>Semi-static SBFD provides mean and 5% DL Average-UPT loss of {-23.27%, -23.08%} at low load level, mean and 5% DL Average-UPT loss of {-29.59%, -38.52%} at medium load level, mean and 5% DL Average-UPT loss of {-40.53%, -49.36%} at high load level.</w:t>
      </w:r>
    </w:p>
    <w:p w14:paraId="270BFC1C" w14:textId="77777777" w:rsidR="001110EF" w:rsidRPr="00491515" w:rsidRDefault="001110EF" w:rsidP="009101F8">
      <w:pPr>
        <w:pStyle w:val="B2"/>
        <w:numPr>
          <w:ilvl w:val="1"/>
          <w:numId w:val="61"/>
        </w:numPr>
      </w:pPr>
      <w:r w:rsidRPr="00491515">
        <w:t>Semi-static SBFD provides mean and 5% UL Average-UPT gain of {88.87%, 168.31%} at low load level, mean and 5% UL Average-UPT gain of {68.41%, 37.37%} at medium load level, mean and 5% UL Average-UPT gain of {34.44%, 24.69%} at high load level.</w:t>
      </w:r>
    </w:p>
    <w:p w14:paraId="11D3828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flat noise figure model assumed by</w:t>
      </w:r>
      <w:r>
        <w:rPr>
          <w:rFonts w:eastAsia="Malgun Gothic"/>
          <w:lang w:eastAsia="ko-KR"/>
        </w:rPr>
        <w:t xml:space="preserve"> 1 source</w:t>
      </w:r>
      <w:r w:rsidRPr="00491515">
        <w:rPr>
          <w:rFonts w:eastAsia="Malgun Gothic"/>
          <w:lang w:eastAsia="ko-KR"/>
        </w:rPr>
        <w:t xml:space="preserve">, </w:t>
      </w:r>
    </w:p>
    <w:p w14:paraId="7A4281E0" w14:textId="77777777" w:rsidR="001110EF" w:rsidRPr="00491515" w:rsidRDefault="001110EF" w:rsidP="009101F8">
      <w:pPr>
        <w:pStyle w:val="B2"/>
        <w:numPr>
          <w:ilvl w:val="1"/>
          <w:numId w:val="61"/>
        </w:numPr>
      </w:pPr>
      <w:r w:rsidRPr="00491515">
        <w:lastRenderedPageBreak/>
        <w:t>Semi-static SBFD provides mean and 5% DL Average-UPT loss of {-13.88%, -66.34%} at low load level, mean and 5% DL Average-UPT loss of {-13.70%, -66.10%} at medium load level, mean and 5% DL Average-UPT loss of {-13.88%, -65.36%} at high load level.</w:t>
      </w:r>
    </w:p>
    <w:p w14:paraId="647D679B" w14:textId="23978639" w:rsidR="001110EF" w:rsidRPr="00491515" w:rsidRDefault="003C3386" w:rsidP="009101F8">
      <w:pPr>
        <w:pStyle w:val="B2"/>
        <w:numPr>
          <w:ilvl w:val="1"/>
          <w:numId w:val="61"/>
        </w:numPr>
      </w:pPr>
      <w:r w:rsidRPr="00491515">
        <w:t xml:space="preserve">Semi-static SBFD provides </w:t>
      </w:r>
      <w:r w:rsidR="001110EF" w:rsidRPr="00491515">
        <w:t xml:space="preserve">mean </w:t>
      </w:r>
      <w:r w:rsidR="00744FF0">
        <w:t>UL</w:t>
      </w:r>
      <w:r w:rsidR="00744FF0" w:rsidRPr="00491515">
        <w:t xml:space="preserve"> </w:t>
      </w:r>
      <w:r w:rsidR="001110EF" w:rsidRPr="00491515">
        <w:t xml:space="preserve">Average-UPT </w:t>
      </w:r>
      <w:r w:rsidR="00744FF0">
        <w:t>gain</w:t>
      </w:r>
      <w:r w:rsidR="00744FF0" w:rsidRPr="00491515">
        <w:t xml:space="preserve"> </w:t>
      </w:r>
      <w:r w:rsidR="001110EF" w:rsidRPr="00491515">
        <w:t xml:space="preserve">of 12.77% at low load level, mean </w:t>
      </w:r>
      <w:r w:rsidR="00744FF0">
        <w:t>UL</w:t>
      </w:r>
      <w:r w:rsidR="00744FF0" w:rsidRPr="00491515">
        <w:t xml:space="preserve"> </w:t>
      </w:r>
      <w:r w:rsidR="001110EF" w:rsidRPr="00491515">
        <w:t xml:space="preserve">Average-UPT </w:t>
      </w:r>
      <w:r w:rsidR="00744FF0">
        <w:t>gain</w:t>
      </w:r>
      <w:r w:rsidR="00744FF0" w:rsidRPr="00491515">
        <w:t xml:space="preserve"> </w:t>
      </w:r>
      <w:r w:rsidR="001110EF" w:rsidRPr="00491515">
        <w:t xml:space="preserve">of 12.80% at medium load level, mean </w:t>
      </w:r>
      <w:r w:rsidR="00E74A2C">
        <w:t>UL</w:t>
      </w:r>
      <w:r w:rsidR="00E74A2C" w:rsidRPr="00491515">
        <w:t xml:space="preserve"> </w:t>
      </w:r>
      <w:r w:rsidR="001110EF" w:rsidRPr="00491515">
        <w:t xml:space="preserve">Average-UPT </w:t>
      </w:r>
      <w:r w:rsidR="00744FF0">
        <w:t>gain</w:t>
      </w:r>
      <w:r w:rsidR="00744FF0" w:rsidRPr="00491515">
        <w:t xml:space="preserve"> </w:t>
      </w:r>
      <w:r w:rsidR="001110EF" w:rsidRPr="00491515">
        <w:t>of 12.77% at high load level.</w:t>
      </w:r>
    </w:p>
    <w:p w14:paraId="39FCA19E" w14:textId="77777777" w:rsidR="001110EF" w:rsidRPr="00385884" w:rsidRDefault="001110EF" w:rsidP="001110EF">
      <w:pPr>
        <w:pStyle w:val="B2"/>
      </w:pPr>
    </w:p>
    <w:p w14:paraId="2BD0EAFD" w14:textId="08F03AFC"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option-2 (twice area and same TxRU</w:t>
      </w:r>
      <w:r w:rsidR="00731AF4">
        <w:rPr>
          <w:b/>
          <w:bCs/>
        </w:rPr>
        <w:t>s</w:t>
      </w:r>
      <w:r w:rsidRPr="009C7A4D">
        <w:rPr>
          <w:b/>
          <w:bCs/>
        </w:rPr>
        <w:t>):</w:t>
      </w:r>
    </w:p>
    <w:p w14:paraId="08D3B56B" w14:textId="77777777" w:rsidR="001110EF" w:rsidRDefault="001110EF" w:rsidP="001110EF">
      <w:pPr>
        <w:pStyle w:val="B1"/>
      </w:pPr>
      <w:r>
        <w:t>-</w:t>
      </w:r>
      <w:r>
        <w:tab/>
        <w:t>In case of using SBFD Alt 4 and large packet size, (</w:t>
      </w:r>
      <w:r w:rsidRPr="003971CE">
        <w:t>SBFD#4_UMA_FR1_0%_Sub#</w:t>
      </w:r>
      <w:r>
        <w:t>4, one source)</w:t>
      </w:r>
    </w:p>
    <w:p w14:paraId="3CE3849E" w14:textId="07050117"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7F63647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{-0.49%, -0.92%} at low load level, mean and 5% DL Average-UPT loss of {-0.56%, -1.58%} at medium load level, mean and 5% DL Average-UPT gain of {0.01%, 1.75%} at high load level.</w:t>
      </w:r>
    </w:p>
    <w:p w14:paraId="2311CC2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{-14.55%, -31.51%} at low load level, mean and 5% UL Average-UPT loss of {-58.85%, -90.20%} at medium load level, mean and 5% UL Average-UPT loss of {-78.07%, -99.85%} at high load level.</w:t>
      </w:r>
    </w:p>
    <w:p w14:paraId="7CD19A2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1013CDE5"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2CE8A41" w14:textId="4FF8D11D"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289AC51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{-2.23%, -2.66%} at low load level, mean and 5% DL Average-UPT loss of {-3.85%, -7.37%} at medium load level, mean and 5% DL Average-UPT loss of {-3.51%, -9.28%} at high load level.</w:t>
      </w:r>
    </w:p>
    <w:p w14:paraId="5486F4C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loss of -29.52% and 5% UL Average-UPT gain of 71.75% at low load level, mean and 5% UL Average-UPT loss of {-97.10%, -97.98%} at medium load level, mean and 5% UL Average-UPT loss of {-99.90%, -100.00%} at high load level.</w:t>
      </w:r>
    </w:p>
    <w:p w14:paraId="5868EA0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BE60A4B"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5325C898" w14:textId="77777777" w:rsidR="001110EF" w:rsidRPr="00322A21" w:rsidRDefault="001110EF" w:rsidP="009101F8">
      <w:pPr>
        <w:pStyle w:val="B2"/>
        <w:numPr>
          <w:ilvl w:val="0"/>
          <w:numId w:val="61"/>
        </w:numPr>
        <w:rPr>
          <w:rFonts w:eastAsia="Malgun Gothic"/>
          <w:lang w:eastAsia="ko-KR"/>
        </w:rPr>
      </w:pPr>
    </w:p>
    <w:p w14:paraId="6B8D57E4" w14:textId="77777777" w:rsidR="001110EF" w:rsidRDefault="001110EF" w:rsidP="001110EF">
      <w:pPr>
        <w:pStyle w:val="B1"/>
      </w:pPr>
      <w:r>
        <w:t>-</w:t>
      </w:r>
      <w:r>
        <w:tab/>
        <w:t>In case of using SBFD Alt 2 and large packet size, (</w:t>
      </w:r>
      <w:r w:rsidRPr="003971CE">
        <w:t>SBFD#4_UMA_FR1_0%_Sub#</w:t>
      </w:r>
      <w:r>
        <w:t>5, one source)</w:t>
      </w:r>
    </w:p>
    <w:p w14:paraId="2871BC84" w14:textId="660794A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E59E30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{-0.28%, -0.32%} at low load level, mean and 5% DL Average-UPT loss of {-0.35%, -1.67%} at medium load level, mean DL Average-UPT loss of -0.41% and 5% DL Average-UPT gain of 3.70% at high load level.</w:t>
      </w:r>
    </w:p>
    <w:p w14:paraId="4966690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gain of 0.05% and 5% UL Average-UPT loss of -0.63% at low load level, mean UL Average-UPT loss of -0.10% and 5% UL Average-UPT gain of 0.30% at medium load level, mean UL Average-UPT gain of 0.10% and 5% UL Average-UPT loss of -1.88% at high load level.</w:t>
      </w:r>
    </w:p>
    <w:p w14:paraId="78D8900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27195B5E"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12D2F94C" w14:textId="6FABDC99"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42B28B6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and 5% DL Average-UPT loss of {-22.51%, -26.69%} at low load level, mean and 5% DL Average-UPT loss of {-36.59%, -48.65%} at medium load level, mean and 5% DL Average-UPT loss of {-52.81%, -65.54%} at high load level.</w:t>
      </w:r>
    </w:p>
    <w:p w14:paraId="569B1AD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{45.47%, 113.30%} at low load level, mean UL Average-UPT gain of 7.39% and 5% UL Average-UPT loss of -0.45% at medium load level, mean and 5% UL Average-UPT gain of {4.34%, 3.71%} at high load level.</w:t>
      </w:r>
    </w:p>
    <w:p w14:paraId="17610F2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018E5636"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4C8DF456" w14:textId="77777777" w:rsidR="001110EF" w:rsidRPr="00322A21" w:rsidRDefault="001110EF" w:rsidP="009101F8">
      <w:pPr>
        <w:pStyle w:val="B2"/>
        <w:numPr>
          <w:ilvl w:val="0"/>
          <w:numId w:val="61"/>
        </w:numPr>
        <w:rPr>
          <w:rFonts w:eastAsia="Malgun Gothic"/>
          <w:lang w:eastAsia="ko-KR"/>
        </w:rPr>
      </w:pPr>
    </w:p>
    <w:p w14:paraId="7CE37336" w14:textId="77777777" w:rsidR="001110EF" w:rsidRDefault="001110EF" w:rsidP="001110EF">
      <w:pPr>
        <w:pStyle w:val="B1"/>
      </w:pPr>
      <w:r>
        <w:t>-</w:t>
      </w:r>
      <w:r>
        <w:tab/>
        <w:t>In case of using SBFD Alt 3 and large packet size, (</w:t>
      </w:r>
      <w:r w:rsidRPr="003971CE">
        <w:t>SBFD#4_UMA_FR1_0%_Sub#</w:t>
      </w:r>
      <w:r>
        <w:t>12, one source)</w:t>
      </w:r>
    </w:p>
    <w:p w14:paraId="3CC7E078" w14:textId="4BDF1845"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5AFB2D3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{-0.27%, -1.40%} at low load level, mean and 5% DL Average-UPT loss of {-0.50%, -0.04%} at medium load level, mean DL Average-UPT loss of -0.52% and 5% DL Average-UPT gain of 3.88% at high load level.</w:t>
      </w:r>
    </w:p>
    <w:p w14:paraId="7101833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gain of 0.07% and 5% UL Average-UPT loss of -1.07% at low load level, mean and 5% UL Average-UPT loss of {-0.23%, -0.35%} at medium load level, mean and 5% UL Average-UPT gain of {0.02%, 2.41%} at high load level.</w:t>
      </w:r>
    </w:p>
    <w:p w14:paraId="6213F40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3286888A"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E30EC99" w14:textId="00C79CF8"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65F19AF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{-27.03%, -31.10%} at low load level, mean and 5% DL Average-UPT loss of {-43.97%, -60.37%} at medium load level, mean and 5% DL Average-UPT loss of {-60.54%, -72.49%} at high load level.</w:t>
      </w:r>
    </w:p>
    <w:p w14:paraId="00D22F6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{51.15%, 109.81%} at low load level, mean and 5% UL Average-UPT gain of {7.13%, 0.59%} at medium load level, mean and 5% UL Average-UPT gain of {4.09%, 3.93%} at high load level.</w:t>
      </w:r>
    </w:p>
    <w:p w14:paraId="1A703A3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5E75F645"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E759370" w14:textId="77777777" w:rsidR="001110EF" w:rsidRPr="00385884" w:rsidRDefault="001110EF" w:rsidP="001110EF"/>
    <w:p w14:paraId="2FA61418" w14:textId="03137B51"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equal to</w:t>
      </w:r>
      <w:r w:rsidRPr="009C7A4D">
        <w:rPr>
          <w:b/>
          <w:bCs/>
        </w:rPr>
        <w:t xml:space="preserve"> 93 dB and spatial isolation for co-site adjacent-channel CLI is </w:t>
      </w:r>
      <w:r>
        <w:rPr>
          <w:b/>
          <w:bCs/>
        </w:rPr>
        <w:t>equal to</w:t>
      </w:r>
      <w:r w:rsidRPr="009C7A4D">
        <w:rPr>
          <w:b/>
          <w:bCs/>
        </w:rPr>
        <w:t xml:space="preserve"> 93dB, assuming SBFD antenna configuration option-2 (twice area and same TxRU</w:t>
      </w:r>
      <w:r w:rsidR="00731AF4">
        <w:rPr>
          <w:b/>
          <w:bCs/>
        </w:rPr>
        <w:t>s</w:t>
      </w:r>
      <w:r w:rsidRPr="009C7A4D">
        <w:rPr>
          <w:b/>
          <w:bCs/>
        </w:rPr>
        <w:t>):</w:t>
      </w:r>
    </w:p>
    <w:p w14:paraId="115D9F7C" w14:textId="77777777" w:rsidR="001110EF" w:rsidRDefault="001110EF" w:rsidP="001110EF">
      <w:pPr>
        <w:pStyle w:val="B1"/>
      </w:pPr>
      <w:r>
        <w:t>-</w:t>
      </w:r>
      <w:r>
        <w:tab/>
        <w:t>In case of using SBFD Alt 4 and large packet size, (</w:t>
      </w:r>
      <w:r w:rsidRPr="003971CE">
        <w:t>SBFD#4_UMA_FR1_0%_Sub#</w:t>
      </w:r>
      <w:r>
        <w:t>6, 2 sources)</w:t>
      </w:r>
    </w:p>
    <w:p w14:paraId="4FBC0574" w14:textId="48B2F917"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7B2A0FD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{-0.44%, -1.25%} at low load level, mean and 5% DL Average-UPT loss of {-3.39%, -6.93%} at medium load level, mean and 5% DL Average-UPT loss of {-4.45%, -7.97%} at high load level.</w:t>
      </w:r>
    </w:p>
    <w:p w14:paraId="17AE05F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{-7.43%, -16.18%} at low load level, mean and 5% UL Average-UPT loss of {-30.66%, -46.23%} at medium load level, mean and 5% UL Average-UPT loss of {-39.94%, -49.99%} at high load level.</w:t>
      </w:r>
    </w:p>
    <w:p w14:paraId="0A26C4C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0C587C36" w14:textId="77777777" w:rsidR="001110EF" w:rsidRPr="00F47CE5" w:rsidRDefault="001110EF" w:rsidP="009101F8">
      <w:pPr>
        <w:pStyle w:val="B2"/>
        <w:numPr>
          <w:ilvl w:val="1"/>
          <w:numId w:val="61"/>
        </w:numPr>
      </w:pPr>
      <w:r w:rsidRPr="00F47CE5">
        <w:t>Semi-static SBFD provides mean and 5% DL Average-UPT loss of {-0.28%, -0.25%} at low load level, mean and 5% DL Average-UPT loss of {-3.27%, -4.47%} at medium load level, mean and 5% DL Average-UPT loss of {-4.36%, -7.14%} at high load level.</w:t>
      </w:r>
    </w:p>
    <w:p w14:paraId="39A1DCA3" w14:textId="73B6F837" w:rsidR="001110EF" w:rsidRPr="00F47CE5" w:rsidRDefault="001110EF" w:rsidP="009101F8">
      <w:pPr>
        <w:pStyle w:val="B2"/>
        <w:numPr>
          <w:ilvl w:val="1"/>
          <w:numId w:val="61"/>
        </w:numPr>
      </w:pPr>
      <w:r w:rsidRPr="00F47CE5">
        <w:lastRenderedPageBreak/>
        <w:t xml:space="preserve">Semi-static SBFD provides no change on mean UL Average-UPT and </w:t>
      </w:r>
      <w:r>
        <w:t>5%</w:t>
      </w:r>
      <w:r w:rsidRPr="00F47CE5">
        <w:t xml:space="preserve"> UL Average-UPT loss of -0.92% at low load level, mean UL Average-UPT loss of -0.14% and no change on 5% UL Average-UPT at medium load level, mean UL Average-UPT loss of -0.27% and no change on 5% UL Average-UPT at high load level.</w:t>
      </w:r>
    </w:p>
    <w:p w14:paraId="119A3BD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64F5C2A0" w14:textId="77777777" w:rsidR="001110EF" w:rsidRPr="00F47CE5" w:rsidRDefault="001110EF" w:rsidP="009101F8">
      <w:pPr>
        <w:pStyle w:val="B2"/>
        <w:numPr>
          <w:ilvl w:val="1"/>
          <w:numId w:val="61"/>
        </w:numPr>
      </w:pPr>
      <w:r w:rsidRPr="00F47CE5">
        <w:t>Semi-static SBFD provides mean and 5% DL Average-UPT loss of {-0.60%, -2.24%} at low load level, mean and 5% DL Average-UPT loss of {-3.51%, -9.38%} at medium load level, mean and 5% DL Average-UPT loss of {-4.53%, -8.80%} at high load level.</w:t>
      </w:r>
    </w:p>
    <w:p w14:paraId="43385E13" w14:textId="77777777" w:rsidR="001110EF" w:rsidRPr="00F47CE5" w:rsidRDefault="001110EF" w:rsidP="009101F8">
      <w:pPr>
        <w:pStyle w:val="B2"/>
        <w:numPr>
          <w:ilvl w:val="1"/>
          <w:numId w:val="61"/>
        </w:numPr>
      </w:pPr>
      <w:r w:rsidRPr="00F47CE5">
        <w:t>Semi-static SBFD provides mean and 5% UL Average-UPT loss of {-14.87%, -31.44%} at low load level, mean and 5% UL Average-UPT loss of {-61.19%, -92.47%} at medium load level, mean and 5% UL Average-UPT loss of {-79.61%, -99.98%} at high load level.</w:t>
      </w:r>
    </w:p>
    <w:p w14:paraId="647DD298"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4A050D4D" w14:textId="3BE28094"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3EDC150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DL Average-UPT loss of -0.60% and 5% DL Average-UPT gain of 3.34% at low load level, mean and 5% DL Average-UPT loss of {-5.70%, -10.72%} at medium load level, mean and 5% DL Average-UPT loss of {-12.29%, -23.48%} at high load level.</w:t>
      </w:r>
    </w:p>
    <w:p w14:paraId="1C1F36B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{3.50%, 114.57%} at low load level, mean and 5% UL Average-UPT loss of {-36.04%, -18.46%} at medium load level, mean and 5% UL Average-UPT loss of {-55.59%, -69.36%} at high load level.</w:t>
      </w:r>
    </w:p>
    <w:p w14:paraId="7481B78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2F6BB694" w14:textId="77777777" w:rsidR="001110EF" w:rsidRPr="00F47CE5" w:rsidRDefault="001110EF" w:rsidP="009101F8">
      <w:pPr>
        <w:pStyle w:val="B2"/>
        <w:numPr>
          <w:ilvl w:val="1"/>
          <w:numId w:val="61"/>
        </w:numPr>
      </w:pPr>
      <w:r w:rsidRPr="00F47CE5">
        <w:t>Semi-static SBFD provides mean and 5% DL Average-UPT gain of {1.73%, 13.28%} at low load level, mean DL Average-UPT loss of -0.59% and 5% DL Average-UPT gain of 0.70% at medium load level, mean and 5% DL Average-UPT loss of {-5.89%, -9.82%} at high load level.</w:t>
      </w:r>
    </w:p>
    <w:p w14:paraId="52480622" w14:textId="77777777" w:rsidR="001110EF" w:rsidRPr="00F47CE5" w:rsidRDefault="001110EF" w:rsidP="009101F8">
      <w:pPr>
        <w:pStyle w:val="B2"/>
        <w:numPr>
          <w:ilvl w:val="1"/>
          <w:numId w:val="61"/>
        </w:numPr>
      </w:pPr>
      <w:r w:rsidRPr="00F47CE5">
        <w:t>Semi-static SBFD provides mean and 5% UL Average-UPT gain of {19.86%, 133.94%} at low load level, mean and 5% UL Average-UPT gain of {5.54%, 59.70%} at medium load level, mean and 5% UL Average-UPT loss of {-18.22%, -38.71%} at high load level.</w:t>
      </w:r>
    </w:p>
    <w:p w14:paraId="3020334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5E5CC87E" w14:textId="77777777" w:rsidR="001110EF" w:rsidRPr="00F47CE5" w:rsidRDefault="001110EF" w:rsidP="009101F8">
      <w:pPr>
        <w:pStyle w:val="B2"/>
        <w:numPr>
          <w:ilvl w:val="1"/>
          <w:numId w:val="61"/>
        </w:numPr>
      </w:pPr>
      <w:r w:rsidRPr="00F47CE5">
        <w:t>Semi-static SBFD provides mean and 5% DL Average-UPT loss of {-2.94%, -6.59%} at low load level, mean and 5% DL Average-UPT loss of {-10.81%, -22.15%} at medium load level, mean and 5% DL Average-UPT loss of {-18.70%, -37.15%} at high load level.</w:t>
      </w:r>
    </w:p>
    <w:p w14:paraId="28847A78" w14:textId="77777777" w:rsidR="001110EF" w:rsidRPr="00F47CE5" w:rsidRDefault="001110EF" w:rsidP="009101F8">
      <w:pPr>
        <w:pStyle w:val="B2"/>
        <w:numPr>
          <w:ilvl w:val="1"/>
          <w:numId w:val="61"/>
        </w:numPr>
      </w:pPr>
      <w:r w:rsidRPr="00F47CE5">
        <w:t>Semi-static SBFD provides mean UL Average-UPT loss of -12.85% and 5% UL Average-UPT gain of 95.20% at low load level, mean and 5% UL Average-UPT loss of {-77.63%, -96.62%} at medium load level, mean and 5% UL Average-UPT loss of {-92.97%, -100.00%} at high load level.</w:t>
      </w:r>
    </w:p>
    <w:p w14:paraId="7D5B0842"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858D4CC" w14:textId="77777777" w:rsidR="001110EF" w:rsidRPr="00322A21" w:rsidRDefault="001110EF" w:rsidP="001110EF">
      <w:pPr>
        <w:pStyle w:val="B2"/>
        <w:rPr>
          <w:rFonts w:eastAsia="Malgun Gothic"/>
          <w:lang w:eastAsia="ko-KR"/>
        </w:rPr>
      </w:pPr>
    </w:p>
    <w:p w14:paraId="72E863A8" w14:textId="77777777" w:rsidR="001110EF" w:rsidRDefault="001110EF" w:rsidP="001110EF">
      <w:pPr>
        <w:pStyle w:val="B1"/>
      </w:pPr>
      <w:r>
        <w:t>-</w:t>
      </w:r>
      <w:r>
        <w:tab/>
        <w:t>In case of using SBFD Alt 2 and large packet size, (</w:t>
      </w:r>
      <w:r w:rsidRPr="003971CE">
        <w:t>SBFD#4_UMA_FR1_0%_Sub#</w:t>
      </w:r>
      <w:r>
        <w:t>7, 2 sources)</w:t>
      </w:r>
    </w:p>
    <w:p w14:paraId="58442428" w14:textId="150AC206"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492C03B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{-0.45%, -1.52%} at low load level, mean and 5% DL Average-UPT loss of {-2.12%, -2.25%} at medium load level, mean and 5% DL Average-UPT loss of {-3.39%, -4.86%} at high load level.</w:t>
      </w:r>
    </w:p>
    <w:p w14:paraId="3898A1D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loss of -0.01% and 5% UL Average-UPT gain of 0.07% at low load level, mean and 5% UL Average-UPT gain of {0.04%, 0.10%} at medium load level, mean and 5% UL Average-UPT gain of {0.13%, 2.08%} at high load level.</w:t>
      </w:r>
    </w:p>
    <w:p w14:paraId="5285545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6001D0B8" w14:textId="77777777" w:rsidR="001110EF" w:rsidRPr="00F47CE5" w:rsidRDefault="001110EF" w:rsidP="009101F8">
      <w:pPr>
        <w:pStyle w:val="B2"/>
        <w:numPr>
          <w:ilvl w:val="1"/>
          <w:numId w:val="61"/>
        </w:numPr>
      </w:pPr>
      <w:r w:rsidRPr="00F47CE5">
        <w:lastRenderedPageBreak/>
        <w:t>Semi-static SBFD provides mean and 5% DL Average-UPT loss of {-0.46%, -1.07%} at low load level, mean and 5% DL Average-UPT loss of {-3.27%, -5.17%} at medium load level, mean and 5% DL Average-UPT loss of {-5.21%, -5.63%} at high load level.</w:t>
      </w:r>
    </w:p>
    <w:p w14:paraId="40B0FC62" w14:textId="77777777" w:rsidR="001110EF" w:rsidRPr="00B80BEC" w:rsidRDefault="001110EF" w:rsidP="009101F8">
      <w:pPr>
        <w:pStyle w:val="B2"/>
        <w:numPr>
          <w:ilvl w:val="1"/>
          <w:numId w:val="61"/>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60CF17C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03CF7DB8" w14:textId="77777777" w:rsidR="001110EF" w:rsidRPr="00F47CE5" w:rsidRDefault="001110EF" w:rsidP="009101F8">
      <w:pPr>
        <w:pStyle w:val="B2"/>
        <w:numPr>
          <w:ilvl w:val="1"/>
          <w:numId w:val="61"/>
        </w:numPr>
      </w:pPr>
      <w:r w:rsidRPr="00F47CE5">
        <w:t>Semi-static SBFD provides mean and 5% DL Average-UPT loss of {-0.43%, -1.98%} at low load level, mean DL Average-UPT loss of -0.97% and 5% DL Average-UPT gain of 0.67% at medium load level, mean and 5% DL Average-UPT loss of {-1.57%, -4.09%} at high load level.</w:t>
      </w:r>
    </w:p>
    <w:p w14:paraId="4A16A235" w14:textId="77777777" w:rsidR="001110EF" w:rsidRPr="00F47CE5" w:rsidRDefault="001110EF" w:rsidP="009101F8">
      <w:pPr>
        <w:pStyle w:val="B2"/>
        <w:numPr>
          <w:ilvl w:val="1"/>
          <w:numId w:val="61"/>
        </w:numPr>
      </w:pPr>
      <w:r w:rsidRPr="00F47CE5">
        <w:t>Semi-static SBFD provides mean UL Average-UPT loss of -0.01% and 5% UL Average-UPT gain of 0.15% at low load level, mean and 5% UL Average-UPT gain of {0.09%, 0.19%} at medium load level, mean and 5% UL Average-UPT gain of {0.26%, 4.16%} at high load level.</w:t>
      </w:r>
    </w:p>
    <w:p w14:paraId="6159A517"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471F5B64" w14:textId="411FBF95"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1901E4B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{-23.27%, -23.08%} at low load level, mean and 5% DL Average-UPT loss of {-29.59%, -38.52%} at medium load level, mean and 5% DL Average-UPT loss of {-40.53%, -49.36%} at high load level.</w:t>
      </w:r>
    </w:p>
    <w:p w14:paraId="78B0351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{88.87%, 168.31%} at low load level, mean and 5% UL Average-UPT gain of {68.41%, 37.37%} at medium load level, mean and 5% UL Average-UPT gain of {34.44%, 24.69%} at high load level.</w:t>
      </w:r>
    </w:p>
    <w:p w14:paraId="1AF0BF4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20E76C4D" w14:textId="77777777" w:rsidR="001110EF" w:rsidRPr="00F47CE5" w:rsidRDefault="001110EF" w:rsidP="009101F8">
      <w:pPr>
        <w:pStyle w:val="B2"/>
        <w:numPr>
          <w:ilvl w:val="1"/>
          <w:numId w:val="61"/>
        </w:numPr>
      </w:pPr>
      <w:r w:rsidRPr="00F47CE5">
        <w:t>Semi-static SBFD provides mean and 5% DL Average-UPT loss of {-23.57%, -19.09%} at low load level, mean and 5% DL Average-UPT loss of {-21.22%, -24.50%} at medium load level, mean and 5% DL Average-UPT loss of {-26.20%, -30.61%} at high load level.</w:t>
      </w:r>
    </w:p>
    <w:p w14:paraId="69328775" w14:textId="77777777" w:rsidR="001110EF" w:rsidRPr="00F47CE5" w:rsidRDefault="001110EF" w:rsidP="009101F8">
      <w:pPr>
        <w:pStyle w:val="B2"/>
        <w:numPr>
          <w:ilvl w:val="1"/>
          <w:numId w:val="61"/>
        </w:numPr>
      </w:pPr>
      <w:r w:rsidRPr="00F47CE5">
        <w:t>Semi-static SBFD provides mean and 5% UL Average-UPT gain of {117.84%, 212.84%} at low load level, mean and 5% UL Average-UPT gain of {110.49%, 71.64%} at medium load level, mean and 5% UL Average-UPT gain of {45.59%, 45.16%} at high load level.</w:t>
      </w:r>
    </w:p>
    <w:p w14:paraId="52838A4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1B5C28B9" w14:textId="77777777" w:rsidR="001110EF" w:rsidRPr="00F47CE5" w:rsidRDefault="001110EF" w:rsidP="009101F8">
      <w:pPr>
        <w:pStyle w:val="B2"/>
        <w:numPr>
          <w:ilvl w:val="1"/>
          <w:numId w:val="61"/>
        </w:numPr>
      </w:pPr>
      <w:r w:rsidRPr="00F47CE5">
        <w:t>Semi-static SBFD provides mean and 5% DL Average-UPT loss of {-22.97%, -27.07%} at low load level, mean and 5% DL Average-UPT loss of {-37.96%, -52.53%} at medium load level, mean and 5% DL Average-UPT loss of {-54.87%, -68.11%} at high load level.</w:t>
      </w:r>
    </w:p>
    <w:p w14:paraId="399308C4" w14:textId="77777777" w:rsidR="001110EF" w:rsidRPr="00F47CE5" w:rsidRDefault="001110EF" w:rsidP="009101F8">
      <w:pPr>
        <w:pStyle w:val="B2"/>
        <w:numPr>
          <w:ilvl w:val="1"/>
          <w:numId w:val="61"/>
        </w:numPr>
      </w:pPr>
      <w:r w:rsidRPr="00F47CE5">
        <w:t>Semi-static SBFD provides mean and 5% UL Average-UPT gain of {59.89%, 123.77%} at low load level, mean and 5% UL Average-UPT gain of {26.32%, 3.10%} at medium load level, mean and 5% UL Average-UPT gain of {23.29%, 4.23%} at high load level.</w:t>
      </w:r>
    </w:p>
    <w:p w14:paraId="58C40C96"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423B7F9" w14:textId="77777777" w:rsidR="001110EF" w:rsidRDefault="001110EF" w:rsidP="001110EF"/>
    <w:p w14:paraId="1955B15D" w14:textId="6586ADFE"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TxRU</w:t>
      </w:r>
      <w:r w:rsidR="00731AF4">
        <w:rPr>
          <w:b/>
          <w:bCs/>
        </w:rPr>
        <w:t>s</w:t>
      </w:r>
      <w:r w:rsidRPr="009C7A4D">
        <w:rPr>
          <w:b/>
          <w:bCs/>
        </w:rPr>
        <w:t>):</w:t>
      </w:r>
    </w:p>
    <w:p w14:paraId="0781F177" w14:textId="77777777" w:rsidR="001110EF" w:rsidRDefault="001110EF" w:rsidP="001110EF">
      <w:pPr>
        <w:pStyle w:val="B1"/>
      </w:pPr>
      <w:r>
        <w:t>-</w:t>
      </w:r>
      <w:r>
        <w:tab/>
        <w:t>In case of using SBFD Alt 4 and large packet size, (</w:t>
      </w:r>
      <w:r w:rsidRPr="003971CE">
        <w:t>SBFD#4_UMA_FR1_0%_Sub#</w:t>
      </w:r>
      <w:r>
        <w:t>8, one sources)</w:t>
      </w:r>
    </w:p>
    <w:p w14:paraId="1F1909F2" w14:textId="58C20B6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1E9F46B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{-0.69%, -3.09%} at low load level, mean and 5% DL Average-UPT loss of {-3.06%, -5.65%} at medium load level, mean and 5% DL Average-UPT loss of {-3.86%, -10.53%} at high load level.</w:t>
      </w:r>
    </w:p>
    <w:p w14:paraId="5F69482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and 5% UL Average-UPT loss of {-17.62%, -37.98%} at low load level, mean and 5% UL Average-UPT loss of {-66.78%, -96.77%} at medium load level, mean and 5% UL Average-UPT loss of {-81.96%, -100.00%} at high load level.</w:t>
      </w:r>
    </w:p>
    <w:p w14:paraId="6501E04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1406C58A"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2D4F142" w14:textId="5C46755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1E385EA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{-10.17%, -28.57%} at low load level, mean and 5% DL Average-UPT loss of {-28.19%, -54.57%} at medium load level, mean and 5% DL Average-UPT loss of {-46.36%, -70.80%} at high load level.</w:t>
      </w:r>
    </w:p>
    <w:p w14:paraId="7394C35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{-26.66%, -11.10%} at low load level, mean and 5% UL Average-UPT loss of {-83.96%, -99.51%} at medium load level, mean and 5% UL Average-UPT loss of {-95.28%, -100.00%} at high load level.</w:t>
      </w:r>
    </w:p>
    <w:p w14:paraId="2D16350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7FBFF91"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9882ADB" w14:textId="77777777" w:rsidR="001110EF" w:rsidRDefault="001110EF" w:rsidP="001110EF">
      <w:pPr>
        <w:pStyle w:val="B1"/>
      </w:pPr>
      <w:r>
        <w:t>-</w:t>
      </w:r>
      <w:r>
        <w:tab/>
        <w:t>In case of using SBFD Alt 2 and large packet size, (</w:t>
      </w:r>
      <w:r w:rsidRPr="003971CE">
        <w:t>SBFD#4_UMA_FR1_0%_Sub#</w:t>
      </w:r>
      <w:r>
        <w:t>9, one source)</w:t>
      </w:r>
    </w:p>
    <w:p w14:paraId="67E0CA7B" w14:textId="273CB3EE"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35C4AFF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{-0.43%, -1.96%} at low load level, mean DL Average-UPT loss of -0.65% and 5% DL Average-UPT gain of 1.78% at medium load level, mean and 5% DL Average-UPT loss of {-1.22%, -5.64%} at high load level.</w:t>
      </w:r>
    </w:p>
    <w:p w14:paraId="55A07EE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{0.03%, 0.17%} at low load level, mean and 5% UL Average-UPT gain of {0.08%, 0.69%} at medium load level, mean UL Average-UPT gain of 0.04% and 5% UL Average-UPT loss of -2.05% at high load level.</w:t>
      </w:r>
    </w:p>
    <w:p w14:paraId="0931901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D721F05"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E1CDA09" w14:textId="4E7A3976"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23E54F3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{-29.62%, -46.06%} at low load level, mean and 5% DL Average-UPT loss of {-54.61%, -78.60%} at medium load level, mean and 5% DL Average-UPT loss of {-71.00%, -83.92%} at high load level.</w:t>
      </w:r>
    </w:p>
    <w:p w14:paraId="2F1D5A9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{37.55%, 8.07%} at low load level, mean UL Average-UPT gain of 4.32% and 5% UL Average-UPT loss of -42.63% at medium load level, mean and 5% UL Average-UPT loss of {-3.31%, -49.99%} at high load level.</w:t>
      </w:r>
    </w:p>
    <w:p w14:paraId="1429D3C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23AE99F1"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C5476CF" w14:textId="77777777" w:rsidR="001110EF" w:rsidRPr="00385884" w:rsidRDefault="001110EF" w:rsidP="001110EF"/>
    <w:p w14:paraId="4F5ECF3F" w14:textId="48DD1BF7"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TxRU</w:t>
      </w:r>
      <w:r w:rsidR="00731AF4">
        <w:rPr>
          <w:b/>
          <w:bCs/>
        </w:rPr>
        <w:t>s</w:t>
      </w:r>
      <w:r w:rsidRPr="009C7A4D">
        <w:rPr>
          <w:b/>
          <w:bCs/>
        </w:rPr>
        <w:t>):</w:t>
      </w:r>
    </w:p>
    <w:p w14:paraId="03417B08" w14:textId="77777777" w:rsidR="001110EF" w:rsidRDefault="001110EF" w:rsidP="001110EF">
      <w:pPr>
        <w:pStyle w:val="B1"/>
      </w:pPr>
      <w:r>
        <w:t>-</w:t>
      </w:r>
      <w:r>
        <w:tab/>
        <w:t>In case of using SBFD Alt 4 and large packet size, (</w:t>
      </w:r>
      <w:r w:rsidRPr="003971CE">
        <w:t>SBFD#4_UMA_FR1_0%_Sub#</w:t>
      </w:r>
      <w:r>
        <w:t>10, one source)</w:t>
      </w:r>
    </w:p>
    <w:p w14:paraId="02199EE7" w14:textId="5ECF83CE"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BF1B1D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{-0.58%, -1.63%} at low load level, mean DL Average-UPT loss of -0.47% and 5% DL Average-UPT gain of 0.45% at medium load level, mean DL Average-UPT loss of -0.14% and 5% DL Average-UPT gain of 3.06% at high load level.</w:t>
      </w:r>
    </w:p>
    <w:p w14:paraId="7240CFE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and 5% UL Average-UPT loss of {-17.39%, -38.18%} at low load level, mean and 5% UL Average-UPT loss of {-64.89%, -95.56%} at medium load level, mean and 5% UL Average-UPT loss of {-80.91%, -100.00%} at high load level.</w:t>
      </w:r>
    </w:p>
    <w:p w14:paraId="3B75CA8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30E89569"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5B89F3B" w14:textId="263483D6"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76C17C3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{-9.28%, -25.68%} at low load level, mean and 5% DL Average-UPT loss of {-21.14%, -42.57%} at medium load level, mean and 5% DL Average-UPT loss of {-35.37%, -57.74%} at high load level.</w:t>
      </w:r>
    </w:p>
    <w:p w14:paraId="77C7256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{-42.07%, -15.62%} at low load level, mean and 5% UL Average-UPT loss of {-98.64%, -99.60%} at medium load level, mean and 5% UL Average-UPT loss of {-99.97%, -100.00%} at high load level.</w:t>
      </w:r>
    </w:p>
    <w:p w14:paraId="2DF25E3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6166689"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46872D4" w14:textId="77777777" w:rsidR="001110EF" w:rsidRPr="00322A21" w:rsidRDefault="001110EF" w:rsidP="009101F8">
      <w:pPr>
        <w:pStyle w:val="B2"/>
        <w:numPr>
          <w:ilvl w:val="0"/>
          <w:numId w:val="61"/>
        </w:numPr>
        <w:rPr>
          <w:rFonts w:eastAsia="Malgun Gothic"/>
          <w:lang w:eastAsia="ko-KR"/>
        </w:rPr>
      </w:pPr>
    </w:p>
    <w:p w14:paraId="160A1FC9" w14:textId="77777777" w:rsidR="001110EF" w:rsidRDefault="001110EF" w:rsidP="001110EF">
      <w:pPr>
        <w:pStyle w:val="B1"/>
      </w:pPr>
      <w:r>
        <w:t>-</w:t>
      </w:r>
      <w:r>
        <w:tab/>
        <w:t>In case of using SBFD Alt 2 and large packet size, (</w:t>
      </w:r>
      <w:r w:rsidRPr="003971CE">
        <w:t>SBFD#4_UMA_FR1_0%_Sub#</w:t>
      </w:r>
      <w:r>
        <w:t>11, one source)</w:t>
      </w:r>
    </w:p>
    <w:p w14:paraId="1D7223A9" w14:textId="5A006793"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3ECEC25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{-0.59%, -4.43%} at low load level, mean and 5% DL Average-UPT loss of {-0.27%, -5.46%} at medium load level, mean DL Average-UPT loss of -0.25% and 5% DL Average-UPT gain of 5.18% at high load level.</w:t>
      </w:r>
    </w:p>
    <w:p w14:paraId="1D035DE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loss of -0.24% and 5% UL Average-UPT gain of 19.56% at low load level, mean UL Average-UPT loss of -0.54% and 5% UL Average-UPT gain of 4.11% at medium load level, mean UL Average-UPT loss of -1.30% and 5% UL Average-UPT gain of 3.01% at high load level.</w:t>
      </w:r>
    </w:p>
    <w:p w14:paraId="2537156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D3CF51F"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369484E6" w14:textId="6FC262A2"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7ABB2ED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{-29.43%, -49.38%} at low load level, mean and 5% DL Average-UPT loss of {-53.90%, -77.83%} at medium load level, mean and 5% DL Average-UPT loss of {-70.16%, -81.84%} at high load level.</w:t>
      </w:r>
    </w:p>
    <w:p w14:paraId="7A00CC4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{25.53%, 5.73%} at low load level, mean and 5% UL Average-UPT loss of {-9.40%, -48.86%} at medium load level, mean and 5% UL Average-UPT loss of {-17.01%, -48.94%} at high load level.</w:t>
      </w:r>
    </w:p>
    <w:p w14:paraId="0BAA192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1794117D"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66FA8DA" w14:textId="77777777" w:rsidR="001110EF" w:rsidRPr="00322A21" w:rsidRDefault="001110EF" w:rsidP="009101F8">
      <w:pPr>
        <w:pStyle w:val="B2"/>
        <w:numPr>
          <w:ilvl w:val="0"/>
          <w:numId w:val="61"/>
        </w:numPr>
        <w:rPr>
          <w:rFonts w:eastAsia="Malgun Gothic"/>
          <w:lang w:eastAsia="ko-KR"/>
        </w:rPr>
      </w:pPr>
    </w:p>
    <w:p w14:paraId="24AD6EC4" w14:textId="77777777" w:rsidR="001110EF" w:rsidRDefault="001110EF" w:rsidP="001110EF">
      <w:pPr>
        <w:pStyle w:val="B1"/>
      </w:pPr>
      <w:r>
        <w:t>-</w:t>
      </w:r>
      <w:r>
        <w:tab/>
        <w:t>In case of using SBFD Alt 3 and large packet size, (</w:t>
      </w:r>
      <w:r w:rsidRPr="003971CE">
        <w:t>SBFD#4_UMA_FR1_0%_Sub#</w:t>
      </w:r>
      <w:r>
        <w:t>13, one source)</w:t>
      </w:r>
    </w:p>
    <w:p w14:paraId="2C7F1831" w14:textId="5C926843"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2CFD21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{-0.21%, -0.42%} at low load level, mean DL Average-UPT loss of -0.27% and 5% DL Average-UPT gain of 0.64% at medium load level, mean DL Average-UPT loss of -0.02% and 5% DL Average-UPT gain of 0.73% at high load level.</w:t>
      </w:r>
    </w:p>
    <w:p w14:paraId="19BC72D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Semi-static SBFD provides mean UL Average-UPT gain of 0.12% and 5% UL Average-UPT loss of -0.97% at low load level, mean UL Average-UPT loss of -0.24% and 5% UL Average-UPT gain of 0.57% </w:t>
      </w:r>
      <w:r w:rsidRPr="00491515">
        <w:rPr>
          <w:rFonts w:eastAsia="Malgun Gothic"/>
          <w:lang w:eastAsia="ko-KR"/>
        </w:rPr>
        <w:lastRenderedPageBreak/>
        <w:t>at medium load level, mean UL Average-UPT gain of 0.22% and 5% UL Average-UPT loss of -2.55% at high load level.</w:t>
      </w:r>
    </w:p>
    <w:p w14:paraId="6D8F30F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29568C23"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84ADFDF" w14:textId="473C2974"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6B7B60F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{-33.45%, -49.00%} at low load level, mean and 5% DL Average-UPT loss of {-60.15%, -82.06%} at medium load level, mean and 5% DL Average-UPT loss of {-74.54%, -85.64%} at high load level.</w:t>
      </w:r>
    </w:p>
    <w:p w14:paraId="77433CB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gain of 28.53% and 5% UL Average-UPT loss of -0.51% at low load level, mean and 5% UL Average-UPT loss of {-10.38%, -43.42%} at medium load level, mean and 5% UL Average-UPT loss of {-18.47%, -49.26%} at high load level.</w:t>
      </w:r>
    </w:p>
    <w:p w14:paraId="697C3A3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5DD29A83"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37E6C74" w14:textId="77777777" w:rsidR="001110EF" w:rsidRPr="00385884" w:rsidRDefault="001110EF" w:rsidP="001110EF"/>
    <w:p w14:paraId="54138850" w14:textId="77777777" w:rsidR="001110EF" w:rsidRDefault="001110EF" w:rsidP="001110EF">
      <w:pPr>
        <w:pStyle w:val="Head4"/>
      </w:pPr>
      <w:bookmarkStart w:id="93" w:name="_Toc144651826"/>
      <w:r>
        <w:t>7.3.1.4.2</w:t>
      </w:r>
      <w:r>
        <w:tab/>
        <w:t>Urban Macro (100% grid shift)</w:t>
      </w:r>
      <w:bookmarkEnd w:id="93"/>
    </w:p>
    <w:p w14:paraId="0C614DBE" w14:textId="77777777" w:rsidR="001110EF" w:rsidRDefault="001110EF" w:rsidP="001110EF">
      <w:pPr>
        <w:pStyle w:val="Text0"/>
      </w:pPr>
      <w:r>
        <w:t>5 sources provided the SLS evaluation results for Urban Macro (FR1) with 100% grid shift in SBFD Deployment Case 4. The evaluation results are categorized into 13 sub-cases as in Table 7.3.1.4.2-1~</w:t>
      </w:r>
      <w:r w:rsidRPr="00377834">
        <w:t xml:space="preserve"> </w:t>
      </w:r>
      <w:r>
        <w:t>Table 7.3.1.4.2-5 based on the different key assumptions. Each sub-case is based on one combination of key assumptions.</w:t>
      </w:r>
      <w:r>
        <w:tab/>
      </w:r>
    </w:p>
    <w:p w14:paraId="0BF01BFD" w14:textId="77777777" w:rsidR="001110EF" w:rsidRPr="00377834" w:rsidRDefault="001110EF" w:rsidP="001110EF">
      <w:pPr>
        <w:pStyle w:val="TableHead0"/>
      </w:pPr>
      <w:r w:rsidRPr="00377834">
        <w:t>Table 7.3.1.4.2-1: Sub-cases for Urban Macro (FR1) with 100% grid shift, no less than 93dB inter-sector isolation, Twice area&amp;same TxRUs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0"/>
        <w:gridCol w:w="1559"/>
        <w:gridCol w:w="2170"/>
        <w:gridCol w:w="2171"/>
        <w:gridCol w:w="2171"/>
      </w:tblGrid>
      <w:tr w:rsidR="001110EF" w:rsidRPr="00377834" w14:paraId="587D7B63"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6E6199"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46A2F64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74CE2D59"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SBFD#4_UMA_FR1_100%_Sub#2</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24AE945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SBFD#4_UMA_FR1_100%_Sub#3</w:t>
            </w:r>
          </w:p>
        </w:tc>
      </w:tr>
      <w:tr w:rsidR="001110EF" w:rsidRPr="00377834" w14:paraId="0AB5BE8E" w14:textId="77777777" w:rsidTr="003C3386">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0F35E2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736EF7A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0320599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B1A33C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742049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74C55ECB"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795C0548"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A43A13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6F8BC41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FEDB64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D760C5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B42220A"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52D27A1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FA3D22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7AC1E24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B13B6C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E5704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EB5E789"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320948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EED00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6BAFF70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8A4E13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861102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F0D6BC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380492A"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B83944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61DCD8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066315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EEB1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2CF4ADA9"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0ED9C3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68FF1A1" w14:textId="463907A3"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2170" w:type="dxa"/>
            <w:tcBorders>
              <w:top w:val="nil"/>
              <w:left w:val="nil"/>
              <w:bottom w:val="single" w:sz="8" w:space="0" w:color="auto"/>
              <w:right w:val="single" w:sz="8" w:space="0" w:color="auto"/>
            </w:tcBorders>
            <w:shd w:val="clear" w:color="auto" w:fill="auto"/>
            <w:vAlign w:val="center"/>
            <w:hideMark/>
          </w:tcPr>
          <w:p w14:paraId="3B35981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219563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10D795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38A332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1B708E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5DE78D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62CDA20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5CE821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60D2F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29B19A1"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7DA69A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0114859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0B54A0E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8ACC11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6785D2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A1E89CC"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3331B9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AB7460E"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04074FC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78BF3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F04E6F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4967788"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09923B0"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DFAE2D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2CDD2C0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BEE947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AC221C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8890069"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B7464A3"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6B459EF3" w14:textId="14E6D01C"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70" w:type="dxa"/>
            <w:tcBorders>
              <w:top w:val="nil"/>
              <w:left w:val="nil"/>
              <w:bottom w:val="single" w:sz="8" w:space="0" w:color="auto"/>
              <w:right w:val="single" w:sz="8" w:space="0" w:color="auto"/>
            </w:tcBorders>
            <w:shd w:val="clear" w:color="auto" w:fill="auto"/>
            <w:vAlign w:val="center"/>
            <w:hideMark/>
          </w:tcPr>
          <w:p w14:paraId="68EFB31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EB7032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DFFC72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6A1447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AE187AB"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91EAEEC" w14:textId="75CA781E"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170" w:type="dxa"/>
            <w:tcBorders>
              <w:top w:val="nil"/>
              <w:left w:val="nil"/>
              <w:bottom w:val="single" w:sz="8" w:space="0" w:color="auto"/>
              <w:right w:val="single" w:sz="8" w:space="0" w:color="auto"/>
            </w:tcBorders>
            <w:shd w:val="clear" w:color="auto" w:fill="auto"/>
            <w:vAlign w:val="center"/>
            <w:hideMark/>
          </w:tcPr>
          <w:p w14:paraId="69295AB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28912A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F9DDFD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79BC3B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CBC79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1BB4E791" w14:textId="27475890"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D95A20">
              <w:rPr>
                <w:rFonts w:eastAsia="Malgun Gothic"/>
                <w:color w:val="000000"/>
                <w:sz w:val="16"/>
                <w:szCs w:val="16"/>
                <w:lang w:val="en-US" w:eastAsia="ko-KR"/>
              </w:rPr>
              <w:t>26</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062454E2" w14:textId="6805AE21"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4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26</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32</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3AD92636" w14:textId="1F9485AC"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4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22</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32</w:t>
            </w:r>
            <w:r w:rsidRPr="00377834">
              <w:rPr>
                <w:rFonts w:eastAsia="Malgun Gothic"/>
                <w:color w:val="000000"/>
                <w:sz w:val="16"/>
                <w:szCs w:val="16"/>
                <w:lang w:val="en-US" w:eastAsia="ko-KR"/>
              </w:rPr>
              <w:t>])</w:t>
            </w:r>
          </w:p>
        </w:tc>
      </w:tr>
    </w:tbl>
    <w:p w14:paraId="6DB095CD" w14:textId="77777777" w:rsidR="001110EF" w:rsidRDefault="001110EF" w:rsidP="001110EF">
      <w:pPr>
        <w:spacing w:after="0"/>
        <w:rPr>
          <w:rFonts w:eastAsia="Gulim"/>
          <w:sz w:val="24"/>
          <w:szCs w:val="24"/>
          <w:lang w:val="en-US" w:eastAsia="ko-KR"/>
        </w:rPr>
      </w:pPr>
    </w:p>
    <w:p w14:paraId="2A6FD482" w14:textId="77777777" w:rsidR="001110EF" w:rsidRPr="006D508B" w:rsidRDefault="001110EF" w:rsidP="001110EF">
      <w:pPr>
        <w:spacing w:after="0"/>
        <w:rPr>
          <w:rFonts w:eastAsia="Gulim"/>
          <w:sz w:val="24"/>
          <w:szCs w:val="24"/>
          <w:lang w:eastAsia="ko-KR"/>
        </w:rPr>
      </w:pPr>
    </w:p>
    <w:p w14:paraId="1F383C98" w14:textId="77777777" w:rsidR="001110EF" w:rsidRPr="00377834" w:rsidRDefault="001110EF" w:rsidP="001110EF">
      <w:pPr>
        <w:spacing w:after="0"/>
        <w:rPr>
          <w:rFonts w:eastAsia="Gulim"/>
          <w:sz w:val="24"/>
          <w:szCs w:val="24"/>
          <w:lang w:val="en-US" w:eastAsia="ko-KR"/>
        </w:rPr>
      </w:pPr>
    </w:p>
    <w:p w14:paraId="4B7963FE" w14:textId="77777777" w:rsidR="001110EF" w:rsidRPr="00377834" w:rsidRDefault="001110EF" w:rsidP="001110EF">
      <w:pPr>
        <w:pStyle w:val="TableHead0"/>
      </w:pPr>
      <w:r w:rsidRPr="00377834">
        <w:lastRenderedPageBreak/>
        <w:t>Table 7.3.1.4.2-</w:t>
      </w:r>
      <w:r>
        <w:t>2</w:t>
      </w:r>
      <w:r w:rsidRPr="00377834">
        <w:t>: Sub-cases for Urban Macro (FR1) with 100% grid shift, less than 93dB inter-sector isolation, Twice area&amp;same TxRUs in SBFD Deployment Case 4.</w:t>
      </w:r>
      <w:r w:rsidRPr="00377834">
        <w:tab/>
      </w:r>
    </w:p>
    <w:tbl>
      <w:tblPr>
        <w:tblW w:w="9629" w:type="dxa"/>
        <w:tblLayout w:type="fixed"/>
        <w:tblCellMar>
          <w:left w:w="99" w:type="dxa"/>
          <w:right w:w="99" w:type="dxa"/>
        </w:tblCellMar>
        <w:tblLook w:val="04A0" w:firstRow="1" w:lastRow="0" w:firstColumn="1" w:lastColumn="0" w:noHBand="0" w:noVBand="1"/>
      </w:tblPr>
      <w:tblGrid>
        <w:gridCol w:w="1550"/>
        <w:gridCol w:w="1559"/>
        <w:gridCol w:w="2173"/>
        <w:gridCol w:w="2173"/>
        <w:gridCol w:w="2174"/>
      </w:tblGrid>
      <w:tr w:rsidR="001110EF" w:rsidRPr="00377834" w14:paraId="1FB9503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FDD9C6"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479833E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SBFD#4_UMA_FR1_100%_Sub#4</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350B2C5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SBFD#4_UMA_FR1_100%_Sub#5</w:t>
            </w:r>
          </w:p>
        </w:tc>
        <w:tc>
          <w:tcPr>
            <w:tcW w:w="2174" w:type="dxa"/>
            <w:tcBorders>
              <w:top w:val="single" w:sz="8" w:space="0" w:color="auto"/>
              <w:left w:val="nil"/>
              <w:bottom w:val="single" w:sz="8" w:space="0" w:color="auto"/>
              <w:right w:val="single" w:sz="8" w:space="0" w:color="auto"/>
            </w:tcBorders>
            <w:shd w:val="clear" w:color="auto" w:fill="auto"/>
            <w:vAlign w:val="center"/>
            <w:hideMark/>
          </w:tcPr>
          <w:p w14:paraId="08B1954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SBFD#4_UMA_FR1_100%_Sub#12</w:t>
            </w:r>
          </w:p>
        </w:tc>
      </w:tr>
      <w:tr w:rsidR="001110EF" w:rsidRPr="00377834" w14:paraId="1A8FE7EA" w14:textId="77777777" w:rsidTr="003C3386">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3470C0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77A504F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2173" w:type="dxa"/>
            <w:tcBorders>
              <w:top w:val="nil"/>
              <w:left w:val="nil"/>
              <w:bottom w:val="single" w:sz="8" w:space="0" w:color="auto"/>
              <w:right w:val="single" w:sz="8" w:space="0" w:color="auto"/>
            </w:tcBorders>
            <w:shd w:val="clear" w:color="auto" w:fill="auto"/>
            <w:vAlign w:val="center"/>
            <w:hideMark/>
          </w:tcPr>
          <w:p w14:paraId="10BB655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02AD7A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069EF0F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0492C1B1"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DC0C13B"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C1B11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2173" w:type="dxa"/>
            <w:tcBorders>
              <w:top w:val="nil"/>
              <w:left w:val="nil"/>
              <w:bottom w:val="single" w:sz="8" w:space="0" w:color="auto"/>
              <w:right w:val="single" w:sz="8" w:space="0" w:color="auto"/>
            </w:tcBorders>
            <w:shd w:val="clear" w:color="auto" w:fill="auto"/>
            <w:vAlign w:val="center"/>
            <w:hideMark/>
          </w:tcPr>
          <w:p w14:paraId="4FB3877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561136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6832EBF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12559532"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0D1D52C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8FE88D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2173" w:type="dxa"/>
            <w:tcBorders>
              <w:top w:val="nil"/>
              <w:left w:val="nil"/>
              <w:bottom w:val="single" w:sz="8" w:space="0" w:color="auto"/>
              <w:right w:val="single" w:sz="8" w:space="0" w:color="auto"/>
            </w:tcBorders>
            <w:shd w:val="clear" w:color="auto" w:fill="auto"/>
            <w:vAlign w:val="center"/>
            <w:hideMark/>
          </w:tcPr>
          <w:p w14:paraId="17D3ADE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EC3CAB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845A19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687ED80"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49697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60E7C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2173" w:type="dxa"/>
            <w:tcBorders>
              <w:top w:val="nil"/>
              <w:left w:val="nil"/>
              <w:bottom w:val="single" w:sz="8" w:space="0" w:color="auto"/>
              <w:right w:val="single" w:sz="8" w:space="0" w:color="auto"/>
            </w:tcBorders>
            <w:shd w:val="clear" w:color="auto" w:fill="auto"/>
            <w:vAlign w:val="center"/>
            <w:hideMark/>
          </w:tcPr>
          <w:p w14:paraId="27A9AC5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346668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ED7C4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53E99F4C"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7AF20B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487D95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2173" w:type="dxa"/>
            <w:tcBorders>
              <w:top w:val="nil"/>
              <w:left w:val="nil"/>
              <w:bottom w:val="single" w:sz="8" w:space="0" w:color="auto"/>
              <w:right w:val="single" w:sz="8" w:space="0" w:color="auto"/>
            </w:tcBorders>
            <w:shd w:val="clear" w:color="auto" w:fill="auto"/>
            <w:vAlign w:val="center"/>
            <w:hideMark/>
          </w:tcPr>
          <w:p w14:paraId="0AA8A61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2F758A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6611CCC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D625BA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4910F82"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C0CD375" w14:textId="736F0EB5"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2173" w:type="dxa"/>
            <w:tcBorders>
              <w:top w:val="nil"/>
              <w:left w:val="nil"/>
              <w:bottom w:val="single" w:sz="8" w:space="0" w:color="auto"/>
              <w:right w:val="single" w:sz="8" w:space="0" w:color="auto"/>
            </w:tcBorders>
            <w:shd w:val="clear" w:color="auto" w:fill="auto"/>
            <w:vAlign w:val="center"/>
            <w:hideMark/>
          </w:tcPr>
          <w:p w14:paraId="6318F23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F100E9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60D0AC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75E55B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1636286"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CC7796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2173" w:type="dxa"/>
            <w:tcBorders>
              <w:top w:val="nil"/>
              <w:left w:val="nil"/>
              <w:bottom w:val="single" w:sz="8" w:space="0" w:color="auto"/>
              <w:right w:val="single" w:sz="8" w:space="0" w:color="auto"/>
            </w:tcBorders>
            <w:shd w:val="clear" w:color="auto" w:fill="auto"/>
            <w:vAlign w:val="center"/>
            <w:hideMark/>
          </w:tcPr>
          <w:p w14:paraId="1B88821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5EF4606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022853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74844D2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90C390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4F4CE09"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2173" w:type="dxa"/>
            <w:tcBorders>
              <w:top w:val="nil"/>
              <w:left w:val="nil"/>
              <w:bottom w:val="single" w:sz="8" w:space="0" w:color="auto"/>
              <w:right w:val="single" w:sz="8" w:space="0" w:color="auto"/>
            </w:tcBorders>
            <w:shd w:val="clear" w:color="auto" w:fill="auto"/>
            <w:vAlign w:val="center"/>
            <w:hideMark/>
          </w:tcPr>
          <w:p w14:paraId="0E90F8D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6AA784E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7A29D9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57DC2E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290737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AAB3D6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2173" w:type="dxa"/>
            <w:tcBorders>
              <w:top w:val="nil"/>
              <w:left w:val="nil"/>
              <w:bottom w:val="single" w:sz="8" w:space="0" w:color="auto"/>
              <w:right w:val="single" w:sz="8" w:space="0" w:color="auto"/>
            </w:tcBorders>
            <w:shd w:val="clear" w:color="auto" w:fill="auto"/>
            <w:vAlign w:val="center"/>
            <w:hideMark/>
          </w:tcPr>
          <w:p w14:paraId="265E8A3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13E8D02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586F54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4DC826E"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4ABAEC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95DCAD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2173" w:type="dxa"/>
            <w:tcBorders>
              <w:top w:val="nil"/>
              <w:left w:val="nil"/>
              <w:bottom w:val="single" w:sz="8" w:space="0" w:color="auto"/>
              <w:right w:val="single" w:sz="8" w:space="0" w:color="auto"/>
            </w:tcBorders>
            <w:shd w:val="clear" w:color="auto" w:fill="auto"/>
            <w:vAlign w:val="center"/>
            <w:hideMark/>
          </w:tcPr>
          <w:p w14:paraId="6E3C325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1663F3F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13934C2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6E64CAC"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A8473C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765A6D82" w14:textId="069420AE"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73" w:type="dxa"/>
            <w:tcBorders>
              <w:top w:val="nil"/>
              <w:left w:val="nil"/>
              <w:bottom w:val="single" w:sz="8" w:space="0" w:color="auto"/>
              <w:right w:val="single" w:sz="8" w:space="0" w:color="auto"/>
            </w:tcBorders>
            <w:shd w:val="clear" w:color="auto" w:fill="auto"/>
            <w:vAlign w:val="center"/>
            <w:hideMark/>
          </w:tcPr>
          <w:p w14:paraId="06281AB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B9606D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55916BE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09879C1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C1839B4"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6A725A" w14:textId="7BB66E7A"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173" w:type="dxa"/>
            <w:tcBorders>
              <w:top w:val="nil"/>
              <w:left w:val="nil"/>
              <w:bottom w:val="single" w:sz="8" w:space="0" w:color="auto"/>
              <w:right w:val="single" w:sz="8" w:space="0" w:color="auto"/>
            </w:tcBorders>
            <w:shd w:val="clear" w:color="auto" w:fill="auto"/>
            <w:vAlign w:val="center"/>
            <w:hideMark/>
          </w:tcPr>
          <w:p w14:paraId="46B1B6D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AC14A2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5445818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1E19A6A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7D16F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2173" w:type="dxa"/>
            <w:tcBorders>
              <w:top w:val="nil"/>
              <w:left w:val="nil"/>
              <w:bottom w:val="single" w:sz="8" w:space="0" w:color="auto"/>
              <w:right w:val="single" w:sz="8" w:space="0" w:color="auto"/>
            </w:tcBorders>
            <w:shd w:val="clear" w:color="auto" w:fill="auto"/>
            <w:vAlign w:val="center"/>
            <w:hideMark/>
          </w:tcPr>
          <w:p w14:paraId="03E618E9" w14:textId="7C95D51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3" w:type="dxa"/>
            <w:tcBorders>
              <w:top w:val="nil"/>
              <w:left w:val="nil"/>
              <w:bottom w:val="single" w:sz="8" w:space="0" w:color="auto"/>
              <w:right w:val="single" w:sz="8" w:space="0" w:color="auto"/>
            </w:tcBorders>
            <w:shd w:val="clear" w:color="auto" w:fill="auto"/>
            <w:vAlign w:val="center"/>
            <w:hideMark/>
          </w:tcPr>
          <w:p w14:paraId="2D5651B3" w14:textId="6A386A56"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4" w:type="dxa"/>
            <w:tcBorders>
              <w:top w:val="nil"/>
              <w:left w:val="nil"/>
              <w:bottom w:val="single" w:sz="8" w:space="0" w:color="auto"/>
              <w:right w:val="single" w:sz="8" w:space="0" w:color="auto"/>
            </w:tcBorders>
            <w:shd w:val="clear" w:color="auto" w:fill="auto"/>
            <w:vAlign w:val="center"/>
            <w:hideMark/>
          </w:tcPr>
          <w:p w14:paraId="63891C90" w14:textId="56F20E73"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r>
    </w:tbl>
    <w:p w14:paraId="591BA63E" w14:textId="77777777" w:rsidR="001110EF" w:rsidRDefault="001110EF" w:rsidP="001110EF">
      <w:pPr>
        <w:spacing w:after="0"/>
        <w:rPr>
          <w:rFonts w:eastAsia="Gulim"/>
          <w:sz w:val="24"/>
          <w:szCs w:val="24"/>
          <w:lang w:val="en-US" w:eastAsia="ko-KR"/>
        </w:rPr>
      </w:pPr>
    </w:p>
    <w:p w14:paraId="14C5743D" w14:textId="77777777" w:rsidR="001110EF" w:rsidRDefault="001110EF" w:rsidP="001110EF">
      <w:pPr>
        <w:spacing w:after="0"/>
        <w:rPr>
          <w:rFonts w:eastAsia="Gulim"/>
          <w:sz w:val="24"/>
          <w:szCs w:val="24"/>
          <w:lang w:val="en-US" w:eastAsia="ko-KR"/>
        </w:rPr>
      </w:pPr>
    </w:p>
    <w:p w14:paraId="76090839" w14:textId="77777777" w:rsidR="001110EF" w:rsidRPr="00377834" w:rsidRDefault="001110EF" w:rsidP="001110EF">
      <w:pPr>
        <w:spacing w:after="0"/>
        <w:rPr>
          <w:rFonts w:eastAsia="Gulim"/>
          <w:sz w:val="24"/>
          <w:szCs w:val="24"/>
          <w:lang w:val="en-US" w:eastAsia="ko-KR"/>
        </w:rPr>
      </w:pPr>
    </w:p>
    <w:p w14:paraId="538D5829" w14:textId="77777777" w:rsidR="001110EF" w:rsidRPr="00377834" w:rsidRDefault="001110EF" w:rsidP="001110EF">
      <w:pPr>
        <w:pStyle w:val="TableHead0"/>
      </w:pPr>
      <w:r w:rsidRPr="00377834">
        <w:t>Table 7.3.1.4.2-</w:t>
      </w:r>
      <w:r>
        <w:t>3</w:t>
      </w:r>
      <w:r w:rsidRPr="00377834">
        <w:t>: Sub-cases for Urban Macro (FR1) with 100% grid shift, 93dB inter-sector isolation, Twice area&amp;same TxRUs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1110EF" w:rsidRPr="00377834" w14:paraId="31FCE756"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7BF4A2"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64DF9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SBFD#4_UMA_FR1_100%_Sub#6</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E27DB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SBFD#4_UMA_FR1_100%_Sub#7</w:t>
            </w:r>
          </w:p>
        </w:tc>
      </w:tr>
      <w:tr w:rsidR="001110EF" w:rsidRPr="00377834" w14:paraId="1B8BEEC8"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E43A7A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1482C01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770F8B0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A550AC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04099E4"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2542AB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1F8D52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521604F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1CA7D9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42A09F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95C94BA"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FC24F5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1C6A265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2F4E268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6A812DCB"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3BCC8C7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1366FC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1069F88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4C6F724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563BD71"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8C6B091"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970931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6EC9148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326750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3DEE2E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E679196"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648F2CC" w14:textId="20B93229"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579744A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1311AD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63B2E1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8B46283"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B33E8D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1789B9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AF5794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7D5CC4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07647F0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3569F26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3C844DF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AB048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695AEF96"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00A1F6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F64607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68D5236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3BBDEB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F5E697E"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0A62BA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1E6720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0B22D4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E7F94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3CD54C1"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1401F34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29DE7882" w14:textId="7BC621D6"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3260" w:type="dxa"/>
            <w:tcBorders>
              <w:top w:val="nil"/>
              <w:left w:val="nil"/>
              <w:bottom w:val="single" w:sz="8" w:space="0" w:color="auto"/>
              <w:right w:val="single" w:sz="8" w:space="0" w:color="auto"/>
            </w:tcBorders>
            <w:shd w:val="clear" w:color="auto" w:fill="auto"/>
            <w:vAlign w:val="center"/>
            <w:hideMark/>
          </w:tcPr>
          <w:p w14:paraId="56C1CFE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452492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02AF1BB8"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739460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B416E0A" w14:textId="7B0D11DD"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3260" w:type="dxa"/>
            <w:tcBorders>
              <w:top w:val="nil"/>
              <w:left w:val="nil"/>
              <w:bottom w:val="single" w:sz="8" w:space="0" w:color="auto"/>
              <w:right w:val="single" w:sz="8" w:space="0" w:color="auto"/>
            </w:tcBorders>
            <w:shd w:val="clear" w:color="auto" w:fill="auto"/>
            <w:vAlign w:val="center"/>
            <w:hideMark/>
          </w:tcPr>
          <w:p w14:paraId="08273F2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64AE02D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51DFF1C3"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2C704C3"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780E790B" w14:textId="7DD9260F"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5E46816C" w14:textId="72CFF690"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w:t>
            </w:r>
          </w:p>
        </w:tc>
      </w:tr>
    </w:tbl>
    <w:p w14:paraId="174AA467" w14:textId="77777777" w:rsidR="001110EF" w:rsidRDefault="001110EF" w:rsidP="001110EF">
      <w:pPr>
        <w:spacing w:after="0"/>
        <w:rPr>
          <w:rFonts w:eastAsia="Gulim"/>
          <w:sz w:val="24"/>
          <w:szCs w:val="24"/>
          <w:lang w:val="en-US" w:eastAsia="ko-KR"/>
        </w:rPr>
      </w:pPr>
    </w:p>
    <w:p w14:paraId="2591BFBD" w14:textId="77777777" w:rsidR="001110EF" w:rsidRPr="00377834" w:rsidRDefault="001110EF" w:rsidP="001110EF">
      <w:pPr>
        <w:spacing w:after="0"/>
        <w:rPr>
          <w:rFonts w:eastAsia="Gulim"/>
          <w:sz w:val="24"/>
          <w:szCs w:val="24"/>
          <w:lang w:val="en-US" w:eastAsia="ko-KR"/>
        </w:rPr>
      </w:pPr>
    </w:p>
    <w:p w14:paraId="6375719A" w14:textId="77777777" w:rsidR="001110EF" w:rsidRPr="00377834" w:rsidRDefault="001110EF" w:rsidP="001110EF">
      <w:pPr>
        <w:pStyle w:val="TableHead0"/>
      </w:pPr>
      <w:r w:rsidRPr="00377834">
        <w:t>Table 7.3.1.4.2-</w:t>
      </w:r>
      <w:r>
        <w:t>4</w:t>
      </w:r>
      <w:r w:rsidRPr="00377834">
        <w:t>: Sub-cases for Urban Macro (FR1) with 100% grid shift, no less than 93dB inter-sector isolation, Same area&amp;half TxRUs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1110EF" w:rsidRPr="00377834" w14:paraId="7B5B49F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B9406C6"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68D4ADF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SBFD#4_UMA_FR1_100%_Sub#8</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4224083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SBFD#4_UMA_FR1_100%_Sub#9</w:t>
            </w:r>
          </w:p>
        </w:tc>
      </w:tr>
      <w:tr w:rsidR="001110EF" w:rsidRPr="00377834" w14:paraId="64386E94"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3186D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lastRenderedPageBreak/>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1F0E8E3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0C71CE8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50D245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B834EC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3F71475"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D8AD8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4B86433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78CDD57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A13CE5B"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77247F7"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3FAB7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53A2D5A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8EBD33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7D09AC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4E07B4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12E66DA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2D0A244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791E3B2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3C2AED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8CE293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81119C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23168A2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2BE25F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C75B5A4"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EB99C70"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1B3289D" w14:textId="3F7346B1"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6129E42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F22933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861D9C7"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AC60B34"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AA88D5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F42954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8657C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7D50F2F"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CEC6BC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4EF8BE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44D627C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6C1E75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1989BB5"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3B44D5A"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7082FE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5023030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A37969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52AE31B"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69A56D5"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A01E86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63D3B5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561956F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2094AF06"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957495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24A47F58" w14:textId="446BD46F"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3260" w:type="dxa"/>
            <w:tcBorders>
              <w:top w:val="nil"/>
              <w:left w:val="nil"/>
              <w:bottom w:val="single" w:sz="8" w:space="0" w:color="auto"/>
              <w:right w:val="single" w:sz="8" w:space="0" w:color="auto"/>
            </w:tcBorders>
            <w:shd w:val="clear" w:color="auto" w:fill="auto"/>
            <w:vAlign w:val="center"/>
            <w:hideMark/>
          </w:tcPr>
          <w:p w14:paraId="55B6216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472CE68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A598760"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30B34D4"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FF64C9B" w14:textId="77C181E2"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3260" w:type="dxa"/>
            <w:tcBorders>
              <w:top w:val="nil"/>
              <w:left w:val="nil"/>
              <w:bottom w:val="single" w:sz="8" w:space="0" w:color="auto"/>
              <w:right w:val="single" w:sz="8" w:space="0" w:color="auto"/>
            </w:tcBorders>
            <w:shd w:val="clear" w:color="auto" w:fill="auto"/>
            <w:vAlign w:val="center"/>
            <w:hideMark/>
          </w:tcPr>
          <w:p w14:paraId="06E5BAD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63E97F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565A8E44"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AB25C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7BD4E3BC" w14:textId="0D41B483"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3131962A" w14:textId="258D5FA3"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r>
    </w:tbl>
    <w:p w14:paraId="6B10ABB4" w14:textId="77777777" w:rsidR="001110EF" w:rsidRDefault="001110EF" w:rsidP="001110EF">
      <w:pPr>
        <w:spacing w:after="0"/>
        <w:rPr>
          <w:rFonts w:eastAsia="Gulim"/>
          <w:sz w:val="24"/>
          <w:szCs w:val="24"/>
          <w:lang w:val="en-US" w:eastAsia="ko-KR"/>
        </w:rPr>
      </w:pPr>
    </w:p>
    <w:p w14:paraId="799812E5" w14:textId="77777777" w:rsidR="001110EF" w:rsidRDefault="001110EF" w:rsidP="001110EF">
      <w:pPr>
        <w:spacing w:after="0"/>
        <w:rPr>
          <w:rFonts w:eastAsia="Gulim"/>
          <w:sz w:val="24"/>
          <w:szCs w:val="24"/>
          <w:lang w:val="en-US" w:eastAsia="ko-KR"/>
        </w:rPr>
      </w:pPr>
    </w:p>
    <w:p w14:paraId="5A19DACB" w14:textId="77777777" w:rsidR="001110EF" w:rsidRPr="00377834" w:rsidRDefault="001110EF" w:rsidP="001110EF">
      <w:pPr>
        <w:spacing w:after="0"/>
        <w:rPr>
          <w:rFonts w:eastAsia="Gulim"/>
          <w:sz w:val="24"/>
          <w:szCs w:val="24"/>
          <w:lang w:val="en-US" w:eastAsia="ko-KR"/>
        </w:rPr>
      </w:pPr>
    </w:p>
    <w:p w14:paraId="2CEB8479" w14:textId="77777777" w:rsidR="001110EF" w:rsidRPr="00377834" w:rsidRDefault="001110EF" w:rsidP="001110EF">
      <w:pPr>
        <w:pStyle w:val="TableHead0"/>
      </w:pPr>
      <w:r w:rsidRPr="00377834">
        <w:t>Table 7.3.1.4.2-</w:t>
      </w:r>
      <w:r>
        <w:t>5</w:t>
      </w:r>
      <w:r w:rsidRPr="00377834">
        <w:t>: Sub-cases for Urban Macro (FR1) with 100% grid shift, less than 93dB inter-sector isolation, Same area&amp;half TxRUs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4"/>
        <w:gridCol w:w="1555"/>
        <w:gridCol w:w="2170"/>
        <w:gridCol w:w="2171"/>
        <w:gridCol w:w="2171"/>
      </w:tblGrid>
      <w:tr w:rsidR="001110EF" w:rsidRPr="00377834" w14:paraId="61D4C6D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45F0EB"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303854D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SBFD#4_UMA_FR1_100%_Sub#10</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7C1BA46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4B7EFDA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SBFD#4_UMA_FR1_100%_Sub#13</w:t>
            </w:r>
          </w:p>
        </w:tc>
      </w:tr>
      <w:tr w:rsidR="001110EF" w:rsidRPr="00377834" w14:paraId="0A2B20A1"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3ADD905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5" w:type="dxa"/>
            <w:tcBorders>
              <w:top w:val="nil"/>
              <w:left w:val="nil"/>
              <w:bottom w:val="single" w:sz="8" w:space="0" w:color="auto"/>
              <w:right w:val="single" w:sz="8" w:space="0" w:color="auto"/>
            </w:tcBorders>
            <w:shd w:val="clear" w:color="auto" w:fill="auto"/>
            <w:vAlign w:val="center"/>
            <w:hideMark/>
          </w:tcPr>
          <w:p w14:paraId="60F6DF6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79E43F3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459020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5B0C96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D902EA0"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38F7A69"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257D14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1E04876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ECB68D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C82B61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5FBF4C55"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2F5998A7"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1B42010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4E2F4D6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7B84D2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47536A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556AEB3C"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48E04FA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5" w:type="dxa"/>
            <w:tcBorders>
              <w:top w:val="nil"/>
              <w:left w:val="nil"/>
              <w:bottom w:val="single" w:sz="8" w:space="0" w:color="auto"/>
              <w:right w:val="single" w:sz="8" w:space="0" w:color="auto"/>
            </w:tcBorders>
            <w:shd w:val="clear" w:color="auto" w:fill="auto"/>
            <w:vAlign w:val="center"/>
            <w:hideMark/>
          </w:tcPr>
          <w:p w14:paraId="605C1C9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48C1E12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0E6E77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54A7B5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327F797"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1CF37D7"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59DDAD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13E0681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306BF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4DB10F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35B3602"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5F52420E"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71BD09FF" w14:textId="55A0B9F4"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2170" w:type="dxa"/>
            <w:tcBorders>
              <w:top w:val="nil"/>
              <w:left w:val="nil"/>
              <w:bottom w:val="single" w:sz="8" w:space="0" w:color="auto"/>
              <w:right w:val="single" w:sz="8" w:space="0" w:color="auto"/>
            </w:tcBorders>
            <w:shd w:val="clear" w:color="auto" w:fill="auto"/>
            <w:vAlign w:val="center"/>
            <w:hideMark/>
          </w:tcPr>
          <w:p w14:paraId="7C355F9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6A109A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AFD52B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5559CDF2"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4D33CA69"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56E8F64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423C333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A84CA4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34FBED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8369635"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713E9673"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5" w:type="dxa"/>
            <w:tcBorders>
              <w:top w:val="nil"/>
              <w:left w:val="nil"/>
              <w:bottom w:val="single" w:sz="8" w:space="0" w:color="auto"/>
              <w:right w:val="single" w:sz="8" w:space="0" w:color="auto"/>
            </w:tcBorders>
            <w:shd w:val="clear" w:color="auto" w:fill="auto"/>
            <w:vAlign w:val="center"/>
            <w:hideMark/>
          </w:tcPr>
          <w:p w14:paraId="091EBC4E"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7B2ABFF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214744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5BE7FB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BDD8DC6"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12D12FF"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93E8CC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5FAB03A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EB836A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C163AE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CADD4C1"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D94BC12"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DFFE1E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2C89E27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0C2962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407074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8084567"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53C7B3E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5" w:type="dxa"/>
            <w:tcBorders>
              <w:top w:val="nil"/>
              <w:left w:val="nil"/>
              <w:bottom w:val="single" w:sz="8" w:space="0" w:color="auto"/>
              <w:right w:val="single" w:sz="8" w:space="0" w:color="auto"/>
            </w:tcBorders>
            <w:shd w:val="clear" w:color="auto" w:fill="auto"/>
            <w:vAlign w:val="center"/>
            <w:hideMark/>
          </w:tcPr>
          <w:p w14:paraId="2F4E4D56" w14:textId="120AB36A"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70" w:type="dxa"/>
            <w:tcBorders>
              <w:top w:val="nil"/>
              <w:left w:val="nil"/>
              <w:bottom w:val="single" w:sz="8" w:space="0" w:color="auto"/>
              <w:right w:val="single" w:sz="8" w:space="0" w:color="auto"/>
            </w:tcBorders>
            <w:shd w:val="clear" w:color="auto" w:fill="auto"/>
            <w:vAlign w:val="center"/>
            <w:hideMark/>
          </w:tcPr>
          <w:p w14:paraId="69F9A59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952B1C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47A046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FEBFC57"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05B53AA"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AA57308" w14:textId="3F91A0F5"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170" w:type="dxa"/>
            <w:tcBorders>
              <w:top w:val="nil"/>
              <w:left w:val="nil"/>
              <w:bottom w:val="single" w:sz="8" w:space="0" w:color="auto"/>
              <w:right w:val="single" w:sz="8" w:space="0" w:color="auto"/>
            </w:tcBorders>
            <w:shd w:val="clear" w:color="auto" w:fill="auto"/>
            <w:vAlign w:val="center"/>
            <w:hideMark/>
          </w:tcPr>
          <w:p w14:paraId="783ABE5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0A3FD0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E2F841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72B4F8CF"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3C769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699EBDD8" w14:textId="6C3AE57D"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09E607C0" w14:textId="42A4D148"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58C40307" w14:textId="4AEA7EE2"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r>
    </w:tbl>
    <w:p w14:paraId="23BA122A" w14:textId="77777777" w:rsidR="001110EF" w:rsidRPr="00377834" w:rsidRDefault="001110EF" w:rsidP="001110EF"/>
    <w:p w14:paraId="34579D91" w14:textId="77777777" w:rsidR="001110EF" w:rsidRDefault="001110EF" w:rsidP="001110EF">
      <w:pPr>
        <w:pStyle w:val="Head5"/>
      </w:pPr>
      <w:bookmarkStart w:id="94" w:name="_Toc144651827"/>
      <w:r>
        <w:t>7.3.1.4.2.1</w:t>
      </w:r>
      <w:r>
        <w:tab/>
        <w:t>Summary of the observations</w:t>
      </w:r>
      <w:bookmarkEnd w:id="94"/>
    </w:p>
    <w:p w14:paraId="20448205" w14:textId="1D6E7485"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assuming SBFD antenna configuration option-2 (twice area and same TxRU</w:t>
      </w:r>
      <w:r w:rsidR="00731AF4">
        <w:rPr>
          <w:b/>
          <w:bCs/>
        </w:rPr>
        <w:t>s</w:t>
      </w:r>
      <w:r w:rsidRPr="009C7A4D">
        <w:rPr>
          <w:b/>
          <w:bCs/>
        </w:rPr>
        <w:t>):</w:t>
      </w:r>
    </w:p>
    <w:p w14:paraId="7F3CB216" w14:textId="77777777" w:rsidR="001110EF" w:rsidRDefault="001110EF" w:rsidP="001110EF">
      <w:pPr>
        <w:pStyle w:val="B1"/>
      </w:pPr>
      <w:r>
        <w:t>-</w:t>
      </w:r>
      <w:r>
        <w:tab/>
        <w:t>In case of using SBFD Alt 4 and small packet size, (</w:t>
      </w:r>
      <w:r w:rsidRPr="003971CE">
        <w:t>SBFD#4_UMA_FR1_</w:t>
      </w:r>
      <w:r>
        <w:t>100%_Sub</w:t>
      </w:r>
      <w:r w:rsidRPr="003971CE">
        <w:t>#1</w:t>
      </w:r>
      <w:r>
        <w:t>, one source)</w:t>
      </w:r>
    </w:p>
    <w:p w14:paraId="5688DFA4" w14:textId="77B6C7D3"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5BF874E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DL Average-UPT loss of {-1.64%, -15.66%} at low load level, mean and 5% DL Average-UPT loss of {-3.03%, -40.75%} at medium load level, mean and 5% DL Average-UPT loss of {-4.98%, -67.49%} at high load level.</w:t>
      </w:r>
    </w:p>
    <w:p w14:paraId="65AA02C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{-12.11%, -81.58%} at low load level, mean and 5% UL Average-UPT loss of {-18.27%, -100.00%} at medium load level, mean and 5% UL Average-UPT loss of {-23.70%, -50.00%} at high load level.</w:t>
      </w:r>
    </w:p>
    <w:p w14:paraId="4639A15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BEED1DC"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5dBs flat noise figure model.</w:t>
      </w:r>
    </w:p>
    <w:p w14:paraId="03F59D32" w14:textId="55CA653F"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009C4A7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DL Average-UPT gain of 8.14% and 5% DL Average-UPT loss of -14.65% at low load level, mean DL Average-UPT gain of 6.70% and 5% DL Average-UPT loss of -33.79% at medium load level, mean DL Average-UPT gain of 5.51% and 5% DL Average-UPT loss of -53.85% at high load level.</w:t>
      </w:r>
    </w:p>
    <w:p w14:paraId="06E0FBF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{150.98%, 31.98%} at low load level, mean UL Average-UPT gain of 131.63% and 5% UL Average-UPT loss of -62.46% at medium load level, mean UL Average-UPT gain of 113.16% and 5% UL Average-UPT loss of -49.98% at high load level.</w:t>
      </w:r>
    </w:p>
    <w:p w14:paraId="002EF2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41CA717"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5dBs flat noise figure model.</w:t>
      </w:r>
    </w:p>
    <w:p w14:paraId="7A42E998" w14:textId="77777777" w:rsidR="001110EF" w:rsidRPr="009A5BF3" w:rsidRDefault="001110EF" w:rsidP="001110EF">
      <w:pPr>
        <w:spacing w:after="0"/>
        <w:rPr>
          <w:rFonts w:eastAsia="Gulim"/>
          <w:sz w:val="24"/>
          <w:szCs w:val="24"/>
          <w:lang w:eastAsia="ko-KR"/>
        </w:rPr>
      </w:pPr>
    </w:p>
    <w:p w14:paraId="740860B1" w14:textId="77777777" w:rsidR="001110EF" w:rsidRDefault="001110EF" w:rsidP="001110EF">
      <w:pPr>
        <w:pStyle w:val="B1"/>
      </w:pPr>
      <w:r>
        <w:t>-</w:t>
      </w:r>
      <w:r>
        <w:tab/>
        <w:t>In case of using SBFD Alt 4 and large packet size, (</w:t>
      </w:r>
      <w:r w:rsidRPr="003971CE">
        <w:t>SBFD#4_UMA_FR1_</w:t>
      </w:r>
      <w:r>
        <w:t>100%_Sub</w:t>
      </w:r>
      <w:r w:rsidRPr="003971CE">
        <w:t>#</w:t>
      </w:r>
      <w:r>
        <w:t>2, 4 sources)</w:t>
      </w:r>
    </w:p>
    <w:p w14:paraId="00726143" w14:textId="3A1CE2AA"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3F09FDA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{-0.35%, -2.64%} at low load level, mean and 5% DL Average-UPT loss of {-3.31%, -9.41%} at medium load level, mean and 5% DL Average-UPT loss of {-5.38%, -7.68%} at high load level.</w:t>
      </w:r>
    </w:p>
    <w:p w14:paraId="7D5530A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{-13.50%, -24.39%} at low load level, mean and 5% UL Average-UPT loss of {-21.26%, -0.53%} at medium load level, mean and 5% UL Average-UPT loss of {-16.74%, -0.90%} at high load level.</w:t>
      </w:r>
    </w:p>
    <w:p w14:paraId="48398B4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62A11D99" w14:textId="77777777" w:rsidR="001110EF" w:rsidRPr="00F47CE5" w:rsidRDefault="001110EF" w:rsidP="009101F8">
      <w:pPr>
        <w:pStyle w:val="B2"/>
        <w:numPr>
          <w:ilvl w:val="1"/>
          <w:numId w:val="61"/>
        </w:numPr>
      </w:pPr>
      <w:r w:rsidRPr="00F47CE5">
        <w:t>Semi-static SBFD provides mean and 5% DL Average-UPT loss of {-0.35%, -0.16%} at low load level, mean and 5% DL Average-UPT loss of {-2.56%, -4.62%} at medium load level, mean and 5% DL Average-UPT loss of {-3.36%, -5.77%} at high load level.</w:t>
      </w:r>
    </w:p>
    <w:p w14:paraId="59F96B9E" w14:textId="77777777" w:rsidR="001110EF" w:rsidRPr="00F47CE5" w:rsidRDefault="001110EF" w:rsidP="009101F8">
      <w:pPr>
        <w:pStyle w:val="B2"/>
        <w:numPr>
          <w:ilvl w:val="1"/>
          <w:numId w:val="61"/>
        </w:numPr>
      </w:pPr>
      <w:r w:rsidRPr="00F47CE5">
        <w:t>Semi-static SBFD provides no change on mean UL Average-UPT and mean UL Average-UPT loss of -0.79% at low load level, mean and 5% UL Average-UPT loss of {-0.27%, -0.53%} at medium load level, mean and 5% UL Average-UPT loss of {-0.60%, -0.90%} at high load level.</w:t>
      </w:r>
    </w:p>
    <w:p w14:paraId="50A281F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056093FC" w14:textId="77777777" w:rsidR="001110EF" w:rsidRPr="00F47CE5" w:rsidRDefault="001110EF" w:rsidP="009101F8">
      <w:pPr>
        <w:pStyle w:val="B2"/>
        <w:numPr>
          <w:ilvl w:val="1"/>
          <w:numId w:val="61"/>
        </w:numPr>
      </w:pPr>
      <w:r w:rsidRPr="00F47CE5">
        <w:t>Semi-static SBFD provides mean and 5% DL Average-UPT loss of {-7.38%, -29.61%} at low load level, mean and 5% DL Average-UPT loss of {-8.14%, -38.48%} at medium load level, mean and 5% DL Average-UPT loss of {-8.47%, -53.30%} at high load level.</w:t>
      </w:r>
    </w:p>
    <w:p w14:paraId="6519E750" w14:textId="77777777" w:rsidR="001110EF" w:rsidRPr="00F47CE5" w:rsidRDefault="001110EF" w:rsidP="009101F8">
      <w:pPr>
        <w:pStyle w:val="B2"/>
        <w:numPr>
          <w:ilvl w:val="1"/>
          <w:numId w:val="61"/>
        </w:numPr>
      </w:pPr>
      <w:r w:rsidRPr="00F47CE5">
        <w:t>Semi-static SBFD provides mean and 5% UL Average-UPT loss of {-20.43%, -62.20%} at low load level, mean and 5% UL Average-UPT loss of {-37.37%, -43.95%} at medium load level, mean and 5% UL Average-UPT loss of {-46.03%, -49.77%} at high load level.</w:t>
      </w:r>
    </w:p>
    <w:p w14:paraId="2DCBCDD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With piecewise noise figure model assumed by 2 sources, </w:t>
      </w:r>
    </w:p>
    <w:p w14:paraId="7EA39806" w14:textId="77777777" w:rsidR="001110EF" w:rsidRPr="00F47CE5" w:rsidRDefault="001110EF" w:rsidP="009101F8">
      <w:pPr>
        <w:pStyle w:val="B2"/>
        <w:numPr>
          <w:ilvl w:val="1"/>
          <w:numId w:val="61"/>
        </w:numPr>
      </w:pPr>
      <w:r w:rsidRPr="00F47CE5">
        <w:t>Semi-static SBFD provides mean and 5% DL Average-UPT loss of {-0.35%, -1.40%} at low load level, mean and 5% DL Average-UPT loss of {-2.94%, -7.02%} at medium load level, mean and 5% DL Average-UPT loss of {-4.37%, -6.72%} at high load level.</w:t>
      </w:r>
    </w:p>
    <w:p w14:paraId="650C1ADC" w14:textId="77777777" w:rsidR="001110EF" w:rsidRPr="00F47CE5" w:rsidRDefault="001110EF" w:rsidP="009101F8">
      <w:pPr>
        <w:pStyle w:val="B2"/>
        <w:numPr>
          <w:ilvl w:val="1"/>
          <w:numId w:val="61"/>
        </w:numPr>
      </w:pPr>
      <w:r w:rsidRPr="00F47CE5">
        <w:lastRenderedPageBreak/>
        <w:t>Semi-static SBFD provides mean and 5% UL Average-UPT loss of {-6.75%, -12.59%} at low load level, mean and 5% UL Average-UPT loss of {-26.88%, -44.22%} at medium load level, mean and 5% UL Average-UPT loss of {-37.96%, -50.22%} at high load level.</w:t>
      </w:r>
    </w:p>
    <w:p w14:paraId="1C6F4D5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74F750F4" w14:textId="77777777" w:rsidR="001110EF" w:rsidRPr="00F47CE5" w:rsidRDefault="001110EF" w:rsidP="009101F8">
      <w:pPr>
        <w:pStyle w:val="B2"/>
        <w:numPr>
          <w:ilvl w:val="1"/>
          <w:numId w:val="61"/>
        </w:numPr>
      </w:pPr>
      <w:r w:rsidRPr="00F47CE5">
        <w:t>Semi-static SBFD provides mean and 5% DL Average-UPT loss of {-14.40%, -56.57%} at low load level, mean and 5% DL Average-UPT loss of {-12.97%, -67.55%} at medium load level, mean and 5% DL Average-UPT loss of {-11.57%, -98.92%} at high load level.</w:t>
      </w:r>
    </w:p>
    <w:p w14:paraId="4EE9A9FC" w14:textId="77777777" w:rsidR="001110EF" w:rsidRPr="00F47CE5" w:rsidRDefault="001110EF" w:rsidP="009101F8">
      <w:pPr>
        <w:pStyle w:val="B2"/>
        <w:numPr>
          <w:ilvl w:val="1"/>
          <w:numId w:val="61"/>
        </w:numPr>
      </w:pPr>
      <w:r w:rsidRPr="00F47CE5">
        <w:t>Semi-static SBFD provides mean and 5% UL Average-UPT loss of {-27.36%, -100.00%} at low load level, mean UL Average-UPT loss of -21.26% and no change on 5% UL Average-UPT at medium load level, mean UL Average-UPT loss of -16.74% and no change on 5% UL Average-UPT at high load level.</w:t>
      </w:r>
    </w:p>
    <w:p w14:paraId="752B006F" w14:textId="013ADF4F"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0DBCA50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{-0.85%, -3.79%} at low load level, mean and 5% DL Average-UPT loss of {-5.76%, -13.28%} at medium load level, mean and 5% DL Average-UPT loss of {-10.65%, -22.06%} at high load level.</w:t>
      </w:r>
    </w:p>
    <w:p w14:paraId="1912C27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{21.64%, 32.42%} at low load level, mean and 5% UL Average-UPT gain of {13.37%, 10.67%} at medium load level, mean and 5% UL Average-UPT loss of {-11.43%, -3.28%} at high load level.</w:t>
      </w:r>
    </w:p>
    <w:p w14:paraId="7FBA7A4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 2 sources,</w:t>
      </w:r>
    </w:p>
    <w:p w14:paraId="2FF136EE" w14:textId="77777777" w:rsidR="001110EF" w:rsidRPr="00F47CE5" w:rsidRDefault="001110EF" w:rsidP="009101F8">
      <w:pPr>
        <w:pStyle w:val="B2"/>
        <w:numPr>
          <w:ilvl w:val="1"/>
          <w:numId w:val="61"/>
        </w:numPr>
      </w:pPr>
      <w:r w:rsidRPr="00F47CE5">
        <w:t>Semi-static SBFD provides mean and 5% DL Average-UPT gain of {4.89%, 2.11%} at low load level, mean and 5% DL Average-UPT loss of {-1.69%, -4.04%} at medium load level, mean and 5% DL Average-UPT loss of {-4.00%, -6.91%} at high load level.</w:t>
      </w:r>
    </w:p>
    <w:p w14:paraId="53D5132A" w14:textId="77777777" w:rsidR="001110EF" w:rsidRPr="00F47CE5" w:rsidRDefault="001110EF" w:rsidP="009101F8">
      <w:pPr>
        <w:pStyle w:val="B2"/>
        <w:numPr>
          <w:ilvl w:val="1"/>
          <w:numId w:val="61"/>
        </w:numPr>
      </w:pPr>
      <w:r w:rsidRPr="00F47CE5">
        <w:t>Semi-static SBFD provides mean and 5% UL Average-UPT gain of {21.64%, 32.42%} at low load level, mean and 5% UL Average-UPT gain of {13.37%, 38.67%} at medium load level, mean UL Average-UPT loss of -11.43% and 5% UL Average-UPT gain of 11.31% at high load level.</w:t>
      </w:r>
    </w:p>
    <w:p w14:paraId="304D0FC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1762C66B" w14:textId="77777777" w:rsidR="001110EF" w:rsidRPr="00F47CE5" w:rsidRDefault="001110EF" w:rsidP="009101F8">
      <w:pPr>
        <w:pStyle w:val="B2"/>
        <w:numPr>
          <w:ilvl w:val="1"/>
          <w:numId w:val="61"/>
        </w:numPr>
      </w:pPr>
      <w:r w:rsidRPr="00F47CE5">
        <w:t>Semi-static SBFD provides mean and 5% DL Average-UPT loss of {-13.13%, -37.88%} at low load level, mean and 5% DL Average-UPT loss of {-15.07%, -47.73%} at medium load level, mean and 5% DL Average-UPT loss of {-16.61%, -67.30%} at high load level.</w:t>
      </w:r>
    </w:p>
    <w:p w14:paraId="4362C625" w14:textId="77777777" w:rsidR="001110EF" w:rsidRPr="00F47CE5" w:rsidRDefault="001110EF" w:rsidP="009101F8">
      <w:pPr>
        <w:pStyle w:val="B2"/>
        <w:numPr>
          <w:ilvl w:val="1"/>
          <w:numId w:val="61"/>
        </w:numPr>
      </w:pPr>
      <w:r w:rsidRPr="00F47CE5">
        <w:t>Semi-static SBFD provides mean and 5% UL Average-UPT gain of {18.52%, 14.39%} at low load level, mean and 5% UL Average-UPT loss of {-7.47%, -45.62%} at medium load level, mean and 5% UL Average-UPT loss of {-19.90%, -49.98%} at high load level.</w:t>
      </w:r>
    </w:p>
    <w:p w14:paraId="3F585A0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With piecewise noise figure model assumed by 3 sources, </w:t>
      </w:r>
    </w:p>
    <w:p w14:paraId="3B827730" w14:textId="77777777" w:rsidR="001110EF" w:rsidRPr="00F47CE5" w:rsidRDefault="001110EF" w:rsidP="009101F8">
      <w:pPr>
        <w:pStyle w:val="B2"/>
        <w:numPr>
          <w:ilvl w:val="1"/>
          <w:numId w:val="61"/>
        </w:numPr>
      </w:pPr>
      <w:r w:rsidRPr="00F47CE5">
        <w:t>Semi-static SBFD provides mean DL Average-UPT gain of 0.92% and 5% DL Average-UPT loss of -3.63% at low load level, mean and 5% DL Average-UPT loss of {-2.78%, -6.96%} at medium load level, mean and 5% DL Average-UPT loss of {-6.16%, -9.52%} at high load level.</w:t>
      </w:r>
    </w:p>
    <w:p w14:paraId="17235291" w14:textId="77777777" w:rsidR="001110EF" w:rsidRPr="00F47CE5" w:rsidRDefault="001110EF" w:rsidP="009101F8">
      <w:pPr>
        <w:pStyle w:val="B2"/>
        <w:numPr>
          <w:ilvl w:val="1"/>
          <w:numId w:val="61"/>
        </w:numPr>
      </w:pPr>
      <w:r w:rsidRPr="00F47CE5">
        <w:t>Semi-static SBFD provides mean and 5% UL Average-UPT gain of {19.66%, 50.68%} at low load level, mean and 5% UL Average-UPT gain of {6.51%, 21.34%} at medium load level, mean and 5% UL Average-UPT loss of {-40.50%, -6.56%} at high load level.</w:t>
      </w:r>
    </w:p>
    <w:p w14:paraId="41234E4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027DFBB1" w14:textId="77777777" w:rsidR="001110EF" w:rsidRPr="00F47CE5" w:rsidRDefault="001110EF" w:rsidP="009101F8">
      <w:pPr>
        <w:pStyle w:val="B2"/>
        <w:numPr>
          <w:ilvl w:val="1"/>
          <w:numId w:val="61"/>
        </w:numPr>
      </w:pPr>
      <w:r w:rsidRPr="00F47CE5">
        <w:t>Semi-static SBFD provides mean and 5% DL Average-UPT loss of {-23.63%, -72.14%} at low load level, mean and 5% DL Average-UPT loss of {-21.39%, -75.87%} at medium load level, mean and 5% DL Average-UPT loss of {-18.08%, -100.00%} at high load level.</w:t>
      </w:r>
    </w:p>
    <w:p w14:paraId="362D743E" w14:textId="77777777" w:rsidR="001110EF" w:rsidRPr="00F47CE5" w:rsidRDefault="001110EF" w:rsidP="009101F8">
      <w:pPr>
        <w:pStyle w:val="B2"/>
        <w:numPr>
          <w:ilvl w:val="1"/>
          <w:numId w:val="61"/>
        </w:numPr>
      </w:pPr>
      <w:r w:rsidRPr="00F47CE5">
        <w:t>Semi-static SBFD provides mean UL Average-UPT gain of 41.11% and 5% UL Average-UPT loss of -100.00% at low load level, mean UL Average-UPT gain of 53.47% and no change on 5% UL Average-UPT at medium load level, mean UL Average-UPT gain of 50.89% and no change on 5% UL Average-UPT at high load level.</w:t>
      </w:r>
    </w:p>
    <w:p w14:paraId="08D1382F" w14:textId="77777777" w:rsidR="001110EF" w:rsidRPr="00BF364A" w:rsidRDefault="001110EF" w:rsidP="009101F8">
      <w:pPr>
        <w:pStyle w:val="B2"/>
        <w:numPr>
          <w:ilvl w:val="0"/>
          <w:numId w:val="61"/>
        </w:numPr>
        <w:rPr>
          <w:rFonts w:eastAsia="Malgun Gothic"/>
          <w:lang w:eastAsia="ko-KR"/>
        </w:rPr>
      </w:pPr>
    </w:p>
    <w:p w14:paraId="5D651C65" w14:textId="77777777" w:rsidR="001110EF" w:rsidRDefault="001110EF" w:rsidP="001110EF">
      <w:pPr>
        <w:pStyle w:val="B1"/>
      </w:pPr>
      <w:r>
        <w:t>-</w:t>
      </w:r>
      <w:r>
        <w:tab/>
        <w:t>In case of using SBFD Alt 2 and large packet size, (</w:t>
      </w:r>
      <w:r w:rsidRPr="003971CE">
        <w:t>SBFD#4_UMA_FR1_</w:t>
      </w:r>
      <w:r>
        <w:t>100%_Sub</w:t>
      </w:r>
      <w:r w:rsidRPr="003971CE">
        <w:t>#</w:t>
      </w:r>
      <w:r>
        <w:t>3, 4 sources)</w:t>
      </w:r>
    </w:p>
    <w:p w14:paraId="0AFF26D0" w14:textId="013054BA"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79809E0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563C442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Semi-static SBFD provides mean and 5% </w:t>
      </w:r>
      <w:r>
        <w:rPr>
          <w:rFonts w:eastAsia="Malgun Gothic"/>
          <w:lang w:eastAsia="ko-KR"/>
        </w:rPr>
        <w:t>U</w:t>
      </w:r>
      <w:r w:rsidRPr="00F47CE5">
        <w:rPr>
          <w:rFonts w:eastAsia="Malgun Gothic"/>
          <w:lang w:eastAsia="ko-KR"/>
        </w:rPr>
        <w:t xml:space="preserve">L Average-UPT </w:t>
      </w:r>
      <w:r>
        <w:rPr>
          <w:rFonts w:eastAsia="Malgun Gothic"/>
          <w:lang w:eastAsia="ko-KR"/>
        </w:rPr>
        <w:t>gain</w:t>
      </w:r>
      <w:r w:rsidRPr="00F47CE5">
        <w:rPr>
          <w:rFonts w:eastAsia="Malgun Gothic"/>
          <w:lang w:eastAsia="ko-KR"/>
        </w:rPr>
        <w:t xml:space="preserve"> of {0%, </w:t>
      </w:r>
      <w:r>
        <w:rPr>
          <w:rFonts w:eastAsia="Malgun Gothic"/>
          <w:lang w:eastAsia="ko-KR"/>
        </w:rPr>
        <w:t>2.39</w:t>
      </w:r>
      <w:r w:rsidRPr="00F47CE5">
        <w:rPr>
          <w:rFonts w:eastAsia="Malgun Gothic"/>
          <w:lang w:eastAsia="ko-KR"/>
        </w:rPr>
        <w:t xml:space="preserve">%} at low load level, mean and 5% </w:t>
      </w:r>
      <w:r>
        <w:rPr>
          <w:rFonts w:eastAsia="Malgun Gothic"/>
          <w:lang w:eastAsia="ko-KR"/>
        </w:rPr>
        <w:t>U</w:t>
      </w:r>
      <w:r w:rsidRPr="00F47CE5">
        <w:rPr>
          <w:rFonts w:eastAsia="Malgun Gothic"/>
          <w:lang w:eastAsia="ko-KR"/>
        </w:rPr>
        <w:t xml:space="preserve">L Average-UPT </w:t>
      </w:r>
      <w:r>
        <w:rPr>
          <w:rFonts w:eastAsia="Malgun Gothic"/>
          <w:lang w:eastAsia="ko-KR"/>
        </w:rPr>
        <w:t>gain</w:t>
      </w:r>
      <w:r w:rsidRPr="00F47CE5">
        <w:rPr>
          <w:rFonts w:eastAsia="Malgun Gothic"/>
          <w:lang w:eastAsia="ko-KR"/>
        </w:rPr>
        <w:t xml:space="preserve"> of {</w:t>
      </w:r>
      <w:r>
        <w:rPr>
          <w:rFonts w:eastAsia="Malgun Gothic"/>
          <w:lang w:eastAsia="ko-KR"/>
        </w:rPr>
        <w:t>0</w:t>
      </w:r>
      <w:r w:rsidRPr="00F47CE5">
        <w:rPr>
          <w:rFonts w:eastAsia="Malgun Gothic"/>
          <w:lang w:eastAsia="ko-KR"/>
        </w:rPr>
        <w:t xml:space="preserve">%, </w:t>
      </w:r>
      <w:r>
        <w:rPr>
          <w:rFonts w:eastAsia="Malgun Gothic"/>
          <w:lang w:eastAsia="ko-KR"/>
        </w:rPr>
        <w:t>1.56</w:t>
      </w:r>
      <w:r w:rsidRPr="00F47CE5">
        <w:rPr>
          <w:rFonts w:eastAsia="Malgun Gothic"/>
          <w:lang w:eastAsia="ko-KR"/>
        </w:rPr>
        <w:t xml:space="preserve">%} at medium load level, mean </w:t>
      </w:r>
      <w:r>
        <w:rPr>
          <w:rFonts w:eastAsia="Malgun Gothic"/>
          <w:lang w:eastAsia="ko-KR"/>
        </w:rPr>
        <w:t>U</w:t>
      </w:r>
      <w:r w:rsidRPr="00F47CE5">
        <w:rPr>
          <w:rFonts w:eastAsia="Malgun Gothic"/>
          <w:lang w:eastAsia="ko-KR"/>
        </w:rPr>
        <w:t xml:space="preserve">L Average-UPT </w:t>
      </w:r>
      <w:r>
        <w:rPr>
          <w:rFonts w:eastAsia="Malgun Gothic"/>
          <w:lang w:eastAsia="ko-KR"/>
        </w:rPr>
        <w:t xml:space="preserve">gain {0%, 0.03%} </w:t>
      </w:r>
      <w:r w:rsidRPr="00F47CE5">
        <w:rPr>
          <w:rFonts w:eastAsia="Malgun Gothic"/>
          <w:lang w:eastAsia="ko-KR"/>
        </w:rPr>
        <w:t xml:space="preserve">and 5% </w:t>
      </w:r>
      <w:r>
        <w:rPr>
          <w:rFonts w:eastAsia="Malgun Gothic"/>
          <w:lang w:eastAsia="ko-KR"/>
        </w:rPr>
        <w:t>U</w:t>
      </w:r>
      <w:r w:rsidRPr="00F47CE5">
        <w:rPr>
          <w:rFonts w:eastAsia="Malgun Gothic"/>
          <w:lang w:eastAsia="ko-KR"/>
        </w:rPr>
        <w:t>L Average-UPT loss of {</w:t>
      </w:r>
      <w:r>
        <w:rPr>
          <w:rFonts w:eastAsia="Malgun Gothic"/>
          <w:lang w:eastAsia="ko-KR"/>
        </w:rPr>
        <w:t>0</w:t>
      </w:r>
      <w:r w:rsidRPr="00F47CE5">
        <w:rPr>
          <w:rFonts w:eastAsia="Malgun Gothic"/>
          <w:lang w:eastAsia="ko-KR"/>
        </w:rPr>
        <w:t>%, -3.</w:t>
      </w:r>
      <w:r>
        <w:rPr>
          <w:rFonts w:eastAsia="Malgun Gothic"/>
          <w:lang w:eastAsia="ko-KR"/>
        </w:rPr>
        <w:t>00</w:t>
      </w:r>
      <w:r w:rsidRPr="00F47CE5">
        <w:rPr>
          <w:rFonts w:eastAsia="Malgun Gothic"/>
          <w:lang w:eastAsia="ko-KR"/>
        </w:rPr>
        <w:t>%} at high load level.</w:t>
      </w:r>
    </w:p>
    <w:p w14:paraId="611011B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408583FC" w14:textId="77777777" w:rsidR="001110EF" w:rsidRPr="00F47CE5" w:rsidRDefault="001110EF" w:rsidP="009101F8">
      <w:pPr>
        <w:pStyle w:val="B2"/>
        <w:numPr>
          <w:ilvl w:val="1"/>
          <w:numId w:val="61"/>
        </w:numPr>
      </w:pPr>
      <w:r w:rsidRPr="00F47CE5">
        <w:t>Semi-static SBFD provides mean and 5% DL Average-UPT loss of {-0.30%, -0.16%} at low load level, mean and 5% DL Average-UPT loss of {-2.67%, -3.59%} at medium load level, mean and 5% DL Average-UPT loss of {-4.17%, -3.79%} at high load level.</w:t>
      </w:r>
    </w:p>
    <w:p w14:paraId="5D252BD8" w14:textId="77777777" w:rsidR="001110EF" w:rsidRPr="00B80BEC" w:rsidRDefault="001110EF" w:rsidP="009101F8">
      <w:pPr>
        <w:pStyle w:val="B2"/>
        <w:numPr>
          <w:ilvl w:val="1"/>
          <w:numId w:val="61"/>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60FDA6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59399E11" w14:textId="77777777" w:rsidR="001110EF" w:rsidRPr="00F47CE5" w:rsidRDefault="001110EF" w:rsidP="009101F8">
      <w:pPr>
        <w:pStyle w:val="B2"/>
        <w:numPr>
          <w:ilvl w:val="1"/>
          <w:numId w:val="61"/>
        </w:numPr>
      </w:pPr>
      <w:r w:rsidRPr="00F47CE5">
        <w:t>Semi-static SBFD provides mean and 5% DL Average-UPT loss of {-0.35%, -1.87%} at low load level, mean and 5% DL Average-UPT loss of {-1.59%, -4.64%} at medium load level, mean and 5% DL Average-UPT loss of {-3.09%, -3.95%} at high load level.</w:t>
      </w:r>
    </w:p>
    <w:p w14:paraId="1271E27F" w14:textId="77777777" w:rsidR="001110EF" w:rsidRPr="00F47CE5" w:rsidRDefault="001110EF" w:rsidP="009101F8">
      <w:pPr>
        <w:pStyle w:val="B2"/>
        <w:numPr>
          <w:ilvl w:val="1"/>
          <w:numId w:val="61"/>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360AE054"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A4CC736" w14:textId="37D00882"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4E83548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{-22.30%, -21.49%} at low load level, mean and 5% DL Average-UPT loss of {-24.57%, -31.46%} at medium load level, mean and 5% DL Average-UPT loss of {-25.84%, -51.80%} at high load level.</w:t>
      </w:r>
    </w:p>
    <w:p w14:paraId="1F4DDCA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{90.01%, 94.35%} at low load level, mean and 5% UL Average-UPT gain of {94.07%, 58.67%} at medium load level, mean and 5% UL Average-UPT gain of {36.70%, 38.16%} at high load level.</w:t>
      </w:r>
    </w:p>
    <w:p w14:paraId="09172CA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 2 sources,</w:t>
      </w:r>
    </w:p>
    <w:p w14:paraId="591862F9" w14:textId="77777777" w:rsidR="001110EF" w:rsidRPr="00F47CE5" w:rsidRDefault="001110EF" w:rsidP="009101F8">
      <w:pPr>
        <w:pStyle w:val="B2"/>
        <w:numPr>
          <w:ilvl w:val="1"/>
          <w:numId w:val="61"/>
        </w:numPr>
      </w:pPr>
      <w:r w:rsidRPr="00F47CE5">
        <w:t>Semi-static SBFD provides mean and 5% DL Average-UPT loss of {-24.13%, -15.39%} at low load level, mean and 5% DL Average-UPT loss of {-24.57%, -17.56%} at medium load level, mean and 5% DL Average-UPT loss of {-25.84%, -33.07%} at high load level.</w:t>
      </w:r>
    </w:p>
    <w:p w14:paraId="1799CAAB" w14:textId="77777777" w:rsidR="001110EF" w:rsidRPr="00F47CE5" w:rsidRDefault="001110EF" w:rsidP="009101F8">
      <w:pPr>
        <w:pStyle w:val="B2"/>
        <w:numPr>
          <w:ilvl w:val="1"/>
          <w:numId w:val="61"/>
        </w:numPr>
      </w:pPr>
      <w:r w:rsidRPr="00F47CE5">
        <w:t>Semi-static SBFD provides mean and 5% UL Average-UPT gain of {101.42%, 94.35%} at low load level, mean and 5% UL Average-UPT gain of {95.42%, 66.67%} at medium load level, mean and 5% UL Average-UPT gain of {46.12%, 52.46%} at high load level.</w:t>
      </w:r>
    </w:p>
    <w:p w14:paraId="0200BE4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7190F140" w14:textId="77777777" w:rsidR="001110EF" w:rsidRPr="00F47CE5" w:rsidRDefault="001110EF" w:rsidP="009101F8">
      <w:pPr>
        <w:pStyle w:val="B2"/>
        <w:numPr>
          <w:ilvl w:val="1"/>
          <w:numId w:val="61"/>
        </w:numPr>
      </w:pPr>
      <w:r w:rsidRPr="00F47CE5">
        <w:t>Semi-static SBFD provides mean and 5% DL Average-UPT loss of {-18.21%, -45.92%} at low load level, mean and 5% DL Average-UPT loss of {-23.60%, -47.81%} at medium load level, mean and 5% DL Average-UPT loss of {-31.85%, -60.56%} at high load level.</w:t>
      </w:r>
    </w:p>
    <w:p w14:paraId="60841252" w14:textId="77777777" w:rsidR="001110EF" w:rsidRPr="00F47CE5" w:rsidRDefault="001110EF" w:rsidP="009101F8">
      <w:pPr>
        <w:pStyle w:val="B2"/>
        <w:numPr>
          <w:ilvl w:val="1"/>
          <w:numId w:val="61"/>
        </w:numPr>
      </w:pPr>
      <w:r w:rsidRPr="00F47CE5">
        <w:t>Semi-static SBFD provides mean and 5% UL Average-UPT gain of {43.40%, 75.77%} at low load level, mean and 5% UL Average-UPT gain of {19.46%, 5.71%} at medium load level, mean and 5% UL Average-UPT gain of {16.70%, 3.15%} at high load level.</w:t>
      </w:r>
    </w:p>
    <w:p w14:paraId="45BFBE1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With piecewise noise figure model assumed by 3 sources, </w:t>
      </w:r>
    </w:p>
    <w:p w14:paraId="67ED2EB5" w14:textId="77777777" w:rsidR="001110EF" w:rsidRPr="00F47CE5" w:rsidRDefault="001110EF" w:rsidP="009101F8">
      <w:pPr>
        <w:pStyle w:val="B2"/>
        <w:numPr>
          <w:ilvl w:val="1"/>
          <w:numId w:val="61"/>
        </w:numPr>
      </w:pPr>
      <w:r w:rsidRPr="00F47CE5">
        <w:lastRenderedPageBreak/>
        <w:t>Semi-static SBFD provides mean and 5% DL Average-UPT loss of {-23.21%, -18.44%} at low load level, mean and 5% DL Average-UPT loss of {-24.64%, -24.51%} at medium load level, mean and 5% DL Average-UPT loss of {-26.76%, -47.06%} at high load level.</w:t>
      </w:r>
    </w:p>
    <w:p w14:paraId="1125BD3C" w14:textId="77777777" w:rsidR="001110EF" w:rsidRPr="00F47CE5" w:rsidRDefault="001110EF" w:rsidP="009101F8">
      <w:pPr>
        <w:pStyle w:val="B2"/>
        <w:numPr>
          <w:ilvl w:val="1"/>
          <w:numId w:val="61"/>
        </w:numPr>
      </w:pPr>
      <w:r w:rsidRPr="00F47CE5">
        <w:t>Semi-static SBFD provides mean and 5% UL Average-UPT gain of {95.72%, 107.56%} at low load level, mean and 5% UL Average-UPT gain of {94.75%, 62.67%} at medium load level, mean and 5% UL Average-UPT gain of {41.41%, 45.31%} at high load level.</w:t>
      </w:r>
    </w:p>
    <w:p w14:paraId="6FD9545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7F85EB51" w14:textId="77777777" w:rsidR="001110EF" w:rsidRPr="00F47CE5" w:rsidRDefault="001110EF" w:rsidP="009101F8">
      <w:pPr>
        <w:pStyle w:val="B2"/>
        <w:numPr>
          <w:ilvl w:val="1"/>
          <w:numId w:val="61"/>
        </w:numPr>
      </w:pPr>
      <w:r w:rsidRPr="00F47CE5">
        <w:t>Semi-static SBFD provides mean and 5% DL Average-UPT loss of {-14.13%, -66.67%} at low load level, mean and 5% DL Average-UPT loss of {-13.05%, -53.06%} at medium load level, mean and 5% DL Average-UPT loss of {-13.25%, -51.80%} at high load level.</w:t>
      </w:r>
    </w:p>
    <w:p w14:paraId="4FA16E8C" w14:textId="77777777" w:rsidR="001110EF" w:rsidRPr="00F47CE5" w:rsidRDefault="001110EF" w:rsidP="009101F8">
      <w:pPr>
        <w:pStyle w:val="B2"/>
        <w:numPr>
          <w:ilvl w:val="1"/>
          <w:numId w:val="61"/>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7F1ACEE4" w14:textId="77777777" w:rsidR="001110EF" w:rsidRDefault="001110EF" w:rsidP="001110EF"/>
    <w:p w14:paraId="427FFF75" w14:textId="3178DE99"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assuming SBFD antenna configuration option-2 (twice area and same TxRU</w:t>
      </w:r>
      <w:r w:rsidR="00731AF4">
        <w:rPr>
          <w:b/>
          <w:bCs/>
        </w:rPr>
        <w:t>s</w:t>
      </w:r>
      <w:r w:rsidRPr="009C7A4D">
        <w:rPr>
          <w:b/>
          <w:bCs/>
        </w:rPr>
        <w:t>):</w:t>
      </w:r>
    </w:p>
    <w:p w14:paraId="43780472" w14:textId="77777777" w:rsidR="001110EF" w:rsidRDefault="001110EF" w:rsidP="001110EF">
      <w:pPr>
        <w:pStyle w:val="B1"/>
      </w:pPr>
      <w:r>
        <w:t>-</w:t>
      </w:r>
      <w:r>
        <w:tab/>
        <w:t>In case of using SBFD Alt 4 and large packet size, (</w:t>
      </w:r>
      <w:r w:rsidRPr="003971CE">
        <w:t>SBFD#4_UMA_FR1_</w:t>
      </w:r>
      <w:r>
        <w:t>100%_Sub</w:t>
      </w:r>
      <w:r w:rsidRPr="003971CE">
        <w:t>#</w:t>
      </w:r>
      <w:r>
        <w:t>4, one source)</w:t>
      </w:r>
    </w:p>
    <w:p w14:paraId="6E4F5431" w14:textId="362F0331"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745DC04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{-0.57%, -2.36%} at low load level, mean and 5% DL Average-UPT loss of {-1.82%, -3.83%} at medium load level, mean and 5% DL Average-UPT loss of {-0.47%, -0.80%} at high load level.</w:t>
      </w:r>
    </w:p>
    <w:p w14:paraId="4BA653F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{-12.52%, -27.69%} at low load level, mean and 5% UL Average-UPT loss of {-51.61%, -86.04%} at medium load level, mean and 5% UL Average-UPT loss of {-73.56%, -99.04%} at high load level.</w:t>
      </w:r>
    </w:p>
    <w:p w14:paraId="46EFDB0F"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AB3AE5B"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A34C614" w14:textId="76048ABB"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359FD23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{-2.02%, -1.86%} at low load level, mean and 5% DL Average-UPT loss of {-4.42%, -12.07%} at medium load level, mean and 5% DL Average-UPT loss of {-3.75%, -12.26%} at high load level.</w:t>
      </w:r>
    </w:p>
    <w:p w14:paraId="4F4F955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loss of -14.91% and 5% UL Average-UPT gain of 118.16% at low load level, mean and 5% UL Average-UPT loss of {-89.10%, -94.81%} at medium load level, mean and 5% UL Average-UPT loss of {-99.26%, -100.00%} at high load level.</w:t>
      </w:r>
    </w:p>
    <w:p w14:paraId="3B2107E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D389522"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EBE3B59" w14:textId="77777777" w:rsidR="001110EF" w:rsidRDefault="001110EF" w:rsidP="001110EF">
      <w:pPr>
        <w:pStyle w:val="B1"/>
      </w:pPr>
      <w:r>
        <w:t>-</w:t>
      </w:r>
      <w:r>
        <w:tab/>
        <w:t>In case of using SBFD Alt 2 and large packet size, (</w:t>
      </w:r>
      <w:r w:rsidRPr="003971CE">
        <w:t>SBFD#4_UMA_FR1_</w:t>
      </w:r>
      <w:r>
        <w:t>100%_Sub</w:t>
      </w:r>
      <w:r w:rsidRPr="003971CE">
        <w:t>#</w:t>
      </w:r>
      <w:r>
        <w:t>5, one source)</w:t>
      </w:r>
    </w:p>
    <w:p w14:paraId="62F7CB3A" w14:textId="449A3B4E"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573C60B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DL Average-UPT loss of -0.27% and 5% DL Average-UPT gain of 0.10% at low load level, mean and 5% DL Average-UPT loss of {-1.23%, -3.47%} at medium load level, mean DL Average-UPT gain of 0.14% and 5% DL Average-UPT loss of -5.10% at high load level.</w:t>
      </w:r>
    </w:p>
    <w:p w14:paraId="42561A0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Semi-static SBFD provides mean UL Average-UPT loss of -0.25% and 5% UL Average-UPT gain of 12.81% at low load level, mean UL Average-UPT gain of 0.22% and 5% UL Average-UPT loss of -0.23% </w:t>
      </w:r>
      <w:r w:rsidRPr="00F47CE5">
        <w:rPr>
          <w:rFonts w:eastAsia="Malgun Gothic"/>
          <w:lang w:eastAsia="ko-KR"/>
        </w:rPr>
        <w:lastRenderedPageBreak/>
        <w:t>at medium load level, mean UL Average-UPT loss of -1.99% and 5% UL Average-UPT gain of 6.14% at high load level.</w:t>
      </w:r>
    </w:p>
    <w:p w14:paraId="7C3058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65C2F2CA"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02E92519" w14:textId="5C15AE66"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4540F14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{-21.93%, -24.74%} at low load level, mean and 5% DL Average-UPT loss of {-32.89%, -41.14%} at medium load level, mean and 5% DL Average-UPT loss of {-48.16%, -67.55%} at high load level.</w:t>
      </w:r>
    </w:p>
    <w:p w14:paraId="6774BEF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{57.13%, 141.70%} at low load level, mean and 5% UL Average-UPT gain of {14.58%, 10.73%} at medium load level, mean UL Average-UPT gain of 5.58% and 5% UL Average-UPT loss of -0.43% at high load level.</w:t>
      </w:r>
    </w:p>
    <w:p w14:paraId="04CE942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041632CD"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2A79067" w14:textId="77777777" w:rsidR="001110EF" w:rsidRDefault="001110EF" w:rsidP="001110EF">
      <w:pPr>
        <w:pStyle w:val="B1"/>
      </w:pPr>
      <w:r>
        <w:t>-</w:t>
      </w:r>
      <w:r>
        <w:tab/>
        <w:t>In case of using SBFD Alt 3 and large packet size, (</w:t>
      </w:r>
      <w:r w:rsidRPr="003971CE">
        <w:t>SBFD#4_UMA_FR1_</w:t>
      </w:r>
      <w:r>
        <w:t>100%_Sub</w:t>
      </w:r>
      <w:r w:rsidRPr="003971CE">
        <w:t>#</w:t>
      </w:r>
      <w:r>
        <w:t>12, one source)</w:t>
      </w:r>
    </w:p>
    <w:p w14:paraId="515BA685" w14:textId="6BE1EFBB"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41013C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DL Average-UPT loss of -0.21% and 5% DL Average-UPT gain of 1.77% at low load level, mean and 5% DL Average-UPT loss of {-1.55%, -2.81%} at medium load level, mean and 5% DL Average-UPT loss of {-0.84%, -5.98%} at high load level.</w:t>
      </w:r>
    </w:p>
    <w:p w14:paraId="37D2D25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loss of -0.36% and 5% UL Average-UPT gain of 11.81% at low load level, mean UL Average-UPT loss of -0.60% and 5% UL Average-UPT gain of 15.27% at medium load level, mean UL Average-UPT loss of -4.04% and 5% UL Average-UPT gain of 11.05% at high load level.</w:t>
      </w:r>
    </w:p>
    <w:p w14:paraId="2DDC3DC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53AE3E4"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F45918B" w14:textId="43FB2B3E"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5AED7B1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{-26.35%, -28.62%} at low load level, mean and 5% DL Average-UPT loss of {-39.58%, -49.07%} at medium load level, mean and 5% DL Average-UPT loss of {-56.22%, -72.83%} at high load level.</w:t>
      </w:r>
    </w:p>
    <w:p w14:paraId="63988D2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{64.82%, 134.95%} at low load level, mean and 5% UL Average-UPT gain of {14.42%, 8.36%} at medium load level, mean UL Average-UPT gain of 5.10% and 5% UL Average-UPT loss of -0.66% at high load level.</w:t>
      </w:r>
    </w:p>
    <w:p w14:paraId="6E6C02E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40B87425"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F4C7EA3" w14:textId="77777777" w:rsidR="001110EF" w:rsidRPr="009A5BF3" w:rsidRDefault="001110EF" w:rsidP="001110EF"/>
    <w:p w14:paraId="34A33332" w14:textId="05005A9E"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93 dB, assuming SBFD antenna configuration option-2 (twice area and same TxRU</w:t>
      </w:r>
      <w:r w:rsidR="00731AF4">
        <w:rPr>
          <w:b/>
          <w:bCs/>
        </w:rPr>
        <w:t>s</w:t>
      </w:r>
      <w:r w:rsidRPr="009C7A4D">
        <w:rPr>
          <w:b/>
          <w:bCs/>
        </w:rPr>
        <w:t>):</w:t>
      </w:r>
    </w:p>
    <w:p w14:paraId="73EFC1EE" w14:textId="77777777" w:rsidR="001110EF" w:rsidRDefault="001110EF" w:rsidP="001110EF">
      <w:pPr>
        <w:pStyle w:val="B1"/>
      </w:pPr>
      <w:r>
        <w:t>-</w:t>
      </w:r>
      <w:r>
        <w:tab/>
        <w:t>In case of using SBFD Alt 4 and large packet size, (</w:t>
      </w:r>
      <w:r w:rsidRPr="003971CE">
        <w:t>SBFD#4_UMA_FR1_</w:t>
      </w:r>
      <w:r>
        <w:t>100%_Sub</w:t>
      </w:r>
      <w:r w:rsidRPr="003971CE">
        <w:t>#</w:t>
      </w:r>
      <w:r>
        <w:t>6, 2 sources)</w:t>
      </w:r>
    </w:p>
    <w:p w14:paraId="4FEFAD37" w14:textId="55B6D550"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38D4E43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{-0.35%, -1.40%} at low load level, mean and 5% DL Average-UPT loss of {-2.94%, -7.02%} at medium load level, mean and 5% DL Average-UPT loss of {-4.37%, -6.72%} at high load level.</w:t>
      </w:r>
    </w:p>
    <w:p w14:paraId="5A448FB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UL Average-UPT loss of {-6.75%, -12.59%} at low load level, mean and 5% UL Average-UPT loss of {-26.88%, -44.22%} at medium load level, mean and 5% UL Average-UPT loss of {-37.96%, -50.22%} at high load level.</w:t>
      </w:r>
    </w:p>
    <w:p w14:paraId="13492E2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797B5DA2" w14:textId="77777777" w:rsidR="001110EF" w:rsidRPr="00F47CE5" w:rsidRDefault="001110EF" w:rsidP="009101F8">
      <w:pPr>
        <w:pStyle w:val="B2"/>
        <w:numPr>
          <w:ilvl w:val="1"/>
          <w:numId w:val="61"/>
        </w:numPr>
      </w:pPr>
      <w:r w:rsidRPr="00F47CE5">
        <w:t>Semi-static SBFD provides mean and 5% DL Average-UPT loss of {-0.35%, -0.16%} at low load level, mean and 5% DL Average-UPT loss of {-2.56%, -4.62%} at medium load level, mean and 5% DL Average-UPT loss of {-3.36%, -5.77%} at high load level.</w:t>
      </w:r>
    </w:p>
    <w:p w14:paraId="0CC41228" w14:textId="77777777" w:rsidR="001110EF" w:rsidRPr="00F47CE5" w:rsidRDefault="001110EF" w:rsidP="009101F8">
      <w:pPr>
        <w:pStyle w:val="B2"/>
        <w:numPr>
          <w:ilvl w:val="1"/>
          <w:numId w:val="61"/>
        </w:numPr>
      </w:pPr>
      <w:r w:rsidRPr="00F47CE5">
        <w:t>Semi-static SBFD provides no change on mean UL Average-UPT and mean UL Average-UPT loss of -0.79% at low load level, mean and 5% UL Average-UPT loss of {-0.27%, -0.53%} at medium load level, mean and 5% UL Average-UPT loss of {-0.60%, -0.90%} at high load level.</w:t>
      </w:r>
    </w:p>
    <w:p w14:paraId="58F9373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6BC7F2AC" w14:textId="77777777" w:rsidR="001110EF" w:rsidRPr="00F47CE5" w:rsidRDefault="001110EF" w:rsidP="009101F8">
      <w:pPr>
        <w:pStyle w:val="B2"/>
        <w:numPr>
          <w:ilvl w:val="1"/>
          <w:numId w:val="61"/>
        </w:numPr>
      </w:pPr>
      <w:r w:rsidRPr="00F47CE5">
        <w:t>Semi-static SBFD provides mean and 5% DL Average-UPT loss of {-0.35%, -2.64%} at low load level, mean and 5% DL Average-UPT loss of {-3.31%, -9.41%} at medium load level, mean and 5% DL Average-UPT loss of {-5.38%, -7.68%} at high load level.</w:t>
      </w:r>
    </w:p>
    <w:p w14:paraId="70B5AB70" w14:textId="77777777" w:rsidR="001110EF" w:rsidRPr="00F47CE5" w:rsidRDefault="001110EF" w:rsidP="009101F8">
      <w:pPr>
        <w:pStyle w:val="B2"/>
        <w:numPr>
          <w:ilvl w:val="1"/>
          <w:numId w:val="61"/>
        </w:numPr>
      </w:pPr>
      <w:r w:rsidRPr="00F47CE5">
        <w:t>Semi-static SBFD provides mean and 5% UL Average-UPT loss of {-13.50%, -24.39%} at low load level, mean and 5% UL Average-UPT loss of {-53.48%, -87.91%} at medium load level, mean and 5% UL Average-UPT loss of {-75.32%, -99.53%} at high load level.</w:t>
      </w:r>
    </w:p>
    <w:p w14:paraId="047EEABE"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140022AA" w14:textId="2BD35B9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643E8A9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gain of {3.11%, 2.27%} at low load level, mean and 5% DL Average-UPT loss of {-5.76%, -13.28%} at medium load level, mean and 5% DL Average-UPT loss of {-10.65%, -22.06%} at high load level.</w:t>
      </w:r>
    </w:p>
    <w:p w14:paraId="4E5834A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{9.77%, 89.73%} at low load level, mean and 5% UL Average-UPT loss of {-30.95%, -17.62%} at medium load level, mean and 5% UL Average-UPT loss of {-65.59%, -53.26%} at high load level.</w:t>
      </w:r>
    </w:p>
    <w:p w14:paraId="28E8A41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7FEAD8E5" w14:textId="77777777" w:rsidR="001110EF" w:rsidRPr="00F47CE5" w:rsidRDefault="001110EF" w:rsidP="009101F8">
      <w:pPr>
        <w:pStyle w:val="B2"/>
        <w:numPr>
          <w:ilvl w:val="1"/>
          <w:numId w:val="61"/>
        </w:numPr>
      </w:pPr>
      <w:r w:rsidRPr="00F47CE5">
        <w:t>Semi-static SBFD provides mean and 5% DL Average-UPT gain of {8.86%, 8.16%} at low load level, mean and 5% DL Average-UPT loss of {-2.78%, -6.96%} at medium load level, mean and 5% DL Average-UPT loss of {-6.16%, -9.52%} at high load level.</w:t>
      </w:r>
    </w:p>
    <w:p w14:paraId="6F8FB649" w14:textId="77777777" w:rsidR="001110EF" w:rsidRPr="00F47CE5" w:rsidRDefault="001110EF" w:rsidP="009101F8">
      <w:pPr>
        <w:pStyle w:val="B2"/>
        <w:numPr>
          <w:ilvl w:val="1"/>
          <w:numId w:val="61"/>
        </w:numPr>
      </w:pPr>
      <w:r w:rsidRPr="00F47CE5">
        <w:t>Semi-static SBFD provides mean and 5% UL Average-UPT gain of {23.63%, 50.68%} at low load level, mean and 5% UL Average-UPT gain of {6.51%, 56.00%} at medium load level, mean and 5% UL Average-UPT loss of {-40.50%, -6.56%} at high load level.</w:t>
      </w:r>
    </w:p>
    <w:p w14:paraId="7750FA5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78A0C421" w14:textId="77777777" w:rsidR="001110EF" w:rsidRPr="00F47CE5" w:rsidRDefault="001110EF" w:rsidP="009101F8">
      <w:pPr>
        <w:pStyle w:val="B2"/>
        <w:numPr>
          <w:ilvl w:val="1"/>
          <w:numId w:val="61"/>
        </w:numPr>
      </w:pPr>
      <w:r w:rsidRPr="00F47CE5">
        <w:t>Semi-static SBFD provides mean and 5% DL Average-UPT loss of {-2.63%, -3.63%} at low load level, mean and 5% DL Average-UPT loss of {-8.74%, -19.60%} at medium load level, mean and 5% DL Average-UPT loss of {-15.14%, -34.60%} at high load level.</w:t>
      </w:r>
    </w:p>
    <w:p w14:paraId="4A910ED0" w14:textId="77777777" w:rsidR="001110EF" w:rsidRPr="00F47CE5" w:rsidRDefault="001110EF" w:rsidP="009101F8">
      <w:pPr>
        <w:pStyle w:val="B2"/>
        <w:numPr>
          <w:ilvl w:val="1"/>
          <w:numId w:val="61"/>
        </w:numPr>
      </w:pPr>
      <w:r w:rsidRPr="00F47CE5">
        <w:t>Semi-static SBFD provides mean UL Average-UPT loss of -4.08% and 5% UL Average-UPT gain of 128.79% at low load level, mean and 5% UL Average-UPT loss of {-68.40%, -91.25%} at medium load level, mean and 5% UL Average-UPT loss of {-90.69%, -99.95%} at high load level.</w:t>
      </w:r>
    </w:p>
    <w:p w14:paraId="39F21FE6"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18BE8855" w14:textId="77777777" w:rsidR="001110EF" w:rsidRPr="00BF364A" w:rsidRDefault="001110EF" w:rsidP="00AD0516">
      <w:pPr>
        <w:pStyle w:val="B2"/>
        <w:ind w:left="1007" w:firstLine="0"/>
        <w:rPr>
          <w:rFonts w:eastAsia="Malgun Gothic"/>
          <w:lang w:eastAsia="ko-KR"/>
        </w:rPr>
      </w:pPr>
    </w:p>
    <w:p w14:paraId="6080ED2F" w14:textId="77777777" w:rsidR="001110EF" w:rsidRDefault="001110EF" w:rsidP="001110EF">
      <w:pPr>
        <w:pStyle w:val="B1"/>
      </w:pPr>
      <w:r>
        <w:t>-</w:t>
      </w:r>
      <w:r>
        <w:tab/>
        <w:t>In case of using SBFD Alt 2 and large packet size, (</w:t>
      </w:r>
      <w:r w:rsidRPr="003971CE">
        <w:t>SBFD#4_UMA_FR1_</w:t>
      </w:r>
      <w:r>
        <w:t>100%_Sub</w:t>
      </w:r>
      <w:r w:rsidRPr="003971CE">
        <w:t>#</w:t>
      </w:r>
      <w:r>
        <w:t>7, 2 sources)</w:t>
      </w:r>
    </w:p>
    <w:p w14:paraId="4D1808C7" w14:textId="58C9C7EE" w:rsidR="001110EF" w:rsidRDefault="001110EF" w:rsidP="009101F8">
      <w:pPr>
        <w:pStyle w:val="B2"/>
        <w:numPr>
          <w:ilvl w:val="0"/>
          <w:numId w:val="61"/>
        </w:numPr>
        <w:rPr>
          <w:rFonts w:eastAsia="Malgun Gothic"/>
          <w:lang w:eastAsia="ko-KR"/>
        </w:rPr>
      </w:pPr>
      <w:r w:rsidRPr="00275EEB">
        <w:rPr>
          <w:rFonts w:eastAsia="Malgun Gothic" w:hint="eastAsia"/>
          <w:lang w:eastAsia="ko-KR"/>
        </w:rPr>
        <w:t>F</w:t>
      </w:r>
      <w:r w:rsidRPr="00275EEB">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275EEB">
        <w:rPr>
          <w:rFonts w:eastAsia="Malgun Gothic"/>
          <w:lang w:eastAsia="ko-KR"/>
        </w:rPr>
        <w:t>:</w:t>
      </w:r>
    </w:p>
    <w:p w14:paraId="2E1598E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DL Average-UPT loss of {-0.30%, -0.16%} at low load level, mean and 5% DL Average-UPT loss of {-1.61%, -3.59%} at medium load level, mean and 5% DL Average-UPT loss of {-3.21%, -3.92%} at high load level.</w:t>
      </w:r>
    </w:p>
    <w:p w14:paraId="0D98A5C0" w14:textId="77777777" w:rsidR="001110EF" w:rsidRPr="00E13319" w:rsidRDefault="001110EF" w:rsidP="009101F8">
      <w:pPr>
        <w:pStyle w:val="B2"/>
        <w:numPr>
          <w:ilvl w:val="0"/>
          <w:numId w:val="61"/>
        </w:numPr>
        <w:rPr>
          <w:rFonts w:eastAsia="Malgun Gothic"/>
          <w:lang w:eastAsia="ko-KR"/>
        </w:rPr>
      </w:pPr>
      <w:r w:rsidRPr="00E13319">
        <w:rPr>
          <w:rFonts w:eastAsia="Malgun Gothic"/>
          <w:lang w:eastAsia="ko-KR"/>
        </w:rPr>
        <w:t>Semi-static SBFD provides mean and 5% UL Average-UPT gain of {0%, 2.39%} at low load level, mean and 5% UL Average-UPT gain of {0%, 1.56%} at medium load level, mean UL Average-UPT gain {0%, 0.03%} and 5% UL Average-UPT loss of {0%, -3.00%} at high load level.</w:t>
      </w:r>
    </w:p>
    <w:p w14:paraId="341B6E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1B6DBD3E" w14:textId="77777777" w:rsidR="001110EF" w:rsidRPr="00F47CE5" w:rsidRDefault="001110EF" w:rsidP="009101F8">
      <w:pPr>
        <w:pStyle w:val="B2"/>
        <w:numPr>
          <w:ilvl w:val="1"/>
          <w:numId w:val="61"/>
        </w:numPr>
      </w:pPr>
      <w:r w:rsidRPr="00F47CE5">
        <w:t>Semi-static SBFD provides mean and 5% DL Average-UPT loss of {-0.30%, -0.16%} at low load level, mean and 5% DL Average-UPT loss of {-2.67%, -3.59%} at medium load level, mean and 5% DL Average-UPT loss of {-4.17%, -3.79%} at high load level.</w:t>
      </w:r>
    </w:p>
    <w:p w14:paraId="5C01C412" w14:textId="77777777" w:rsidR="001110EF" w:rsidRPr="00E13319" w:rsidRDefault="001110EF" w:rsidP="009101F8">
      <w:pPr>
        <w:pStyle w:val="B2"/>
        <w:numPr>
          <w:ilvl w:val="1"/>
          <w:numId w:val="61"/>
        </w:numPr>
      </w:pPr>
      <w:r w:rsidRPr="00E13319">
        <w:t xml:space="preserve">Semi-static SBFD provides no change on mean and 5% UL Average-UPT at all load levels. </w:t>
      </w:r>
    </w:p>
    <w:p w14:paraId="4ACBCA7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07242974" w14:textId="77777777" w:rsidR="001110EF" w:rsidRPr="00F47CE5" w:rsidRDefault="001110EF" w:rsidP="009101F8">
      <w:pPr>
        <w:pStyle w:val="B2"/>
        <w:numPr>
          <w:ilvl w:val="1"/>
          <w:numId w:val="61"/>
        </w:numPr>
      </w:pPr>
      <w:r w:rsidRPr="00F47CE5">
        <w:t>Semi-static SBFD provides mean and 5% DL Average-UPT loss of {-0.35%, -1.87%} at low load level, mean and 5% DL Average-UPT loss of {-1.59%, -4.64%} at medium load level, mean and 5% DL Average-UPT loss of {-3.09%, -3.95%} at high load level.</w:t>
      </w:r>
    </w:p>
    <w:p w14:paraId="11570D47" w14:textId="77777777" w:rsidR="001110EF" w:rsidRPr="00F47CE5" w:rsidRDefault="001110EF" w:rsidP="009101F8">
      <w:pPr>
        <w:pStyle w:val="B2"/>
        <w:numPr>
          <w:ilvl w:val="1"/>
          <w:numId w:val="61"/>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53A510DE"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E84F7B3" w14:textId="48112A26" w:rsidR="001110EF" w:rsidRDefault="001110EF" w:rsidP="009101F8">
      <w:pPr>
        <w:pStyle w:val="B2"/>
        <w:numPr>
          <w:ilvl w:val="0"/>
          <w:numId w:val="61"/>
        </w:numPr>
        <w:rPr>
          <w:rFonts w:eastAsia="Malgun Gothic"/>
          <w:lang w:eastAsia="ko-KR"/>
        </w:rPr>
      </w:pPr>
      <w:r w:rsidRPr="00275EEB">
        <w:rPr>
          <w:rFonts w:eastAsia="Malgun Gothic" w:hint="eastAsia"/>
          <w:lang w:eastAsia="ko-KR"/>
        </w:rPr>
        <w:t>F</w:t>
      </w:r>
      <w:r w:rsidRPr="00275EEB">
        <w:rPr>
          <w:rFonts w:eastAsia="Malgun Gothic"/>
          <w:lang w:eastAsia="ko-KR"/>
        </w:rPr>
        <w:t>or operator 2</w:t>
      </w:r>
      <w:r w:rsidR="00E74A2C">
        <w:rPr>
          <w:rFonts w:eastAsia="Malgun Gothic"/>
          <w:lang w:eastAsia="ko-KR"/>
        </w:rPr>
        <w:t xml:space="preserve"> (SBFD operator)</w:t>
      </w:r>
      <w:r w:rsidRPr="00275EEB">
        <w:rPr>
          <w:rFonts w:eastAsia="Malgun Gothic"/>
          <w:lang w:eastAsia="ko-KR"/>
        </w:rPr>
        <w:t>:</w:t>
      </w:r>
    </w:p>
    <w:p w14:paraId="4E1F932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{-24.13%, -15.39%} at low load level, mean and 5% DL Average-UPT loss of {-24.72%, -17.56%} at medium load level, mean and 5% DL Average-UPT loss of {-25.84%, -33.07%} at high load level.</w:t>
      </w:r>
    </w:p>
    <w:p w14:paraId="2C5DF6A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{101.42%, 120.78%} at low load level, mean and 5% UL Average-UPT gain of {95.42%, 58.67%} at medium load level, mean and 5% UL Average-UPT gain of {36.70%, 38.16%} at high load level.</w:t>
      </w:r>
    </w:p>
    <w:p w14:paraId="2BCBF4D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4A7D3207" w14:textId="77777777" w:rsidR="001110EF" w:rsidRPr="00F47CE5" w:rsidRDefault="001110EF" w:rsidP="009101F8">
      <w:pPr>
        <w:pStyle w:val="B2"/>
        <w:numPr>
          <w:ilvl w:val="1"/>
          <w:numId w:val="61"/>
        </w:numPr>
      </w:pPr>
      <w:r w:rsidRPr="00F47CE5">
        <w:t>Semi-static SBFD provides mean and 5% DL Average-UPT loss of {-24.13%, -15.07%} at low load level, mean and 5% DL Average-UPT loss of {-24.64%, -17.54%} at medium load level, mean and 5% DL Average-UPT loss of {-25.84%, -33.01%} at high load level.</w:t>
      </w:r>
    </w:p>
    <w:p w14:paraId="3FF5006C" w14:textId="77777777" w:rsidR="001110EF" w:rsidRPr="00F47CE5" w:rsidRDefault="001110EF" w:rsidP="009101F8">
      <w:pPr>
        <w:pStyle w:val="B2"/>
        <w:numPr>
          <w:ilvl w:val="1"/>
          <w:numId w:val="61"/>
        </w:numPr>
      </w:pPr>
      <w:r w:rsidRPr="00F47CE5">
        <w:t>Semi-static SBFD provides mean and 5% UL Average-UPT gain of {127.81%, 85.73%} at low load level, mean and 5% UL Average-UPT gain of {100.78%, 62.67%} at medium load level, mean and 5% UL Average-UPT gain of {41.41%, 45.31%} at high load level.</w:t>
      </w:r>
    </w:p>
    <w:p w14:paraId="351E0CD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5CDEA91B" w14:textId="77777777" w:rsidR="001110EF" w:rsidRPr="00F47CE5" w:rsidRDefault="001110EF" w:rsidP="009101F8">
      <w:pPr>
        <w:pStyle w:val="B2"/>
        <w:numPr>
          <w:ilvl w:val="1"/>
          <w:numId w:val="61"/>
        </w:numPr>
      </w:pPr>
      <w:r w:rsidRPr="00F47CE5">
        <w:t>Semi-static SBFD provides mean and 5% DL Average-UPT loss of {-22.30%, -25.18%} at low load level, mean and 5% DL Average-UPT loss of {-34.16%, -42.56%} at medium load level, mean and 5% DL Average-UPT loss of {-50.45%, -69.33%} at high load level.</w:t>
      </w:r>
    </w:p>
    <w:p w14:paraId="650A6253" w14:textId="77777777" w:rsidR="001110EF" w:rsidRPr="00F47CE5" w:rsidRDefault="001110EF" w:rsidP="009101F8">
      <w:pPr>
        <w:pStyle w:val="B2"/>
        <w:numPr>
          <w:ilvl w:val="1"/>
          <w:numId w:val="61"/>
        </w:numPr>
      </w:pPr>
      <w:r w:rsidRPr="00F47CE5">
        <w:t>Semi-static SBFD provides mean and 5% UL Average-UPT gain of {66.80%, 151.54%} at low load level, mean and 5% UL Average-UPT gain of {32.94%, 11.43%} at medium load level, mean and 5% UL Average-UPT gain of {27.41%, 6.30%} at high load level.</w:t>
      </w:r>
    </w:p>
    <w:p w14:paraId="5A6AEB1C"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2CA6CA9" w14:textId="77777777" w:rsidR="001110EF" w:rsidRPr="00275EEB" w:rsidRDefault="001110EF" w:rsidP="009101F8">
      <w:pPr>
        <w:pStyle w:val="B2"/>
        <w:numPr>
          <w:ilvl w:val="0"/>
          <w:numId w:val="61"/>
        </w:numPr>
        <w:rPr>
          <w:rFonts w:eastAsia="Malgun Gothic"/>
          <w:lang w:eastAsia="ko-KR"/>
        </w:rPr>
      </w:pPr>
    </w:p>
    <w:p w14:paraId="3AB760EB" w14:textId="79A11A5D"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no 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TxRU</w:t>
      </w:r>
      <w:r w:rsidR="00731AF4">
        <w:rPr>
          <w:b/>
          <w:bCs/>
        </w:rPr>
        <w:t>s</w:t>
      </w:r>
      <w:r w:rsidRPr="009C7A4D">
        <w:rPr>
          <w:b/>
          <w:bCs/>
        </w:rPr>
        <w:t>):</w:t>
      </w:r>
    </w:p>
    <w:p w14:paraId="280DE2D3" w14:textId="77777777" w:rsidR="001110EF" w:rsidRDefault="001110EF" w:rsidP="001110EF">
      <w:pPr>
        <w:pStyle w:val="B1"/>
      </w:pPr>
      <w:r>
        <w:lastRenderedPageBreak/>
        <w:t>-</w:t>
      </w:r>
      <w:r>
        <w:tab/>
        <w:t>In case of using SBFD Alt 4 and large packet size, (</w:t>
      </w:r>
      <w:r w:rsidRPr="003971CE">
        <w:t>SBFD#4_UMA_FR1_</w:t>
      </w:r>
      <w:r>
        <w:t>100%_Sub</w:t>
      </w:r>
      <w:r w:rsidRPr="003971CE">
        <w:t>#</w:t>
      </w:r>
      <w:r>
        <w:t>8, one source)</w:t>
      </w:r>
    </w:p>
    <w:p w14:paraId="37C38F1F" w14:textId="5007D6F1"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6456634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{-0.85%, -4.09%} at low load level, mean and 5% DL Average-UPT loss of {-3.86%, -8.37%} at medium load level, mean and 5% DL Average-UPT loss of {-5.78%, -10.32%} at high load level.</w:t>
      </w:r>
    </w:p>
    <w:p w14:paraId="612AFAB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{-15.39%, -35.58%} at low load level, mean and 5% UL Average-UPT loss of {-60.53%, -94.72%} at medium load level, mean and 5% UL Average-UPT loss of {-80.17%, -100.00%} at high load level.</w:t>
      </w:r>
    </w:p>
    <w:p w14:paraId="48E16EF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0B69BDF7"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2A958DC" w14:textId="29260A8E" w:rsidR="001110EF" w:rsidRPr="00BF364A"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65C2EF9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{-9.17%, -27.31%} at low load level, mean and 5% DL Average-UPT loss of {-24.55%, -46.85%} at medium load level, mean and 5% DL Average-UPT loss of {-41.86%, -71.47%} at high load level.</w:t>
      </w:r>
    </w:p>
    <w:p w14:paraId="026EAE3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loss of -18.90% and 5% UL Average-UPT gain of 8.58% at low load level, mean and 5% UL Average-UPT loss of {-78.70%, -98.48%} at medium load level, mean and 5% UL Average-UPT loss of {-93.51%, -100.00%} at high load level.</w:t>
      </w:r>
    </w:p>
    <w:p w14:paraId="6B1DD0C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1DEBACE" w14:textId="77777777" w:rsidR="001110EF" w:rsidRPr="009A5BF3"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08B16C3F" w14:textId="77777777" w:rsidR="001110EF" w:rsidRPr="00251CB4" w:rsidRDefault="001110EF" w:rsidP="001110EF">
      <w:pPr>
        <w:spacing w:after="0"/>
        <w:rPr>
          <w:rFonts w:eastAsia="Gulim"/>
          <w:sz w:val="24"/>
          <w:szCs w:val="24"/>
          <w:lang w:eastAsia="ko-KR"/>
        </w:rPr>
      </w:pPr>
    </w:p>
    <w:p w14:paraId="199266A9" w14:textId="77777777" w:rsidR="001110EF" w:rsidRDefault="001110EF" w:rsidP="001110EF">
      <w:pPr>
        <w:pStyle w:val="B1"/>
      </w:pPr>
      <w:r>
        <w:t>-</w:t>
      </w:r>
      <w:r>
        <w:tab/>
        <w:t>In case of using SBFD Alt 2 and large packet size, (</w:t>
      </w:r>
      <w:r w:rsidRPr="003971CE">
        <w:t>SBFD#4_UMA_FR1_</w:t>
      </w:r>
      <w:r>
        <w:t>100%_Sub</w:t>
      </w:r>
      <w:r w:rsidRPr="003971CE">
        <w:t>#</w:t>
      </w:r>
      <w:r>
        <w:t>9, one source)</w:t>
      </w:r>
    </w:p>
    <w:p w14:paraId="20791699" w14:textId="57CDC17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60649DB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{-0.68%, -3.65%} at low load level, mean and 5% DL Average-UPT loss of {-2.41%, -8.91%} at medium load level, mean and 5% DL Average-UPT loss of {-4.31%, -9.32%} at high load level.</w:t>
      </w:r>
    </w:p>
    <w:p w14:paraId="0F03167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{-0.11%, -0.03%} at low load level, mean and 5% UL Average-UPT loss of {-0.25%, -0.19%} at medium load level, mean and 5% UL Average-UPT loss of {-0.46%, -2.52%} at high load level.</w:t>
      </w:r>
    </w:p>
    <w:p w14:paraId="048110A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66676B3E"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288A0E4E" w14:textId="0A0F0F76"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535385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{-28.40%, -43.04%} at low load level, mean and 5% DL Average-UPT loss of {-49.73%, -71.00%} at medium load level, mean and 5% DL Average-UPT loss of {-68.63%, -84.97%} at high load level.</w:t>
      </w:r>
    </w:p>
    <w:p w14:paraId="46383DE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{44.21%, 20.49%} at low load level, mean UL Average-UPT gain of 9.13% and 5% UL Average-UPT loss of -44.46% at medium load level, mean and 5% UL Average-UPT loss of {-0.53%, -51.86%} at high load level.</w:t>
      </w:r>
    </w:p>
    <w:p w14:paraId="76ACB20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5A364C7F"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0218684" w14:textId="77777777" w:rsidR="001110EF" w:rsidRPr="00514057" w:rsidRDefault="001110EF" w:rsidP="001110EF">
      <w:pPr>
        <w:pStyle w:val="B2"/>
        <w:rPr>
          <w:rFonts w:eastAsia="Malgun Gothic"/>
          <w:lang w:eastAsia="ko-KR"/>
        </w:rPr>
      </w:pPr>
    </w:p>
    <w:p w14:paraId="513262C0" w14:textId="347D601E"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TxRU</w:t>
      </w:r>
      <w:r w:rsidR="00731AF4">
        <w:rPr>
          <w:b/>
          <w:bCs/>
        </w:rPr>
        <w:t>s</w:t>
      </w:r>
      <w:r w:rsidRPr="009C7A4D">
        <w:rPr>
          <w:b/>
          <w:bCs/>
        </w:rPr>
        <w:t>):</w:t>
      </w:r>
    </w:p>
    <w:p w14:paraId="15032FB4" w14:textId="77777777" w:rsidR="001110EF" w:rsidRDefault="001110EF" w:rsidP="001110EF">
      <w:pPr>
        <w:pStyle w:val="B1"/>
      </w:pPr>
      <w:r>
        <w:lastRenderedPageBreak/>
        <w:t>-</w:t>
      </w:r>
      <w:r>
        <w:tab/>
        <w:t>In case of using SBFD Alt 4 and large packet size, (</w:t>
      </w:r>
      <w:r w:rsidRPr="003971CE">
        <w:t>SBFD#4_UMA_FR1_</w:t>
      </w:r>
      <w:r>
        <w:t>100%_Sub</w:t>
      </w:r>
      <w:r w:rsidRPr="003971CE">
        <w:t>#</w:t>
      </w:r>
      <w:r>
        <w:t>10, one source)</w:t>
      </w:r>
    </w:p>
    <w:p w14:paraId="3649B899" w14:textId="0B835A2F"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53BA5D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{-0.81%, -3.88%} at low load level, mean and 5% DL Average-UPT loss of {-1.97%, -6.26%} at medium load level, mean and 5% DL Average-UPT loss of {-1.44%, -5.50%} at high load level.</w:t>
      </w:r>
    </w:p>
    <w:p w14:paraId="1C56F8C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{-15.01%, -34.63%} at low load level, mean and 5% UL Average-UPT loss of {-58.84%, -93.05%} at medium load level, mean and 5% UL Average-UPT loss of {-78.87%, -99.99%} at high load level.</w:t>
      </w:r>
    </w:p>
    <w:p w14:paraId="4F93074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568AAA25"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20AE439B" w14:textId="6D146B35"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586455F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{-8.49%, -23.98%} at low load level, mean and 5% DL Average-UPT loss of {-19.54%, -41.04%} at medium load level, mean and 5% DL Average-UPT loss of {-32.15%, -61.01%} at high load level.</w:t>
      </w:r>
    </w:p>
    <w:p w14:paraId="1C41E71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{-29.41%, -0.27%} at low load level, mean and 5% UL Average-UPT loss of {-94.71%, -98.95%} at medium load level, mean and 5% UL Average-UPT loss of {-99.78%, -100.00%} at high load level.</w:t>
      </w:r>
    </w:p>
    <w:p w14:paraId="274AACA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6CE59F5"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55DFD4B" w14:textId="77777777" w:rsidR="001110EF" w:rsidRPr="00BF364A" w:rsidRDefault="001110EF" w:rsidP="009101F8">
      <w:pPr>
        <w:pStyle w:val="B2"/>
        <w:numPr>
          <w:ilvl w:val="0"/>
          <w:numId w:val="61"/>
        </w:numPr>
        <w:rPr>
          <w:rFonts w:eastAsia="Malgun Gothic"/>
          <w:lang w:eastAsia="ko-KR"/>
        </w:rPr>
      </w:pPr>
    </w:p>
    <w:p w14:paraId="61CB18A9" w14:textId="77777777" w:rsidR="001110EF" w:rsidRPr="00251CB4" w:rsidRDefault="001110EF" w:rsidP="001110EF">
      <w:pPr>
        <w:pStyle w:val="B1"/>
      </w:pPr>
      <w:r w:rsidRPr="00251CB4">
        <w:t>-</w:t>
      </w:r>
      <w:r w:rsidRPr="00251CB4">
        <w:tab/>
        <w:t>In case of using SBFD Alt 2 and large packet size, (SBFD#4_UMA_FR1_100%_Sub#11</w:t>
      </w:r>
      <w:r>
        <w:t>, one source</w:t>
      </w:r>
      <w:r w:rsidRPr="00251CB4">
        <w:t>)</w:t>
      </w:r>
    </w:p>
    <w:p w14:paraId="477DF33F" w14:textId="492764C9"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5E9884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{-0.72%, -3.26%} at low load level, mean and 5% DL Average-UPT loss of {-2.02%, -5.91%} at medium load level, mean and 5% DL Average-UPT loss of {-3.03%, -10.86%} at high load level.</w:t>
      </w:r>
    </w:p>
    <w:p w14:paraId="2B1E2E8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{0.12%, 0.08%} at low load level, mean UL Average-UPT loss of -0.25% and 5% UL Average-UPT gain of 1.43% at medium load level, mean UL Average-UPT loss of -0.60% and 5% UL Average-UPT gain of 1.34% at high load level.</w:t>
      </w:r>
    </w:p>
    <w:p w14:paraId="3FEC2BB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6254EAAF"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EBC1D0E" w14:textId="0BA26F28"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41B387F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{-27.94%, -41.25%} at low load level, mean and 5% DL Average-UPT loss of {-48.65%, -69.41%} at medium load level, mean and 5% DL Average-UPT loss of {-67.26%, -84.37%} at high load level.</w:t>
      </w:r>
    </w:p>
    <w:p w14:paraId="1F74CFF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{34.62%, 11.73%} at low load level, mean and 5% UL Average-UPT loss of {-6.35%, -44.50%} at medium load level, mean and 5% UL Average-UPT loss of {-18.07%, -52.72%} at high load level.</w:t>
      </w:r>
    </w:p>
    <w:p w14:paraId="5F5A6B5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AD53FE0"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2004898" w14:textId="77777777" w:rsidR="001110EF" w:rsidRDefault="001110EF" w:rsidP="009101F8">
      <w:pPr>
        <w:pStyle w:val="B2"/>
        <w:numPr>
          <w:ilvl w:val="0"/>
          <w:numId w:val="61"/>
        </w:numPr>
        <w:rPr>
          <w:rFonts w:eastAsia="Malgun Gothic"/>
          <w:lang w:eastAsia="ko-KR"/>
        </w:rPr>
      </w:pPr>
    </w:p>
    <w:p w14:paraId="6FEDCF59" w14:textId="77777777" w:rsidR="001110EF" w:rsidRDefault="001110EF" w:rsidP="001110EF">
      <w:pPr>
        <w:pStyle w:val="B1"/>
      </w:pPr>
      <w:r>
        <w:t>-</w:t>
      </w:r>
      <w:r>
        <w:tab/>
        <w:t>In case of using SBFD Alt 3 and large packet size, (</w:t>
      </w:r>
      <w:r w:rsidRPr="003971CE">
        <w:t>SBFD#4_UMA_FR1_</w:t>
      </w:r>
      <w:r>
        <w:t>100%_Sub</w:t>
      </w:r>
      <w:r w:rsidRPr="003971CE">
        <w:t>#</w:t>
      </w:r>
      <w:r>
        <w:t>13, one source)</w:t>
      </w:r>
    </w:p>
    <w:p w14:paraId="11388B43" w14:textId="0752573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1433B9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DL Average-UPT loss of {-0.68%, -2.18%} at low load level, mean and 5% DL Average-UPT loss of {-2.12%, -6.56%} at medium load level, mean and 5% DL Average-UPT loss of {-3.27%, -12.27%} at high load level.</w:t>
      </w:r>
    </w:p>
    <w:p w14:paraId="4B52F1A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gain of 0.21% and 5% UL Average-UPT loss of -0.49% at low load level, mean and 5% UL Average-UPT loss of {-0.22%, -0.14%} at medium load level, mean and 5% UL Average-UPT loss of {-0.60%, -0.09%} at high load level.</w:t>
      </w:r>
    </w:p>
    <w:p w14:paraId="480DFBB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5B7EB070"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2643966D" w14:textId="0AADF547"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09EE8FF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{-32.32%, -46.51%} at low load level, mean and 5% DL Average-UPT loss of {-55.11%, -76.17%} at medium load level, mean and 5% DL Average-UPT loss of {-72.61%, -86.84%} at high load level.</w:t>
      </w:r>
    </w:p>
    <w:p w14:paraId="2016C63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{40.17%, 9.80%} at low load level, mean and 5% UL Average-UPT loss of {-6.72%, -45.00%} at medium load level, mean and 5% UL Average-UPT loss of {-18.29%, -52.48%} at high load level.</w:t>
      </w:r>
    </w:p>
    <w:p w14:paraId="24BDDAC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D6C3EC7" w14:textId="4BFB0493" w:rsidR="001110EF" w:rsidRP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11B05EF1" w14:textId="77777777" w:rsidR="00E90DDC" w:rsidRPr="00D64228" w:rsidRDefault="00E90DDC" w:rsidP="00E90DDC">
      <w:pPr>
        <w:pStyle w:val="31"/>
      </w:pPr>
      <w:bookmarkStart w:id="95" w:name="_Toc8866"/>
      <w:bookmarkStart w:id="96" w:name="_Toc141085070"/>
      <w:bookmarkStart w:id="97" w:name="_Toc144651828"/>
      <w:bookmarkStart w:id="98" w:name="_Toc103163472"/>
      <w:bookmarkStart w:id="99" w:name="_Toc104488364"/>
      <w:r w:rsidRPr="00D64228">
        <w:rPr>
          <w:rFonts w:hint="eastAsia"/>
        </w:rPr>
        <w:t>7</w:t>
      </w:r>
      <w:r w:rsidRPr="00D64228">
        <w:t>.3.2</w:t>
      </w:r>
      <w:r w:rsidRPr="00D64228">
        <w:tab/>
        <w:t>Link level evaluation results</w:t>
      </w:r>
      <w:bookmarkEnd w:id="95"/>
      <w:bookmarkEnd w:id="96"/>
      <w:bookmarkEnd w:id="97"/>
    </w:p>
    <w:p w14:paraId="36370BB5" w14:textId="77777777" w:rsidR="00E90DDC" w:rsidRPr="00D64228" w:rsidRDefault="00E90DDC" w:rsidP="00E90DDC">
      <w:pPr>
        <w:pStyle w:val="41"/>
        <w:rPr>
          <w:lang w:val="en-US"/>
        </w:rPr>
      </w:pPr>
      <w:bookmarkStart w:id="100" w:name="_Toc144651829"/>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1</w:t>
      </w:r>
      <w:r w:rsidRPr="00D64228">
        <w:tab/>
      </w:r>
      <w:r w:rsidRPr="00D64228">
        <w:rPr>
          <w:rFonts w:hint="eastAsia"/>
          <w:lang w:val="en-US" w:eastAsia="zh-CN"/>
        </w:rPr>
        <w:t>FR1</w:t>
      </w:r>
      <w:bookmarkEnd w:id="100"/>
    </w:p>
    <w:p w14:paraId="78C8F585" w14:textId="77777777" w:rsidR="00E90DDC" w:rsidRPr="00D64228" w:rsidRDefault="00E90DDC" w:rsidP="00E90DDC">
      <w:pPr>
        <w:pStyle w:val="51"/>
        <w:rPr>
          <w:lang w:val="en-US"/>
        </w:rPr>
      </w:pPr>
      <w:bookmarkStart w:id="101" w:name="_Toc144651830"/>
      <w:r w:rsidRPr="00D64228">
        <w:rPr>
          <w:lang w:val="en-US"/>
        </w:rPr>
        <w:t>7.3.2.1.1</w:t>
      </w:r>
      <w:r w:rsidRPr="00D64228">
        <w:rPr>
          <w:lang w:val="en-US"/>
        </w:rPr>
        <w:tab/>
        <w:t>Scheme-1 (PUSCH repetition type A without joint channel estimation)</w:t>
      </w:r>
      <w:bookmarkEnd w:id="101"/>
    </w:p>
    <w:p w14:paraId="5348FEC6" w14:textId="0DC37D3A" w:rsidR="00E90DDC" w:rsidRPr="00D64228" w:rsidRDefault="00E90DDC" w:rsidP="00E90DDC">
      <w:pPr>
        <w:rPr>
          <w:lang w:val="en-US"/>
        </w:rPr>
      </w:pPr>
      <w:r w:rsidRPr="00D64228">
        <w:rPr>
          <w:lang w:val="en-US"/>
        </w:rPr>
        <w:t>For coverage performance evaluation of SBFD in FR1, 11 sources ([</w:t>
      </w:r>
      <w:r w:rsidR="00B71592">
        <w:rPr>
          <w:lang w:val="en-US"/>
        </w:rPr>
        <w:t>34</w:t>
      </w:r>
      <w:r w:rsidRPr="00D64228">
        <w:rPr>
          <w:lang w:val="en-US"/>
        </w:rPr>
        <w:t>], [</w:t>
      </w:r>
      <w:r w:rsidR="00857527">
        <w:rPr>
          <w:lang w:val="en-US"/>
        </w:rPr>
        <w:t>17</w:t>
      </w:r>
      <w:r w:rsidRPr="00D64228">
        <w:rPr>
          <w:lang w:val="en-US"/>
        </w:rPr>
        <w:t>], [</w:t>
      </w:r>
      <w:r w:rsidR="00B71592">
        <w:rPr>
          <w:lang w:val="en-US"/>
        </w:rPr>
        <w:t>36</w:t>
      </w:r>
      <w:r w:rsidRPr="00D64228">
        <w:rPr>
          <w:lang w:val="en-US"/>
        </w:rPr>
        <w:t>], [</w:t>
      </w:r>
      <w:r w:rsidR="00857527">
        <w:rPr>
          <w:lang w:val="en-US"/>
        </w:rPr>
        <w:t>18</w:t>
      </w:r>
      <w:r w:rsidRPr="00D64228">
        <w:rPr>
          <w:lang w:val="en-US"/>
        </w:rPr>
        <w:t>], [</w:t>
      </w:r>
      <w:r w:rsidR="00857527">
        <w:rPr>
          <w:lang w:val="en-US"/>
        </w:rPr>
        <w:t>19</w:t>
      </w:r>
      <w:r w:rsidRPr="00D64228">
        <w:rPr>
          <w:lang w:val="en-US"/>
        </w:rPr>
        <w:t>], [</w:t>
      </w:r>
      <w:r w:rsidR="00D95A20">
        <w:rPr>
          <w:lang w:val="en-US"/>
        </w:rPr>
        <w:t>20</w:t>
      </w:r>
      <w:r w:rsidRPr="00D64228">
        <w:rPr>
          <w:lang w:val="en-US"/>
        </w:rPr>
        <w:t>], [</w:t>
      </w:r>
      <w:r w:rsidR="00D95A20">
        <w:rPr>
          <w:lang w:val="en-US"/>
        </w:rPr>
        <w:t>25</w:t>
      </w:r>
      <w:r w:rsidRPr="00D64228">
        <w:rPr>
          <w:lang w:val="en-US"/>
        </w:rPr>
        <w:t>], [</w:t>
      </w:r>
      <w:r w:rsidR="00D95A20">
        <w:rPr>
          <w:lang w:val="en-US"/>
        </w:rPr>
        <w:t>26</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xml:space="preserve">]) provided 36 samples for evaluation results, assuming PUSCH repetition type A without joint channel </w:t>
      </w:r>
      <w:r>
        <w:rPr>
          <w:lang w:val="en-US"/>
        </w:rPr>
        <w:t>estimation</w:t>
      </w:r>
      <w:r w:rsidRPr="00D64228">
        <w:rPr>
          <w:lang w:val="en-US"/>
        </w:rPr>
        <w:t xml:space="preserve"> for SBFD(XXXXU), and single slot PUSCH transmission for legacy TDD (DDDSU). The following is observed:</w:t>
      </w:r>
    </w:p>
    <w:p w14:paraId="3262DE21" w14:textId="7D437434" w:rsidR="00E90DDC" w:rsidRPr="00D64228" w:rsidRDefault="00E90DDC" w:rsidP="00E90DDC">
      <w:pPr>
        <w:pStyle w:val="L1bullet"/>
        <w:rPr>
          <w:lang w:val="en-US"/>
        </w:rPr>
      </w:pPr>
      <w:r w:rsidRPr="00D64228">
        <w:rPr>
          <w:lang w:val="en-US"/>
        </w:rPr>
        <w:t>-</w:t>
      </w:r>
      <w:r w:rsidRPr="00D64228">
        <w:rPr>
          <w:lang w:val="en-US"/>
        </w:rPr>
        <w:tab/>
        <w:t>6 samples (sample 1, 2, 3, 25, 26, 33) from 3 sources ([</w:t>
      </w:r>
      <w:r w:rsidR="00B71592">
        <w:rPr>
          <w:lang w:val="en-US"/>
        </w:rPr>
        <w:t>34</w:t>
      </w:r>
      <w:r w:rsidRPr="00D64228">
        <w:rPr>
          <w:lang w:val="en-US"/>
        </w:rPr>
        <w:t>], [</w:t>
      </w:r>
      <w:r w:rsidR="00B71592">
        <w:rPr>
          <w:lang w:val="en-US"/>
        </w:rPr>
        <w:t>36</w:t>
      </w:r>
      <w:r w:rsidRPr="00D64228">
        <w:rPr>
          <w:lang w:val="en-US"/>
        </w:rPr>
        <w:t>], [</w:t>
      </w:r>
      <w:r w:rsidR="00D95A20">
        <w:rPr>
          <w:lang w:val="en-US"/>
        </w:rPr>
        <w:t>28</w:t>
      </w:r>
      <w:r w:rsidRPr="00D64228">
        <w:rPr>
          <w:lang w:val="en-US"/>
        </w:rPr>
        <w:t>]) are based on evaluation method option-1 (Example-1)</w:t>
      </w:r>
    </w:p>
    <w:p w14:paraId="15F0568E" w14:textId="021538B1" w:rsidR="00E90DDC" w:rsidRPr="00D64228" w:rsidRDefault="00E90DDC" w:rsidP="00E90DDC">
      <w:pPr>
        <w:pStyle w:val="L2bullet"/>
        <w:rPr>
          <w:lang w:val="en-US"/>
        </w:rPr>
      </w:pPr>
      <w:r w:rsidRPr="00D64228">
        <w:rPr>
          <w:lang w:val="en-US"/>
        </w:rPr>
        <w:t>-</w:t>
      </w:r>
      <w:r w:rsidRPr="00D64228">
        <w:rPr>
          <w:lang w:val="en-US"/>
        </w:rPr>
        <w:tab/>
        <w:t>3 samples (sample 3, 25, 33) from 3 sources ([</w:t>
      </w:r>
      <w:r w:rsidR="00B71592">
        <w:rPr>
          <w:lang w:val="en-US"/>
        </w:rPr>
        <w:t>34</w:t>
      </w:r>
      <w:r w:rsidRPr="00D64228">
        <w:rPr>
          <w:lang w:val="en-US"/>
        </w:rPr>
        <w:t>], [</w:t>
      </w:r>
      <w:r w:rsidR="00B71592">
        <w:rPr>
          <w:lang w:val="en-US"/>
        </w:rPr>
        <w:t>36</w:t>
      </w:r>
      <w:r w:rsidRPr="00D64228">
        <w:rPr>
          <w:lang w:val="en-US"/>
        </w:rPr>
        <w:t>], [</w:t>
      </w:r>
      <w:r w:rsidR="00D95A20">
        <w:rPr>
          <w:lang w:val="en-US"/>
        </w:rPr>
        <w:t>28</w:t>
      </w:r>
      <w:r w:rsidRPr="00D64228">
        <w:rPr>
          <w:lang w:val="en-US"/>
        </w:rPr>
        <w:t>]) show a MCL gain of {3.40~5.82}dB for SBFD, assuming INR of co-site inter-sector interference as {-5.44~-10.30}dB, total INR of all inter-site gNB-gNB CLI as {-3.40~15.40}dB, total INR of all UE-gNB interference as {-19.70~37.76}dB</w:t>
      </w:r>
    </w:p>
    <w:p w14:paraId="403552C3" w14:textId="032C8558" w:rsidR="00E90DDC" w:rsidRPr="00D64228" w:rsidRDefault="00E90DDC" w:rsidP="00E90DDC">
      <w:pPr>
        <w:pStyle w:val="L2bullet"/>
        <w:rPr>
          <w:lang w:val="en-US"/>
        </w:rPr>
      </w:pPr>
      <w:r w:rsidRPr="00D64228">
        <w:rPr>
          <w:lang w:val="en-US"/>
        </w:rPr>
        <w:t>-</w:t>
      </w:r>
      <w:r w:rsidRPr="00D64228">
        <w:rPr>
          <w:lang w:val="en-US"/>
        </w:rPr>
        <w:tab/>
        <w:t>3 samples (sample 1, 2, 26) from one source ([</w:t>
      </w:r>
      <w:r w:rsidR="00B71592">
        <w:rPr>
          <w:lang w:val="en-US"/>
        </w:rPr>
        <w:t>36</w:t>
      </w:r>
      <w:r w:rsidRPr="00D64228">
        <w:rPr>
          <w:lang w:val="en-US"/>
        </w:rPr>
        <w:t>]) show a MCL gain of {0.00~0.90}dB for SBFD, assuming INR of co-site inter-sector interference as {-5.50~19.40}dB, total INR of all inter-site gNB-gNB CLI as {-3.40~1.40}dB, total INR of all UE-gNB interference as {-14.90~-19.70}dB</w:t>
      </w:r>
    </w:p>
    <w:p w14:paraId="58B4E020" w14:textId="2A41E126" w:rsidR="00E90DDC" w:rsidRPr="00D64228" w:rsidRDefault="00E90DDC" w:rsidP="00E90DDC">
      <w:pPr>
        <w:pStyle w:val="L1bullet"/>
        <w:rPr>
          <w:lang w:val="en-US"/>
        </w:rPr>
      </w:pPr>
      <w:r w:rsidRPr="00D64228">
        <w:rPr>
          <w:lang w:val="en-US"/>
        </w:rPr>
        <w:t>-</w:t>
      </w:r>
      <w:r w:rsidRPr="00D64228">
        <w:rPr>
          <w:lang w:val="en-US"/>
        </w:rPr>
        <w:tab/>
        <w:t>15 samples (sample 4, 5, 6, 7, 8, 9, 27, 28, 29, 30, 31, 32, 34, 35, 36)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2E070AEF" w14:textId="0BF618AA" w:rsidR="00E90DDC" w:rsidRPr="00D64228" w:rsidRDefault="00E90DDC" w:rsidP="00E90DDC">
      <w:pPr>
        <w:pStyle w:val="L2bullet"/>
        <w:rPr>
          <w:lang w:val="en-US"/>
        </w:rPr>
      </w:pPr>
      <w:r w:rsidRPr="00D64228">
        <w:rPr>
          <w:lang w:val="en-US"/>
        </w:rPr>
        <w:t>-</w:t>
      </w:r>
      <w:r w:rsidRPr="00D64228">
        <w:rPr>
          <w:lang w:val="en-US"/>
        </w:rPr>
        <w:tab/>
        <w:t>5 samples (sample 4, 7, 27, 30, 34)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{4.91~6.93}dB for SBFD, assuming low load with ∆ as {0.14~1.14}dB</w:t>
      </w:r>
    </w:p>
    <w:p w14:paraId="5F3B4E76" w14:textId="6968B5F1" w:rsidR="00E90DDC" w:rsidRPr="00D64228" w:rsidRDefault="00E90DDC" w:rsidP="00E90DDC">
      <w:pPr>
        <w:pStyle w:val="L2bullet"/>
        <w:rPr>
          <w:lang w:val="en-US"/>
        </w:rPr>
      </w:pPr>
      <w:r w:rsidRPr="00D64228">
        <w:rPr>
          <w:lang w:val="en-US"/>
        </w:rPr>
        <w:t>-</w:t>
      </w:r>
      <w:r w:rsidRPr="00D64228">
        <w:rPr>
          <w:lang w:val="en-US"/>
        </w:rPr>
        <w:tab/>
        <w:t>5 samples (sample 5, 8, 28, 31, 35)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{4.71~6.44}dB for SBFD, assuming medium load with ∆ as {0.28~1.46}dB</w:t>
      </w:r>
    </w:p>
    <w:p w14:paraId="013DE454" w14:textId="1989D0AE" w:rsidR="00E90DDC" w:rsidRPr="00D64228" w:rsidRDefault="00E90DDC" w:rsidP="00E90DDC">
      <w:pPr>
        <w:pStyle w:val="L2bullet"/>
        <w:rPr>
          <w:lang w:val="en-US"/>
        </w:rPr>
      </w:pPr>
      <w:r w:rsidRPr="00D64228">
        <w:rPr>
          <w:lang w:val="en-US"/>
        </w:rPr>
        <w:t>-</w:t>
      </w:r>
      <w:r w:rsidRPr="00D64228">
        <w:rPr>
          <w:lang w:val="en-US"/>
        </w:rPr>
        <w:tab/>
        <w:t>5 samples (sample 6, 9, 29, 32, 36)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{3.38~6.38}dB for SBFD, assuming high load with ∆ as {1.45~2.47}dB</w:t>
      </w:r>
    </w:p>
    <w:p w14:paraId="3E6D2DBA" w14:textId="39B81DD2" w:rsidR="00E90DDC" w:rsidRPr="00D64228" w:rsidRDefault="00E90DDC" w:rsidP="00E90DDC">
      <w:pPr>
        <w:pStyle w:val="L1bullet"/>
        <w:rPr>
          <w:lang w:val="en-US"/>
        </w:rPr>
      </w:pPr>
      <w:r w:rsidRPr="00D64228">
        <w:rPr>
          <w:lang w:val="en-US"/>
        </w:rPr>
        <w:t>-</w:t>
      </w:r>
      <w:r w:rsidRPr="00D64228">
        <w:rPr>
          <w:lang w:val="en-US"/>
        </w:rPr>
        <w:tab/>
        <w:t>9 samples (sample 10, 11, 12, 13, 14, 15, 16, 17, 18) from 2 sources ([</w:t>
      </w:r>
      <w:r w:rsidR="00857527">
        <w:rPr>
          <w:lang w:val="en-US"/>
        </w:rPr>
        <w:t>18</w:t>
      </w:r>
      <w:r w:rsidRPr="00D64228">
        <w:rPr>
          <w:lang w:val="en-US"/>
        </w:rPr>
        <w:t>], [</w:t>
      </w:r>
      <w:r w:rsidR="00D95A20">
        <w:rPr>
          <w:lang w:val="en-US"/>
        </w:rPr>
        <w:t>26</w:t>
      </w:r>
      <w:r w:rsidRPr="00D64228">
        <w:rPr>
          <w:lang w:val="en-US"/>
        </w:rPr>
        <w:t>]) are based on evaluation method option-1 (Example-3)</w:t>
      </w:r>
    </w:p>
    <w:p w14:paraId="7D800FC9" w14:textId="6E300B1A" w:rsidR="00E90DDC" w:rsidRPr="00D64228" w:rsidRDefault="00E90DDC" w:rsidP="00E90DDC">
      <w:pPr>
        <w:pStyle w:val="L2bullet"/>
        <w:rPr>
          <w:lang w:val="en-US"/>
        </w:rPr>
      </w:pPr>
      <w:r w:rsidRPr="00D64228">
        <w:rPr>
          <w:lang w:val="en-US"/>
        </w:rPr>
        <w:t>-</w:t>
      </w:r>
      <w:r w:rsidRPr="00D64228">
        <w:rPr>
          <w:lang w:val="en-US"/>
        </w:rPr>
        <w:tab/>
      </w:r>
      <w:r>
        <w:rPr>
          <w:lang w:val="en-US" w:eastAsia="zh-CN"/>
        </w:rPr>
        <w:t>Two</w:t>
      </w:r>
      <w:r w:rsidRPr="00D64228">
        <w:rPr>
          <w:lang w:val="en-US"/>
        </w:rPr>
        <w:t xml:space="preserve"> samples (sample 10</w:t>
      </w:r>
      <w:r>
        <w:rPr>
          <w:lang w:val="en-US"/>
        </w:rPr>
        <w:t>, 13</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w:t>
      </w:r>
      <w:r w:rsidR="00D95A20">
        <w:rPr>
          <w:lang w:val="en-US"/>
        </w:rPr>
        <w:t>26</w:t>
      </w:r>
      <w:r w:rsidRPr="00D64228">
        <w:rPr>
          <w:lang w:val="en-US"/>
        </w:rPr>
        <w:t>]</w:t>
      </w:r>
      <w:r>
        <w:rPr>
          <w:lang w:val="en-US"/>
        </w:rPr>
        <w:t>, [</w:t>
      </w:r>
      <w:r w:rsidR="00857527">
        <w:rPr>
          <w:lang w:val="en-US"/>
        </w:rPr>
        <w:t>18</w:t>
      </w:r>
      <w:r>
        <w:rPr>
          <w:lang w:val="en-US"/>
        </w:rPr>
        <w:t>]</w:t>
      </w:r>
      <w:r w:rsidRPr="00D64228">
        <w:rPr>
          <w:lang w:val="en-US"/>
        </w:rPr>
        <w:t xml:space="preserve">) show a MCL gain of </w:t>
      </w:r>
      <w:r>
        <w:rPr>
          <w:lang w:val="en-US"/>
        </w:rPr>
        <w:t>{4.30~</w:t>
      </w:r>
      <w:r w:rsidRPr="00D64228">
        <w:rPr>
          <w:lang w:val="en-US"/>
        </w:rPr>
        <w:t>5.30</w:t>
      </w:r>
      <w:r>
        <w:rPr>
          <w:lang w:val="en-US"/>
        </w:rPr>
        <w:t>}</w:t>
      </w:r>
      <w:r w:rsidRPr="00D64228">
        <w:rPr>
          <w:lang w:val="en-US"/>
        </w:rPr>
        <w:t>dB for SBFD, assuming low load</w:t>
      </w:r>
    </w:p>
    <w:p w14:paraId="34EA87CF" w14:textId="605982FC" w:rsidR="00E90DDC" w:rsidRPr="00D64228" w:rsidRDefault="00E90DDC" w:rsidP="00E90DDC">
      <w:pPr>
        <w:pStyle w:val="L2bullet"/>
        <w:rPr>
          <w:lang w:val="en-US"/>
        </w:rPr>
      </w:pPr>
      <w:r w:rsidRPr="00D64228">
        <w:rPr>
          <w:lang w:val="en-US"/>
        </w:rPr>
        <w:lastRenderedPageBreak/>
        <w:t>-</w:t>
      </w:r>
      <w:r w:rsidRPr="00D64228">
        <w:rPr>
          <w:lang w:val="en-US"/>
        </w:rPr>
        <w:tab/>
      </w:r>
      <w:r>
        <w:rPr>
          <w:lang w:val="en-US"/>
        </w:rPr>
        <w:t>Two</w:t>
      </w:r>
      <w:r w:rsidRPr="00D64228">
        <w:rPr>
          <w:lang w:val="en-US"/>
        </w:rPr>
        <w:t xml:space="preserve"> sample</w:t>
      </w:r>
      <w:r>
        <w:rPr>
          <w:lang w:val="en-US"/>
        </w:rPr>
        <w:t>s</w:t>
      </w:r>
      <w:r w:rsidRPr="00D64228">
        <w:rPr>
          <w:lang w:val="en-US"/>
        </w:rPr>
        <w:t xml:space="preserve"> (sample 11</w:t>
      </w:r>
      <w:r>
        <w:rPr>
          <w:lang w:val="en-US"/>
        </w:rPr>
        <w:t>, 14</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w:t>
      </w:r>
      <w:r w:rsidR="00D95A20">
        <w:rPr>
          <w:lang w:val="en-US"/>
        </w:rPr>
        <w:t>26</w:t>
      </w:r>
      <w:r w:rsidRPr="00D64228">
        <w:rPr>
          <w:lang w:val="en-US"/>
        </w:rPr>
        <w:t>]</w:t>
      </w:r>
      <w:r>
        <w:rPr>
          <w:lang w:val="en-US"/>
        </w:rPr>
        <w:t>, [</w:t>
      </w:r>
      <w:r w:rsidR="00857527">
        <w:rPr>
          <w:lang w:val="en-US"/>
        </w:rPr>
        <w:t>18</w:t>
      </w:r>
      <w:r>
        <w:rPr>
          <w:lang w:val="en-US"/>
        </w:rPr>
        <w:t>]</w:t>
      </w:r>
      <w:r w:rsidRPr="00D64228">
        <w:rPr>
          <w:lang w:val="en-US"/>
        </w:rPr>
        <w:t xml:space="preserve">) show a MCL gain of </w:t>
      </w:r>
      <w:r>
        <w:rPr>
          <w:lang w:val="en-US"/>
        </w:rPr>
        <w:t>{1.2~</w:t>
      </w:r>
      <w:r w:rsidRPr="00D64228">
        <w:rPr>
          <w:lang w:val="en-US"/>
        </w:rPr>
        <w:t>4.68</w:t>
      </w:r>
      <w:r>
        <w:rPr>
          <w:lang w:val="en-US"/>
        </w:rPr>
        <w:t>}</w:t>
      </w:r>
      <w:r w:rsidRPr="00D64228">
        <w:rPr>
          <w:lang w:val="en-US"/>
        </w:rPr>
        <w:t>dB for SBFD, assuming medium load</w:t>
      </w:r>
    </w:p>
    <w:p w14:paraId="2468D85B" w14:textId="3B41294A" w:rsidR="00E90DDC" w:rsidRPr="00D64228" w:rsidRDefault="00E90DDC" w:rsidP="00E90DDC">
      <w:pPr>
        <w:pStyle w:val="L2bullet"/>
        <w:rPr>
          <w:lang w:val="en-US"/>
        </w:rPr>
      </w:pPr>
      <w:r w:rsidRPr="00D64228">
        <w:rPr>
          <w:lang w:val="en-US"/>
        </w:rPr>
        <w:t>-</w:t>
      </w:r>
      <w:r w:rsidRPr="00D64228">
        <w:rPr>
          <w:lang w:val="en-US"/>
        </w:rPr>
        <w:tab/>
      </w:r>
      <w:r>
        <w:rPr>
          <w:lang w:val="en-US"/>
        </w:rPr>
        <w:t xml:space="preserve">Two </w:t>
      </w:r>
      <w:r w:rsidRPr="00D64228">
        <w:rPr>
          <w:lang w:val="en-US"/>
        </w:rPr>
        <w:t>sample</w:t>
      </w:r>
      <w:r>
        <w:rPr>
          <w:lang w:val="en-US"/>
        </w:rPr>
        <w:t>s</w:t>
      </w:r>
      <w:r w:rsidRPr="00D64228">
        <w:rPr>
          <w:lang w:val="en-US"/>
        </w:rPr>
        <w:t xml:space="preserve"> (sample 12</w:t>
      </w:r>
      <w:r>
        <w:rPr>
          <w:lang w:val="en-US"/>
        </w:rPr>
        <w:t>, 15</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w:t>
      </w:r>
      <w:r w:rsidR="00D95A20">
        <w:rPr>
          <w:lang w:val="en-US"/>
        </w:rPr>
        <w:t>26</w:t>
      </w:r>
      <w:r w:rsidRPr="00D64228">
        <w:rPr>
          <w:lang w:val="en-US"/>
        </w:rPr>
        <w:t>]</w:t>
      </w:r>
      <w:r>
        <w:rPr>
          <w:lang w:val="en-US"/>
        </w:rPr>
        <w:t>, [</w:t>
      </w:r>
      <w:r w:rsidR="00857527">
        <w:rPr>
          <w:lang w:val="en-US"/>
        </w:rPr>
        <w:t>18</w:t>
      </w:r>
      <w:r>
        <w:rPr>
          <w:lang w:val="en-US"/>
        </w:rPr>
        <w:t>]</w:t>
      </w:r>
      <w:r w:rsidRPr="00D64228">
        <w:rPr>
          <w:lang w:val="en-US"/>
        </w:rPr>
        <w:t xml:space="preserve">) show a MCL gain of </w:t>
      </w:r>
      <w:r>
        <w:rPr>
          <w:lang w:val="en-US"/>
        </w:rPr>
        <w:t>{0.48~</w:t>
      </w:r>
      <w:r w:rsidRPr="00D64228">
        <w:rPr>
          <w:lang w:val="en-US"/>
        </w:rPr>
        <w:t>4.74</w:t>
      </w:r>
      <w:r>
        <w:rPr>
          <w:lang w:val="en-US"/>
        </w:rPr>
        <w:t>}</w:t>
      </w:r>
      <w:r w:rsidRPr="00D64228">
        <w:rPr>
          <w:lang w:val="en-US"/>
        </w:rPr>
        <w:t>dB for SBFD, assuming high load</w:t>
      </w:r>
    </w:p>
    <w:p w14:paraId="6540F1D3" w14:textId="4DD9D32C" w:rsidR="00E90DDC" w:rsidRPr="00D64228" w:rsidRDefault="00E90DDC" w:rsidP="00E90DDC">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6</w:t>
      </w:r>
      <w:r w:rsidRPr="00D64228">
        <w:rPr>
          <w:lang w:val="en-US"/>
        </w:rPr>
        <w:t xml:space="preserve">) from </w:t>
      </w:r>
      <w:r>
        <w:rPr>
          <w:lang w:val="en-US"/>
        </w:rPr>
        <w:t>one</w:t>
      </w:r>
      <w:r w:rsidRPr="00D64228">
        <w:rPr>
          <w:lang w:val="en-US"/>
        </w:rPr>
        <w:t xml:space="preserve"> source ([</w:t>
      </w:r>
      <w:r w:rsidR="00857527">
        <w:rPr>
          <w:lang w:val="en-US"/>
        </w:rPr>
        <w:t>18</w:t>
      </w:r>
      <w:r w:rsidRPr="00D64228">
        <w:rPr>
          <w:lang w:val="en-US"/>
        </w:rPr>
        <w:t xml:space="preserve">]) show a MCL gain of </w:t>
      </w:r>
      <w:r>
        <w:rPr>
          <w:lang w:val="en-US"/>
        </w:rPr>
        <w:t>1.9</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078A1288" w14:textId="38873047" w:rsidR="00E90DDC" w:rsidRDefault="00E90DDC" w:rsidP="00E90DDC">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7</w:t>
      </w:r>
      <w:r w:rsidRPr="00D64228">
        <w:rPr>
          <w:lang w:val="en-US"/>
        </w:rPr>
        <w:t xml:space="preserve">) from </w:t>
      </w:r>
      <w:r>
        <w:rPr>
          <w:lang w:val="en-US"/>
        </w:rPr>
        <w:t>one</w:t>
      </w:r>
      <w:r w:rsidRPr="00D64228">
        <w:rPr>
          <w:lang w:val="en-US"/>
        </w:rPr>
        <w:t xml:space="preserve"> source ([</w:t>
      </w:r>
      <w:r w:rsidR="00857527">
        <w:rPr>
          <w:lang w:val="en-US"/>
        </w:rPr>
        <w:t>18</w:t>
      </w:r>
      <w:r w:rsidRPr="00D64228">
        <w:rPr>
          <w:lang w:val="en-US"/>
        </w:rPr>
        <w:t xml:space="preserve">]) show a MCL gain of </w:t>
      </w:r>
      <w:r>
        <w:rPr>
          <w:lang w:val="en-US"/>
        </w:rPr>
        <w:t>0.65</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56F5ADF1" w14:textId="3553DFD9" w:rsidR="00E90DDC" w:rsidRDefault="00E90DDC" w:rsidP="00E90DDC">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8</w:t>
      </w:r>
      <w:r w:rsidRPr="00D64228">
        <w:rPr>
          <w:lang w:val="en-US"/>
        </w:rPr>
        <w:t xml:space="preserve">) from </w:t>
      </w:r>
      <w:r>
        <w:rPr>
          <w:lang w:val="en-US"/>
        </w:rPr>
        <w:t>one</w:t>
      </w:r>
      <w:r w:rsidRPr="00D64228">
        <w:rPr>
          <w:lang w:val="en-US"/>
        </w:rPr>
        <w:t xml:space="preserve"> source ([</w:t>
      </w:r>
      <w:r w:rsidR="00857527">
        <w:rPr>
          <w:lang w:val="en-US"/>
        </w:rPr>
        <w:t>18</w:t>
      </w:r>
      <w:r w:rsidRPr="00D64228">
        <w:rPr>
          <w:lang w:val="en-US"/>
        </w:rPr>
        <w:t xml:space="preserve">]) show a MCL gain of </w:t>
      </w:r>
      <w:r>
        <w:rPr>
          <w:lang w:val="en-US"/>
        </w:rPr>
        <w:t>0.21</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2A1EDBC8" w14:textId="77777777" w:rsidR="00E90DDC" w:rsidRPr="000D0F3A" w:rsidRDefault="00E90DDC" w:rsidP="00E90DDC">
      <w:pPr>
        <w:ind w:left="851" w:hanging="284"/>
        <w:rPr>
          <w:rFonts w:eastAsiaTheme="minorEastAsia"/>
          <w:lang w:val="en-US"/>
        </w:rPr>
      </w:pPr>
      <w:r>
        <w:rPr>
          <w:rFonts w:eastAsiaTheme="minorEastAsia" w:hint="eastAsia"/>
          <w:lang w:val="en-US"/>
        </w:rPr>
        <w:t>-</w:t>
      </w:r>
      <w:r>
        <w:rPr>
          <w:rFonts w:eastAsiaTheme="minorEastAsia"/>
          <w:lang w:val="en-US"/>
        </w:rPr>
        <w:tab/>
      </w:r>
      <w:r>
        <w:rPr>
          <w:kern w:val="2"/>
          <w:lang w:val="en-US"/>
        </w:rPr>
        <w:t xml:space="preserve">Note: RAN1 agreed that interference samples should be </w:t>
      </w:r>
      <w:r>
        <w:rPr>
          <w:rFonts w:ascii="Times" w:eastAsia="Batang" w:hAnsi="Times" w:cs="Calibri"/>
          <w:iCs/>
          <w:kern w:val="2"/>
          <w:szCs w:val="24"/>
        </w:rPr>
        <w:t>independently updated/generated in each slot. However, s</w:t>
      </w:r>
      <w:r>
        <w:rPr>
          <w:kern w:val="2"/>
          <w:lang w:val="en-US"/>
        </w:rPr>
        <w:t>amples 16-18 are based on new interference one per group of 4 slots.</w:t>
      </w:r>
    </w:p>
    <w:p w14:paraId="7CE24A57" w14:textId="6DBF4951" w:rsidR="00E90DDC" w:rsidRPr="00D64228" w:rsidRDefault="00E90DDC" w:rsidP="00E90DDC">
      <w:pPr>
        <w:pStyle w:val="L1bullet"/>
        <w:rPr>
          <w:lang w:val="en-US"/>
        </w:rPr>
      </w:pPr>
      <w:r w:rsidRPr="00D64228">
        <w:rPr>
          <w:lang w:val="en-US"/>
        </w:rPr>
        <w:t>4 samples (sample 21, 22, 23, 24) from one source ([</w:t>
      </w:r>
      <w:r w:rsidR="00857527">
        <w:rPr>
          <w:lang w:val="en-US"/>
        </w:rPr>
        <w:t>19</w:t>
      </w:r>
      <w:r w:rsidRPr="00D64228">
        <w:rPr>
          <w:lang w:val="en-US"/>
        </w:rPr>
        <w:t>]) are based on evaluation method option-2</w:t>
      </w:r>
    </w:p>
    <w:p w14:paraId="104ADEC6" w14:textId="5E6C9F30" w:rsidR="00E90DDC" w:rsidRDefault="00E90DDC" w:rsidP="00E90DDC">
      <w:pPr>
        <w:pStyle w:val="L2bullet"/>
      </w:pPr>
      <w:r w:rsidRPr="00D64228">
        <w:rPr>
          <w:lang w:val="en-US"/>
        </w:rPr>
        <w:t>-</w:t>
      </w:r>
      <w:r w:rsidRPr="00D64228">
        <w:rPr>
          <w:lang w:val="en-US"/>
        </w:rPr>
        <w:tab/>
      </w:r>
      <w:r>
        <w:t>One</w:t>
      </w:r>
      <w:r w:rsidRPr="00D64228">
        <w:t xml:space="preserve"> sample </w:t>
      </w:r>
      <w:r w:rsidRPr="00D64228">
        <w:rPr>
          <w:lang w:val="en-US"/>
        </w:rPr>
        <w:t xml:space="preserve">(sample 21) </w:t>
      </w:r>
      <w:r w:rsidRPr="00D64228">
        <w:t xml:space="preserve">from one source </w:t>
      </w:r>
      <w:r w:rsidRPr="00D64228">
        <w:rPr>
          <w:lang w:val="en-US"/>
        </w:rPr>
        <w:t>([</w:t>
      </w:r>
      <w:r w:rsidR="00857527">
        <w:rPr>
          <w:lang w:val="en-US"/>
        </w:rPr>
        <w:t>19</w:t>
      </w:r>
      <w:r w:rsidRPr="00D64228">
        <w:rPr>
          <w:lang w:val="en-US"/>
        </w:rPr>
        <w:t xml:space="preserve">]) </w:t>
      </w:r>
      <w:r w:rsidRPr="00D64228">
        <w:t>show a MCL gain of 3.20dB for SBFD, assuming 4 aggressor inter-site gNBs with 5dB INR for each inter-site gNB-gNB CLI, 4 aggressor UEs with 0dB INR for each UE-gNB interference, without UL resource muting</w:t>
      </w:r>
    </w:p>
    <w:p w14:paraId="23510C73" w14:textId="1C5D85D7" w:rsidR="00E90DDC" w:rsidRDefault="00E90DDC" w:rsidP="00E90DDC">
      <w:pPr>
        <w:pStyle w:val="L2bullet"/>
      </w:pPr>
      <w:r w:rsidRPr="00D64228">
        <w:rPr>
          <w:lang w:val="en-US"/>
        </w:rPr>
        <w:t>-</w:t>
      </w:r>
      <w:r w:rsidRPr="00D64228">
        <w:rPr>
          <w:lang w:val="en-US"/>
        </w:rPr>
        <w:tab/>
      </w:r>
      <w:r>
        <w:rPr>
          <w:lang w:val="en-US"/>
        </w:rPr>
        <w:t>One</w:t>
      </w:r>
      <w:r w:rsidRPr="00D64228">
        <w:t xml:space="preserve"> sample </w:t>
      </w:r>
      <w:r w:rsidRPr="00D64228">
        <w:rPr>
          <w:lang w:val="en-US"/>
        </w:rPr>
        <w:t xml:space="preserve">(sample 23) </w:t>
      </w:r>
      <w:r w:rsidRPr="00D64228">
        <w:t xml:space="preserve">from one source </w:t>
      </w:r>
      <w:r w:rsidRPr="00D64228">
        <w:rPr>
          <w:lang w:val="en-US"/>
        </w:rPr>
        <w:t>([</w:t>
      </w:r>
      <w:r w:rsidR="00857527">
        <w:rPr>
          <w:lang w:val="en-US"/>
        </w:rPr>
        <w:t>19</w:t>
      </w:r>
      <w:r w:rsidRPr="00D64228">
        <w:rPr>
          <w:lang w:val="en-US"/>
        </w:rPr>
        <w:t xml:space="preserve">]) </w:t>
      </w:r>
      <w:r w:rsidRPr="00D64228">
        <w:t>show a MCL gain of 6.70</w:t>
      </w:r>
      <w:r>
        <w:t xml:space="preserve"> </w:t>
      </w:r>
      <w:r w:rsidRPr="00D64228">
        <w:t>dB for SBFD, assuming 4 aggressor inter-site gNBs with 5dB INR for each inter-site gNB-gNB CLI, 4 aggressor UEs with 0dB INR for each UE-gNB interference, with UL resource muting</w:t>
      </w:r>
    </w:p>
    <w:p w14:paraId="77576C4B" w14:textId="4AE4596E" w:rsidR="00E90DDC" w:rsidRPr="00D64228" w:rsidRDefault="00E90DDC" w:rsidP="00E90DDC">
      <w:pPr>
        <w:pStyle w:val="L2bullet"/>
      </w:pPr>
      <w:r w:rsidRPr="00D64228">
        <w:t>-</w:t>
      </w:r>
      <w:r w:rsidRPr="00D64228">
        <w:tab/>
        <w:t xml:space="preserve">One sample </w:t>
      </w:r>
      <w:r w:rsidRPr="00D64228">
        <w:rPr>
          <w:lang w:val="en-US"/>
        </w:rPr>
        <w:t xml:space="preserve">(sample 22) </w:t>
      </w:r>
      <w:r w:rsidRPr="00D64228">
        <w:t xml:space="preserve">from one source </w:t>
      </w:r>
      <w:r w:rsidRPr="00D64228">
        <w:rPr>
          <w:lang w:val="en-US"/>
        </w:rPr>
        <w:t>([</w:t>
      </w:r>
      <w:r w:rsidR="00857527">
        <w:rPr>
          <w:lang w:val="en-US"/>
        </w:rPr>
        <w:t>19</w:t>
      </w:r>
      <w:r w:rsidRPr="00D64228">
        <w:rPr>
          <w:lang w:val="en-US"/>
        </w:rPr>
        <w:t xml:space="preserve">]) </w:t>
      </w:r>
      <w:r w:rsidRPr="00D64228">
        <w:t xml:space="preserve">shows a MCL gain of 0.50dB for SBFD, assuming 4 aggressor inter-site gNBs with 20dB INR for each inter-site gNB-gNB CLI, 4 aggressor UEs with 5dB INR for each UE-gNB interference, without UL resource muting </w:t>
      </w:r>
    </w:p>
    <w:p w14:paraId="6FE27540" w14:textId="77686AC1" w:rsidR="00E90DDC" w:rsidRPr="00D64228" w:rsidRDefault="00E90DDC" w:rsidP="00E90DDC">
      <w:pPr>
        <w:pStyle w:val="L2bullet"/>
      </w:pPr>
      <w:r w:rsidRPr="00D64228">
        <w:t>-</w:t>
      </w:r>
      <w:r w:rsidRPr="00D64228">
        <w:tab/>
        <w:t xml:space="preserve">One sample </w:t>
      </w:r>
      <w:r w:rsidRPr="00D64228">
        <w:rPr>
          <w:lang w:val="en-US"/>
        </w:rPr>
        <w:t xml:space="preserve">(sample 24) </w:t>
      </w:r>
      <w:r w:rsidRPr="00D64228">
        <w:t xml:space="preserve">from one source </w:t>
      </w:r>
      <w:r w:rsidRPr="00D64228">
        <w:rPr>
          <w:lang w:val="en-US"/>
        </w:rPr>
        <w:t>([</w:t>
      </w:r>
      <w:r w:rsidR="00857527">
        <w:rPr>
          <w:lang w:val="en-US"/>
        </w:rPr>
        <w:t>19</w:t>
      </w:r>
      <w:r w:rsidRPr="00D64228">
        <w:rPr>
          <w:lang w:val="en-US"/>
        </w:rPr>
        <w:t xml:space="preserve">]) </w:t>
      </w:r>
      <w:r w:rsidRPr="00D64228">
        <w:t>shows a MCL gain of 3.70dB for SBFD, assuming 4 aggressor inter-site gNBs with 20dB INR for each inter-site gNB-gNB CLI, 4 aggressor UEs with 5dB INR for each UE-gNB interference, with UL resource muting</w:t>
      </w:r>
    </w:p>
    <w:p w14:paraId="5DB909C4" w14:textId="77777777" w:rsidR="00E90DDC" w:rsidRPr="006809D2" w:rsidRDefault="00E90DDC" w:rsidP="00E90DDC">
      <w:pPr>
        <w:pStyle w:val="L2bullet"/>
      </w:pPr>
    </w:p>
    <w:p w14:paraId="1EB8853D" w14:textId="77777777" w:rsidR="00E90DDC" w:rsidRPr="00D64228" w:rsidRDefault="00E90DDC" w:rsidP="00E90DDC">
      <w:pPr>
        <w:pStyle w:val="51"/>
      </w:pPr>
      <w:bookmarkStart w:id="102" w:name="_Toc144651831"/>
      <w:r w:rsidRPr="00D64228">
        <w:rPr>
          <w:lang w:val="en-US"/>
        </w:rPr>
        <w:t>7.3.2.1.2</w:t>
      </w:r>
      <w:r w:rsidRPr="00D64228">
        <w:rPr>
          <w:lang w:val="en-US"/>
        </w:rPr>
        <w:tab/>
        <w:t>Scheme-2 (SBFD with TBoMS PUSCH without joint channel estimation)</w:t>
      </w:r>
      <w:bookmarkEnd w:id="102"/>
    </w:p>
    <w:p w14:paraId="27DC3141" w14:textId="29CE5C6C" w:rsidR="00E90DDC" w:rsidRPr="00D64228" w:rsidRDefault="00E90DDC" w:rsidP="00E90DDC">
      <w:pPr>
        <w:rPr>
          <w:lang w:val="en-US"/>
        </w:rPr>
      </w:pPr>
      <w:r w:rsidRPr="00D64228">
        <w:rPr>
          <w:lang w:val="en-US"/>
        </w:rPr>
        <w:t>For coverage performance evaluation of SBFD in FR1,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provided 13 samples for evaluation results, assuming SBFD with TBoMS PUSCH without joint channel estimation for SBFD(XXXXU), and single slot PUSCH transmission for legacy TDD (DDDSU). The following is observed:</w:t>
      </w:r>
    </w:p>
    <w:p w14:paraId="455A5804" w14:textId="6CBC5DD8" w:rsidR="00E90DDC" w:rsidRPr="00D64228" w:rsidRDefault="00E90DDC" w:rsidP="00E90DDC">
      <w:pPr>
        <w:pStyle w:val="L1bullet"/>
        <w:rPr>
          <w:lang w:val="en-US"/>
        </w:rPr>
      </w:pPr>
      <w:r w:rsidRPr="00D64228">
        <w:rPr>
          <w:lang w:val="en-US"/>
        </w:rPr>
        <w:t>-</w:t>
      </w:r>
      <w:r w:rsidRPr="00D64228">
        <w:rPr>
          <w:lang w:val="en-US"/>
        </w:rPr>
        <w:tab/>
        <w:t>One sample (sample 10) from one source ([</w:t>
      </w:r>
      <w:r w:rsidR="00D95A20">
        <w:rPr>
          <w:lang w:val="en-US"/>
        </w:rPr>
        <w:t>28</w:t>
      </w:r>
      <w:r w:rsidRPr="00D64228">
        <w:rPr>
          <w:lang w:val="en-US"/>
        </w:rPr>
        <w:t>]) are based on evaluation method option-1 (Example-1)</w:t>
      </w:r>
    </w:p>
    <w:p w14:paraId="35EF5D48" w14:textId="116913AB" w:rsidR="00E90DDC" w:rsidRPr="00D64228" w:rsidRDefault="00E90DDC" w:rsidP="00E90DDC">
      <w:pPr>
        <w:pStyle w:val="L2bullet"/>
        <w:rPr>
          <w:lang w:val="en-US"/>
        </w:rPr>
      </w:pPr>
      <w:r w:rsidRPr="00D64228">
        <w:rPr>
          <w:lang w:val="en-US"/>
        </w:rPr>
        <w:t>-</w:t>
      </w:r>
      <w:r w:rsidRPr="00D64228">
        <w:rPr>
          <w:lang w:val="en-US"/>
        </w:rPr>
        <w:tab/>
        <w:t>One sample (sample 10) from one source ([</w:t>
      </w:r>
      <w:r w:rsidR="00D95A20">
        <w:rPr>
          <w:lang w:val="en-US"/>
        </w:rPr>
        <w:t>28</w:t>
      </w:r>
      <w:r w:rsidRPr="00D64228">
        <w:rPr>
          <w:lang w:val="en-US"/>
        </w:rPr>
        <w:t>]) show a MCL gain of 5.73dB for SBFD, assuming INR of co-site inter-sector interference as -5.44dB, total INR of all inter-site gNB-gNB CLI as 15.40dB, total INR of all UE-gNB interference as 23.30dB</w:t>
      </w:r>
    </w:p>
    <w:p w14:paraId="3ADA661A" w14:textId="27E3469A" w:rsidR="00E90DDC" w:rsidRPr="00D64228" w:rsidRDefault="00E90DDC" w:rsidP="00E90DDC">
      <w:pPr>
        <w:pStyle w:val="L1bullet"/>
        <w:rPr>
          <w:lang w:val="en-US"/>
        </w:rPr>
      </w:pPr>
      <w:r w:rsidRPr="00D64228">
        <w:rPr>
          <w:lang w:val="en-US"/>
        </w:rPr>
        <w:t>-</w:t>
      </w:r>
      <w:r w:rsidRPr="00D64228">
        <w:rPr>
          <w:lang w:val="en-US"/>
        </w:rPr>
        <w:tab/>
        <w:t>12 samples (sample 1, 2, 3, 4, 5, 6, 7, 8, 9, 11, 12, 13)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678BD034" w14:textId="508E2B93" w:rsidR="00E90DDC" w:rsidRPr="00D64228" w:rsidRDefault="00E90DDC" w:rsidP="00E90DDC">
      <w:pPr>
        <w:pStyle w:val="L2bullet"/>
        <w:rPr>
          <w:lang w:val="en-US"/>
        </w:rPr>
      </w:pPr>
      <w:r w:rsidRPr="00D64228">
        <w:rPr>
          <w:lang w:val="en-US"/>
        </w:rPr>
        <w:t>-</w:t>
      </w:r>
      <w:r w:rsidRPr="00D64228">
        <w:rPr>
          <w:lang w:val="en-US"/>
        </w:rPr>
        <w:tab/>
        <w:t>4 samples (sample 1, 4, 7, 11)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{4.40~6.12}dB for SBFD, assuming low load with ∆ as {0.14~1.14}dB</w:t>
      </w:r>
    </w:p>
    <w:p w14:paraId="79BF5625" w14:textId="58E6D93C" w:rsidR="00E90DDC" w:rsidRPr="00D64228" w:rsidRDefault="00E90DDC" w:rsidP="00E90DDC">
      <w:pPr>
        <w:pStyle w:val="L2bullet"/>
        <w:rPr>
          <w:lang w:val="en-US"/>
        </w:rPr>
      </w:pPr>
      <w:r w:rsidRPr="00D64228">
        <w:rPr>
          <w:lang w:val="en-US"/>
        </w:rPr>
        <w:t>-</w:t>
      </w:r>
      <w:r w:rsidRPr="00D64228">
        <w:rPr>
          <w:lang w:val="en-US"/>
        </w:rPr>
        <w:tab/>
        <w:t>4 samples (sample 2, 5, 8, 12)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{4.00~5.79}dB for SBFD, assuming medium load with ∆ as {0.43~1.46}dB</w:t>
      </w:r>
    </w:p>
    <w:p w14:paraId="3C58C1ED" w14:textId="697CDB6F" w:rsidR="00E90DDC" w:rsidRPr="00D64228" w:rsidRDefault="00E90DDC" w:rsidP="00E90DDC">
      <w:pPr>
        <w:pStyle w:val="L2bullet"/>
        <w:rPr>
          <w:lang w:val="en-US"/>
        </w:rPr>
      </w:pPr>
      <w:r w:rsidRPr="00D64228">
        <w:rPr>
          <w:lang w:val="en-US"/>
        </w:rPr>
        <w:t>-</w:t>
      </w:r>
      <w:r w:rsidRPr="00D64228">
        <w:rPr>
          <w:lang w:val="en-US"/>
        </w:rPr>
        <w:tab/>
        <w:t>3 samples (sample 3, 6, 13) from 3 sources ([</w:t>
      </w:r>
      <w:r w:rsidR="00857527">
        <w:rPr>
          <w:lang w:val="en-US"/>
        </w:rPr>
        <w:t>17</w:t>
      </w:r>
      <w:r w:rsidRPr="00D64228">
        <w:rPr>
          <w:lang w:val="en-US"/>
        </w:rPr>
        <w:t>], [</w:t>
      </w:r>
      <w:r w:rsidR="00D95A20">
        <w:rPr>
          <w:lang w:val="en-US"/>
        </w:rPr>
        <w:t>28</w:t>
      </w:r>
      <w:r w:rsidRPr="00D64228">
        <w:rPr>
          <w:lang w:val="en-US"/>
        </w:rPr>
        <w:t>], [</w:t>
      </w:r>
      <w:r w:rsidR="00D95A20">
        <w:rPr>
          <w:lang w:val="en-US"/>
        </w:rPr>
        <w:t>32</w:t>
      </w:r>
      <w:r w:rsidRPr="00D64228">
        <w:rPr>
          <w:lang w:val="en-US"/>
        </w:rPr>
        <w:t>]) show a MCL gain of {3.06~4.72}dB for SBFD, assuming high load with ∆ as {1.45~2.19}dB</w:t>
      </w:r>
    </w:p>
    <w:p w14:paraId="34147DEF" w14:textId="75FB1606" w:rsidR="00E90DDC" w:rsidRPr="00D64228" w:rsidRDefault="00E90DDC" w:rsidP="00E90DDC">
      <w:pPr>
        <w:pStyle w:val="L2bullet"/>
        <w:rPr>
          <w:lang w:val="en-US"/>
        </w:rPr>
      </w:pPr>
      <w:r w:rsidRPr="00D64228">
        <w:rPr>
          <w:lang w:val="en-US"/>
        </w:rPr>
        <w:lastRenderedPageBreak/>
        <w:t>-</w:t>
      </w:r>
      <w:r w:rsidRPr="00D64228">
        <w:rPr>
          <w:lang w:val="en-US"/>
        </w:rPr>
        <w:tab/>
        <w:t>One sample (sample 9) from one source ([</w:t>
      </w:r>
      <w:r w:rsidR="00D95A20">
        <w:rPr>
          <w:lang w:val="en-US"/>
        </w:rPr>
        <w:t>31</w:t>
      </w:r>
      <w:r w:rsidRPr="00D64228">
        <w:rPr>
          <w:lang w:val="en-US"/>
        </w:rPr>
        <w:t>]) show a MCL gain of 2.83dB for SBFD, assuming high load with ∆ as 2.47dB</w:t>
      </w:r>
    </w:p>
    <w:p w14:paraId="113015B1" w14:textId="77777777" w:rsidR="00E90DDC" w:rsidRPr="00D64228" w:rsidRDefault="00E90DDC" w:rsidP="00E90DDC">
      <w:pPr>
        <w:pStyle w:val="51"/>
        <w:rPr>
          <w:lang w:val="en-US"/>
        </w:rPr>
      </w:pPr>
      <w:bookmarkStart w:id="103" w:name="_Toc144651832"/>
      <w:r w:rsidRPr="00D64228">
        <w:rPr>
          <w:lang w:val="en-US"/>
        </w:rPr>
        <w:t>7.3.2.1.3</w:t>
      </w:r>
      <w:r w:rsidRPr="00D64228">
        <w:rPr>
          <w:lang w:val="en-US"/>
        </w:rPr>
        <w:tab/>
        <w:t>Scheme-3 (PUSCH repetition type A with joint channel estimation)</w:t>
      </w:r>
      <w:bookmarkEnd w:id="103"/>
    </w:p>
    <w:p w14:paraId="7CBCCEEF" w14:textId="38C21844" w:rsidR="00E90DDC" w:rsidRPr="00D64228" w:rsidRDefault="00E90DDC" w:rsidP="00E90DDC">
      <w:pPr>
        <w:rPr>
          <w:lang w:val="en-US"/>
        </w:rPr>
      </w:pPr>
      <w:r w:rsidRPr="00D64228">
        <w:rPr>
          <w:lang w:val="en-US"/>
        </w:rPr>
        <w:t>For coverage performance evaluation of SBFD in FR1, 5 sources ([</w:t>
      </w:r>
      <w:r w:rsidR="00857527">
        <w:rPr>
          <w:lang w:val="en-US"/>
        </w:rPr>
        <w:t>17</w:t>
      </w:r>
      <w:r w:rsidRPr="00D64228">
        <w:rPr>
          <w:lang w:val="en-US"/>
        </w:rPr>
        <w:t>], [</w:t>
      </w:r>
      <w:r w:rsidR="00D95A20">
        <w:rPr>
          <w:lang w:val="en-US"/>
        </w:rPr>
        <w:t>26</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provided 16 samples for evaluation results, assuming PUSCH repetition type A with joint channel estimation for SBFD(XXXXU), and single slot PUSCH transmission for legacy TDD (DDDSU). The following is observed:</w:t>
      </w:r>
    </w:p>
    <w:p w14:paraId="725BAA65" w14:textId="17ECE2BC" w:rsidR="00E90DDC" w:rsidRPr="00D64228" w:rsidRDefault="00E90DDC" w:rsidP="00E90DDC">
      <w:pPr>
        <w:pStyle w:val="L1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are based on evaluation method option-1 (Example-1)</w:t>
      </w:r>
    </w:p>
    <w:p w14:paraId="41A4E365" w14:textId="75C2F460" w:rsidR="00E90DDC" w:rsidRPr="00D64228" w:rsidRDefault="00E90DDC" w:rsidP="00E90DDC">
      <w:pPr>
        <w:pStyle w:val="L2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show a MCL gain of 6.26dB for SBFD, assuming INR of co-site inter-sector interference as -5.44dB, total INR of all inter-site gNB-gNB CLI as 15.40dB, total INR of all UE-gNB interference as 23.30dB</w:t>
      </w:r>
    </w:p>
    <w:p w14:paraId="6DB47986" w14:textId="621124B5" w:rsidR="00E90DDC" w:rsidRPr="00D64228" w:rsidRDefault="00E90DDC" w:rsidP="00E90DDC">
      <w:pPr>
        <w:pStyle w:val="L1bullet"/>
        <w:rPr>
          <w:lang w:val="en-US"/>
        </w:rPr>
      </w:pPr>
      <w:r w:rsidRPr="00D64228">
        <w:rPr>
          <w:lang w:val="en-US"/>
        </w:rPr>
        <w:t>-</w:t>
      </w:r>
      <w:r w:rsidRPr="00D64228">
        <w:rPr>
          <w:lang w:val="en-US"/>
        </w:rPr>
        <w:tab/>
        <w:t>12 samples (sample 2, 3, 4, 5, 6, 7, 8, 9, 10, 12, 13,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3FA6EFBB" w14:textId="7989778C" w:rsidR="00E90DDC" w:rsidRPr="00D64228" w:rsidRDefault="00E90DDC" w:rsidP="00E90DDC">
      <w:pPr>
        <w:pStyle w:val="L2bullet"/>
        <w:rPr>
          <w:lang w:val="en-US"/>
        </w:rPr>
      </w:pPr>
      <w:r w:rsidRPr="00D64228">
        <w:rPr>
          <w:lang w:val="en-US"/>
        </w:rPr>
        <w:t>-</w:t>
      </w:r>
      <w:r w:rsidRPr="00D64228">
        <w:rPr>
          <w:lang w:val="en-US"/>
        </w:rPr>
        <w:tab/>
        <w:t>4 samples (sample 2, 5, 8, 12)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{5.76~6.75}dB for SBFD, assuming low load with ∆ as {0.14~1.14}dB</w:t>
      </w:r>
    </w:p>
    <w:p w14:paraId="0247C210" w14:textId="28AED25C" w:rsidR="00E90DDC" w:rsidRPr="00D64228" w:rsidRDefault="00E90DDC" w:rsidP="00E90DDC">
      <w:pPr>
        <w:pStyle w:val="L2bullet"/>
        <w:rPr>
          <w:lang w:val="en-US"/>
        </w:rPr>
      </w:pPr>
      <w:r w:rsidRPr="00D64228">
        <w:rPr>
          <w:lang w:val="en-US"/>
        </w:rPr>
        <w:t>-</w:t>
      </w:r>
      <w:r w:rsidRPr="00D64228">
        <w:rPr>
          <w:lang w:val="en-US"/>
        </w:rPr>
        <w:tab/>
        <w:t>4 samples (sample 3, 6, 9, 13)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{5.50~6.66}dB for SBFD, assuming medium load with ∆ as {0.28~1.46}dB</w:t>
      </w:r>
    </w:p>
    <w:p w14:paraId="15EC8D39" w14:textId="27A19643" w:rsidR="00E90DDC" w:rsidRPr="00D64228" w:rsidRDefault="00E90DDC" w:rsidP="00E90DDC">
      <w:pPr>
        <w:pStyle w:val="L2bullet"/>
        <w:rPr>
          <w:lang w:val="en-US"/>
        </w:rPr>
      </w:pPr>
      <w:r w:rsidRPr="00D64228">
        <w:rPr>
          <w:lang w:val="en-US"/>
        </w:rPr>
        <w:t>-</w:t>
      </w:r>
      <w:r w:rsidRPr="00D64228">
        <w:rPr>
          <w:lang w:val="en-US"/>
        </w:rPr>
        <w:tab/>
        <w:t>4 samples (sample 4, 7, 10,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{4.23~5.94}dB for SBFD, assuming high load with ∆ as {1.45~2.47}dB</w:t>
      </w:r>
    </w:p>
    <w:p w14:paraId="2EF27A09" w14:textId="7D0E43AE" w:rsidR="00E90DDC" w:rsidRPr="00D64228" w:rsidRDefault="00E90DDC" w:rsidP="00E90DDC">
      <w:pPr>
        <w:pStyle w:val="L1bullet"/>
        <w:rPr>
          <w:lang w:val="en-US"/>
        </w:rPr>
      </w:pPr>
      <w:r w:rsidRPr="00D64228">
        <w:rPr>
          <w:lang w:val="en-US"/>
        </w:rPr>
        <w:t>-</w:t>
      </w:r>
      <w:r w:rsidRPr="00D64228">
        <w:rPr>
          <w:lang w:val="en-US"/>
        </w:rPr>
        <w:tab/>
        <w:t>3 samples (sample 15, 16, 17) from one source ([</w:t>
      </w:r>
      <w:r w:rsidR="00D95A20">
        <w:rPr>
          <w:lang w:val="en-US"/>
        </w:rPr>
        <w:t>26</w:t>
      </w:r>
      <w:r w:rsidRPr="00D64228">
        <w:rPr>
          <w:lang w:val="en-US"/>
        </w:rPr>
        <w:t>]) are based on evaluation method option-1 (Example-3)</w:t>
      </w:r>
    </w:p>
    <w:p w14:paraId="274069D6" w14:textId="27476505" w:rsidR="00E90DDC" w:rsidRPr="00D64228" w:rsidRDefault="00E90DDC" w:rsidP="00E90DDC">
      <w:pPr>
        <w:pStyle w:val="L2bullet"/>
        <w:rPr>
          <w:lang w:val="en-US"/>
        </w:rPr>
      </w:pPr>
      <w:r w:rsidRPr="00D64228">
        <w:rPr>
          <w:lang w:val="en-US"/>
        </w:rPr>
        <w:t>-</w:t>
      </w:r>
      <w:r w:rsidRPr="00D64228">
        <w:rPr>
          <w:lang w:val="en-US"/>
        </w:rPr>
        <w:tab/>
        <w:t>One sample (sample 15) from one source ([</w:t>
      </w:r>
      <w:r w:rsidR="00D95A20">
        <w:rPr>
          <w:lang w:val="en-US"/>
        </w:rPr>
        <w:t>26</w:t>
      </w:r>
      <w:r w:rsidRPr="00D64228">
        <w:rPr>
          <w:lang w:val="en-US"/>
        </w:rPr>
        <w:t>]) show a MCL gain of 5.88dB for SBFD, assuming low load</w:t>
      </w:r>
    </w:p>
    <w:p w14:paraId="6D2903EA" w14:textId="78FB3F90" w:rsidR="00E90DDC" w:rsidRPr="00D64228" w:rsidRDefault="00E90DDC" w:rsidP="00E90DDC">
      <w:pPr>
        <w:pStyle w:val="L2bullet"/>
        <w:rPr>
          <w:lang w:val="en-US"/>
        </w:rPr>
      </w:pPr>
      <w:r w:rsidRPr="00D64228">
        <w:rPr>
          <w:lang w:val="en-US"/>
        </w:rPr>
        <w:t>-</w:t>
      </w:r>
      <w:r w:rsidRPr="00D64228">
        <w:rPr>
          <w:lang w:val="en-US"/>
        </w:rPr>
        <w:tab/>
        <w:t>One sample (sample 16) from one source ([</w:t>
      </w:r>
      <w:r w:rsidR="00D95A20">
        <w:rPr>
          <w:lang w:val="en-US"/>
        </w:rPr>
        <w:t>26</w:t>
      </w:r>
      <w:r w:rsidRPr="00D64228">
        <w:rPr>
          <w:lang w:val="en-US"/>
        </w:rPr>
        <w:t>]) show a MCL gain of 5.50dB for SBFD, assuming medium load</w:t>
      </w:r>
    </w:p>
    <w:p w14:paraId="59882BA8" w14:textId="59C273D8" w:rsidR="00E90DDC" w:rsidRPr="00D64228" w:rsidRDefault="00E90DDC" w:rsidP="00E90DDC">
      <w:pPr>
        <w:pStyle w:val="L2bullet"/>
        <w:rPr>
          <w:lang w:val="en-US"/>
        </w:rPr>
      </w:pPr>
      <w:r w:rsidRPr="00D64228">
        <w:rPr>
          <w:lang w:val="en-US"/>
        </w:rPr>
        <w:t>-</w:t>
      </w:r>
      <w:r w:rsidRPr="00D64228">
        <w:rPr>
          <w:lang w:val="en-US"/>
        </w:rPr>
        <w:tab/>
        <w:t>One sample (sample 17) from one source ([</w:t>
      </w:r>
      <w:r w:rsidR="00D95A20">
        <w:rPr>
          <w:lang w:val="en-US"/>
        </w:rPr>
        <w:t>26</w:t>
      </w:r>
      <w:r w:rsidRPr="00D64228">
        <w:rPr>
          <w:lang w:val="en-US"/>
        </w:rPr>
        <w:t>]) show a MCL gain of 4.77dB for SBFD, assuming high load</w:t>
      </w:r>
    </w:p>
    <w:p w14:paraId="57FFAB6A" w14:textId="77777777" w:rsidR="00E90DDC" w:rsidRPr="00D64228" w:rsidRDefault="00E90DDC" w:rsidP="00E90DDC">
      <w:pPr>
        <w:pStyle w:val="51"/>
        <w:rPr>
          <w:lang w:val="en-US"/>
        </w:rPr>
      </w:pPr>
      <w:bookmarkStart w:id="104" w:name="_Toc144651833"/>
      <w:r w:rsidRPr="00D64228">
        <w:rPr>
          <w:lang w:val="en-US"/>
        </w:rPr>
        <w:t>7.3.2.1.4</w:t>
      </w:r>
      <w:r w:rsidRPr="00D64228">
        <w:rPr>
          <w:lang w:val="en-US"/>
        </w:rPr>
        <w:tab/>
        <w:t>Scheme-4 (SBFD with TBoMS PUSCH with joint channel estimation)</w:t>
      </w:r>
      <w:bookmarkEnd w:id="104"/>
    </w:p>
    <w:p w14:paraId="065FE41E" w14:textId="38AF4CEF" w:rsidR="00E90DDC" w:rsidRPr="00D64228" w:rsidRDefault="00E90DDC" w:rsidP="00E90DDC">
      <w:pPr>
        <w:rPr>
          <w:lang w:val="en-US"/>
        </w:rPr>
      </w:pPr>
      <w:r w:rsidRPr="00D64228">
        <w:rPr>
          <w:lang w:val="en-US"/>
        </w:rPr>
        <w:t>For coverage performance evaluation of SBFD in FR1, 5 sources ([</w:t>
      </w:r>
      <w:r w:rsidR="00857527">
        <w:rPr>
          <w:lang w:val="en-US"/>
        </w:rPr>
        <w:t>17</w:t>
      </w:r>
      <w:r w:rsidRPr="00D64228">
        <w:rPr>
          <w:lang w:val="en-US"/>
        </w:rPr>
        <w:t>], [</w:t>
      </w:r>
      <w:r w:rsidR="00D95A20">
        <w:rPr>
          <w:lang w:val="en-US"/>
        </w:rPr>
        <w:t>26</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provided 16 samples for evaluation results, assuming SBFD with TBoMS PUSCH with joint channel estimation for SBFD(XXXXU), and single slot PUSCH transmission for legacy TDD (DDDSU). The following is observed:</w:t>
      </w:r>
    </w:p>
    <w:p w14:paraId="27BF07E0" w14:textId="38273475" w:rsidR="00E90DDC" w:rsidRPr="00D64228" w:rsidRDefault="00E90DDC" w:rsidP="00E90DDC">
      <w:pPr>
        <w:pStyle w:val="L1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are based on evaluation method option-1 (Example-1)</w:t>
      </w:r>
    </w:p>
    <w:p w14:paraId="669DDFF5" w14:textId="531438DB" w:rsidR="00E90DDC" w:rsidRPr="00D64228" w:rsidRDefault="00E90DDC" w:rsidP="00E90DDC">
      <w:pPr>
        <w:pStyle w:val="L2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show a MCL gain of 5.96dB for SBFD, assuming INR of co-site inter-sector interference as -5.44dB, total INR of all inter-site gNB-gNB CLI as 15.40dB, total INR of all UE-gNB interference as 23.30dB</w:t>
      </w:r>
    </w:p>
    <w:p w14:paraId="51A5B410" w14:textId="2A17B620" w:rsidR="00E90DDC" w:rsidRPr="00D64228" w:rsidRDefault="00E90DDC" w:rsidP="00E90DDC">
      <w:pPr>
        <w:pStyle w:val="L1bullet"/>
        <w:rPr>
          <w:lang w:val="en-US"/>
        </w:rPr>
      </w:pPr>
      <w:r w:rsidRPr="00D64228">
        <w:rPr>
          <w:lang w:val="en-US"/>
        </w:rPr>
        <w:t>-</w:t>
      </w:r>
      <w:r w:rsidRPr="00D64228">
        <w:rPr>
          <w:lang w:val="en-US"/>
        </w:rPr>
        <w:tab/>
        <w:t>12 samples (sample 2, 3, 4, 5, 6, 7, 8, 9, 10, 12, 13,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5CF99F87" w14:textId="446BAE29" w:rsidR="00E90DDC" w:rsidRPr="00D64228" w:rsidRDefault="00E90DDC" w:rsidP="00E90DDC">
      <w:pPr>
        <w:pStyle w:val="L2bullet"/>
        <w:rPr>
          <w:lang w:val="en-US"/>
        </w:rPr>
      </w:pPr>
      <w:r w:rsidRPr="00D64228">
        <w:rPr>
          <w:lang w:val="en-US"/>
        </w:rPr>
        <w:t>-</w:t>
      </w:r>
      <w:r w:rsidRPr="00D64228">
        <w:rPr>
          <w:lang w:val="en-US"/>
        </w:rPr>
        <w:tab/>
        <w:t>4 samples (sample 2, 5, 8, 12)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{5.19~6.35}dB for SBFD, assuming low load with ∆ as {0.14~1.14}dB</w:t>
      </w:r>
    </w:p>
    <w:p w14:paraId="6F69F673" w14:textId="3B1010E0" w:rsidR="00E90DDC" w:rsidRPr="00D64228" w:rsidRDefault="00E90DDC" w:rsidP="00E90DDC">
      <w:pPr>
        <w:pStyle w:val="L2bullet"/>
        <w:rPr>
          <w:lang w:val="en-US"/>
        </w:rPr>
      </w:pPr>
      <w:r w:rsidRPr="00D64228">
        <w:rPr>
          <w:lang w:val="en-US"/>
        </w:rPr>
        <w:t>-</w:t>
      </w:r>
      <w:r w:rsidRPr="00D64228">
        <w:rPr>
          <w:lang w:val="en-US"/>
        </w:rPr>
        <w:tab/>
        <w:t>4 samples (sample 3, 6, 9, 13)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{5.07~5.99}dB for SBFD, assuming medium load with ∆ as {0.43~1.46}dB</w:t>
      </w:r>
    </w:p>
    <w:p w14:paraId="4F209602" w14:textId="04B65F7A" w:rsidR="00E90DDC" w:rsidRPr="00D64228" w:rsidRDefault="00E90DDC" w:rsidP="00E90DDC">
      <w:pPr>
        <w:pStyle w:val="L2bullet"/>
        <w:rPr>
          <w:lang w:val="en-US"/>
        </w:rPr>
      </w:pPr>
      <w:r w:rsidRPr="00D64228">
        <w:rPr>
          <w:lang w:val="en-US"/>
        </w:rPr>
        <w:t>-</w:t>
      </w:r>
      <w:r w:rsidRPr="00D64228">
        <w:rPr>
          <w:lang w:val="en-US"/>
        </w:rPr>
        <w:tab/>
        <w:t>4 samples (sample 4, 7, 10,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{4.16~5.15}dB for SBFD, assuming high load with ∆ as {1.45~2.47}dB</w:t>
      </w:r>
    </w:p>
    <w:p w14:paraId="3027AADC" w14:textId="63796EC2" w:rsidR="00E90DDC" w:rsidRPr="00D64228" w:rsidRDefault="00E90DDC" w:rsidP="00E90DDC">
      <w:pPr>
        <w:pStyle w:val="L1bullet"/>
        <w:rPr>
          <w:lang w:val="en-US"/>
        </w:rPr>
      </w:pPr>
      <w:r w:rsidRPr="00D64228">
        <w:rPr>
          <w:lang w:val="en-US"/>
        </w:rPr>
        <w:t>-</w:t>
      </w:r>
      <w:r w:rsidRPr="00D64228">
        <w:rPr>
          <w:lang w:val="en-US"/>
        </w:rPr>
        <w:tab/>
        <w:t>3 samples (sample 15, 16, 17) from one source ([</w:t>
      </w:r>
      <w:r w:rsidR="00D95A20">
        <w:rPr>
          <w:lang w:val="en-US"/>
        </w:rPr>
        <w:t>26</w:t>
      </w:r>
      <w:r w:rsidRPr="00D64228">
        <w:rPr>
          <w:lang w:val="en-US"/>
        </w:rPr>
        <w:t>]) are based on evaluation method option-1 (Example-3)</w:t>
      </w:r>
    </w:p>
    <w:p w14:paraId="7CD2957B" w14:textId="449B0575" w:rsidR="00E90DDC" w:rsidRPr="00D64228" w:rsidRDefault="00E90DDC" w:rsidP="00E90DDC">
      <w:pPr>
        <w:pStyle w:val="L2bullet"/>
        <w:rPr>
          <w:lang w:val="en-US"/>
        </w:rPr>
      </w:pPr>
      <w:r w:rsidRPr="00D64228">
        <w:rPr>
          <w:lang w:val="en-US"/>
        </w:rPr>
        <w:t>-</w:t>
      </w:r>
      <w:r w:rsidRPr="00D64228">
        <w:rPr>
          <w:lang w:val="en-US"/>
        </w:rPr>
        <w:tab/>
        <w:t>One sample (sample 15) from one source ([</w:t>
      </w:r>
      <w:r w:rsidR="00D95A20">
        <w:rPr>
          <w:lang w:val="en-US"/>
        </w:rPr>
        <w:t>26</w:t>
      </w:r>
      <w:r w:rsidRPr="00D64228">
        <w:rPr>
          <w:lang w:val="en-US"/>
        </w:rPr>
        <w:t>]) show a MCL gain of 6.88dB for SBFD, assuming low load</w:t>
      </w:r>
    </w:p>
    <w:p w14:paraId="35BD8E8A" w14:textId="0A2D3273" w:rsidR="00E90DDC" w:rsidRPr="00D64228" w:rsidRDefault="00E90DDC" w:rsidP="00E90DDC">
      <w:pPr>
        <w:pStyle w:val="L2bullet"/>
        <w:rPr>
          <w:lang w:val="en-US"/>
        </w:rPr>
      </w:pPr>
      <w:r w:rsidRPr="00D64228">
        <w:rPr>
          <w:lang w:val="en-US"/>
        </w:rPr>
        <w:t>-</w:t>
      </w:r>
      <w:r w:rsidRPr="00D64228">
        <w:rPr>
          <w:lang w:val="en-US"/>
        </w:rPr>
        <w:tab/>
        <w:t>One sample (sample 16) from one source ([</w:t>
      </w:r>
      <w:r w:rsidR="00D95A20">
        <w:rPr>
          <w:lang w:val="en-US"/>
        </w:rPr>
        <w:t>26</w:t>
      </w:r>
      <w:r w:rsidRPr="00D64228">
        <w:rPr>
          <w:lang w:val="en-US"/>
        </w:rPr>
        <w:t>]) show a MCL gain of 6.10dB for SBFD, assuming medium load</w:t>
      </w:r>
    </w:p>
    <w:p w14:paraId="44120B8A" w14:textId="02F50A32" w:rsidR="00E90DDC" w:rsidRPr="00D64228" w:rsidRDefault="00E90DDC" w:rsidP="00E90DDC">
      <w:pPr>
        <w:pStyle w:val="L2bullet"/>
        <w:rPr>
          <w:lang w:val="en-US"/>
        </w:rPr>
      </w:pPr>
      <w:r w:rsidRPr="00D64228">
        <w:rPr>
          <w:lang w:val="en-US"/>
        </w:rPr>
        <w:lastRenderedPageBreak/>
        <w:t>-</w:t>
      </w:r>
      <w:r w:rsidRPr="00D64228">
        <w:rPr>
          <w:lang w:val="en-US"/>
        </w:rPr>
        <w:tab/>
        <w:t>One sample (sample 17) from one source ([</w:t>
      </w:r>
      <w:r w:rsidR="00D95A20">
        <w:rPr>
          <w:lang w:val="en-US"/>
        </w:rPr>
        <w:t>26</w:t>
      </w:r>
      <w:r w:rsidRPr="00D64228">
        <w:rPr>
          <w:lang w:val="en-US"/>
        </w:rPr>
        <w:t>]) show a MCL gain of 5.30dB for SBFD, assuming high load</w:t>
      </w:r>
    </w:p>
    <w:p w14:paraId="03518AF2" w14:textId="77777777" w:rsidR="00E90DDC" w:rsidRPr="00D64228" w:rsidRDefault="00E90DDC" w:rsidP="00E90DDC">
      <w:pPr>
        <w:pStyle w:val="41"/>
        <w:rPr>
          <w:lang w:val="en-US"/>
        </w:rPr>
      </w:pPr>
      <w:bookmarkStart w:id="105" w:name="_Toc144651834"/>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2</w:t>
      </w:r>
      <w:r w:rsidRPr="00D64228">
        <w:tab/>
      </w:r>
      <w:r w:rsidRPr="00D64228">
        <w:rPr>
          <w:rFonts w:hint="eastAsia"/>
          <w:lang w:val="en-US" w:eastAsia="zh-CN"/>
        </w:rPr>
        <w:t>FR</w:t>
      </w:r>
      <w:r w:rsidRPr="00D64228">
        <w:rPr>
          <w:lang w:val="en-US" w:eastAsia="zh-CN"/>
        </w:rPr>
        <w:t>2-</w:t>
      </w:r>
      <w:r w:rsidRPr="00D64228">
        <w:rPr>
          <w:rFonts w:hint="eastAsia"/>
          <w:lang w:val="en-US" w:eastAsia="zh-CN"/>
        </w:rPr>
        <w:t>1</w:t>
      </w:r>
      <w:bookmarkEnd w:id="105"/>
    </w:p>
    <w:p w14:paraId="6A4C2946" w14:textId="77777777" w:rsidR="00E90DDC" w:rsidRPr="00D64228" w:rsidRDefault="00E90DDC" w:rsidP="00E90DDC">
      <w:pPr>
        <w:pStyle w:val="51"/>
        <w:rPr>
          <w:lang w:val="en-US"/>
        </w:rPr>
      </w:pPr>
      <w:bookmarkStart w:id="106" w:name="_Toc144651835"/>
      <w:r w:rsidRPr="00D64228">
        <w:rPr>
          <w:lang w:val="en-US"/>
        </w:rPr>
        <w:t>7.3.2.2.1</w:t>
      </w:r>
      <w:r w:rsidRPr="00D64228">
        <w:rPr>
          <w:lang w:val="en-US"/>
        </w:rPr>
        <w:tab/>
        <w:t>Scheme-1 (PUSCH repetition type A without joint channel estimation)</w:t>
      </w:r>
      <w:bookmarkEnd w:id="106"/>
    </w:p>
    <w:p w14:paraId="06D84797" w14:textId="456551D1" w:rsidR="00E90DDC" w:rsidRPr="00D64228" w:rsidRDefault="00E90DDC" w:rsidP="00E90DDC">
      <w:pPr>
        <w:rPr>
          <w:lang w:val="en-US"/>
        </w:rPr>
      </w:pPr>
      <w:r w:rsidRPr="00D64228">
        <w:rPr>
          <w:lang w:val="en-US"/>
        </w:rPr>
        <w:t>For coverage performance evaluation of SBFD in FR2-1, 4 sources ([</w:t>
      </w:r>
      <w:r w:rsidR="00B71592">
        <w:rPr>
          <w:lang w:val="en-US"/>
        </w:rPr>
        <w:t>36</w:t>
      </w:r>
      <w:r w:rsidRPr="00D64228">
        <w:rPr>
          <w:lang w:val="en-US"/>
        </w:rPr>
        <w:t>], [</w:t>
      </w:r>
      <w:r w:rsidR="00D95A20">
        <w:rPr>
          <w:lang w:val="en-US"/>
        </w:rPr>
        <w:t>20</w:t>
      </w:r>
      <w:r w:rsidRPr="00D64228">
        <w:rPr>
          <w:lang w:val="en-US"/>
        </w:rPr>
        <w:t>], [</w:t>
      </w:r>
      <w:r w:rsidR="00D95A20">
        <w:rPr>
          <w:lang w:val="en-US"/>
        </w:rPr>
        <w:t>28</w:t>
      </w:r>
      <w:r w:rsidRPr="00D64228">
        <w:rPr>
          <w:lang w:val="en-US"/>
        </w:rPr>
        <w:t>], [</w:t>
      </w:r>
      <w:r w:rsidR="00D95A20">
        <w:rPr>
          <w:lang w:val="en-US"/>
        </w:rPr>
        <w:t>32</w:t>
      </w:r>
      <w:r w:rsidRPr="00D64228">
        <w:rPr>
          <w:lang w:val="en-US"/>
        </w:rPr>
        <w:t>]) provided 10 samples for evaluation results, assuming PUSCH repetition type A without joint channel estimation for SBFD(XXXXU), and single slot PUSCH transmission for legacy TDD (DDDSU). The following is observed:</w:t>
      </w:r>
    </w:p>
    <w:p w14:paraId="323F1837" w14:textId="413665C5" w:rsidR="00E90DDC" w:rsidRPr="00D64228" w:rsidRDefault="00E90DDC" w:rsidP="00E90DDC">
      <w:pPr>
        <w:pStyle w:val="L1bullet"/>
        <w:rPr>
          <w:lang w:val="en-US"/>
        </w:rPr>
      </w:pPr>
      <w:r w:rsidRPr="00D64228">
        <w:rPr>
          <w:lang w:val="en-US"/>
        </w:rPr>
        <w:t>-</w:t>
      </w:r>
      <w:r w:rsidRPr="00D64228">
        <w:rPr>
          <w:lang w:val="en-US"/>
        </w:rPr>
        <w:tab/>
        <w:t>5 samples (sample 1, 2, 5, 6, 10) from 2 sources ([</w:t>
      </w:r>
      <w:r w:rsidR="00B71592">
        <w:rPr>
          <w:lang w:val="en-US"/>
        </w:rPr>
        <w:t>36</w:t>
      </w:r>
      <w:r w:rsidRPr="00D64228">
        <w:rPr>
          <w:lang w:val="en-US"/>
        </w:rPr>
        <w:t>], [</w:t>
      </w:r>
      <w:r w:rsidR="00D95A20">
        <w:rPr>
          <w:lang w:val="en-US"/>
        </w:rPr>
        <w:t>28</w:t>
      </w:r>
      <w:r w:rsidRPr="00D64228">
        <w:rPr>
          <w:lang w:val="en-US"/>
        </w:rPr>
        <w:t>]) are based on evaluation method option-1 (Example-1)</w:t>
      </w:r>
    </w:p>
    <w:p w14:paraId="3990BDD6" w14:textId="7D3CDC4B" w:rsidR="00E90DDC" w:rsidRPr="00D64228" w:rsidRDefault="00E90DDC" w:rsidP="00E90DDC">
      <w:pPr>
        <w:pStyle w:val="L2bullet"/>
        <w:rPr>
          <w:lang w:val="en-US"/>
        </w:rPr>
      </w:pPr>
      <w:r w:rsidRPr="00D64228">
        <w:rPr>
          <w:lang w:val="en-US"/>
        </w:rPr>
        <w:t>-</w:t>
      </w:r>
      <w:r w:rsidRPr="00D64228">
        <w:rPr>
          <w:lang w:val="en-US"/>
        </w:rPr>
        <w:tab/>
        <w:t>5 samples (sample 1, 2, 5, 6, 10) from 2 sources ([</w:t>
      </w:r>
      <w:r w:rsidR="00B71592">
        <w:rPr>
          <w:lang w:val="en-US"/>
        </w:rPr>
        <w:t>36</w:t>
      </w:r>
      <w:r w:rsidRPr="00D64228">
        <w:rPr>
          <w:lang w:val="en-US"/>
        </w:rPr>
        <w:t>], [</w:t>
      </w:r>
      <w:r w:rsidR="00D95A20">
        <w:rPr>
          <w:lang w:val="en-US"/>
        </w:rPr>
        <w:t>28</w:t>
      </w:r>
      <w:r w:rsidRPr="00D64228">
        <w:rPr>
          <w:lang w:val="en-US"/>
        </w:rPr>
        <w:t>]) show a MCL gain of {6.10~8.46}dB for SBFD, assuming INR of co-site inter-sector interference as {-0.25~-22.00}dB, total INR of all inter-site gNB-gNB CLI as {-16.15~-42.00}dB, total INR of all UE-gNB interference as {-3.50~22.44}dB</w:t>
      </w:r>
    </w:p>
    <w:p w14:paraId="00CF9C01" w14:textId="22DC1392" w:rsidR="00E90DDC" w:rsidRPr="00D64228" w:rsidRDefault="00E90DDC" w:rsidP="00E90DDC">
      <w:pPr>
        <w:pStyle w:val="L1bullet"/>
        <w:rPr>
          <w:lang w:val="en-US"/>
        </w:rPr>
      </w:pPr>
      <w:r w:rsidRPr="00D64228">
        <w:rPr>
          <w:lang w:val="en-US"/>
        </w:rPr>
        <w:t>-</w:t>
      </w:r>
      <w:r w:rsidRPr="00D64228">
        <w:rPr>
          <w:lang w:val="en-US"/>
        </w:rPr>
        <w:tab/>
        <w:t>3 samples (sample 7, 8, 9) from one source ([</w:t>
      </w:r>
      <w:r w:rsidR="00D95A20">
        <w:rPr>
          <w:lang w:val="en-US"/>
        </w:rPr>
        <w:t>32</w:t>
      </w:r>
      <w:r w:rsidRPr="00D64228">
        <w:rPr>
          <w:lang w:val="en-US"/>
        </w:rPr>
        <w:t>]) are based on evaluation method option-1 (Example-2)</w:t>
      </w:r>
    </w:p>
    <w:p w14:paraId="37A07D00" w14:textId="6FE79849" w:rsidR="00E90DDC" w:rsidRPr="00D64228" w:rsidRDefault="00E90DDC" w:rsidP="00E90DDC">
      <w:pPr>
        <w:pStyle w:val="L2bullet"/>
        <w:rPr>
          <w:lang w:val="en-US"/>
        </w:rPr>
      </w:pPr>
      <w:r w:rsidRPr="00D64228">
        <w:rPr>
          <w:lang w:val="en-US"/>
        </w:rPr>
        <w:t>-</w:t>
      </w:r>
      <w:r w:rsidRPr="00D64228">
        <w:rPr>
          <w:lang w:val="en-US"/>
        </w:rPr>
        <w:tab/>
        <w:t>One sample (sample 7) from one source ([</w:t>
      </w:r>
      <w:r w:rsidR="00D95A20">
        <w:rPr>
          <w:lang w:val="en-US"/>
        </w:rPr>
        <w:t>32</w:t>
      </w:r>
      <w:r w:rsidRPr="00D64228">
        <w:rPr>
          <w:lang w:val="en-US"/>
        </w:rPr>
        <w:t>]) show a MCL gain of 6.92dB for SBFD, assuming low load with ∆ as 0.22dB</w:t>
      </w:r>
    </w:p>
    <w:p w14:paraId="22E82A0B" w14:textId="22CA16F7" w:rsidR="00E90DDC" w:rsidRPr="00D64228" w:rsidRDefault="00E90DDC" w:rsidP="00E90DDC">
      <w:pPr>
        <w:pStyle w:val="L2bullet"/>
        <w:rPr>
          <w:lang w:val="en-US"/>
        </w:rPr>
      </w:pPr>
      <w:r w:rsidRPr="00D64228">
        <w:rPr>
          <w:lang w:val="en-US"/>
        </w:rPr>
        <w:t>-</w:t>
      </w:r>
      <w:r w:rsidRPr="00D64228">
        <w:rPr>
          <w:lang w:val="en-US"/>
        </w:rPr>
        <w:tab/>
        <w:t>One sample (sample 8) from one source ([</w:t>
      </w:r>
      <w:r w:rsidR="00D95A20">
        <w:rPr>
          <w:lang w:val="en-US"/>
        </w:rPr>
        <w:t>32</w:t>
      </w:r>
      <w:r w:rsidRPr="00D64228">
        <w:rPr>
          <w:lang w:val="en-US"/>
        </w:rPr>
        <w:t>]) show a MCL gain of 6.26dB for SBFD, assuming medium load with ∆ as 1.02dB</w:t>
      </w:r>
    </w:p>
    <w:p w14:paraId="3FA19A0C" w14:textId="3DDFD1AE" w:rsidR="00E90DDC" w:rsidRPr="00D64228" w:rsidRDefault="00E90DDC" w:rsidP="00E90DDC">
      <w:pPr>
        <w:pStyle w:val="L2bullet"/>
        <w:rPr>
          <w:lang w:val="en-US"/>
        </w:rPr>
      </w:pPr>
      <w:r w:rsidRPr="00D64228">
        <w:rPr>
          <w:lang w:val="en-US"/>
        </w:rPr>
        <w:t>-</w:t>
      </w:r>
      <w:r w:rsidRPr="00D64228">
        <w:rPr>
          <w:lang w:val="en-US"/>
        </w:rPr>
        <w:tab/>
        <w:t>One sample (sample 9) from one source ([</w:t>
      </w:r>
      <w:r w:rsidR="00D95A20">
        <w:rPr>
          <w:lang w:val="en-US"/>
        </w:rPr>
        <w:t>32</w:t>
      </w:r>
      <w:r w:rsidRPr="00D64228">
        <w:rPr>
          <w:lang w:val="en-US"/>
        </w:rPr>
        <w:t>]) show a MCL gain of 5.86dB for SBFD, assuming high load with ∆ as 1.51dB</w:t>
      </w:r>
    </w:p>
    <w:p w14:paraId="359FA516" w14:textId="77777777" w:rsidR="00E90DDC" w:rsidRPr="00D64228" w:rsidRDefault="00E90DDC" w:rsidP="00E90DDC">
      <w:pPr>
        <w:pStyle w:val="51"/>
        <w:rPr>
          <w:lang w:val="en-US"/>
        </w:rPr>
      </w:pPr>
      <w:bookmarkStart w:id="107" w:name="_Toc144651836"/>
      <w:r w:rsidRPr="00D64228">
        <w:rPr>
          <w:lang w:val="en-US"/>
        </w:rPr>
        <w:t>7.3.2.2.2</w:t>
      </w:r>
      <w:r w:rsidRPr="00D64228">
        <w:rPr>
          <w:lang w:val="en-US"/>
        </w:rPr>
        <w:tab/>
        <w:t>Scheme-2 (SBFD with TBoMS PUSCH without joint channel estimation)</w:t>
      </w:r>
      <w:bookmarkEnd w:id="107"/>
    </w:p>
    <w:p w14:paraId="488D17F4" w14:textId="7F5222F0" w:rsidR="00E90DDC" w:rsidRPr="00D64228" w:rsidRDefault="00E90DDC" w:rsidP="00E90DDC">
      <w:pPr>
        <w:rPr>
          <w:lang w:val="en-US"/>
        </w:rPr>
      </w:pPr>
      <w:r w:rsidRPr="00D64228">
        <w:rPr>
          <w:lang w:val="en-US"/>
        </w:rPr>
        <w:t>For coverage performance evaluation of SBFD in FR2-1, 2 sources ([</w:t>
      </w:r>
      <w:r w:rsidR="00D95A20">
        <w:rPr>
          <w:lang w:val="en-US"/>
        </w:rPr>
        <w:t>28</w:t>
      </w:r>
      <w:r w:rsidRPr="00D64228">
        <w:rPr>
          <w:lang w:val="en-US"/>
        </w:rPr>
        <w:t>], [</w:t>
      </w:r>
      <w:r w:rsidR="00D95A20">
        <w:rPr>
          <w:lang w:val="en-US"/>
        </w:rPr>
        <w:t>32</w:t>
      </w:r>
      <w:r w:rsidRPr="00D64228">
        <w:rPr>
          <w:lang w:val="en-US"/>
        </w:rPr>
        <w:t>]) provided 4 samples for evaluation results, assuming SBFD with TBoMS PUSCH without joint channel estimation for SBFD(XXXXU), and single slot PUSCH transmission for legacy TDD (DDDSU). The following is observed:</w:t>
      </w:r>
    </w:p>
    <w:p w14:paraId="67DCD91C" w14:textId="0D133AB1" w:rsidR="00E90DDC" w:rsidRPr="00D64228" w:rsidRDefault="00E90DDC" w:rsidP="00E90DDC">
      <w:pPr>
        <w:pStyle w:val="L1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are based on evaluation method option-1 (Example-1)</w:t>
      </w:r>
    </w:p>
    <w:p w14:paraId="1E81EF79" w14:textId="35BF4230" w:rsidR="00E90DDC" w:rsidRPr="00D64228" w:rsidRDefault="00E90DDC" w:rsidP="00E90DDC">
      <w:pPr>
        <w:pStyle w:val="L2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show a MCL gain of 7.66dB for SBFD, assuming INR of co-site inter-sector interference as -1.17dB, total INR of all inter-site gNB-gNB CLI as -16.15dB, total INR of all UE-gNB interference as 22.44dB</w:t>
      </w:r>
    </w:p>
    <w:p w14:paraId="79CCC8CC" w14:textId="20A6C6F1" w:rsidR="00E90DDC" w:rsidRPr="00D64228" w:rsidRDefault="00E90DDC" w:rsidP="00E90DDC">
      <w:pPr>
        <w:pStyle w:val="L1bullet"/>
        <w:rPr>
          <w:lang w:val="en-US"/>
        </w:rPr>
      </w:pPr>
      <w:r w:rsidRPr="00D64228">
        <w:rPr>
          <w:lang w:val="en-US"/>
        </w:rPr>
        <w:t>-</w:t>
      </w:r>
      <w:r w:rsidRPr="00D64228">
        <w:rPr>
          <w:lang w:val="en-US"/>
        </w:rPr>
        <w:tab/>
        <w:t>3 samples (sample 1, 2, 3) from one source (</w:t>
      </w:r>
      <w:r w:rsidR="00B71592">
        <w:rPr>
          <w:lang w:val="en-US"/>
        </w:rPr>
        <w:t>[32]</w:t>
      </w:r>
      <w:r w:rsidRPr="00D64228">
        <w:rPr>
          <w:lang w:val="en-US"/>
        </w:rPr>
        <w:t>) are based on evaluation method option-1 (Example-2)</w:t>
      </w:r>
    </w:p>
    <w:p w14:paraId="40404421" w14:textId="0D3D051E" w:rsidR="00E90DDC" w:rsidRPr="00D64228" w:rsidRDefault="00E90DDC" w:rsidP="00E90DDC">
      <w:pPr>
        <w:pStyle w:val="L2bullet"/>
        <w:rPr>
          <w:lang w:val="en-US"/>
        </w:rPr>
      </w:pPr>
      <w:r w:rsidRPr="00D64228">
        <w:rPr>
          <w:lang w:val="en-US"/>
        </w:rPr>
        <w:t>-</w:t>
      </w:r>
      <w:r w:rsidRPr="00D64228">
        <w:rPr>
          <w:lang w:val="en-US"/>
        </w:rPr>
        <w:tab/>
        <w:t>One sample (sample 1) from one source ([</w:t>
      </w:r>
      <w:r w:rsidR="00D95A20">
        <w:rPr>
          <w:lang w:val="en-US"/>
        </w:rPr>
        <w:t>32</w:t>
      </w:r>
      <w:r w:rsidRPr="00D64228">
        <w:rPr>
          <w:lang w:val="en-US"/>
        </w:rPr>
        <w:t>]) show a MCL gain of 5.63dB for SBFD, assuming low load with ∆ as 0.22dB</w:t>
      </w:r>
    </w:p>
    <w:p w14:paraId="7C826FF0" w14:textId="178B780A" w:rsidR="00E90DDC" w:rsidRPr="00D64228" w:rsidRDefault="00E90DDC" w:rsidP="00E90DDC">
      <w:pPr>
        <w:pStyle w:val="L2bullet"/>
        <w:rPr>
          <w:lang w:val="en-US"/>
        </w:rPr>
      </w:pPr>
      <w:r w:rsidRPr="00D64228">
        <w:rPr>
          <w:lang w:val="en-US"/>
        </w:rPr>
        <w:t>-</w:t>
      </w:r>
      <w:r w:rsidRPr="00D64228">
        <w:rPr>
          <w:lang w:val="en-US"/>
        </w:rPr>
        <w:tab/>
        <w:t>One sample (sample 2) from one source ([</w:t>
      </w:r>
      <w:r w:rsidR="00D95A20">
        <w:rPr>
          <w:lang w:val="en-US"/>
        </w:rPr>
        <w:t>32</w:t>
      </w:r>
      <w:r w:rsidRPr="00D64228">
        <w:rPr>
          <w:lang w:val="en-US"/>
        </w:rPr>
        <w:t>]) show a MCL gain of 4.94dB for SBFD, assuming medium load with ∆ as 1.02dB</w:t>
      </w:r>
    </w:p>
    <w:p w14:paraId="330D551B" w14:textId="5C88CB08" w:rsidR="00E90DDC" w:rsidRPr="00D64228" w:rsidRDefault="00E90DDC" w:rsidP="00E90DDC">
      <w:pPr>
        <w:pStyle w:val="L2bullet"/>
        <w:rPr>
          <w:lang w:val="en-US"/>
        </w:rPr>
      </w:pPr>
      <w:r w:rsidRPr="00D64228">
        <w:rPr>
          <w:lang w:val="en-US"/>
        </w:rPr>
        <w:t>-</w:t>
      </w:r>
      <w:r w:rsidRPr="00D64228">
        <w:rPr>
          <w:lang w:val="en-US"/>
        </w:rPr>
        <w:tab/>
        <w:t>One sample (sample 3) from one source ([</w:t>
      </w:r>
      <w:r w:rsidR="00D95A20">
        <w:rPr>
          <w:lang w:val="en-US"/>
        </w:rPr>
        <w:t>32</w:t>
      </w:r>
      <w:r w:rsidRPr="00D64228">
        <w:rPr>
          <w:lang w:val="en-US"/>
        </w:rPr>
        <w:t>]) show a MCL gain of 4.49dB for SBFD, assuming high load with ∆ as 1.51dB</w:t>
      </w:r>
    </w:p>
    <w:p w14:paraId="2186BDA9" w14:textId="77777777" w:rsidR="00E90DDC" w:rsidRPr="00D64228" w:rsidRDefault="00E90DDC" w:rsidP="00E90DDC">
      <w:pPr>
        <w:pStyle w:val="51"/>
        <w:rPr>
          <w:lang w:val="en-US"/>
        </w:rPr>
      </w:pPr>
      <w:bookmarkStart w:id="108" w:name="_Toc144651837"/>
      <w:r w:rsidRPr="00D64228">
        <w:rPr>
          <w:lang w:val="en-US"/>
        </w:rPr>
        <w:t>7.3.2.2.3</w:t>
      </w:r>
      <w:r w:rsidRPr="00D64228">
        <w:rPr>
          <w:lang w:val="en-US"/>
        </w:rPr>
        <w:tab/>
        <w:t>Scheme-3 (PUSCH repetition type A with joint channel estimation)</w:t>
      </w:r>
      <w:bookmarkEnd w:id="108"/>
    </w:p>
    <w:p w14:paraId="4926AF7F" w14:textId="22CD47F8" w:rsidR="00E90DDC" w:rsidRPr="00D64228" w:rsidRDefault="00E90DDC" w:rsidP="00E90DDC">
      <w:pPr>
        <w:rPr>
          <w:lang w:val="en-US"/>
        </w:rPr>
      </w:pPr>
      <w:r w:rsidRPr="00D64228">
        <w:rPr>
          <w:lang w:val="en-US"/>
        </w:rPr>
        <w:t>For coverage performance evaluation of SBFD in FR2-1, 2 sources ([</w:t>
      </w:r>
      <w:r w:rsidR="00D95A20">
        <w:rPr>
          <w:lang w:val="en-US"/>
        </w:rPr>
        <w:t>28</w:t>
      </w:r>
      <w:r w:rsidRPr="00D64228">
        <w:rPr>
          <w:lang w:val="en-US"/>
        </w:rPr>
        <w:t>], [</w:t>
      </w:r>
      <w:r w:rsidR="00D95A20">
        <w:rPr>
          <w:lang w:val="en-US"/>
        </w:rPr>
        <w:t>32</w:t>
      </w:r>
      <w:r w:rsidRPr="00D64228">
        <w:rPr>
          <w:lang w:val="en-US"/>
        </w:rPr>
        <w:t>]) provided 4 samples for evaluation results, assuming PUSCH repetition type A with joint channel estimation for SBFD(XXXXU), and single slot PUSCH transmission for legacy TDD (DDDSU). The following is observed:</w:t>
      </w:r>
    </w:p>
    <w:p w14:paraId="6C277054" w14:textId="384EC2F2" w:rsidR="00E90DDC" w:rsidRPr="00D64228" w:rsidRDefault="00E90DDC" w:rsidP="00E90DDC">
      <w:pPr>
        <w:pStyle w:val="L1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are based on evaluation method option-1 (Example-1)</w:t>
      </w:r>
    </w:p>
    <w:p w14:paraId="400D3483" w14:textId="40998D30" w:rsidR="00E90DDC" w:rsidRPr="00D64228" w:rsidRDefault="00E90DDC" w:rsidP="00E90DDC">
      <w:pPr>
        <w:pStyle w:val="L2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show a MCL gain of 8.76dB for SBFD, assuming INR of co-site inter-sector interference as -1.17dB, total INR of all inter-site gNB-gNB CLI as -16.15dB, total INR of all UE-gNB interference as 22.44dB</w:t>
      </w:r>
    </w:p>
    <w:p w14:paraId="55A451F1" w14:textId="5DCA4B05" w:rsidR="00E90DDC" w:rsidRPr="00D64228" w:rsidRDefault="00E90DDC" w:rsidP="00E90DDC">
      <w:pPr>
        <w:pStyle w:val="L1bullet"/>
        <w:rPr>
          <w:lang w:val="en-US"/>
        </w:rPr>
      </w:pPr>
      <w:r w:rsidRPr="00D64228">
        <w:rPr>
          <w:lang w:val="en-US"/>
        </w:rPr>
        <w:t>-</w:t>
      </w:r>
      <w:r w:rsidRPr="00D64228">
        <w:rPr>
          <w:lang w:val="en-US"/>
        </w:rPr>
        <w:tab/>
        <w:t>3 samples (sample 1, 2, 3) from one source ([</w:t>
      </w:r>
      <w:r w:rsidR="00D95A20">
        <w:rPr>
          <w:lang w:val="en-US"/>
        </w:rPr>
        <w:t>32</w:t>
      </w:r>
      <w:r w:rsidRPr="00D64228">
        <w:rPr>
          <w:lang w:val="en-US"/>
        </w:rPr>
        <w:t>]) are based on evaluation method option-1 (Example-2)</w:t>
      </w:r>
    </w:p>
    <w:p w14:paraId="1BE867EA" w14:textId="34ACDDD4" w:rsidR="00E90DDC" w:rsidRPr="00D64228" w:rsidRDefault="00E90DDC" w:rsidP="00E90DDC">
      <w:pPr>
        <w:pStyle w:val="L2bullet"/>
        <w:rPr>
          <w:lang w:val="en-US"/>
        </w:rPr>
      </w:pPr>
      <w:r w:rsidRPr="00D64228">
        <w:rPr>
          <w:lang w:val="en-US"/>
        </w:rPr>
        <w:lastRenderedPageBreak/>
        <w:t>-</w:t>
      </w:r>
      <w:r w:rsidRPr="00D64228">
        <w:rPr>
          <w:lang w:val="en-US"/>
        </w:rPr>
        <w:tab/>
        <w:t>One sample (sample 1) from one source ([</w:t>
      </w:r>
      <w:r w:rsidR="00D95A20">
        <w:rPr>
          <w:lang w:val="en-US"/>
        </w:rPr>
        <w:t>32</w:t>
      </w:r>
      <w:r w:rsidRPr="00D64228">
        <w:rPr>
          <w:lang w:val="en-US"/>
        </w:rPr>
        <w:t>]) show a MCL gain of 7.01dB for SBFD, assuming low load with ∆ as 0.22dB</w:t>
      </w:r>
    </w:p>
    <w:p w14:paraId="3DE73BEC" w14:textId="66C6CDC7" w:rsidR="00E90DDC" w:rsidRPr="00D64228" w:rsidRDefault="00E90DDC" w:rsidP="00E90DDC">
      <w:pPr>
        <w:pStyle w:val="L2bullet"/>
        <w:rPr>
          <w:lang w:val="en-US"/>
        </w:rPr>
      </w:pPr>
      <w:r w:rsidRPr="00D64228">
        <w:rPr>
          <w:lang w:val="en-US"/>
        </w:rPr>
        <w:t>-</w:t>
      </w:r>
      <w:r w:rsidRPr="00D64228">
        <w:rPr>
          <w:lang w:val="en-US"/>
        </w:rPr>
        <w:tab/>
        <w:t>One sample (sample 2) from one source ([</w:t>
      </w:r>
      <w:r w:rsidR="00D95A20">
        <w:rPr>
          <w:lang w:val="en-US"/>
        </w:rPr>
        <w:t>32</w:t>
      </w:r>
      <w:r w:rsidRPr="00D64228">
        <w:rPr>
          <w:lang w:val="en-US"/>
        </w:rPr>
        <w:t>]) show a MCL gain of 6.98dB for SBFD, assuming medium load with ∆ as 1.02dB</w:t>
      </w:r>
    </w:p>
    <w:p w14:paraId="6AF2A440" w14:textId="73D13B3C" w:rsidR="00E90DDC" w:rsidRPr="00D64228" w:rsidRDefault="00E90DDC" w:rsidP="00E90DDC">
      <w:pPr>
        <w:pStyle w:val="L2bullet"/>
        <w:rPr>
          <w:lang w:val="en-US"/>
        </w:rPr>
      </w:pPr>
      <w:r w:rsidRPr="00D64228">
        <w:rPr>
          <w:lang w:val="en-US"/>
        </w:rPr>
        <w:t>-</w:t>
      </w:r>
      <w:r w:rsidRPr="00D64228">
        <w:rPr>
          <w:lang w:val="en-US"/>
        </w:rPr>
        <w:tab/>
        <w:t>One sample (sample 3) from one source ([</w:t>
      </w:r>
      <w:r w:rsidR="00D95A20">
        <w:rPr>
          <w:lang w:val="en-US"/>
        </w:rPr>
        <w:t>32</w:t>
      </w:r>
      <w:r w:rsidRPr="00D64228">
        <w:rPr>
          <w:lang w:val="en-US"/>
        </w:rPr>
        <w:t>]) show a MCL gain of 6.59dB for SBFD, assuming high load with ∆ as 1.51dB</w:t>
      </w:r>
    </w:p>
    <w:p w14:paraId="79940B15" w14:textId="77777777" w:rsidR="00E90DDC" w:rsidRPr="00D64228" w:rsidRDefault="00E90DDC" w:rsidP="00E90DDC">
      <w:pPr>
        <w:pStyle w:val="51"/>
      </w:pPr>
      <w:bookmarkStart w:id="109" w:name="_Toc144651838"/>
      <w:r w:rsidRPr="00D64228">
        <w:rPr>
          <w:lang w:val="en-US"/>
        </w:rPr>
        <w:t>7.3.2.2.4</w:t>
      </w:r>
      <w:r w:rsidRPr="00D64228">
        <w:rPr>
          <w:lang w:val="en-US"/>
        </w:rPr>
        <w:tab/>
        <w:t>Scheme-4 (SBFD with TBoMS PUSCH with joint channel estimation)</w:t>
      </w:r>
      <w:bookmarkEnd w:id="109"/>
    </w:p>
    <w:p w14:paraId="3F7A0AC2" w14:textId="1EF6D464" w:rsidR="00E90DDC" w:rsidRPr="00D64228" w:rsidRDefault="00E90DDC" w:rsidP="00E90DDC">
      <w:r w:rsidRPr="00D64228">
        <w:t>For coverage performance evaluation of SBFD in FR2-1, 2 sources ([</w:t>
      </w:r>
      <w:r w:rsidR="00D95A20">
        <w:t>28</w:t>
      </w:r>
      <w:r w:rsidRPr="00D64228">
        <w:t>], [</w:t>
      </w:r>
      <w:r w:rsidR="00D95A20">
        <w:t>32</w:t>
      </w:r>
      <w:r w:rsidRPr="00D64228">
        <w:t>]) provided 4 samples for evaluation results, assuming SBFD with TBoMS PUSCH with joint channel estimation for SBFD(XXXXU), and single slot PUSCH transmission for legacy TDD (DDDSU). The following is observed:</w:t>
      </w:r>
    </w:p>
    <w:p w14:paraId="47FB7E22" w14:textId="4636628C" w:rsidR="00E90DDC" w:rsidRPr="00D64228" w:rsidRDefault="00E90DDC" w:rsidP="00E90DDC">
      <w:pPr>
        <w:pStyle w:val="L1bullet"/>
      </w:pPr>
      <w:r w:rsidRPr="00D64228">
        <w:t>-</w:t>
      </w:r>
      <w:r w:rsidRPr="00D64228">
        <w:tab/>
        <w:t>One sample (sample 4) from one source ([</w:t>
      </w:r>
      <w:r w:rsidR="00D95A20">
        <w:t>28</w:t>
      </w:r>
      <w:r w:rsidRPr="00D64228">
        <w:t>]) are based on evaluation method option-1 (Example-1)</w:t>
      </w:r>
    </w:p>
    <w:p w14:paraId="1622A709" w14:textId="2F6F69AE" w:rsidR="00E90DDC" w:rsidRPr="00D64228" w:rsidRDefault="00E90DDC" w:rsidP="00E90DDC">
      <w:pPr>
        <w:pStyle w:val="L2bullet"/>
      </w:pPr>
      <w:r w:rsidRPr="00D64228">
        <w:t>-</w:t>
      </w:r>
      <w:r w:rsidRPr="00D64228">
        <w:tab/>
        <w:t>One sample (sample 4) from one source ([</w:t>
      </w:r>
      <w:r w:rsidR="00D95A20">
        <w:t>28</w:t>
      </w:r>
      <w:r w:rsidRPr="00D64228">
        <w:t>]) show a MCL gain of 7.82dB for SBFD, assuming INR of co-site inter-sector interference as -1.17dB, total INR of all inter-site gNB-gNB CLI as -16.15dB, total INR of all UE-gNB interference as 22.44dB</w:t>
      </w:r>
    </w:p>
    <w:p w14:paraId="4A6EBF17" w14:textId="6036035D" w:rsidR="00E90DDC" w:rsidRPr="00D64228" w:rsidRDefault="00E90DDC" w:rsidP="00E90DDC">
      <w:pPr>
        <w:pStyle w:val="L1bullet"/>
      </w:pPr>
      <w:r w:rsidRPr="00D64228">
        <w:t>-</w:t>
      </w:r>
      <w:r w:rsidRPr="00D64228">
        <w:tab/>
        <w:t>3 samples (sample 1, 2, 3) from one source ([</w:t>
      </w:r>
      <w:r w:rsidR="00D95A20">
        <w:t>32</w:t>
      </w:r>
      <w:r w:rsidRPr="00D64228">
        <w:t>]) are based on evaluation method option-1 (Example-2)</w:t>
      </w:r>
    </w:p>
    <w:p w14:paraId="15A59F63" w14:textId="132BE7BF" w:rsidR="00E90DDC" w:rsidRPr="00D64228" w:rsidRDefault="00E90DDC" w:rsidP="00E90DDC">
      <w:pPr>
        <w:pStyle w:val="L2bullet"/>
      </w:pPr>
      <w:r w:rsidRPr="00D64228">
        <w:t>-</w:t>
      </w:r>
      <w:r w:rsidRPr="00D64228">
        <w:tab/>
        <w:t>One sample (sample 1) from one source ([</w:t>
      </w:r>
      <w:r w:rsidR="00D95A20">
        <w:t>32</w:t>
      </w:r>
      <w:r w:rsidRPr="00D64228">
        <w:t>]) show a MCL gain of 6.44dB for SBFD, assuming low load with ∆ as 0.22dB</w:t>
      </w:r>
    </w:p>
    <w:p w14:paraId="0DE05E21" w14:textId="16663F84" w:rsidR="00E90DDC" w:rsidRPr="00D64228" w:rsidRDefault="00E90DDC" w:rsidP="00E90DDC">
      <w:pPr>
        <w:pStyle w:val="L2bullet"/>
      </w:pPr>
      <w:r w:rsidRPr="00D64228">
        <w:t>-</w:t>
      </w:r>
      <w:r w:rsidRPr="00D64228">
        <w:tab/>
        <w:t>One sample (sample 2) from one source ([</w:t>
      </w:r>
      <w:r w:rsidR="00D95A20">
        <w:t>32</w:t>
      </w:r>
      <w:r w:rsidRPr="00D64228">
        <w:t>]) show a MCL gain of 5.81dB for SBFD, assuming medium load with ∆ as 1.02dB</w:t>
      </w:r>
    </w:p>
    <w:p w14:paraId="4C5C5600" w14:textId="6B9F561C" w:rsidR="00E90DDC" w:rsidRPr="00E90DDC" w:rsidRDefault="00E90DDC" w:rsidP="00D44FDA">
      <w:pPr>
        <w:pStyle w:val="L2bullet"/>
      </w:pPr>
      <w:r w:rsidRPr="00D64228">
        <w:t>-</w:t>
      </w:r>
      <w:r w:rsidRPr="00D64228">
        <w:tab/>
        <w:t>One sample (sample 3) from one source ([</w:t>
      </w:r>
      <w:r w:rsidR="00D95A20">
        <w:t>32</w:t>
      </w:r>
      <w:r w:rsidRPr="00D64228">
        <w:t>]) show a MCL gain of 5.38dB for SBFD, assuming high load with ∆ as 1.51dB</w:t>
      </w:r>
      <w:bookmarkEnd w:id="98"/>
      <w:bookmarkEnd w:id="99"/>
    </w:p>
    <w:p w14:paraId="1E56CB50" w14:textId="77777777" w:rsidR="00071395" w:rsidRPr="00706169" w:rsidRDefault="00071395" w:rsidP="00E00AFC">
      <w:pPr>
        <w:pStyle w:val="21"/>
      </w:pPr>
      <w:bookmarkStart w:id="110" w:name="_Toc4836"/>
      <w:bookmarkStart w:id="111" w:name="_Toc141084631"/>
      <w:bookmarkStart w:id="112" w:name="_Toc144651839"/>
      <w:r w:rsidRPr="00706169">
        <w:t>7.4</w:t>
      </w:r>
      <w:r w:rsidRPr="00706169">
        <w:tab/>
        <w:t>Performance evaluation results of schemes for SBFD</w:t>
      </w:r>
      <w:bookmarkEnd w:id="110"/>
      <w:bookmarkEnd w:id="111"/>
      <w:bookmarkEnd w:id="112"/>
    </w:p>
    <w:p w14:paraId="02C27037" w14:textId="77777777" w:rsidR="00071395" w:rsidRPr="00706169" w:rsidRDefault="00071395" w:rsidP="00E00AFC">
      <w:pPr>
        <w:pStyle w:val="Head2"/>
      </w:pPr>
      <w:bookmarkStart w:id="113" w:name="_Toc13599"/>
      <w:bookmarkStart w:id="114" w:name="_Toc141084632"/>
      <w:bookmarkStart w:id="115" w:name="_Toc144651840"/>
      <w:r w:rsidRPr="00706169">
        <w:rPr>
          <w:rFonts w:hint="eastAsia"/>
        </w:rPr>
        <w:t>7</w:t>
      </w:r>
      <w:r w:rsidRPr="00706169">
        <w:t>.4.1</w:t>
      </w:r>
      <w:r w:rsidRPr="00706169">
        <w:tab/>
        <w:t>Dynamic SBFD</w:t>
      </w:r>
      <w:bookmarkEnd w:id="113"/>
      <w:bookmarkEnd w:id="114"/>
      <w:bookmarkEnd w:id="115"/>
    </w:p>
    <w:p w14:paraId="7857B1A3" w14:textId="77777777" w:rsidR="00071395" w:rsidRDefault="00071395" w:rsidP="00071395">
      <w:r w:rsidRPr="00706169">
        <w:t>The detailed evaluation assumptions and results for dynamic SBFD compared to semi-static SBFD or dynamic TDD is provided in Annex B.3.1.</w:t>
      </w:r>
      <w:r>
        <w:rPr>
          <w:rFonts w:hint="eastAsia"/>
        </w:rPr>
        <w:t xml:space="preserve"> </w:t>
      </w:r>
    </w:p>
    <w:p w14:paraId="5746BB3E" w14:textId="77777777" w:rsidR="00071395" w:rsidRDefault="00071395" w:rsidP="00071395">
      <w:r>
        <w:rPr>
          <w:rFonts w:hint="eastAsia"/>
        </w:rPr>
        <w:t>UPT and latency gain/increase of dynamic SBFD compared to baseline (dynamic TDD or semi-static SBFD)</w:t>
      </w:r>
      <w:r w:rsidRPr="00FD24C9">
        <w:rPr>
          <w:rFonts w:hint="eastAsia"/>
        </w:rPr>
        <w:t xml:space="preserve"> for Indoor office (FR1) and Urban Macro (FR1) are summarized in </w:t>
      </w:r>
      <w:r>
        <w:rPr>
          <w:rFonts w:hint="eastAsia"/>
        </w:rPr>
        <w:t xml:space="preserve">sub-sections </w:t>
      </w:r>
      <w:r w:rsidRPr="00FD24C9">
        <w:rPr>
          <w:rFonts w:hint="eastAsia"/>
        </w:rPr>
        <w:t>7.4.1.1 and 7.4.1.2 respectively.</w:t>
      </w:r>
      <w:r>
        <w:rPr>
          <w:rFonts w:hint="eastAsia"/>
        </w:rPr>
        <w:t xml:space="preserve"> </w:t>
      </w:r>
      <w:r w:rsidRPr="00BC1E49">
        <w:t xml:space="preserve">For UPT, the gain </w:t>
      </w:r>
      <w:r>
        <w:rPr>
          <w:rFonts w:hint="eastAsia"/>
        </w:rPr>
        <w:t>is</w:t>
      </w:r>
      <w:r w:rsidRPr="00BC1E49">
        <w:t xml:space="preserve"> calculated as: Gain (%) = dynamic SBFD UPT / </w:t>
      </w:r>
      <w:r>
        <w:rPr>
          <w:rFonts w:hint="eastAsia"/>
        </w:rPr>
        <w:t>baseline</w:t>
      </w:r>
      <w:r w:rsidRPr="00BC1E49">
        <w:t xml:space="preserve"> UPT </w:t>
      </w:r>
      <w:r>
        <w:t>–</w:t>
      </w:r>
      <w:r w:rsidRPr="00BC1E49">
        <w:t xml:space="preserve"> 1</w:t>
      </w:r>
      <w:r>
        <w:rPr>
          <w:rFonts w:hint="eastAsia"/>
        </w:rPr>
        <w:t xml:space="preserve">. </w:t>
      </w:r>
      <w:r w:rsidRPr="00BC1E49">
        <w:t xml:space="preserve">For Latency, the increase </w:t>
      </w:r>
      <w:r>
        <w:rPr>
          <w:rFonts w:hint="eastAsia"/>
        </w:rPr>
        <w:t>is</w:t>
      </w:r>
      <w:r w:rsidRPr="00BC1E49">
        <w:t xml:space="preserve"> calculated as: Increase (%) = dynamic SBFD latency / </w:t>
      </w:r>
      <w:r>
        <w:rPr>
          <w:rFonts w:hint="eastAsia"/>
        </w:rPr>
        <w:t>baseline</w:t>
      </w:r>
      <w:r w:rsidRPr="00BC1E49">
        <w:t xml:space="preserve"> latency </w:t>
      </w:r>
      <w:r>
        <w:t>–</w:t>
      </w:r>
      <w:r w:rsidRPr="00BC1E49">
        <w:t xml:space="preserve"> 1</w:t>
      </w:r>
      <w:r>
        <w:rPr>
          <w:rFonts w:hint="eastAsia"/>
        </w:rPr>
        <w:t>.</w:t>
      </w:r>
    </w:p>
    <w:p w14:paraId="4F8A2233" w14:textId="77777777" w:rsidR="00071395" w:rsidRPr="00FD24C9" w:rsidRDefault="00071395" w:rsidP="00071395">
      <w:r w:rsidRPr="00FD24C9">
        <w:rPr>
          <w:rFonts w:hint="eastAsia"/>
        </w:rPr>
        <w:t xml:space="preserve">Evaluation results of dynamic SBFD for Dense Urban Macro layer (FR1) from one source can be found in </w:t>
      </w:r>
      <w:r>
        <w:rPr>
          <w:rFonts w:hint="eastAsia"/>
        </w:rPr>
        <w:t>Annex B.3.1.3</w:t>
      </w:r>
      <w:r w:rsidRPr="00FD24C9">
        <w:rPr>
          <w:rFonts w:hint="eastAsia"/>
        </w:rPr>
        <w:t xml:space="preserve">. </w:t>
      </w:r>
    </w:p>
    <w:p w14:paraId="014ECEDB" w14:textId="77777777" w:rsidR="00071395" w:rsidRDefault="00071395" w:rsidP="00071395">
      <w:r w:rsidRPr="00FD24C9">
        <w:rPr>
          <w:rFonts w:hint="eastAsia"/>
        </w:rPr>
        <w:t>For dynamic SBFD Option 2 (</w:t>
      </w:r>
      <w:r w:rsidRPr="00FD24C9">
        <w:t>“</w:t>
      </w:r>
      <w:r w:rsidRPr="00FD24C9">
        <w:rPr>
          <w:rFonts w:hint="eastAsia"/>
        </w:rPr>
        <w:t>dSBFD Opt 2</w:t>
      </w:r>
      <w:r w:rsidRPr="00FD24C9">
        <w:t>”</w:t>
      </w:r>
      <w:r w:rsidRPr="00FD24C9">
        <w:rPr>
          <w:rFonts w:hint="eastAsia"/>
        </w:rPr>
        <w:t xml:space="preserve"> in Annex B.3.1), an </w:t>
      </w:r>
      <w:r w:rsidRPr="00FD24C9">
        <w:t>‘</w:t>
      </w:r>
      <w:r w:rsidRPr="00FD24C9">
        <w:rPr>
          <w:rFonts w:hint="eastAsia"/>
        </w:rPr>
        <w:t>X</w:t>
      </w:r>
      <w:r w:rsidRPr="00FD24C9">
        <w:t>’</w:t>
      </w:r>
      <w:r w:rsidRPr="00FD24C9">
        <w:rPr>
          <w:rFonts w:hint="eastAsia"/>
        </w:rPr>
        <w:t xml:space="preserve"> symbol can be used as either an SBFD symbol or a full DL symbol. For dynamic SBFD Option 3 (</w:t>
      </w:r>
      <w:r w:rsidRPr="00FD24C9">
        <w:t>“</w:t>
      </w:r>
      <w:r w:rsidRPr="00FD24C9">
        <w:rPr>
          <w:rFonts w:hint="eastAsia"/>
        </w:rPr>
        <w:t>dSBFD Opt 3</w:t>
      </w:r>
      <w:r w:rsidRPr="00FD24C9">
        <w:t>”</w:t>
      </w:r>
      <w:r w:rsidRPr="00FD24C9">
        <w:rPr>
          <w:rFonts w:hint="eastAsia"/>
        </w:rPr>
        <w:t xml:space="preserve"> in Annex B.3.1), an </w:t>
      </w:r>
      <w:r w:rsidRPr="00FD24C9">
        <w:t>‘</w:t>
      </w:r>
      <w:r w:rsidRPr="00FD24C9">
        <w:rPr>
          <w:rFonts w:hint="eastAsia"/>
        </w:rPr>
        <w:t>X</w:t>
      </w:r>
      <w:r w:rsidRPr="00FD24C9">
        <w:t>’</w:t>
      </w:r>
      <w:r w:rsidRPr="00FD24C9">
        <w:rPr>
          <w:rFonts w:hint="eastAsia"/>
        </w:rPr>
        <w:t xml:space="preserve"> symbol can be used as an SBFD symbol, a full DL symbol or a full UL symbol.</w:t>
      </w:r>
    </w:p>
    <w:p w14:paraId="4762503F" w14:textId="5C210A69" w:rsidR="00071395" w:rsidRPr="00784849" w:rsidRDefault="00071395" w:rsidP="00071395">
      <w:r w:rsidRPr="000350C1">
        <w:rPr>
          <w:rFonts w:hint="eastAsia"/>
        </w:rPr>
        <w:t>For dynamic SBFD, [</w:t>
      </w:r>
      <w:r w:rsidR="00B71592">
        <w:rPr>
          <w:rFonts w:hint="eastAsia"/>
        </w:rPr>
        <w:t>40</w:t>
      </w:r>
      <w:r w:rsidRPr="000350C1">
        <w:rPr>
          <w:rFonts w:hint="eastAsia"/>
        </w:rPr>
        <w:t xml:space="preserve">] </w:t>
      </w:r>
      <w:r>
        <w:rPr>
          <w:rFonts w:hint="eastAsia"/>
        </w:rPr>
        <w:t>and</w:t>
      </w:r>
      <w:r w:rsidRPr="000350C1">
        <w:rPr>
          <w:rFonts w:hint="eastAsia"/>
        </w:rPr>
        <w:t xml:space="preserve"> [</w:t>
      </w:r>
      <w:r w:rsidR="00B71592">
        <w:rPr>
          <w:rFonts w:hint="eastAsia"/>
        </w:rPr>
        <w:t>33</w:t>
      </w:r>
      <w:r w:rsidRPr="000350C1">
        <w:rPr>
          <w:rFonts w:hint="eastAsia"/>
        </w:rPr>
        <w:t xml:space="preserve">] determine whether an </w:t>
      </w:r>
      <w:r w:rsidRPr="000350C1">
        <w:t>‘</w:t>
      </w:r>
      <w:r w:rsidRPr="000350C1">
        <w:rPr>
          <w:rFonts w:hint="eastAsia"/>
        </w:rPr>
        <w:t>X</w:t>
      </w:r>
      <w:r w:rsidRPr="000350C1">
        <w:t>’</w:t>
      </w:r>
      <w:r w:rsidRPr="000350C1">
        <w:rPr>
          <w:rFonts w:hint="eastAsia"/>
        </w:rPr>
        <w:t xml:space="preserve"> symbol is used as an SBFD symbol or a non-SBFD symbol (full DL symbol for dynamic SBFD Option 2 or full DL/UL symbol for dynamic SBFD Option 3) based on the required resources for DL/UL traffic per 5 slots. </w:t>
      </w:r>
      <w:r w:rsidRPr="000350C1">
        <w:t>[</w:t>
      </w:r>
      <w:r w:rsidR="00B71592">
        <w:t>41</w:t>
      </w:r>
      <w:r w:rsidRPr="000350C1">
        <w:t>]</w:t>
      </w:r>
      <w:r>
        <w:rPr>
          <w:rFonts w:hint="eastAsia"/>
        </w:rPr>
        <w:t xml:space="preserve"> </w:t>
      </w:r>
      <w:r w:rsidR="00E637C1" w:rsidRPr="008438BC">
        <w:t>determines whether an ‘X’ symbol is used as an SBFD symbol or a non-SBFD symbol (full DL symbol for dynamic SBFD Option 2 or full DL/UL symbol for dynamic SBFD Option 3) based on the DL/UL traffic availability per slot.</w:t>
      </w:r>
      <w:r w:rsidR="00E637C1">
        <w:t xml:space="preserve"> </w:t>
      </w:r>
      <w:r>
        <w:rPr>
          <w:rFonts w:hint="eastAsia"/>
        </w:rPr>
        <w:t>[</w:t>
      </w:r>
      <w:r w:rsidR="00D95A20">
        <w:rPr>
          <w:rFonts w:hint="eastAsia"/>
        </w:rPr>
        <w:t>24</w:t>
      </w:r>
      <w:r>
        <w:rPr>
          <w:rFonts w:hint="eastAsia"/>
        </w:rPr>
        <w:t>]</w:t>
      </w:r>
      <w:r w:rsidRPr="000350C1">
        <w:rPr>
          <w:rFonts w:hint="eastAsia"/>
        </w:rPr>
        <w:t xml:space="preserve"> determine</w:t>
      </w:r>
      <w:r w:rsidRPr="000350C1">
        <w:t>s</w:t>
      </w:r>
      <w:r w:rsidRPr="000350C1">
        <w:rPr>
          <w:rFonts w:hint="eastAsia"/>
        </w:rPr>
        <w:t xml:space="preserve"> whether an </w:t>
      </w:r>
      <w:r w:rsidRPr="000350C1">
        <w:t>‘</w:t>
      </w:r>
      <w:r w:rsidRPr="000350C1">
        <w:rPr>
          <w:rFonts w:hint="eastAsia"/>
        </w:rPr>
        <w:t>X</w:t>
      </w:r>
      <w:r w:rsidRPr="000350C1">
        <w:t>’</w:t>
      </w:r>
      <w:r w:rsidRPr="000350C1">
        <w:rPr>
          <w:rFonts w:hint="eastAsia"/>
        </w:rPr>
        <w:t xml:space="preserve"> symbol is used as an SBFD symbol or a non-SBFD symbol (full DL symbol for dynamic SBFD Option 2 or full DL/UL symbol for dynamic SBFD Option 3) based on the required resources for DL/UL traffic pe</w:t>
      </w:r>
      <w:r w:rsidRPr="00784849">
        <w:rPr>
          <w:rFonts w:hint="eastAsia"/>
        </w:rPr>
        <w:t>r slot</w:t>
      </w:r>
      <w:r w:rsidRPr="00784849">
        <w:t>.</w:t>
      </w:r>
      <w:r w:rsidRPr="00784849">
        <w:rPr>
          <w:rFonts w:hint="eastAsia"/>
        </w:rPr>
        <w:t xml:space="preserve"> </w:t>
      </w:r>
      <w:r w:rsidRPr="00784849">
        <w:t>[</w:t>
      </w:r>
      <w:r w:rsidR="00D95A20">
        <w:t>21</w:t>
      </w:r>
      <w:r w:rsidRPr="00784849">
        <w:t>] determines whether an ‘X’ symbol is used as an SBFD symbol or a non-SBFD symbol (full DL symbol for dynamic SBFD Option 2</w:t>
      </w:r>
      <w:r w:rsidRPr="00784849">
        <w:rPr>
          <w:rFonts w:hint="eastAsia"/>
        </w:rPr>
        <w:t>)</w:t>
      </w:r>
      <w:r w:rsidRPr="00784849">
        <w:t xml:space="preserve"> based on the required resources for DL/UL traffic and condition for BS-to-BS/UE-to-UE CLI handling per slot.</w:t>
      </w:r>
    </w:p>
    <w:p w14:paraId="21AD4C91" w14:textId="02977B35" w:rsidR="00071395" w:rsidRPr="000350C1" w:rsidRDefault="00071395" w:rsidP="00071395">
      <w:r w:rsidRPr="000350C1">
        <w:rPr>
          <w:rFonts w:hint="eastAsia"/>
        </w:rPr>
        <w:t>For dynamic TDD, [</w:t>
      </w:r>
      <w:r w:rsidR="00B71592">
        <w:rPr>
          <w:rFonts w:hint="eastAsia"/>
        </w:rPr>
        <w:t>40</w:t>
      </w:r>
      <w:r w:rsidRPr="000350C1">
        <w:rPr>
          <w:rFonts w:hint="eastAsia"/>
        </w:rPr>
        <w:t>]</w:t>
      </w:r>
      <w:r>
        <w:rPr>
          <w:rFonts w:hint="eastAsia"/>
        </w:rPr>
        <w:t xml:space="preserve"> and</w:t>
      </w:r>
      <w:r w:rsidRPr="000350C1">
        <w:rPr>
          <w:rFonts w:hint="eastAsia"/>
        </w:rPr>
        <w:t xml:space="preserve"> [</w:t>
      </w:r>
      <w:r w:rsidR="00B71592">
        <w:rPr>
          <w:rFonts w:hint="eastAsia"/>
        </w:rPr>
        <w:t>33</w:t>
      </w:r>
      <w:r w:rsidRPr="000350C1">
        <w:rPr>
          <w:rFonts w:hint="eastAsia"/>
        </w:rPr>
        <w:t xml:space="preserve">] determine whether an </w:t>
      </w:r>
      <w:r w:rsidRPr="000350C1">
        <w:t>‘F’</w:t>
      </w:r>
      <w:r w:rsidRPr="000350C1">
        <w:rPr>
          <w:rFonts w:hint="eastAsia"/>
        </w:rPr>
        <w:t xml:space="preserve"> symbol is used as a DL symbol or an UL symbol based on the required resources for DL/UL traffic per 5 slots.</w:t>
      </w:r>
      <w:r w:rsidRPr="000350C1">
        <w:t xml:space="preserve"> [</w:t>
      </w:r>
      <w:r w:rsidR="00B71592">
        <w:t>41</w:t>
      </w:r>
      <w:r w:rsidRPr="000350C1">
        <w:t>]</w:t>
      </w:r>
      <w:r w:rsidRPr="000350C1">
        <w:rPr>
          <w:rFonts w:hint="eastAsia"/>
        </w:rPr>
        <w:t xml:space="preserve"> determine</w:t>
      </w:r>
      <w:r w:rsidRPr="000350C1">
        <w:t>s</w:t>
      </w:r>
      <w:r w:rsidRPr="000350C1">
        <w:rPr>
          <w:rFonts w:hint="eastAsia"/>
        </w:rPr>
        <w:t xml:space="preserve"> whether an </w:t>
      </w:r>
      <w:r w:rsidRPr="000350C1">
        <w:t>‘F’</w:t>
      </w:r>
      <w:r w:rsidRPr="000350C1">
        <w:rPr>
          <w:rFonts w:hint="eastAsia"/>
        </w:rPr>
        <w:t xml:space="preserve"> symbol is used as a DL symbol or an UL symbol based on the DL/UL traffic </w:t>
      </w:r>
      <w:r w:rsidR="00E637C1" w:rsidRPr="008438BC">
        <w:t>availability</w:t>
      </w:r>
      <w:r w:rsidR="00E637C1" w:rsidRPr="000350C1">
        <w:rPr>
          <w:rFonts w:hint="eastAsia"/>
        </w:rPr>
        <w:t xml:space="preserve"> </w:t>
      </w:r>
      <w:r w:rsidRPr="000350C1">
        <w:rPr>
          <w:rFonts w:hint="eastAsia"/>
        </w:rPr>
        <w:t>per slot</w:t>
      </w:r>
      <w:r w:rsidRPr="000350C1">
        <w:t>.</w:t>
      </w:r>
    </w:p>
    <w:p w14:paraId="105F2727" w14:textId="68AD309A" w:rsidR="00071395" w:rsidRDefault="00071395" w:rsidP="00071395">
      <w:r w:rsidRPr="000350C1">
        <w:rPr>
          <w:rFonts w:hint="eastAsia"/>
        </w:rPr>
        <w:lastRenderedPageBreak/>
        <w:t>For dynamic TDD, [</w:t>
      </w:r>
      <w:r w:rsidR="00B71592">
        <w:rPr>
          <w:rFonts w:hint="eastAsia"/>
        </w:rPr>
        <w:t>40</w:t>
      </w:r>
      <w:r w:rsidRPr="000350C1">
        <w:rPr>
          <w:rFonts w:hint="eastAsia"/>
        </w:rPr>
        <w:t>] does not assume gNB-gNB co-channel inter-PRB CLI modelling. [</w:t>
      </w:r>
      <w:r w:rsidR="00B71592">
        <w:rPr>
          <w:rFonts w:hint="eastAsia"/>
        </w:rPr>
        <w:t>33</w:t>
      </w:r>
      <w:r w:rsidRPr="000350C1">
        <w:rPr>
          <w:rFonts w:hint="eastAsia"/>
        </w:rPr>
        <w:t>]</w:t>
      </w:r>
      <w:r w:rsidRPr="000350C1">
        <w:t xml:space="preserve"> and </w:t>
      </w:r>
      <w:r w:rsidRPr="000350C1">
        <w:rPr>
          <w:rFonts w:hint="eastAsia"/>
        </w:rPr>
        <w:t>[</w:t>
      </w:r>
      <w:r w:rsidR="00B71592">
        <w:t>41</w:t>
      </w:r>
      <w:r w:rsidRPr="000350C1">
        <w:rPr>
          <w:rFonts w:hint="eastAsia"/>
        </w:rPr>
        <w:t>] assume gNB-gNB co-channel inter-PRB CLI modelling. T</w:t>
      </w:r>
      <w:r w:rsidRPr="000350C1">
        <w:t>he power of gNB-gNB co-channel inter-PRB CLI experienced by the victim gNB on each receiver chain at one UL RB is calculated in the similar way as for SBFD, refer to Annex A.2.3</w:t>
      </w:r>
      <w:r w:rsidRPr="000350C1">
        <w:rPr>
          <w:rFonts w:hint="eastAsia"/>
        </w:rPr>
        <w:t>.</w:t>
      </w:r>
    </w:p>
    <w:p w14:paraId="2D6DB9CB" w14:textId="695D36AB" w:rsidR="00071395" w:rsidRPr="00784849" w:rsidRDefault="00071395" w:rsidP="00071395">
      <w:pPr>
        <w:rPr>
          <w:rFonts w:ascii="Arial" w:hAnsi="Arial" w:cs="Arial"/>
        </w:rPr>
      </w:pPr>
      <w:r w:rsidRPr="00784849">
        <w:t>[</w:t>
      </w:r>
      <w:r w:rsidR="00D95A20">
        <w:t>21</w:t>
      </w:r>
      <w:r w:rsidRPr="00784849">
        <w:t>] assumes inter-cell coordinated scheduling for BS-to-BS/UE-to-UE CLI handling where switching from an SBFD symbol to non-SBFD symbol is done only when the expected BS-to-BS/UE-to-UE CLI values are lower than certain thresholds for both Indoor office (FR1) and Urban Macro (FR1). [</w:t>
      </w:r>
      <w:r w:rsidR="00B71592">
        <w:t>33</w:t>
      </w:r>
      <w:r w:rsidRPr="00784849">
        <w:t>] assumes no CLI handling for Indoor office (FR1)</w:t>
      </w:r>
      <w:r w:rsidRPr="00784849">
        <w:rPr>
          <w:rFonts w:hint="eastAsia"/>
        </w:rPr>
        <w:t>,</w:t>
      </w:r>
      <w:r w:rsidRPr="00784849">
        <w:t xml:space="preserve"> and assumes no CLI handling and CLI handling for Urban Macro (FR1) and Dense Urban Macro layer (FR1), where only intra-cell coordinated scheduling for UE-UE CLI that is only one transmission direction (either DL or UL) is scheduled within the same cluster and different clusters can have same or different transmission directions for the evaluations with CLI handling. [</w:t>
      </w:r>
      <w:r w:rsidR="00B71592">
        <w:t>41</w:t>
      </w:r>
      <w:r w:rsidRPr="00784849">
        <w:t>], [</w:t>
      </w:r>
      <w:r w:rsidR="00B71592">
        <w:t>40</w:t>
      </w:r>
      <w:r w:rsidRPr="00784849">
        <w:t>] and [</w:t>
      </w:r>
      <w:r w:rsidR="00D95A20">
        <w:t>24</w:t>
      </w:r>
      <w:r w:rsidRPr="00784849">
        <w:t>] assume no CLI handling in the evaluations.</w:t>
      </w:r>
    </w:p>
    <w:p w14:paraId="657D642E" w14:textId="77777777" w:rsidR="00071395" w:rsidRPr="00B4189A" w:rsidRDefault="00071395" w:rsidP="00071395"/>
    <w:p w14:paraId="167924D6" w14:textId="77777777" w:rsidR="00071395" w:rsidRPr="00CD0D23" w:rsidRDefault="00071395" w:rsidP="00CD0D23">
      <w:pPr>
        <w:pStyle w:val="41"/>
        <w:rPr>
          <w:lang w:val="en-US"/>
        </w:rPr>
      </w:pPr>
      <w:bookmarkStart w:id="116" w:name="_Toc15975"/>
      <w:bookmarkStart w:id="117" w:name="_Toc141085047"/>
      <w:bookmarkStart w:id="118" w:name="_Toc144651841"/>
      <w:r w:rsidRPr="00CD0D23">
        <w:rPr>
          <w:lang w:val="en-US"/>
        </w:rPr>
        <w:t>7.</w:t>
      </w:r>
      <w:r w:rsidRPr="00CD0D23">
        <w:rPr>
          <w:rFonts w:hint="eastAsia"/>
          <w:lang w:val="en-US"/>
        </w:rPr>
        <w:t>4</w:t>
      </w:r>
      <w:r w:rsidRPr="00CD0D23">
        <w:rPr>
          <w:lang w:val="en-US"/>
        </w:rPr>
        <w:t>.1.1</w:t>
      </w:r>
      <w:r w:rsidRPr="00CD0D23">
        <w:rPr>
          <w:lang w:val="en-US"/>
        </w:rPr>
        <w:tab/>
      </w:r>
      <w:r w:rsidRPr="00CD0D23">
        <w:rPr>
          <w:rFonts w:hint="eastAsia"/>
          <w:lang w:val="en-US"/>
        </w:rPr>
        <w:t>Indoor office</w:t>
      </w:r>
      <w:r w:rsidRPr="00CD0D23">
        <w:rPr>
          <w:lang w:val="en-US"/>
        </w:rPr>
        <w:t xml:space="preserve"> (FR1)</w:t>
      </w:r>
      <w:bookmarkEnd w:id="116"/>
      <w:bookmarkEnd w:id="117"/>
      <w:bookmarkEnd w:id="118"/>
    </w:p>
    <w:p w14:paraId="4086DD57" w14:textId="77777777" w:rsidR="00071395" w:rsidRPr="00FD24C9" w:rsidRDefault="00071395" w:rsidP="00071395">
      <w:r w:rsidRPr="00FD24C9">
        <w:rPr>
          <w:rFonts w:hint="eastAsia"/>
        </w:rPr>
        <w:t>5</w:t>
      </w:r>
      <w:r w:rsidRPr="00FD24C9">
        <w:t xml:space="preserve"> sources provided the SLS evaluation results</w:t>
      </w:r>
      <w:r w:rsidRPr="00FD24C9">
        <w:rPr>
          <w:rFonts w:hint="eastAsia"/>
        </w:rPr>
        <w:t xml:space="preserve"> of dynamic SBFD</w:t>
      </w:r>
      <w:r w:rsidRPr="00FD24C9">
        <w:t xml:space="preserve"> for Indoor office (FR1)</w:t>
      </w:r>
      <w:r w:rsidRPr="00FD24C9">
        <w:rPr>
          <w:rFonts w:hint="eastAsia"/>
        </w:rPr>
        <w:t xml:space="preserve">. </w:t>
      </w:r>
    </w:p>
    <w:p w14:paraId="10E623E8" w14:textId="77777777" w:rsidR="00071395" w:rsidRPr="00FD24C9" w:rsidRDefault="00071395" w:rsidP="00071395">
      <w:pPr>
        <w:pStyle w:val="51"/>
        <w:rPr>
          <w:lang w:val="en-US" w:eastAsia="zh-CN"/>
        </w:rPr>
      </w:pPr>
      <w:bookmarkStart w:id="119" w:name="_Toc144651842"/>
      <w:r w:rsidRPr="00FD24C9">
        <w:rPr>
          <w:lang w:val="en-US"/>
        </w:rPr>
        <w:t>7.</w:t>
      </w:r>
      <w:r w:rsidRPr="00FD24C9">
        <w:rPr>
          <w:rFonts w:hint="eastAsia"/>
          <w:lang w:val="en-US" w:eastAsia="zh-CN"/>
        </w:rPr>
        <w:t>4</w:t>
      </w:r>
      <w:r w:rsidRPr="00FD24C9">
        <w:rPr>
          <w:lang w:val="en-US"/>
        </w:rPr>
        <w:t>.1.1.1</w:t>
      </w:r>
      <w:r w:rsidRPr="00FD24C9">
        <w:rPr>
          <w:lang w:val="en-US"/>
        </w:rPr>
        <w:tab/>
      </w:r>
      <w:r w:rsidRPr="00FD24C9">
        <w:rPr>
          <w:rFonts w:hint="eastAsia"/>
          <w:lang w:val="en-US" w:eastAsia="zh-CN"/>
        </w:rPr>
        <w:t>Dynamic SBFD vs. dynamic TDD</w:t>
      </w:r>
      <w:bookmarkEnd w:id="119"/>
    </w:p>
    <w:p w14:paraId="67FC31D4" w14:textId="77777777" w:rsidR="00071395" w:rsidRDefault="00071395" w:rsidP="00071395">
      <w:r>
        <w:rPr>
          <w:rFonts w:hint="eastAsia"/>
        </w:rPr>
        <w:t>In this sub-section, UPT and latency gain/increase of dynamic SBFD compared to dynamic TDD for indoor office (FR1)</w:t>
      </w:r>
      <w:r w:rsidRPr="00502721">
        <w:rPr>
          <w:rFonts w:hint="eastAsia"/>
        </w:rPr>
        <w:t xml:space="preserve"> </w:t>
      </w:r>
      <w:r>
        <w:rPr>
          <w:rFonts w:hint="eastAsia"/>
        </w:rPr>
        <w:t xml:space="preserve">are provided. Evaluation results of different </w:t>
      </w:r>
      <w:r w:rsidRPr="00FD24C9">
        <w:rPr>
          <w:rFonts w:hint="eastAsia"/>
        </w:rPr>
        <w:t>slot configuration</w:t>
      </w:r>
      <w:r>
        <w:rPr>
          <w:rFonts w:hint="eastAsia"/>
        </w:rPr>
        <w:t>s</w:t>
      </w:r>
      <w:r w:rsidRPr="00FD24C9">
        <w:rPr>
          <w:rFonts w:hint="eastAsia"/>
        </w:rPr>
        <w:t xml:space="preserve"> </w:t>
      </w:r>
      <w:r>
        <w:rPr>
          <w:rFonts w:hint="eastAsia"/>
        </w:rPr>
        <w:t xml:space="preserve">are </w:t>
      </w:r>
      <w:r>
        <w:t>summarized</w:t>
      </w:r>
      <w:r>
        <w:rPr>
          <w:rFonts w:hint="eastAsia"/>
        </w:rPr>
        <w:t xml:space="preserve"> in 7.4.1.1.1.1 and 7.4.1.1.1.2 respectively. </w:t>
      </w:r>
    </w:p>
    <w:p w14:paraId="511074D8" w14:textId="77777777" w:rsidR="00071395" w:rsidRDefault="00071395" w:rsidP="00071395">
      <w:r>
        <w:rPr>
          <w:rFonts w:hint="eastAsia"/>
        </w:rPr>
        <w:t xml:space="preserve">Evaluation results of </w:t>
      </w:r>
      <w:r w:rsidRPr="00FD24C9">
        <w:rPr>
          <w:rFonts w:hint="eastAsia"/>
        </w:rPr>
        <w:t>slot configuration</w:t>
      </w:r>
      <w:r>
        <w:rPr>
          <w:rFonts w:hint="eastAsia"/>
        </w:rPr>
        <w:t xml:space="preserve"> </w:t>
      </w:r>
      <w:r w:rsidRPr="00FD24C9">
        <w:rPr>
          <w:rFonts w:hint="eastAsia"/>
        </w:rPr>
        <w:t xml:space="preserve">{DXXXU} for dynamic SBFD </w:t>
      </w:r>
      <w:r>
        <w:rPr>
          <w:rFonts w:hint="eastAsia"/>
        </w:rPr>
        <w:t xml:space="preserve">and </w:t>
      </w:r>
      <w:r w:rsidRPr="00FD24C9">
        <w:rPr>
          <w:rFonts w:hint="eastAsia"/>
        </w:rPr>
        <w:t xml:space="preserve">{FFFFU} for dynamic TDD from one source can be found in the attached document </w:t>
      </w:r>
      <w:r w:rsidRPr="00FD24C9">
        <w:t>"</w:t>
      </w:r>
      <w:r w:rsidRPr="00FD24C9">
        <w:rPr>
          <w:b/>
        </w:rPr>
        <w:t>B.3.1_Dynamic SBFD</w:t>
      </w:r>
      <w:r w:rsidRPr="00FD24C9">
        <w:rPr>
          <w:rFonts w:hint="eastAsia"/>
          <w:b/>
        </w:rPr>
        <w:t>.zip</w:t>
      </w:r>
      <w:r w:rsidRPr="00FD24C9">
        <w:t>"</w:t>
      </w:r>
      <w:r w:rsidRPr="00FD24C9">
        <w:rPr>
          <w:rFonts w:hint="eastAsia"/>
        </w:rPr>
        <w:t xml:space="preserve">. </w:t>
      </w:r>
    </w:p>
    <w:p w14:paraId="7F5F72B5" w14:textId="77777777" w:rsidR="00071395" w:rsidRPr="001360D2"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.1.1.1.1</w:t>
      </w:r>
      <w:r w:rsidRPr="001360D2">
        <w:rPr>
          <w:rFonts w:ascii="Arial" w:hAnsi="Arial"/>
        </w:rPr>
        <w:tab/>
      </w:r>
      <w:r>
        <w:rPr>
          <w:rFonts w:ascii="Arial" w:hAnsi="Arial" w:hint="eastAsia"/>
        </w:rPr>
        <w:t xml:space="preserve">Slot configuration </w:t>
      </w:r>
      <w:r w:rsidRPr="001360D2">
        <w:rPr>
          <w:rFonts w:ascii="Arial" w:hAnsi="Arial"/>
        </w:rPr>
        <w:t>{XXXXU}</w:t>
      </w:r>
      <w:r>
        <w:rPr>
          <w:rFonts w:ascii="Arial" w:hAnsi="Arial" w:hint="eastAsia"/>
        </w:rPr>
        <w:t xml:space="preserve"> vs. </w:t>
      </w:r>
      <w:r w:rsidRPr="001360D2">
        <w:rPr>
          <w:rFonts w:ascii="Arial" w:hAnsi="Arial"/>
        </w:rPr>
        <w:t>{FFFFU}</w:t>
      </w:r>
      <w:r>
        <w:rPr>
          <w:rFonts w:ascii="Arial" w:hAnsi="Arial" w:hint="eastAsia"/>
        </w:rPr>
        <w:t xml:space="preserve"> </w:t>
      </w:r>
    </w:p>
    <w:p w14:paraId="0BC08DB5" w14:textId="77777777" w:rsidR="00071395" w:rsidRDefault="00071395" w:rsidP="00071395">
      <w:r>
        <w:rPr>
          <w:rFonts w:hint="eastAsia"/>
        </w:rPr>
        <w:t xml:space="preserve">In this sub-section, </w:t>
      </w:r>
      <w:r w:rsidRPr="00FD24C9">
        <w:rPr>
          <w:rFonts w:hint="eastAsia"/>
        </w:rPr>
        <w:t>slot configuration</w:t>
      </w:r>
      <w:r>
        <w:rPr>
          <w:rFonts w:hint="eastAsia"/>
        </w:rPr>
        <w:t xml:space="preserve">s </w:t>
      </w:r>
      <w:r w:rsidRPr="00FD24C9">
        <w:rPr>
          <w:rFonts w:hint="eastAsia"/>
        </w:rPr>
        <w:t>{XXXXU}</w:t>
      </w:r>
      <w:r>
        <w:rPr>
          <w:rFonts w:hint="eastAsia"/>
        </w:rPr>
        <w:t xml:space="preserve"> and </w:t>
      </w:r>
      <w:r w:rsidRPr="00FD24C9">
        <w:rPr>
          <w:rFonts w:hint="eastAsia"/>
        </w:rPr>
        <w:t>{FFFFU}</w:t>
      </w:r>
      <w:r>
        <w:rPr>
          <w:rFonts w:hint="eastAsia"/>
        </w:rPr>
        <w:t xml:space="preserve"> are assumed for dynamic SBFD and dynamic TDD respectively.</w:t>
      </w:r>
    </w:p>
    <w:p w14:paraId="75090748" w14:textId="77777777" w:rsidR="00071395" w:rsidRDefault="00071395" w:rsidP="00071395">
      <w:r>
        <w:rPr>
          <w:rFonts w:hint="eastAsia"/>
        </w:rPr>
        <w:t>Large packet size is assumed for results in Table 7.4.1.1.1.1-1 and Table 7.4.1.1.1.1-2, and small packet size is assumed for results in Table 7.4.1.1.1.1-3.</w:t>
      </w:r>
    </w:p>
    <w:p w14:paraId="76694DA3"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7.4.1.1.1.1-1, and dynamic SBFD Option 3 is assumed for results in Table 7.4.1.1.1.1-2 and 7.4.1.1.1.1-3.</w:t>
      </w:r>
    </w:p>
    <w:p w14:paraId="40D4696A" w14:textId="77777777" w:rsidR="00071395" w:rsidRDefault="00071395" w:rsidP="00071395">
      <w:pPr>
        <w:jc w:val="center"/>
        <w:rPr>
          <w:b/>
        </w:rPr>
      </w:pPr>
      <w:r w:rsidRPr="005B61E5">
        <w:rPr>
          <w:rFonts w:hint="eastAsia"/>
          <w:b/>
        </w:rPr>
        <w:t>Table 7.4.1.1.1</w:t>
      </w:r>
      <w:r>
        <w:rPr>
          <w:rFonts w:hint="eastAsia"/>
          <w:b/>
        </w:rPr>
        <w:t xml:space="preserve">.1-1: Indoor (FR1) dynamic SBFD vs. dynamic TDD, </w:t>
      </w:r>
      <w:r w:rsidRPr="005B61E5">
        <w:rPr>
          <w:b/>
        </w:rPr>
        <w:t>{XXXXU}</w:t>
      </w:r>
      <w:r>
        <w:rPr>
          <w:rFonts w:hint="eastAsia"/>
          <w:b/>
        </w:rPr>
        <w:t xml:space="preserve"> vs. </w:t>
      </w:r>
      <w:r w:rsidRPr="005B61E5">
        <w:rPr>
          <w:b/>
        </w:rPr>
        <w:t>{FFFFU}</w:t>
      </w:r>
    </w:p>
    <w:p w14:paraId="2FDCE372" w14:textId="77777777" w:rsidR="00071395" w:rsidRPr="005B61E5" w:rsidRDefault="00071395" w:rsidP="00071395">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849"/>
        <w:gridCol w:w="1072"/>
        <w:gridCol w:w="1293"/>
        <w:gridCol w:w="1171"/>
        <w:gridCol w:w="1072"/>
        <w:gridCol w:w="1293"/>
        <w:gridCol w:w="1090"/>
      </w:tblGrid>
      <w:tr w:rsidR="00071395" w:rsidRPr="002F69F6" w14:paraId="6ABAC5B0" w14:textId="77777777" w:rsidTr="003C3386">
        <w:trPr>
          <w:trHeight w:val="278"/>
        </w:trPr>
        <w:tc>
          <w:tcPr>
            <w:tcW w:w="0" w:type="auto"/>
            <w:gridSpan w:val="8"/>
            <w:shd w:val="clear" w:color="auto" w:fill="auto"/>
            <w:vAlign w:val="center"/>
          </w:tcPr>
          <w:p w14:paraId="480E6162" w14:textId="52E73458"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2, DL: 0.5Mbytes, </w:t>
            </w:r>
            <w:r w:rsidR="00B705E0">
              <w:rPr>
                <w:b/>
                <w:bCs/>
                <w:i/>
                <w:iCs/>
              </w:rPr>
              <w:t>UL: 0.125Mbytes</w:t>
            </w:r>
            <w:r w:rsidRPr="002F69F6">
              <w:rPr>
                <w:b/>
                <w:i/>
              </w:rPr>
              <w:t>)</w:t>
            </w:r>
          </w:p>
        </w:tc>
      </w:tr>
      <w:tr w:rsidR="00071395" w:rsidRPr="002F69F6" w14:paraId="44FF5E69" w14:textId="77777777" w:rsidTr="003C3386">
        <w:trPr>
          <w:trHeight w:val="278"/>
        </w:trPr>
        <w:tc>
          <w:tcPr>
            <w:tcW w:w="0" w:type="auto"/>
            <w:gridSpan w:val="2"/>
            <w:vMerge w:val="restart"/>
            <w:shd w:val="clear" w:color="auto" w:fill="auto"/>
            <w:vAlign w:val="center"/>
          </w:tcPr>
          <w:p w14:paraId="1A3EF005" w14:textId="77777777" w:rsidR="00071395" w:rsidRPr="002F69F6" w:rsidRDefault="00071395" w:rsidP="003C3386">
            <w:pPr>
              <w:jc w:val="center"/>
              <w:rPr>
                <w:b/>
                <w:bCs/>
              </w:rPr>
            </w:pPr>
          </w:p>
        </w:tc>
        <w:tc>
          <w:tcPr>
            <w:tcW w:w="0" w:type="auto"/>
            <w:gridSpan w:val="3"/>
            <w:shd w:val="clear" w:color="auto" w:fill="auto"/>
            <w:vAlign w:val="center"/>
          </w:tcPr>
          <w:p w14:paraId="7B8AA5B0" w14:textId="4ACC1DA5" w:rsidR="00071395" w:rsidRPr="002F69F6" w:rsidRDefault="00071395" w:rsidP="003C3386">
            <w:pPr>
              <w:jc w:val="center"/>
              <w:rPr>
                <w:b/>
                <w:color w:val="000000"/>
              </w:rPr>
            </w:pPr>
            <w:r w:rsidRPr="002F69F6">
              <w:rPr>
                <w:b/>
                <w:color w:val="000000"/>
              </w:rPr>
              <w:t>[</w:t>
            </w:r>
            <w:r w:rsidR="00B71592">
              <w:rPr>
                <w:b/>
                <w:color w:val="000000"/>
              </w:rPr>
              <w:t>41</w:t>
            </w:r>
            <w:r w:rsidRPr="002F69F6">
              <w:rPr>
                <w:b/>
                <w:color w:val="000000"/>
              </w:rPr>
              <w:t>]</w:t>
            </w:r>
          </w:p>
        </w:tc>
        <w:tc>
          <w:tcPr>
            <w:tcW w:w="0" w:type="auto"/>
            <w:gridSpan w:val="3"/>
            <w:shd w:val="clear" w:color="auto" w:fill="auto"/>
            <w:vAlign w:val="center"/>
          </w:tcPr>
          <w:p w14:paraId="110341C8" w14:textId="60A5FA29" w:rsidR="00071395" w:rsidRPr="002F69F6" w:rsidRDefault="00071395" w:rsidP="003C3386">
            <w:pPr>
              <w:jc w:val="center"/>
              <w:rPr>
                <w:b/>
                <w:color w:val="000000"/>
              </w:rPr>
            </w:pPr>
            <w:r w:rsidRPr="002F69F6">
              <w:rPr>
                <w:b/>
                <w:color w:val="000000"/>
              </w:rPr>
              <w:t>[</w:t>
            </w:r>
            <w:r w:rsidR="00B71592">
              <w:rPr>
                <w:b/>
                <w:color w:val="000000"/>
              </w:rPr>
              <w:t>40</w:t>
            </w:r>
            <w:r w:rsidRPr="002F69F6">
              <w:rPr>
                <w:b/>
                <w:color w:val="000000"/>
              </w:rPr>
              <w:t>]</w:t>
            </w:r>
          </w:p>
        </w:tc>
      </w:tr>
      <w:tr w:rsidR="00071395" w:rsidRPr="002F69F6" w14:paraId="26BA3553" w14:textId="77777777" w:rsidTr="003C3386">
        <w:trPr>
          <w:trHeight w:val="278"/>
        </w:trPr>
        <w:tc>
          <w:tcPr>
            <w:tcW w:w="0" w:type="auto"/>
            <w:gridSpan w:val="2"/>
            <w:vMerge/>
            <w:shd w:val="clear" w:color="auto" w:fill="auto"/>
            <w:vAlign w:val="center"/>
          </w:tcPr>
          <w:p w14:paraId="13D5CA4C" w14:textId="77777777" w:rsidR="00071395" w:rsidRPr="002F69F6" w:rsidRDefault="00071395" w:rsidP="003C3386">
            <w:pPr>
              <w:jc w:val="center"/>
              <w:rPr>
                <w:b/>
                <w:bCs/>
              </w:rPr>
            </w:pPr>
          </w:p>
        </w:tc>
        <w:tc>
          <w:tcPr>
            <w:tcW w:w="0" w:type="auto"/>
            <w:shd w:val="clear" w:color="auto" w:fill="auto"/>
            <w:vAlign w:val="center"/>
          </w:tcPr>
          <w:p w14:paraId="0BBE8B8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7FB32DA"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6ADA9E40"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5FF5DAE9"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75DBF894"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12DC411A" w14:textId="77777777" w:rsidR="00071395" w:rsidRPr="002F69F6" w:rsidRDefault="00071395" w:rsidP="003C3386">
            <w:pPr>
              <w:jc w:val="center"/>
              <w:rPr>
                <w:b/>
                <w:color w:val="000000"/>
              </w:rPr>
            </w:pPr>
            <w:r w:rsidRPr="002F69F6">
              <w:rPr>
                <w:b/>
                <w:color w:val="000000"/>
              </w:rPr>
              <w:t>High load</w:t>
            </w:r>
          </w:p>
        </w:tc>
      </w:tr>
      <w:tr w:rsidR="00071395" w:rsidRPr="002F69F6" w14:paraId="5CF81C58" w14:textId="77777777" w:rsidTr="003C3386">
        <w:trPr>
          <w:trHeight w:val="278"/>
        </w:trPr>
        <w:tc>
          <w:tcPr>
            <w:tcW w:w="0" w:type="auto"/>
            <w:vMerge w:val="restart"/>
            <w:shd w:val="clear" w:color="auto" w:fill="auto"/>
            <w:vAlign w:val="center"/>
          </w:tcPr>
          <w:p w14:paraId="509C7171"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1CB8D00C"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79122796" w14:textId="77777777" w:rsidR="00071395" w:rsidRPr="00D6293F" w:rsidRDefault="00071395" w:rsidP="003C3386">
            <w:pPr>
              <w:jc w:val="center"/>
            </w:pPr>
            <w:r w:rsidRPr="00D6293F">
              <w:t>-1.31%</w:t>
            </w:r>
          </w:p>
        </w:tc>
        <w:tc>
          <w:tcPr>
            <w:tcW w:w="0" w:type="auto"/>
            <w:shd w:val="clear" w:color="auto" w:fill="auto"/>
            <w:vAlign w:val="center"/>
            <w:hideMark/>
          </w:tcPr>
          <w:p w14:paraId="48858D6B" w14:textId="77777777" w:rsidR="00071395" w:rsidRPr="00D6293F" w:rsidRDefault="00071395" w:rsidP="003C3386">
            <w:pPr>
              <w:jc w:val="center"/>
            </w:pPr>
            <w:r w:rsidRPr="00D6293F">
              <w:t>-12.14%</w:t>
            </w:r>
          </w:p>
        </w:tc>
        <w:tc>
          <w:tcPr>
            <w:tcW w:w="0" w:type="auto"/>
            <w:shd w:val="clear" w:color="auto" w:fill="auto"/>
            <w:vAlign w:val="center"/>
            <w:hideMark/>
          </w:tcPr>
          <w:p w14:paraId="468F1950" w14:textId="77777777" w:rsidR="00071395" w:rsidRPr="00D6293F" w:rsidRDefault="00071395" w:rsidP="003C3386">
            <w:pPr>
              <w:jc w:val="center"/>
            </w:pPr>
            <w:r w:rsidRPr="00D6293F">
              <w:t>-36.16%</w:t>
            </w:r>
          </w:p>
        </w:tc>
        <w:tc>
          <w:tcPr>
            <w:tcW w:w="0" w:type="auto"/>
            <w:shd w:val="clear" w:color="auto" w:fill="auto"/>
            <w:vAlign w:val="center"/>
            <w:hideMark/>
          </w:tcPr>
          <w:p w14:paraId="7ACAEAED" w14:textId="77777777" w:rsidR="00071395" w:rsidRPr="00D6293F" w:rsidRDefault="00071395" w:rsidP="003C3386">
            <w:pPr>
              <w:jc w:val="center"/>
            </w:pPr>
            <w:r w:rsidRPr="00D6293F">
              <w:t>5.94%</w:t>
            </w:r>
          </w:p>
        </w:tc>
        <w:tc>
          <w:tcPr>
            <w:tcW w:w="0" w:type="auto"/>
            <w:shd w:val="clear" w:color="auto" w:fill="auto"/>
            <w:vAlign w:val="center"/>
            <w:hideMark/>
          </w:tcPr>
          <w:p w14:paraId="55A37045" w14:textId="77777777" w:rsidR="00071395" w:rsidRPr="00D6293F" w:rsidRDefault="00071395" w:rsidP="003C3386">
            <w:pPr>
              <w:jc w:val="center"/>
            </w:pPr>
            <w:r w:rsidRPr="00D6293F">
              <w:t>4.86%</w:t>
            </w:r>
          </w:p>
        </w:tc>
        <w:tc>
          <w:tcPr>
            <w:tcW w:w="0" w:type="auto"/>
            <w:shd w:val="clear" w:color="auto" w:fill="auto"/>
            <w:vAlign w:val="center"/>
            <w:hideMark/>
          </w:tcPr>
          <w:p w14:paraId="7A16EFBD" w14:textId="77777777" w:rsidR="00071395" w:rsidRPr="00D6293F" w:rsidRDefault="00071395" w:rsidP="003C3386">
            <w:pPr>
              <w:jc w:val="center"/>
            </w:pPr>
            <w:r w:rsidRPr="00D6293F">
              <w:t>3.19%</w:t>
            </w:r>
          </w:p>
        </w:tc>
      </w:tr>
      <w:tr w:rsidR="00071395" w:rsidRPr="002F69F6" w14:paraId="5E44E969" w14:textId="77777777" w:rsidTr="003C3386">
        <w:trPr>
          <w:trHeight w:val="278"/>
        </w:trPr>
        <w:tc>
          <w:tcPr>
            <w:tcW w:w="0" w:type="auto"/>
            <w:vMerge/>
            <w:shd w:val="clear" w:color="auto" w:fill="auto"/>
            <w:vAlign w:val="center"/>
          </w:tcPr>
          <w:p w14:paraId="35645162" w14:textId="77777777" w:rsidR="00071395" w:rsidRPr="005B61E5" w:rsidRDefault="00071395" w:rsidP="003C3386">
            <w:pPr>
              <w:jc w:val="center"/>
              <w:rPr>
                <w:b/>
                <w:bCs/>
              </w:rPr>
            </w:pPr>
          </w:p>
        </w:tc>
        <w:tc>
          <w:tcPr>
            <w:tcW w:w="0" w:type="auto"/>
            <w:shd w:val="clear" w:color="auto" w:fill="auto"/>
            <w:vAlign w:val="center"/>
            <w:hideMark/>
          </w:tcPr>
          <w:p w14:paraId="6492E847"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72E5D72A" w14:textId="77777777" w:rsidR="00071395" w:rsidRPr="00D6293F" w:rsidRDefault="00071395" w:rsidP="003C3386">
            <w:pPr>
              <w:jc w:val="center"/>
            </w:pPr>
            <w:r w:rsidRPr="00D6293F">
              <w:t>-1.66%</w:t>
            </w:r>
          </w:p>
        </w:tc>
        <w:tc>
          <w:tcPr>
            <w:tcW w:w="0" w:type="auto"/>
            <w:shd w:val="clear" w:color="auto" w:fill="auto"/>
            <w:vAlign w:val="center"/>
            <w:hideMark/>
          </w:tcPr>
          <w:p w14:paraId="767C4B42" w14:textId="77777777" w:rsidR="00071395" w:rsidRPr="00D6293F" w:rsidRDefault="00071395" w:rsidP="003C3386">
            <w:pPr>
              <w:jc w:val="center"/>
            </w:pPr>
            <w:r w:rsidRPr="00D6293F">
              <w:t>-17.87%</w:t>
            </w:r>
          </w:p>
        </w:tc>
        <w:tc>
          <w:tcPr>
            <w:tcW w:w="0" w:type="auto"/>
            <w:shd w:val="clear" w:color="auto" w:fill="auto"/>
            <w:vAlign w:val="center"/>
            <w:hideMark/>
          </w:tcPr>
          <w:p w14:paraId="19601D7D" w14:textId="77777777" w:rsidR="00071395" w:rsidRPr="00D6293F" w:rsidRDefault="00071395" w:rsidP="003C3386">
            <w:pPr>
              <w:jc w:val="center"/>
            </w:pPr>
            <w:r w:rsidRPr="00D6293F">
              <w:t>-85.59%</w:t>
            </w:r>
          </w:p>
        </w:tc>
        <w:tc>
          <w:tcPr>
            <w:tcW w:w="0" w:type="auto"/>
            <w:shd w:val="clear" w:color="auto" w:fill="auto"/>
            <w:vAlign w:val="center"/>
            <w:hideMark/>
          </w:tcPr>
          <w:p w14:paraId="1757F74A" w14:textId="77777777" w:rsidR="00071395" w:rsidRPr="00D6293F" w:rsidRDefault="00071395" w:rsidP="003C3386">
            <w:pPr>
              <w:jc w:val="center"/>
            </w:pPr>
            <w:r w:rsidRPr="00D6293F">
              <w:t>3.19%</w:t>
            </w:r>
          </w:p>
        </w:tc>
        <w:tc>
          <w:tcPr>
            <w:tcW w:w="0" w:type="auto"/>
            <w:shd w:val="clear" w:color="auto" w:fill="auto"/>
            <w:vAlign w:val="center"/>
            <w:hideMark/>
          </w:tcPr>
          <w:p w14:paraId="24B6922C" w14:textId="77777777" w:rsidR="00071395" w:rsidRPr="00D6293F" w:rsidRDefault="00071395" w:rsidP="003C3386">
            <w:pPr>
              <w:jc w:val="center"/>
            </w:pPr>
            <w:r w:rsidRPr="00D6293F">
              <w:t>2.81%</w:t>
            </w:r>
          </w:p>
        </w:tc>
        <w:tc>
          <w:tcPr>
            <w:tcW w:w="0" w:type="auto"/>
            <w:shd w:val="clear" w:color="auto" w:fill="auto"/>
            <w:vAlign w:val="center"/>
            <w:hideMark/>
          </w:tcPr>
          <w:p w14:paraId="0B1275FC" w14:textId="77777777" w:rsidR="00071395" w:rsidRPr="00D6293F" w:rsidRDefault="00071395" w:rsidP="003C3386">
            <w:pPr>
              <w:jc w:val="center"/>
            </w:pPr>
            <w:r w:rsidRPr="00D6293F">
              <w:t>2.24%</w:t>
            </w:r>
          </w:p>
        </w:tc>
      </w:tr>
      <w:tr w:rsidR="00071395" w:rsidRPr="002F69F6" w14:paraId="23CA81CF" w14:textId="77777777" w:rsidTr="003C3386">
        <w:trPr>
          <w:trHeight w:val="278"/>
        </w:trPr>
        <w:tc>
          <w:tcPr>
            <w:tcW w:w="0" w:type="auto"/>
            <w:vMerge/>
            <w:shd w:val="clear" w:color="auto" w:fill="auto"/>
            <w:vAlign w:val="center"/>
          </w:tcPr>
          <w:p w14:paraId="14BB4913" w14:textId="77777777" w:rsidR="00071395" w:rsidRPr="005B61E5" w:rsidRDefault="00071395" w:rsidP="003C3386">
            <w:pPr>
              <w:jc w:val="center"/>
              <w:rPr>
                <w:b/>
                <w:bCs/>
              </w:rPr>
            </w:pPr>
          </w:p>
        </w:tc>
        <w:tc>
          <w:tcPr>
            <w:tcW w:w="0" w:type="auto"/>
            <w:shd w:val="clear" w:color="auto" w:fill="auto"/>
            <w:vAlign w:val="center"/>
            <w:hideMark/>
          </w:tcPr>
          <w:p w14:paraId="6FEF0EE7"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411BAC2E" w14:textId="77777777" w:rsidR="00071395" w:rsidRPr="00D6293F" w:rsidRDefault="00071395" w:rsidP="003C3386">
            <w:pPr>
              <w:jc w:val="center"/>
            </w:pPr>
            <w:r w:rsidRPr="00D6293F">
              <w:t>-1.30%</w:t>
            </w:r>
          </w:p>
        </w:tc>
        <w:tc>
          <w:tcPr>
            <w:tcW w:w="0" w:type="auto"/>
            <w:shd w:val="clear" w:color="auto" w:fill="auto"/>
            <w:vAlign w:val="center"/>
            <w:hideMark/>
          </w:tcPr>
          <w:p w14:paraId="5DA928B7" w14:textId="77777777" w:rsidR="00071395" w:rsidRPr="00D6293F" w:rsidRDefault="00071395" w:rsidP="003C3386">
            <w:pPr>
              <w:jc w:val="center"/>
            </w:pPr>
            <w:r w:rsidRPr="00D6293F">
              <w:t>-12.58%</w:t>
            </w:r>
          </w:p>
        </w:tc>
        <w:tc>
          <w:tcPr>
            <w:tcW w:w="0" w:type="auto"/>
            <w:shd w:val="clear" w:color="auto" w:fill="auto"/>
            <w:vAlign w:val="center"/>
            <w:hideMark/>
          </w:tcPr>
          <w:p w14:paraId="3D8BE3AD" w14:textId="77777777" w:rsidR="00071395" w:rsidRPr="00D6293F" w:rsidRDefault="00071395" w:rsidP="003C3386">
            <w:pPr>
              <w:jc w:val="center"/>
            </w:pPr>
            <w:r w:rsidRPr="00D6293F">
              <w:t>-36.68%</w:t>
            </w:r>
          </w:p>
        </w:tc>
        <w:tc>
          <w:tcPr>
            <w:tcW w:w="0" w:type="auto"/>
            <w:shd w:val="clear" w:color="auto" w:fill="auto"/>
            <w:vAlign w:val="center"/>
            <w:hideMark/>
          </w:tcPr>
          <w:p w14:paraId="3AAA2C9B" w14:textId="77777777" w:rsidR="00071395" w:rsidRPr="00D6293F" w:rsidRDefault="00071395" w:rsidP="003C3386">
            <w:pPr>
              <w:jc w:val="center"/>
            </w:pPr>
            <w:r w:rsidRPr="00D6293F">
              <w:t>7.51%</w:t>
            </w:r>
          </w:p>
        </w:tc>
        <w:tc>
          <w:tcPr>
            <w:tcW w:w="0" w:type="auto"/>
            <w:shd w:val="clear" w:color="auto" w:fill="auto"/>
            <w:vAlign w:val="center"/>
            <w:hideMark/>
          </w:tcPr>
          <w:p w14:paraId="2D7DF819" w14:textId="77777777" w:rsidR="00071395" w:rsidRPr="00D6293F" w:rsidRDefault="00071395" w:rsidP="003C3386">
            <w:pPr>
              <w:jc w:val="center"/>
            </w:pPr>
            <w:r w:rsidRPr="00D6293F">
              <w:t>5.65%</w:t>
            </w:r>
          </w:p>
        </w:tc>
        <w:tc>
          <w:tcPr>
            <w:tcW w:w="0" w:type="auto"/>
            <w:shd w:val="clear" w:color="auto" w:fill="auto"/>
            <w:vAlign w:val="center"/>
            <w:hideMark/>
          </w:tcPr>
          <w:p w14:paraId="54A39CFD" w14:textId="77777777" w:rsidR="00071395" w:rsidRPr="00D6293F" w:rsidRDefault="00071395" w:rsidP="003C3386">
            <w:pPr>
              <w:jc w:val="center"/>
            </w:pPr>
            <w:r w:rsidRPr="00D6293F">
              <w:t>4.25%</w:t>
            </w:r>
          </w:p>
        </w:tc>
      </w:tr>
      <w:tr w:rsidR="00071395" w:rsidRPr="002F69F6" w14:paraId="797C63FF" w14:textId="77777777" w:rsidTr="003C3386">
        <w:trPr>
          <w:trHeight w:val="278"/>
        </w:trPr>
        <w:tc>
          <w:tcPr>
            <w:tcW w:w="0" w:type="auto"/>
            <w:vMerge/>
            <w:shd w:val="clear" w:color="auto" w:fill="auto"/>
            <w:vAlign w:val="center"/>
          </w:tcPr>
          <w:p w14:paraId="2AE2AB42" w14:textId="77777777" w:rsidR="00071395" w:rsidRPr="005B61E5" w:rsidRDefault="00071395" w:rsidP="003C3386">
            <w:pPr>
              <w:jc w:val="center"/>
              <w:rPr>
                <w:b/>
                <w:bCs/>
              </w:rPr>
            </w:pPr>
          </w:p>
        </w:tc>
        <w:tc>
          <w:tcPr>
            <w:tcW w:w="0" w:type="auto"/>
            <w:shd w:val="clear" w:color="auto" w:fill="auto"/>
            <w:vAlign w:val="center"/>
            <w:hideMark/>
          </w:tcPr>
          <w:p w14:paraId="54D0BA46"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6686EB37" w14:textId="77777777" w:rsidR="00071395" w:rsidRPr="00D6293F" w:rsidRDefault="00071395" w:rsidP="003C3386">
            <w:pPr>
              <w:jc w:val="center"/>
            </w:pPr>
            <w:r w:rsidRPr="00D6293F">
              <w:t>-1.64%</w:t>
            </w:r>
          </w:p>
        </w:tc>
        <w:tc>
          <w:tcPr>
            <w:tcW w:w="0" w:type="auto"/>
            <w:shd w:val="clear" w:color="auto" w:fill="auto"/>
            <w:vAlign w:val="center"/>
            <w:hideMark/>
          </w:tcPr>
          <w:p w14:paraId="60FA8A60" w14:textId="77777777" w:rsidR="00071395" w:rsidRPr="00D6293F" w:rsidRDefault="00071395" w:rsidP="003C3386">
            <w:pPr>
              <w:jc w:val="center"/>
            </w:pPr>
            <w:r w:rsidRPr="00D6293F">
              <w:t>-8.22%</w:t>
            </w:r>
          </w:p>
        </w:tc>
        <w:tc>
          <w:tcPr>
            <w:tcW w:w="0" w:type="auto"/>
            <w:shd w:val="clear" w:color="auto" w:fill="auto"/>
            <w:vAlign w:val="center"/>
            <w:hideMark/>
          </w:tcPr>
          <w:p w14:paraId="069B6636" w14:textId="77777777" w:rsidR="00071395" w:rsidRPr="00D6293F" w:rsidRDefault="00071395" w:rsidP="003C3386">
            <w:pPr>
              <w:jc w:val="center"/>
            </w:pPr>
            <w:r w:rsidRPr="00D6293F">
              <w:t>-20.23%</w:t>
            </w:r>
          </w:p>
        </w:tc>
        <w:tc>
          <w:tcPr>
            <w:tcW w:w="0" w:type="auto"/>
            <w:shd w:val="clear" w:color="auto" w:fill="auto"/>
            <w:vAlign w:val="center"/>
            <w:hideMark/>
          </w:tcPr>
          <w:p w14:paraId="12ACD739" w14:textId="77777777" w:rsidR="00071395" w:rsidRPr="00D6293F" w:rsidRDefault="00071395" w:rsidP="003C3386">
            <w:pPr>
              <w:jc w:val="center"/>
            </w:pPr>
            <w:r w:rsidRPr="00D6293F">
              <w:t>4.07%</w:t>
            </w:r>
          </w:p>
        </w:tc>
        <w:tc>
          <w:tcPr>
            <w:tcW w:w="0" w:type="auto"/>
            <w:shd w:val="clear" w:color="auto" w:fill="auto"/>
            <w:vAlign w:val="center"/>
            <w:hideMark/>
          </w:tcPr>
          <w:p w14:paraId="0BC962A1" w14:textId="77777777" w:rsidR="00071395" w:rsidRPr="00D6293F" w:rsidRDefault="00071395" w:rsidP="003C3386">
            <w:pPr>
              <w:jc w:val="center"/>
            </w:pPr>
            <w:r w:rsidRPr="00D6293F">
              <w:t>7.71%</w:t>
            </w:r>
          </w:p>
        </w:tc>
        <w:tc>
          <w:tcPr>
            <w:tcW w:w="0" w:type="auto"/>
            <w:shd w:val="clear" w:color="auto" w:fill="auto"/>
            <w:vAlign w:val="center"/>
            <w:hideMark/>
          </w:tcPr>
          <w:p w14:paraId="47D96173" w14:textId="77777777" w:rsidR="00071395" w:rsidRPr="00D6293F" w:rsidRDefault="00071395" w:rsidP="003C3386">
            <w:pPr>
              <w:jc w:val="center"/>
            </w:pPr>
            <w:r w:rsidRPr="00D6293F">
              <w:t>3.06%</w:t>
            </w:r>
          </w:p>
        </w:tc>
      </w:tr>
      <w:tr w:rsidR="00071395" w:rsidRPr="002F69F6" w14:paraId="1780E3B6" w14:textId="77777777" w:rsidTr="003C3386">
        <w:trPr>
          <w:trHeight w:val="278"/>
        </w:trPr>
        <w:tc>
          <w:tcPr>
            <w:tcW w:w="0" w:type="auto"/>
            <w:vMerge w:val="restart"/>
            <w:shd w:val="clear" w:color="auto" w:fill="auto"/>
            <w:vAlign w:val="center"/>
          </w:tcPr>
          <w:p w14:paraId="34152B11"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2B2207B7"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538EB778" w14:textId="77777777" w:rsidR="00071395" w:rsidRPr="00D6293F" w:rsidRDefault="00071395" w:rsidP="003C3386">
            <w:pPr>
              <w:jc w:val="center"/>
            </w:pPr>
            <w:r w:rsidRPr="00D6293F">
              <w:t>-39.65%</w:t>
            </w:r>
          </w:p>
        </w:tc>
        <w:tc>
          <w:tcPr>
            <w:tcW w:w="0" w:type="auto"/>
            <w:shd w:val="clear" w:color="auto" w:fill="auto"/>
            <w:vAlign w:val="center"/>
            <w:hideMark/>
          </w:tcPr>
          <w:p w14:paraId="25215515" w14:textId="77777777" w:rsidR="00071395" w:rsidRPr="00D6293F" w:rsidRDefault="00071395" w:rsidP="003C3386">
            <w:pPr>
              <w:jc w:val="center"/>
            </w:pPr>
            <w:r w:rsidRPr="00D6293F">
              <w:t>-28.86%</w:t>
            </w:r>
          </w:p>
        </w:tc>
        <w:tc>
          <w:tcPr>
            <w:tcW w:w="0" w:type="auto"/>
            <w:shd w:val="clear" w:color="auto" w:fill="auto"/>
            <w:vAlign w:val="center"/>
            <w:hideMark/>
          </w:tcPr>
          <w:p w14:paraId="0AC9BBFB" w14:textId="77777777" w:rsidR="00071395" w:rsidRPr="00D6293F" w:rsidRDefault="00071395" w:rsidP="003C3386">
            <w:pPr>
              <w:jc w:val="center"/>
            </w:pPr>
            <w:r w:rsidRPr="00D6293F">
              <w:t>-7.17%</w:t>
            </w:r>
          </w:p>
        </w:tc>
        <w:tc>
          <w:tcPr>
            <w:tcW w:w="0" w:type="auto"/>
            <w:shd w:val="clear" w:color="auto" w:fill="auto"/>
            <w:vAlign w:val="center"/>
            <w:hideMark/>
          </w:tcPr>
          <w:p w14:paraId="783D4C3F" w14:textId="77777777" w:rsidR="00071395" w:rsidRPr="00D6293F" w:rsidRDefault="00071395" w:rsidP="003C3386">
            <w:pPr>
              <w:jc w:val="center"/>
            </w:pPr>
            <w:r w:rsidRPr="00D6293F">
              <w:t>5.17%</w:t>
            </w:r>
          </w:p>
        </w:tc>
        <w:tc>
          <w:tcPr>
            <w:tcW w:w="0" w:type="auto"/>
            <w:shd w:val="clear" w:color="auto" w:fill="auto"/>
            <w:vAlign w:val="center"/>
            <w:hideMark/>
          </w:tcPr>
          <w:p w14:paraId="62A2F256" w14:textId="77777777" w:rsidR="00071395" w:rsidRPr="00D6293F" w:rsidRDefault="00071395" w:rsidP="003C3386">
            <w:pPr>
              <w:jc w:val="center"/>
            </w:pPr>
            <w:r w:rsidRPr="00D6293F">
              <w:t>5.35%</w:t>
            </w:r>
          </w:p>
        </w:tc>
        <w:tc>
          <w:tcPr>
            <w:tcW w:w="0" w:type="auto"/>
            <w:shd w:val="clear" w:color="auto" w:fill="auto"/>
            <w:vAlign w:val="center"/>
            <w:hideMark/>
          </w:tcPr>
          <w:p w14:paraId="2037CB59" w14:textId="77777777" w:rsidR="00071395" w:rsidRPr="00D6293F" w:rsidRDefault="00071395" w:rsidP="003C3386">
            <w:pPr>
              <w:jc w:val="center"/>
            </w:pPr>
            <w:r w:rsidRPr="00D6293F">
              <w:t>3.79%</w:t>
            </w:r>
          </w:p>
        </w:tc>
      </w:tr>
      <w:tr w:rsidR="00071395" w:rsidRPr="002F69F6" w14:paraId="3B9EE84B" w14:textId="77777777" w:rsidTr="003C3386">
        <w:trPr>
          <w:trHeight w:val="278"/>
        </w:trPr>
        <w:tc>
          <w:tcPr>
            <w:tcW w:w="0" w:type="auto"/>
            <w:vMerge/>
            <w:shd w:val="clear" w:color="auto" w:fill="auto"/>
            <w:vAlign w:val="center"/>
          </w:tcPr>
          <w:p w14:paraId="46AC7071" w14:textId="77777777" w:rsidR="00071395" w:rsidRPr="005B61E5" w:rsidRDefault="00071395" w:rsidP="003C3386">
            <w:pPr>
              <w:jc w:val="center"/>
              <w:rPr>
                <w:b/>
                <w:bCs/>
              </w:rPr>
            </w:pPr>
          </w:p>
        </w:tc>
        <w:tc>
          <w:tcPr>
            <w:tcW w:w="0" w:type="auto"/>
            <w:shd w:val="clear" w:color="auto" w:fill="auto"/>
            <w:vAlign w:val="center"/>
            <w:hideMark/>
          </w:tcPr>
          <w:p w14:paraId="60628926"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3F345870" w14:textId="77777777" w:rsidR="00071395" w:rsidRPr="00D6293F" w:rsidRDefault="00071395" w:rsidP="003C3386">
            <w:pPr>
              <w:jc w:val="center"/>
            </w:pPr>
            <w:r w:rsidRPr="00D6293F">
              <w:t>-39.85%</w:t>
            </w:r>
          </w:p>
        </w:tc>
        <w:tc>
          <w:tcPr>
            <w:tcW w:w="0" w:type="auto"/>
            <w:shd w:val="clear" w:color="auto" w:fill="auto"/>
            <w:vAlign w:val="center"/>
            <w:hideMark/>
          </w:tcPr>
          <w:p w14:paraId="56318E2A" w14:textId="77777777" w:rsidR="00071395" w:rsidRPr="00D6293F" w:rsidRDefault="00071395" w:rsidP="003C3386">
            <w:pPr>
              <w:jc w:val="center"/>
            </w:pPr>
            <w:r w:rsidRPr="00D6293F">
              <w:t>-24.59%</w:t>
            </w:r>
          </w:p>
        </w:tc>
        <w:tc>
          <w:tcPr>
            <w:tcW w:w="0" w:type="auto"/>
            <w:shd w:val="clear" w:color="auto" w:fill="auto"/>
            <w:vAlign w:val="center"/>
            <w:hideMark/>
          </w:tcPr>
          <w:p w14:paraId="4627B40E" w14:textId="77777777" w:rsidR="00071395" w:rsidRPr="00D6293F" w:rsidRDefault="00071395" w:rsidP="003C3386">
            <w:pPr>
              <w:jc w:val="center"/>
            </w:pPr>
            <w:r w:rsidRPr="00D6293F">
              <w:t>1.05%</w:t>
            </w:r>
          </w:p>
        </w:tc>
        <w:tc>
          <w:tcPr>
            <w:tcW w:w="0" w:type="auto"/>
            <w:shd w:val="clear" w:color="auto" w:fill="auto"/>
            <w:vAlign w:val="center"/>
            <w:hideMark/>
          </w:tcPr>
          <w:p w14:paraId="7C334BE8" w14:textId="77777777" w:rsidR="00071395" w:rsidRPr="00D6293F" w:rsidRDefault="00071395" w:rsidP="003C3386">
            <w:pPr>
              <w:jc w:val="center"/>
            </w:pPr>
            <w:r w:rsidRPr="00D6293F">
              <w:t>6.35%</w:t>
            </w:r>
          </w:p>
        </w:tc>
        <w:tc>
          <w:tcPr>
            <w:tcW w:w="0" w:type="auto"/>
            <w:shd w:val="clear" w:color="auto" w:fill="auto"/>
            <w:vAlign w:val="center"/>
            <w:hideMark/>
          </w:tcPr>
          <w:p w14:paraId="56F406C8" w14:textId="77777777" w:rsidR="00071395" w:rsidRPr="00D6293F" w:rsidRDefault="00071395" w:rsidP="003C3386">
            <w:pPr>
              <w:jc w:val="center"/>
            </w:pPr>
            <w:r w:rsidRPr="00D6293F">
              <w:t>7.43%</w:t>
            </w:r>
          </w:p>
        </w:tc>
        <w:tc>
          <w:tcPr>
            <w:tcW w:w="0" w:type="auto"/>
            <w:shd w:val="clear" w:color="auto" w:fill="auto"/>
            <w:vAlign w:val="center"/>
            <w:hideMark/>
          </w:tcPr>
          <w:p w14:paraId="6AB4F81A" w14:textId="77777777" w:rsidR="00071395" w:rsidRPr="00D6293F" w:rsidRDefault="00071395" w:rsidP="003C3386">
            <w:pPr>
              <w:jc w:val="center"/>
            </w:pPr>
            <w:r w:rsidRPr="00D6293F">
              <w:t>3.41%</w:t>
            </w:r>
          </w:p>
        </w:tc>
      </w:tr>
      <w:tr w:rsidR="00071395" w:rsidRPr="002F69F6" w14:paraId="61966B71" w14:textId="77777777" w:rsidTr="003C3386">
        <w:trPr>
          <w:trHeight w:val="278"/>
        </w:trPr>
        <w:tc>
          <w:tcPr>
            <w:tcW w:w="0" w:type="auto"/>
            <w:vMerge/>
            <w:shd w:val="clear" w:color="auto" w:fill="auto"/>
            <w:vAlign w:val="center"/>
          </w:tcPr>
          <w:p w14:paraId="5A425FD5" w14:textId="77777777" w:rsidR="00071395" w:rsidRPr="005B61E5" w:rsidRDefault="00071395" w:rsidP="003C3386">
            <w:pPr>
              <w:jc w:val="center"/>
              <w:rPr>
                <w:b/>
                <w:bCs/>
              </w:rPr>
            </w:pPr>
          </w:p>
        </w:tc>
        <w:tc>
          <w:tcPr>
            <w:tcW w:w="0" w:type="auto"/>
            <w:shd w:val="clear" w:color="auto" w:fill="auto"/>
            <w:vAlign w:val="center"/>
            <w:hideMark/>
          </w:tcPr>
          <w:p w14:paraId="3F635F5F"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624E960D" w14:textId="77777777" w:rsidR="00071395" w:rsidRPr="00D6293F" w:rsidRDefault="00071395" w:rsidP="003C3386">
            <w:pPr>
              <w:jc w:val="center"/>
            </w:pPr>
            <w:r w:rsidRPr="00D6293F">
              <w:t>-39.81%</w:t>
            </w:r>
          </w:p>
        </w:tc>
        <w:tc>
          <w:tcPr>
            <w:tcW w:w="0" w:type="auto"/>
            <w:shd w:val="clear" w:color="auto" w:fill="auto"/>
            <w:vAlign w:val="center"/>
            <w:hideMark/>
          </w:tcPr>
          <w:p w14:paraId="7BDF690E" w14:textId="77777777" w:rsidR="00071395" w:rsidRPr="00D6293F" w:rsidRDefault="00071395" w:rsidP="003C3386">
            <w:pPr>
              <w:jc w:val="center"/>
            </w:pPr>
            <w:r w:rsidRPr="00D6293F">
              <w:t>-28.89%</w:t>
            </w:r>
          </w:p>
        </w:tc>
        <w:tc>
          <w:tcPr>
            <w:tcW w:w="0" w:type="auto"/>
            <w:shd w:val="clear" w:color="auto" w:fill="auto"/>
            <w:vAlign w:val="center"/>
            <w:hideMark/>
          </w:tcPr>
          <w:p w14:paraId="44CE3359" w14:textId="77777777" w:rsidR="00071395" w:rsidRPr="00D6293F" w:rsidRDefault="00071395" w:rsidP="003C3386">
            <w:pPr>
              <w:jc w:val="center"/>
            </w:pPr>
            <w:r w:rsidRPr="00D6293F">
              <w:t>-4.43%</w:t>
            </w:r>
          </w:p>
        </w:tc>
        <w:tc>
          <w:tcPr>
            <w:tcW w:w="0" w:type="auto"/>
            <w:shd w:val="clear" w:color="auto" w:fill="auto"/>
            <w:vAlign w:val="center"/>
            <w:hideMark/>
          </w:tcPr>
          <w:p w14:paraId="3594C183" w14:textId="77777777" w:rsidR="00071395" w:rsidRPr="00D6293F" w:rsidRDefault="00071395" w:rsidP="003C3386">
            <w:pPr>
              <w:jc w:val="center"/>
            </w:pPr>
            <w:r w:rsidRPr="00D6293F">
              <w:t>5.81%</w:t>
            </w:r>
          </w:p>
        </w:tc>
        <w:tc>
          <w:tcPr>
            <w:tcW w:w="0" w:type="auto"/>
            <w:shd w:val="clear" w:color="auto" w:fill="auto"/>
            <w:vAlign w:val="center"/>
            <w:hideMark/>
          </w:tcPr>
          <w:p w14:paraId="26D092D0" w14:textId="77777777" w:rsidR="00071395" w:rsidRPr="00D6293F" w:rsidRDefault="00071395" w:rsidP="003C3386">
            <w:pPr>
              <w:jc w:val="center"/>
            </w:pPr>
            <w:r w:rsidRPr="00D6293F">
              <w:t>5.09%</w:t>
            </w:r>
          </w:p>
        </w:tc>
        <w:tc>
          <w:tcPr>
            <w:tcW w:w="0" w:type="auto"/>
            <w:shd w:val="clear" w:color="auto" w:fill="auto"/>
            <w:vAlign w:val="center"/>
            <w:hideMark/>
          </w:tcPr>
          <w:p w14:paraId="2A9CEF55" w14:textId="77777777" w:rsidR="00071395" w:rsidRPr="00D6293F" w:rsidRDefault="00071395" w:rsidP="003C3386">
            <w:pPr>
              <w:jc w:val="center"/>
            </w:pPr>
            <w:r w:rsidRPr="00D6293F">
              <w:t>3.42%</w:t>
            </w:r>
          </w:p>
        </w:tc>
      </w:tr>
      <w:tr w:rsidR="00071395" w:rsidRPr="002F69F6" w14:paraId="28FC9275" w14:textId="77777777" w:rsidTr="003C3386">
        <w:trPr>
          <w:trHeight w:val="278"/>
        </w:trPr>
        <w:tc>
          <w:tcPr>
            <w:tcW w:w="0" w:type="auto"/>
            <w:vMerge/>
            <w:shd w:val="clear" w:color="auto" w:fill="auto"/>
            <w:vAlign w:val="center"/>
          </w:tcPr>
          <w:p w14:paraId="62A4A68A" w14:textId="77777777" w:rsidR="00071395" w:rsidRPr="005B61E5" w:rsidRDefault="00071395" w:rsidP="003C3386">
            <w:pPr>
              <w:jc w:val="center"/>
              <w:rPr>
                <w:b/>
                <w:bCs/>
              </w:rPr>
            </w:pPr>
          </w:p>
        </w:tc>
        <w:tc>
          <w:tcPr>
            <w:tcW w:w="0" w:type="auto"/>
            <w:shd w:val="clear" w:color="auto" w:fill="auto"/>
            <w:vAlign w:val="center"/>
            <w:hideMark/>
          </w:tcPr>
          <w:p w14:paraId="6195E9D3"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4F3840DB" w14:textId="77777777" w:rsidR="00071395" w:rsidRPr="00D6293F" w:rsidRDefault="00071395" w:rsidP="003C3386">
            <w:pPr>
              <w:jc w:val="center"/>
            </w:pPr>
            <w:r w:rsidRPr="00D6293F">
              <w:t>-39.36%</w:t>
            </w:r>
          </w:p>
        </w:tc>
        <w:tc>
          <w:tcPr>
            <w:tcW w:w="0" w:type="auto"/>
            <w:shd w:val="clear" w:color="auto" w:fill="auto"/>
            <w:vAlign w:val="center"/>
            <w:hideMark/>
          </w:tcPr>
          <w:p w14:paraId="3C1CFF67" w14:textId="77777777" w:rsidR="00071395" w:rsidRPr="00D6293F" w:rsidRDefault="00071395" w:rsidP="003C3386">
            <w:pPr>
              <w:jc w:val="center"/>
            </w:pPr>
            <w:r w:rsidRPr="00D6293F">
              <w:t>-31.00%</w:t>
            </w:r>
          </w:p>
        </w:tc>
        <w:tc>
          <w:tcPr>
            <w:tcW w:w="0" w:type="auto"/>
            <w:shd w:val="clear" w:color="auto" w:fill="auto"/>
            <w:vAlign w:val="center"/>
            <w:hideMark/>
          </w:tcPr>
          <w:p w14:paraId="3F7EF732" w14:textId="77777777" w:rsidR="00071395" w:rsidRPr="00D6293F" w:rsidRDefault="00071395" w:rsidP="003C3386">
            <w:pPr>
              <w:jc w:val="center"/>
            </w:pPr>
            <w:r w:rsidRPr="00D6293F">
              <w:t>-16.02%</w:t>
            </w:r>
          </w:p>
        </w:tc>
        <w:tc>
          <w:tcPr>
            <w:tcW w:w="0" w:type="auto"/>
            <w:shd w:val="clear" w:color="auto" w:fill="auto"/>
            <w:vAlign w:val="center"/>
            <w:hideMark/>
          </w:tcPr>
          <w:p w14:paraId="04DE1EC5" w14:textId="77777777" w:rsidR="00071395" w:rsidRPr="00D6293F" w:rsidRDefault="00071395" w:rsidP="003C3386">
            <w:pPr>
              <w:jc w:val="center"/>
            </w:pPr>
            <w:r w:rsidRPr="00D6293F">
              <w:t>8.17%</w:t>
            </w:r>
          </w:p>
        </w:tc>
        <w:tc>
          <w:tcPr>
            <w:tcW w:w="0" w:type="auto"/>
            <w:shd w:val="clear" w:color="auto" w:fill="auto"/>
            <w:vAlign w:val="center"/>
            <w:hideMark/>
          </w:tcPr>
          <w:p w14:paraId="584F2ABB" w14:textId="77777777" w:rsidR="00071395" w:rsidRPr="00D6293F" w:rsidRDefault="00071395" w:rsidP="003C3386">
            <w:pPr>
              <w:jc w:val="center"/>
            </w:pPr>
            <w:r w:rsidRPr="00D6293F">
              <w:t>9.19%</w:t>
            </w:r>
          </w:p>
        </w:tc>
        <w:tc>
          <w:tcPr>
            <w:tcW w:w="0" w:type="auto"/>
            <w:shd w:val="clear" w:color="auto" w:fill="auto"/>
            <w:vAlign w:val="center"/>
            <w:hideMark/>
          </w:tcPr>
          <w:p w14:paraId="7027267E" w14:textId="77777777" w:rsidR="00071395" w:rsidRPr="00D6293F" w:rsidRDefault="00071395" w:rsidP="003C3386">
            <w:pPr>
              <w:jc w:val="center"/>
            </w:pPr>
            <w:r w:rsidRPr="00D6293F">
              <w:t>4.29%</w:t>
            </w:r>
          </w:p>
        </w:tc>
      </w:tr>
      <w:tr w:rsidR="00071395" w:rsidRPr="002F69F6" w14:paraId="5A9B346F" w14:textId="77777777" w:rsidTr="003C3386">
        <w:trPr>
          <w:trHeight w:val="278"/>
        </w:trPr>
        <w:tc>
          <w:tcPr>
            <w:tcW w:w="0" w:type="auto"/>
            <w:vMerge w:val="restart"/>
            <w:shd w:val="clear" w:color="auto" w:fill="auto"/>
            <w:vAlign w:val="center"/>
          </w:tcPr>
          <w:p w14:paraId="7C8B4E85"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750311E"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2A78F57C" w14:textId="77777777" w:rsidR="00071395" w:rsidRPr="00D6293F" w:rsidRDefault="00071395" w:rsidP="003C3386">
            <w:pPr>
              <w:jc w:val="center"/>
            </w:pPr>
            <w:r w:rsidRPr="00D6293F">
              <w:t>1.47%</w:t>
            </w:r>
          </w:p>
        </w:tc>
        <w:tc>
          <w:tcPr>
            <w:tcW w:w="0" w:type="auto"/>
            <w:shd w:val="clear" w:color="auto" w:fill="auto"/>
            <w:vAlign w:val="center"/>
            <w:hideMark/>
          </w:tcPr>
          <w:p w14:paraId="7D6E689D" w14:textId="77777777" w:rsidR="00071395" w:rsidRPr="00D6293F" w:rsidRDefault="00071395" w:rsidP="003C3386">
            <w:pPr>
              <w:jc w:val="center"/>
            </w:pPr>
            <w:r w:rsidRPr="00D6293F">
              <w:t>20.31%</w:t>
            </w:r>
          </w:p>
        </w:tc>
        <w:tc>
          <w:tcPr>
            <w:tcW w:w="0" w:type="auto"/>
            <w:shd w:val="clear" w:color="auto" w:fill="auto"/>
            <w:vAlign w:val="center"/>
            <w:hideMark/>
          </w:tcPr>
          <w:p w14:paraId="0FB055AF" w14:textId="77777777" w:rsidR="00071395" w:rsidRPr="00D6293F" w:rsidRDefault="00071395" w:rsidP="003C3386">
            <w:pPr>
              <w:jc w:val="center"/>
            </w:pPr>
            <w:r w:rsidRPr="00D6293F">
              <w:t>245.32%</w:t>
            </w:r>
          </w:p>
        </w:tc>
        <w:tc>
          <w:tcPr>
            <w:tcW w:w="0" w:type="auto"/>
            <w:shd w:val="clear" w:color="auto" w:fill="auto"/>
            <w:vAlign w:val="center"/>
            <w:hideMark/>
          </w:tcPr>
          <w:p w14:paraId="7AD3DDC8" w14:textId="77777777" w:rsidR="00071395" w:rsidRPr="00D6293F" w:rsidRDefault="00071395" w:rsidP="003C3386">
            <w:pPr>
              <w:jc w:val="center"/>
            </w:pPr>
            <w:r w:rsidRPr="00D6293F">
              <w:t>-6.94%</w:t>
            </w:r>
          </w:p>
        </w:tc>
        <w:tc>
          <w:tcPr>
            <w:tcW w:w="0" w:type="auto"/>
            <w:shd w:val="clear" w:color="auto" w:fill="auto"/>
            <w:vAlign w:val="center"/>
            <w:hideMark/>
          </w:tcPr>
          <w:p w14:paraId="2CF03F3D" w14:textId="77777777" w:rsidR="00071395" w:rsidRPr="00D6293F" w:rsidRDefault="00071395" w:rsidP="003C3386">
            <w:pPr>
              <w:jc w:val="center"/>
            </w:pPr>
            <w:r w:rsidRPr="00D6293F">
              <w:t>-5.05%</w:t>
            </w:r>
          </w:p>
        </w:tc>
        <w:tc>
          <w:tcPr>
            <w:tcW w:w="0" w:type="auto"/>
            <w:shd w:val="clear" w:color="auto" w:fill="auto"/>
            <w:vAlign w:val="center"/>
            <w:hideMark/>
          </w:tcPr>
          <w:p w14:paraId="17B6CB1F" w14:textId="77777777" w:rsidR="00071395" w:rsidRPr="00D6293F" w:rsidRDefault="00071395" w:rsidP="003C3386">
            <w:pPr>
              <w:jc w:val="center"/>
            </w:pPr>
            <w:r w:rsidRPr="00D6293F">
              <w:t>-4.38%</w:t>
            </w:r>
          </w:p>
        </w:tc>
      </w:tr>
      <w:tr w:rsidR="00071395" w:rsidRPr="002F69F6" w14:paraId="12F35E40" w14:textId="77777777" w:rsidTr="003C3386">
        <w:trPr>
          <w:trHeight w:val="278"/>
        </w:trPr>
        <w:tc>
          <w:tcPr>
            <w:tcW w:w="0" w:type="auto"/>
            <w:vMerge/>
            <w:shd w:val="clear" w:color="auto" w:fill="auto"/>
            <w:vAlign w:val="center"/>
          </w:tcPr>
          <w:p w14:paraId="0F376DCE" w14:textId="77777777" w:rsidR="00071395" w:rsidRPr="005B61E5" w:rsidRDefault="00071395" w:rsidP="003C3386">
            <w:pPr>
              <w:jc w:val="center"/>
              <w:rPr>
                <w:b/>
                <w:bCs/>
              </w:rPr>
            </w:pPr>
          </w:p>
        </w:tc>
        <w:tc>
          <w:tcPr>
            <w:tcW w:w="0" w:type="auto"/>
            <w:shd w:val="clear" w:color="auto" w:fill="auto"/>
            <w:vAlign w:val="center"/>
            <w:hideMark/>
          </w:tcPr>
          <w:p w14:paraId="5C7C2564"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21B357F4" w14:textId="77777777" w:rsidR="00071395" w:rsidRPr="00D6293F" w:rsidRDefault="00071395" w:rsidP="003C3386">
            <w:pPr>
              <w:jc w:val="center"/>
            </w:pPr>
            <w:r w:rsidRPr="00D6293F">
              <w:t>0.61%</w:t>
            </w:r>
          </w:p>
        </w:tc>
        <w:tc>
          <w:tcPr>
            <w:tcW w:w="0" w:type="auto"/>
            <w:shd w:val="clear" w:color="auto" w:fill="auto"/>
            <w:vAlign w:val="center"/>
            <w:hideMark/>
          </w:tcPr>
          <w:p w14:paraId="7841F152" w14:textId="77777777" w:rsidR="00071395" w:rsidRPr="00D6293F" w:rsidRDefault="00071395" w:rsidP="003C3386">
            <w:pPr>
              <w:jc w:val="center"/>
            </w:pPr>
            <w:r w:rsidRPr="00D6293F">
              <w:t>6.64%</w:t>
            </w:r>
          </w:p>
        </w:tc>
        <w:tc>
          <w:tcPr>
            <w:tcW w:w="0" w:type="auto"/>
            <w:shd w:val="clear" w:color="auto" w:fill="auto"/>
            <w:vAlign w:val="center"/>
            <w:hideMark/>
          </w:tcPr>
          <w:p w14:paraId="14D3D426" w14:textId="77777777" w:rsidR="00071395" w:rsidRPr="00D6293F" w:rsidRDefault="00071395" w:rsidP="003C3386">
            <w:pPr>
              <w:jc w:val="center"/>
            </w:pPr>
            <w:r w:rsidRPr="00D6293F">
              <w:t>23.56%</w:t>
            </w:r>
          </w:p>
        </w:tc>
        <w:tc>
          <w:tcPr>
            <w:tcW w:w="0" w:type="auto"/>
            <w:shd w:val="clear" w:color="auto" w:fill="auto"/>
            <w:vAlign w:val="center"/>
            <w:hideMark/>
          </w:tcPr>
          <w:p w14:paraId="1D7E64F0" w14:textId="77777777" w:rsidR="00071395" w:rsidRPr="00D6293F" w:rsidRDefault="00071395" w:rsidP="003C3386">
            <w:pPr>
              <w:jc w:val="center"/>
            </w:pPr>
            <w:r w:rsidRPr="00D6293F">
              <w:t>-3.95%</w:t>
            </w:r>
          </w:p>
        </w:tc>
        <w:tc>
          <w:tcPr>
            <w:tcW w:w="0" w:type="auto"/>
            <w:shd w:val="clear" w:color="auto" w:fill="auto"/>
            <w:vAlign w:val="center"/>
            <w:hideMark/>
          </w:tcPr>
          <w:p w14:paraId="14F30855" w14:textId="77777777" w:rsidR="00071395" w:rsidRPr="00D6293F" w:rsidRDefault="00071395" w:rsidP="003C3386">
            <w:pPr>
              <w:jc w:val="center"/>
            </w:pPr>
            <w:r w:rsidRPr="00D6293F">
              <w:t>-3.89%</w:t>
            </w:r>
          </w:p>
        </w:tc>
        <w:tc>
          <w:tcPr>
            <w:tcW w:w="0" w:type="auto"/>
            <w:shd w:val="clear" w:color="auto" w:fill="auto"/>
            <w:vAlign w:val="center"/>
            <w:hideMark/>
          </w:tcPr>
          <w:p w14:paraId="4A9360BF" w14:textId="77777777" w:rsidR="00071395" w:rsidRPr="00D6293F" w:rsidRDefault="00071395" w:rsidP="003C3386">
            <w:pPr>
              <w:jc w:val="center"/>
            </w:pPr>
            <w:r w:rsidRPr="00D6293F">
              <w:t>-4.97%</w:t>
            </w:r>
          </w:p>
        </w:tc>
      </w:tr>
      <w:tr w:rsidR="00071395" w:rsidRPr="002F69F6" w14:paraId="3A0C8E2A" w14:textId="77777777" w:rsidTr="003C3386">
        <w:trPr>
          <w:trHeight w:val="278"/>
        </w:trPr>
        <w:tc>
          <w:tcPr>
            <w:tcW w:w="0" w:type="auto"/>
            <w:vMerge/>
            <w:shd w:val="clear" w:color="auto" w:fill="auto"/>
            <w:vAlign w:val="center"/>
          </w:tcPr>
          <w:p w14:paraId="1D736F14" w14:textId="77777777" w:rsidR="00071395" w:rsidRPr="005B61E5" w:rsidRDefault="00071395" w:rsidP="003C3386">
            <w:pPr>
              <w:jc w:val="center"/>
              <w:rPr>
                <w:b/>
                <w:bCs/>
              </w:rPr>
            </w:pPr>
          </w:p>
        </w:tc>
        <w:tc>
          <w:tcPr>
            <w:tcW w:w="0" w:type="auto"/>
            <w:shd w:val="clear" w:color="auto" w:fill="auto"/>
            <w:vAlign w:val="center"/>
            <w:hideMark/>
          </w:tcPr>
          <w:p w14:paraId="70792416"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726A4751" w14:textId="77777777" w:rsidR="00071395" w:rsidRPr="00D6293F" w:rsidRDefault="00071395" w:rsidP="003C3386">
            <w:pPr>
              <w:jc w:val="center"/>
            </w:pPr>
            <w:r w:rsidRPr="00D6293F">
              <w:t>1.59%</w:t>
            </w:r>
          </w:p>
        </w:tc>
        <w:tc>
          <w:tcPr>
            <w:tcW w:w="0" w:type="auto"/>
            <w:shd w:val="clear" w:color="auto" w:fill="auto"/>
            <w:vAlign w:val="center"/>
            <w:hideMark/>
          </w:tcPr>
          <w:p w14:paraId="723EDAD8" w14:textId="77777777" w:rsidR="00071395" w:rsidRPr="00D6293F" w:rsidRDefault="00071395" w:rsidP="003C3386">
            <w:pPr>
              <w:jc w:val="center"/>
            </w:pPr>
            <w:r w:rsidRPr="00D6293F">
              <w:t>16.49%</w:t>
            </w:r>
          </w:p>
        </w:tc>
        <w:tc>
          <w:tcPr>
            <w:tcW w:w="0" w:type="auto"/>
            <w:shd w:val="clear" w:color="auto" w:fill="auto"/>
            <w:vAlign w:val="center"/>
            <w:hideMark/>
          </w:tcPr>
          <w:p w14:paraId="705E8A60" w14:textId="77777777" w:rsidR="00071395" w:rsidRPr="00D6293F" w:rsidRDefault="00071395" w:rsidP="003C3386">
            <w:pPr>
              <w:jc w:val="center"/>
            </w:pPr>
            <w:r w:rsidRPr="00D6293F">
              <w:t>76.06%</w:t>
            </w:r>
          </w:p>
        </w:tc>
        <w:tc>
          <w:tcPr>
            <w:tcW w:w="0" w:type="auto"/>
            <w:shd w:val="clear" w:color="auto" w:fill="auto"/>
            <w:vAlign w:val="center"/>
            <w:hideMark/>
          </w:tcPr>
          <w:p w14:paraId="75EF7317" w14:textId="77777777" w:rsidR="00071395" w:rsidRPr="00D6293F" w:rsidRDefault="00071395" w:rsidP="003C3386">
            <w:pPr>
              <w:jc w:val="center"/>
            </w:pPr>
            <w:r w:rsidRPr="00D6293F">
              <w:t>-5.23%</w:t>
            </w:r>
          </w:p>
        </w:tc>
        <w:tc>
          <w:tcPr>
            <w:tcW w:w="0" w:type="auto"/>
            <w:shd w:val="clear" w:color="auto" w:fill="auto"/>
            <w:vAlign w:val="center"/>
            <w:hideMark/>
          </w:tcPr>
          <w:p w14:paraId="7E1F410C" w14:textId="77777777" w:rsidR="00071395" w:rsidRPr="00D6293F" w:rsidRDefault="00071395" w:rsidP="003C3386">
            <w:pPr>
              <w:jc w:val="center"/>
            </w:pPr>
            <w:r w:rsidRPr="00D6293F">
              <w:t>-5.39%</w:t>
            </w:r>
          </w:p>
        </w:tc>
        <w:tc>
          <w:tcPr>
            <w:tcW w:w="0" w:type="auto"/>
            <w:shd w:val="clear" w:color="auto" w:fill="auto"/>
            <w:vAlign w:val="center"/>
            <w:hideMark/>
          </w:tcPr>
          <w:p w14:paraId="100F67C4" w14:textId="77777777" w:rsidR="00071395" w:rsidRPr="00D6293F" w:rsidRDefault="00071395" w:rsidP="003C3386">
            <w:pPr>
              <w:jc w:val="center"/>
            </w:pPr>
            <w:r w:rsidRPr="00D6293F">
              <w:t>-4.10%</w:t>
            </w:r>
          </w:p>
        </w:tc>
      </w:tr>
      <w:tr w:rsidR="00071395" w:rsidRPr="002F69F6" w14:paraId="28B4BB3B" w14:textId="77777777" w:rsidTr="003C3386">
        <w:trPr>
          <w:trHeight w:val="278"/>
        </w:trPr>
        <w:tc>
          <w:tcPr>
            <w:tcW w:w="0" w:type="auto"/>
            <w:vMerge/>
            <w:shd w:val="clear" w:color="auto" w:fill="auto"/>
            <w:vAlign w:val="center"/>
          </w:tcPr>
          <w:p w14:paraId="0EB6B16F" w14:textId="77777777" w:rsidR="00071395" w:rsidRPr="005B61E5" w:rsidRDefault="00071395" w:rsidP="003C3386">
            <w:pPr>
              <w:jc w:val="center"/>
              <w:rPr>
                <w:b/>
                <w:bCs/>
              </w:rPr>
            </w:pPr>
          </w:p>
        </w:tc>
        <w:tc>
          <w:tcPr>
            <w:tcW w:w="0" w:type="auto"/>
            <w:shd w:val="clear" w:color="auto" w:fill="auto"/>
            <w:vAlign w:val="center"/>
            <w:hideMark/>
          </w:tcPr>
          <w:p w14:paraId="11C1B071"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4E9A8C9B" w14:textId="77777777" w:rsidR="00071395" w:rsidRPr="00D6293F" w:rsidRDefault="00071395" w:rsidP="003C3386">
            <w:pPr>
              <w:jc w:val="center"/>
            </w:pPr>
            <w:r w:rsidRPr="00D6293F">
              <w:t>1.66%</w:t>
            </w:r>
          </w:p>
        </w:tc>
        <w:tc>
          <w:tcPr>
            <w:tcW w:w="0" w:type="auto"/>
            <w:shd w:val="clear" w:color="auto" w:fill="auto"/>
            <w:vAlign w:val="center"/>
            <w:hideMark/>
          </w:tcPr>
          <w:p w14:paraId="1A1100EF" w14:textId="77777777" w:rsidR="00071395" w:rsidRPr="00D6293F" w:rsidRDefault="00071395" w:rsidP="003C3386">
            <w:pPr>
              <w:jc w:val="center"/>
            </w:pPr>
            <w:r w:rsidRPr="00D6293F">
              <w:t>28.59%</w:t>
            </w:r>
          </w:p>
        </w:tc>
        <w:tc>
          <w:tcPr>
            <w:tcW w:w="0" w:type="auto"/>
            <w:shd w:val="clear" w:color="auto" w:fill="auto"/>
            <w:vAlign w:val="center"/>
            <w:hideMark/>
          </w:tcPr>
          <w:p w14:paraId="195D9683" w14:textId="77777777" w:rsidR="00071395" w:rsidRPr="00D6293F" w:rsidRDefault="00071395" w:rsidP="003C3386">
            <w:pPr>
              <w:jc w:val="center"/>
            </w:pPr>
            <w:r w:rsidRPr="00D6293F">
              <w:t>440.60%</w:t>
            </w:r>
          </w:p>
        </w:tc>
        <w:tc>
          <w:tcPr>
            <w:tcW w:w="0" w:type="auto"/>
            <w:shd w:val="clear" w:color="auto" w:fill="auto"/>
            <w:vAlign w:val="center"/>
            <w:hideMark/>
          </w:tcPr>
          <w:p w14:paraId="3663D038" w14:textId="77777777" w:rsidR="00071395" w:rsidRPr="00D6293F" w:rsidRDefault="00071395" w:rsidP="003C3386">
            <w:pPr>
              <w:jc w:val="center"/>
            </w:pPr>
            <w:r w:rsidRPr="00D6293F">
              <w:t>-9.05%</w:t>
            </w:r>
          </w:p>
        </w:tc>
        <w:tc>
          <w:tcPr>
            <w:tcW w:w="0" w:type="auto"/>
            <w:shd w:val="clear" w:color="auto" w:fill="auto"/>
            <w:vAlign w:val="center"/>
            <w:hideMark/>
          </w:tcPr>
          <w:p w14:paraId="2E37C9C3" w14:textId="77777777" w:rsidR="00071395" w:rsidRPr="00D6293F" w:rsidRDefault="00071395" w:rsidP="003C3386">
            <w:pPr>
              <w:jc w:val="center"/>
            </w:pPr>
            <w:r w:rsidRPr="00D6293F">
              <w:t>-4.24%</w:t>
            </w:r>
          </w:p>
        </w:tc>
        <w:tc>
          <w:tcPr>
            <w:tcW w:w="0" w:type="auto"/>
            <w:shd w:val="clear" w:color="auto" w:fill="auto"/>
            <w:vAlign w:val="center"/>
            <w:hideMark/>
          </w:tcPr>
          <w:p w14:paraId="2D441A61" w14:textId="77777777" w:rsidR="00071395" w:rsidRPr="00D6293F" w:rsidRDefault="00071395" w:rsidP="003C3386">
            <w:pPr>
              <w:jc w:val="center"/>
            </w:pPr>
            <w:r w:rsidRPr="00D6293F">
              <w:t>-4.15%</w:t>
            </w:r>
          </w:p>
        </w:tc>
      </w:tr>
      <w:tr w:rsidR="00071395" w:rsidRPr="002F69F6" w14:paraId="0493AF6E" w14:textId="77777777" w:rsidTr="003C3386">
        <w:trPr>
          <w:trHeight w:val="278"/>
        </w:trPr>
        <w:tc>
          <w:tcPr>
            <w:tcW w:w="0" w:type="auto"/>
            <w:vMerge w:val="restart"/>
            <w:shd w:val="clear" w:color="auto" w:fill="auto"/>
            <w:vAlign w:val="center"/>
          </w:tcPr>
          <w:p w14:paraId="387F7E8E"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E26E94D"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05D0EF0A" w14:textId="77777777" w:rsidR="00071395" w:rsidRPr="00D6293F" w:rsidRDefault="00071395" w:rsidP="003C3386">
            <w:pPr>
              <w:jc w:val="center"/>
            </w:pPr>
            <w:r w:rsidRPr="00D6293F">
              <w:t>61.56%</w:t>
            </w:r>
          </w:p>
        </w:tc>
        <w:tc>
          <w:tcPr>
            <w:tcW w:w="0" w:type="auto"/>
            <w:shd w:val="clear" w:color="auto" w:fill="auto"/>
            <w:vAlign w:val="center"/>
            <w:hideMark/>
          </w:tcPr>
          <w:p w14:paraId="3B6F11B9" w14:textId="77777777" w:rsidR="00071395" w:rsidRPr="00D6293F" w:rsidRDefault="00071395" w:rsidP="003C3386">
            <w:pPr>
              <w:jc w:val="center"/>
            </w:pPr>
            <w:r w:rsidRPr="00D6293F">
              <w:t>30.97%</w:t>
            </w:r>
          </w:p>
        </w:tc>
        <w:tc>
          <w:tcPr>
            <w:tcW w:w="0" w:type="auto"/>
            <w:shd w:val="clear" w:color="auto" w:fill="auto"/>
            <w:vAlign w:val="center"/>
            <w:hideMark/>
          </w:tcPr>
          <w:p w14:paraId="2F07BDCD" w14:textId="77777777" w:rsidR="00071395" w:rsidRPr="00D6293F" w:rsidRDefault="00071395" w:rsidP="003C3386">
            <w:pPr>
              <w:jc w:val="center"/>
            </w:pPr>
            <w:r w:rsidRPr="00D6293F">
              <w:t>-5.58%</w:t>
            </w:r>
          </w:p>
        </w:tc>
        <w:tc>
          <w:tcPr>
            <w:tcW w:w="0" w:type="auto"/>
            <w:shd w:val="clear" w:color="auto" w:fill="auto"/>
            <w:vAlign w:val="center"/>
            <w:hideMark/>
          </w:tcPr>
          <w:p w14:paraId="570921E9" w14:textId="77777777" w:rsidR="00071395" w:rsidRPr="00D6293F" w:rsidRDefault="00071395" w:rsidP="003C3386">
            <w:pPr>
              <w:jc w:val="center"/>
            </w:pPr>
            <w:r w:rsidRPr="00D6293F">
              <w:t>-4.16%</w:t>
            </w:r>
          </w:p>
        </w:tc>
        <w:tc>
          <w:tcPr>
            <w:tcW w:w="0" w:type="auto"/>
            <w:shd w:val="clear" w:color="auto" w:fill="auto"/>
            <w:vAlign w:val="center"/>
            <w:hideMark/>
          </w:tcPr>
          <w:p w14:paraId="1466C994" w14:textId="77777777" w:rsidR="00071395" w:rsidRPr="00D6293F" w:rsidRDefault="00071395" w:rsidP="003C3386">
            <w:pPr>
              <w:jc w:val="center"/>
            </w:pPr>
            <w:r w:rsidRPr="00D6293F">
              <w:t>-4.64%</w:t>
            </w:r>
          </w:p>
        </w:tc>
        <w:tc>
          <w:tcPr>
            <w:tcW w:w="0" w:type="auto"/>
            <w:shd w:val="clear" w:color="auto" w:fill="auto"/>
            <w:vAlign w:val="center"/>
            <w:hideMark/>
          </w:tcPr>
          <w:p w14:paraId="464FF5C0" w14:textId="77777777" w:rsidR="00071395" w:rsidRPr="00D6293F" w:rsidRDefault="00071395" w:rsidP="003C3386">
            <w:pPr>
              <w:jc w:val="center"/>
            </w:pPr>
            <w:r w:rsidRPr="00D6293F">
              <w:t>-3.00%</w:t>
            </w:r>
          </w:p>
        </w:tc>
      </w:tr>
      <w:tr w:rsidR="00071395" w:rsidRPr="002F69F6" w14:paraId="56CEDE90" w14:textId="77777777" w:rsidTr="003C3386">
        <w:trPr>
          <w:trHeight w:val="278"/>
        </w:trPr>
        <w:tc>
          <w:tcPr>
            <w:tcW w:w="0" w:type="auto"/>
            <w:vMerge/>
            <w:shd w:val="clear" w:color="auto" w:fill="auto"/>
            <w:vAlign w:val="center"/>
          </w:tcPr>
          <w:p w14:paraId="30BDB8EC" w14:textId="77777777" w:rsidR="00071395" w:rsidRPr="005B61E5" w:rsidRDefault="00071395" w:rsidP="003C3386">
            <w:pPr>
              <w:jc w:val="center"/>
              <w:rPr>
                <w:b/>
                <w:bCs/>
              </w:rPr>
            </w:pPr>
          </w:p>
        </w:tc>
        <w:tc>
          <w:tcPr>
            <w:tcW w:w="0" w:type="auto"/>
            <w:shd w:val="clear" w:color="auto" w:fill="auto"/>
            <w:vAlign w:val="center"/>
            <w:hideMark/>
          </w:tcPr>
          <w:p w14:paraId="796C04C8"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40005EB3" w14:textId="77777777" w:rsidR="00071395" w:rsidRPr="00D6293F" w:rsidRDefault="00071395" w:rsidP="003C3386">
            <w:pPr>
              <w:jc w:val="center"/>
            </w:pPr>
            <w:r w:rsidRPr="00D6293F">
              <w:t>56.25%</w:t>
            </w:r>
          </w:p>
        </w:tc>
        <w:tc>
          <w:tcPr>
            <w:tcW w:w="0" w:type="auto"/>
            <w:shd w:val="clear" w:color="auto" w:fill="auto"/>
            <w:vAlign w:val="center"/>
            <w:hideMark/>
          </w:tcPr>
          <w:p w14:paraId="693DBE2F" w14:textId="77777777" w:rsidR="00071395" w:rsidRPr="00D6293F" w:rsidRDefault="00071395" w:rsidP="003C3386">
            <w:pPr>
              <w:jc w:val="center"/>
            </w:pPr>
            <w:r w:rsidRPr="00D6293F">
              <w:t>66.85%</w:t>
            </w:r>
          </w:p>
        </w:tc>
        <w:tc>
          <w:tcPr>
            <w:tcW w:w="0" w:type="auto"/>
            <w:shd w:val="clear" w:color="auto" w:fill="auto"/>
            <w:vAlign w:val="center"/>
            <w:hideMark/>
          </w:tcPr>
          <w:p w14:paraId="00B60405" w14:textId="77777777" w:rsidR="00071395" w:rsidRPr="00D6293F" w:rsidRDefault="00071395" w:rsidP="003C3386">
            <w:pPr>
              <w:jc w:val="center"/>
            </w:pPr>
            <w:r w:rsidRPr="00D6293F">
              <w:t>22.50%</w:t>
            </w:r>
          </w:p>
        </w:tc>
        <w:tc>
          <w:tcPr>
            <w:tcW w:w="0" w:type="auto"/>
            <w:shd w:val="clear" w:color="auto" w:fill="auto"/>
            <w:vAlign w:val="center"/>
            <w:hideMark/>
          </w:tcPr>
          <w:p w14:paraId="61C4D95B" w14:textId="77777777" w:rsidR="00071395" w:rsidRPr="00D6293F" w:rsidRDefault="00071395" w:rsidP="003C3386">
            <w:pPr>
              <w:jc w:val="center"/>
            </w:pPr>
            <w:r w:rsidRPr="00D6293F">
              <w:t>22.22%</w:t>
            </w:r>
          </w:p>
        </w:tc>
        <w:tc>
          <w:tcPr>
            <w:tcW w:w="0" w:type="auto"/>
            <w:shd w:val="clear" w:color="auto" w:fill="auto"/>
            <w:vAlign w:val="center"/>
            <w:hideMark/>
          </w:tcPr>
          <w:p w14:paraId="57D351F9" w14:textId="77777777" w:rsidR="00071395" w:rsidRPr="00D6293F" w:rsidRDefault="00071395" w:rsidP="003C3386">
            <w:pPr>
              <w:jc w:val="center"/>
            </w:pPr>
            <w:r w:rsidRPr="00D6293F">
              <w:t>23.51%</w:t>
            </w:r>
          </w:p>
        </w:tc>
        <w:tc>
          <w:tcPr>
            <w:tcW w:w="0" w:type="auto"/>
            <w:shd w:val="clear" w:color="auto" w:fill="auto"/>
            <w:vAlign w:val="center"/>
            <w:hideMark/>
          </w:tcPr>
          <w:p w14:paraId="60FCA18F" w14:textId="77777777" w:rsidR="00071395" w:rsidRPr="00D6293F" w:rsidRDefault="00071395" w:rsidP="003C3386">
            <w:pPr>
              <w:jc w:val="center"/>
            </w:pPr>
            <w:r w:rsidRPr="00D6293F">
              <w:t>10.33%</w:t>
            </w:r>
          </w:p>
        </w:tc>
      </w:tr>
      <w:tr w:rsidR="00071395" w:rsidRPr="002F69F6" w14:paraId="0B751EDA" w14:textId="77777777" w:rsidTr="003C3386">
        <w:trPr>
          <w:trHeight w:val="278"/>
        </w:trPr>
        <w:tc>
          <w:tcPr>
            <w:tcW w:w="0" w:type="auto"/>
            <w:vMerge/>
            <w:shd w:val="clear" w:color="auto" w:fill="auto"/>
            <w:vAlign w:val="center"/>
          </w:tcPr>
          <w:p w14:paraId="593D1E91" w14:textId="77777777" w:rsidR="00071395" w:rsidRPr="005B61E5" w:rsidRDefault="00071395" w:rsidP="003C3386">
            <w:pPr>
              <w:jc w:val="center"/>
              <w:rPr>
                <w:b/>
                <w:bCs/>
              </w:rPr>
            </w:pPr>
          </w:p>
        </w:tc>
        <w:tc>
          <w:tcPr>
            <w:tcW w:w="0" w:type="auto"/>
            <w:shd w:val="clear" w:color="auto" w:fill="auto"/>
            <w:vAlign w:val="center"/>
            <w:hideMark/>
          </w:tcPr>
          <w:p w14:paraId="18CA7BDE"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2AFEA94C" w14:textId="77777777" w:rsidR="00071395" w:rsidRPr="00D6293F" w:rsidRDefault="00071395" w:rsidP="003C3386">
            <w:pPr>
              <w:jc w:val="center"/>
            </w:pPr>
            <w:r w:rsidRPr="00D6293F">
              <w:t>79.61%</w:t>
            </w:r>
          </w:p>
        </w:tc>
        <w:tc>
          <w:tcPr>
            <w:tcW w:w="0" w:type="auto"/>
            <w:shd w:val="clear" w:color="auto" w:fill="auto"/>
            <w:vAlign w:val="center"/>
            <w:hideMark/>
          </w:tcPr>
          <w:p w14:paraId="06B1A48D" w14:textId="77777777" w:rsidR="00071395" w:rsidRPr="00D6293F" w:rsidRDefault="00071395" w:rsidP="003C3386">
            <w:pPr>
              <w:jc w:val="center"/>
            </w:pPr>
            <w:r w:rsidRPr="00D6293F">
              <w:t>29.95%</w:t>
            </w:r>
          </w:p>
        </w:tc>
        <w:tc>
          <w:tcPr>
            <w:tcW w:w="0" w:type="auto"/>
            <w:shd w:val="clear" w:color="auto" w:fill="auto"/>
            <w:vAlign w:val="center"/>
            <w:hideMark/>
          </w:tcPr>
          <w:p w14:paraId="680263D3" w14:textId="77777777" w:rsidR="00071395" w:rsidRPr="00D6293F" w:rsidRDefault="00071395" w:rsidP="003C3386">
            <w:pPr>
              <w:jc w:val="center"/>
            </w:pPr>
            <w:r w:rsidRPr="00D6293F">
              <w:t>0.67%</w:t>
            </w:r>
          </w:p>
        </w:tc>
        <w:tc>
          <w:tcPr>
            <w:tcW w:w="0" w:type="auto"/>
            <w:shd w:val="clear" w:color="auto" w:fill="auto"/>
            <w:vAlign w:val="center"/>
            <w:hideMark/>
          </w:tcPr>
          <w:p w14:paraId="3EBC951B" w14:textId="77777777" w:rsidR="00071395" w:rsidRPr="00D6293F" w:rsidRDefault="00071395" w:rsidP="003C3386">
            <w:pPr>
              <w:jc w:val="center"/>
            </w:pPr>
            <w:r w:rsidRPr="00D6293F">
              <w:t>-5.30%</w:t>
            </w:r>
          </w:p>
        </w:tc>
        <w:tc>
          <w:tcPr>
            <w:tcW w:w="0" w:type="auto"/>
            <w:shd w:val="clear" w:color="auto" w:fill="auto"/>
            <w:vAlign w:val="center"/>
            <w:hideMark/>
          </w:tcPr>
          <w:p w14:paraId="63B10586" w14:textId="77777777" w:rsidR="00071395" w:rsidRPr="00D6293F" w:rsidRDefault="00071395" w:rsidP="003C3386">
            <w:pPr>
              <w:jc w:val="center"/>
            </w:pPr>
            <w:r w:rsidRPr="00D6293F">
              <w:t>-7.89%</w:t>
            </w:r>
          </w:p>
        </w:tc>
        <w:tc>
          <w:tcPr>
            <w:tcW w:w="0" w:type="auto"/>
            <w:shd w:val="clear" w:color="auto" w:fill="auto"/>
            <w:vAlign w:val="center"/>
            <w:hideMark/>
          </w:tcPr>
          <w:p w14:paraId="192DC1EB" w14:textId="77777777" w:rsidR="00071395" w:rsidRPr="00D6293F" w:rsidRDefault="00071395" w:rsidP="003C3386">
            <w:pPr>
              <w:jc w:val="center"/>
            </w:pPr>
            <w:r w:rsidRPr="00D6293F">
              <w:t>-4.87%</w:t>
            </w:r>
          </w:p>
        </w:tc>
      </w:tr>
      <w:tr w:rsidR="00071395" w:rsidRPr="002F69F6" w14:paraId="4D981774" w14:textId="77777777" w:rsidTr="003C3386">
        <w:trPr>
          <w:trHeight w:val="278"/>
        </w:trPr>
        <w:tc>
          <w:tcPr>
            <w:tcW w:w="0" w:type="auto"/>
            <w:vMerge/>
            <w:shd w:val="clear" w:color="auto" w:fill="auto"/>
            <w:vAlign w:val="center"/>
          </w:tcPr>
          <w:p w14:paraId="272D59CD" w14:textId="77777777" w:rsidR="00071395" w:rsidRPr="005B61E5" w:rsidRDefault="00071395" w:rsidP="003C3386">
            <w:pPr>
              <w:jc w:val="center"/>
              <w:rPr>
                <w:b/>
                <w:bCs/>
              </w:rPr>
            </w:pPr>
          </w:p>
        </w:tc>
        <w:tc>
          <w:tcPr>
            <w:tcW w:w="0" w:type="auto"/>
            <w:shd w:val="clear" w:color="auto" w:fill="auto"/>
            <w:vAlign w:val="center"/>
            <w:hideMark/>
          </w:tcPr>
          <w:p w14:paraId="11DAE7B1"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15F71917" w14:textId="77777777" w:rsidR="00071395" w:rsidRPr="00D6293F" w:rsidRDefault="00071395" w:rsidP="003C3386">
            <w:pPr>
              <w:jc w:val="center"/>
            </w:pPr>
            <w:r w:rsidRPr="00D6293F">
              <w:t>36.84%</w:t>
            </w:r>
          </w:p>
        </w:tc>
        <w:tc>
          <w:tcPr>
            <w:tcW w:w="0" w:type="auto"/>
            <w:shd w:val="clear" w:color="auto" w:fill="auto"/>
            <w:vAlign w:val="center"/>
            <w:hideMark/>
          </w:tcPr>
          <w:p w14:paraId="438A4C24" w14:textId="77777777" w:rsidR="00071395" w:rsidRPr="00D6293F" w:rsidRDefault="00071395" w:rsidP="003C3386">
            <w:pPr>
              <w:jc w:val="center"/>
            </w:pPr>
            <w:r w:rsidRPr="00D6293F">
              <w:t>24.10%</w:t>
            </w:r>
          </w:p>
        </w:tc>
        <w:tc>
          <w:tcPr>
            <w:tcW w:w="0" w:type="auto"/>
            <w:shd w:val="clear" w:color="auto" w:fill="auto"/>
            <w:vAlign w:val="center"/>
            <w:hideMark/>
          </w:tcPr>
          <w:p w14:paraId="2B97D12E" w14:textId="77777777" w:rsidR="00071395" w:rsidRPr="00D6293F" w:rsidRDefault="00071395" w:rsidP="003C3386">
            <w:pPr>
              <w:jc w:val="center"/>
            </w:pPr>
            <w:r w:rsidRPr="00D6293F">
              <w:t>-9.41%</w:t>
            </w:r>
          </w:p>
        </w:tc>
        <w:tc>
          <w:tcPr>
            <w:tcW w:w="0" w:type="auto"/>
            <w:shd w:val="clear" w:color="auto" w:fill="auto"/>
            <w:vAlign w:val="center"/>
            <w:hideMark/>
          </w:tcPr>
          <w:p w14:paraId="7A408BDA" w14:textId="77777777" w:rsidR="00071395" w:rsidRPr="00D6293F" w:rsidRDefault="00071395" w:rsidP="003C3386">
            <w:pPr>
              <w:jc w:val="center"/>
            </w:pPr>
            <w:r w:rsidRPr="00D6293F">
              <w:t>-7.17%</w:t>
            </w:r>
          </w:p>
        </w:tc>
        <w:tc>
          <w:tcPr>
            <w:tcW w:w="0" w:type="auto"/>
            <w:shd w:val="clear" w:color="auto" w:fill="auto"/>
            <w:vAlign w:val="center"/>
            <w:hideMark/>
          </w:tcPr>
          <w:p w14:paraId="1942289A" w14:textId="77777777" w:rsidR="00071395" w:rsidRPr="00D6293F" w:rsidRDefault="00071395" w:rsidP="003C3386">
            <w:pPr>
              <w:jc w:val="center"/>
            </w:pPr>
            <w:r w:rsidRPr="00D6293F">
              <w:t>-8.58%</w:t>
            </w:r>
          </w:p>
        </w:tc>
        <w:tc>
          <w:tcPr>
            <w:tcW w:w="0" w:type="auto"/>
            <w:shd w:val="clear" w:color="auto" w:fill="auto"/>
            <w:vAlign w:val="center"/>
            <w:hideMark/>
          </w:tcPr>
          <w:p w14:paraId="1A1C5FE8" w14:textId="77777777" w:rsidR="00071395" w:rsidRPr="00D6293F" w:rsidRDefault="00071395" w:rsidP="003C3386">
            <w:pPr>
              <w:jc w:val="center"/>
            </w:pPr>
            <w:r w:rsidRPr="00D6293F">
              <w:t>-5.34%</w:t>
            </w:r>
          </w:p>
        </w:tc>
      </w:tr>
    </w:tbl>
    <w:p w14:paraId="5EC8A49D" w14:textId="77777777" w:rsidR="00071395" w:rsidRDefault="00071395" w:rsidP="00071395"/>
    <w:p w14:paraId="52601551" w14:textId="77777777" w:rsidR="00071395" w:rsidRDefault="00071395" w:rsidP="00071395">
      <w:pPr>
        <w:jc w:val="center"/>
        <w:rPr>
          <w:b/>
        </w:rPr>
      </w:pPr>
      <w:r w:rsidRPr="005B61E5">
        <w:rPr>
          <w:rFonts w:hint="eastAsia"/>
          <w:b/>
        </w:rPr>
        <w:t>Table 7.4.1.1.</w:t>
      </w:r>
      <w:r>
        <w:rPr>
          <w:rFonts w:hint="eastAsia"/>
          <w:b/>
        </w:rPr>
        <w:t xml:space="preserve">1.1-2: Indoor (FR1) dynamic SBFD vs. dynamic TDD, </w:t>
      </w:r>
      <w:r w:rsidRPr="005B61E5">
        <w:rPr>
          <w:b/>
        </w:rPr>
        <w:t>{XXXXU}</w:t>
      </w:r>
      <w:r>
        <w:rPr>
          <w:rFonts w:hint="eastAsia"/>
          <w:b/>
        </w:rPr>
        <w:t xml:space="preserve"> vs. </w:t>
      </w:r>
      <w:r w:rsidRPr="005B61E5">
        <w:rPr>
          <w:b/>
        </w:rPr>
        <w:t>{FFFFU}</w:t>
      </w:r>
    </w:p>
    <w:p w14:paraId="4B1EAF0C" w14:textId="77777777" w:rsidR="00071395" w:rsidRPr="005B61E5" w:rsidRDefault="00071395" w:rsidP="00071395">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071395" w:rsidRPr="0051380B" w14:paraId="520FABC6" w14:textId="77777777" w:rsidTr="003C3386">
        <w:trPr>
          <w:trHeight w:val="113"/>
        </w:trPr>
        <w:tc>
          <w:tcPr>
            <w:tcW w:w="9854" w:type="dxa"/>
            <w:gridSpan w:val="11"/>
            <w:shd w:val="clear" w:color="auto" w:fill="FFFFFF" w:themeFill="background1"/>
            <w:vAlign w:val="center"/>
          </w:tcPr>
          <w:p w14:paraId="732E4B67" w14:textId="0ACFE50B" w:rsidR="00071395" w:rsidRPr="0051380B" w:rsidRDefault="00071395" w:rsidP="003C3386">
            <w:pPr>
              <w:jc w:val="center"/>
              <w:rPr>
                <w:color w:val="000000"/>
                <w:sz w:val="18"/>
                <w:szCs w:val="18"/>
              </w:rPr>
            </w:pPr>
            <w:r w:rsidRPr="0051380B">
              <w:rPr>
                <w:b/>
                <w:i/>
                <w:sz w:val="18"/>
                <w:szCs w:val="18"/>
              </w:rPr>
              <w:t xml:space="preserve">Simple description of key assumptions (RSI based on 1dB desense, </w:t>
            </w:r>
            <w:r w:rsidRPr="0051380B">
              <w:rPr>
                <w:b/>
                <w:bCs/>
                <w:i/>
                <w:iCs/>
                <w:sz w:val="18"/>
                <w:szCs w:val="18"/>
              </w:rPr>
              <w:t>Twice area &amp; same TxRUs (Option 2)</w:t>
            </w:r>
            <w:r w:rsidRPr="0051380B">
              <w:rPr>
                <w:rFonts w:hint="eastAsia"/>
                <w:b/>
                <w:bCs/>
                <w:i/>
                <w:iCs/>
                <w:sz w:val="18"/>
                <w:szCs w:val="18"/>
              </w:rPr>
              <w:t xml:space="preserve">, </w:t>
            </w:r>
            <w:r w:rsidRPr="0051380B">
              <w:rPr>
                <w:b/>
                <w:bCs/>
                <w:i/>
                <w:iCs/>
                <w:sz w:val="18"/>
                <w:szCs w:val="18"/>
              </w:rPr>
              <w:t>dynamic SBFD slot configuration {XXXXU}</w:t>
            </w:r>
            <w:r w:rsidRPr="0051380B">
              <w:rPr>
                <w:rFonts w:hint="eastAsia"/>
                <w:b/>
                <w:bCs/>
                <w:i/>
                <w:iCs/>
                <w:sz w:val="18"/>
                <w:szCs w:val="18"/>
              </w:rPr>
              <w:t xml:space="preserve">, </w:t>
            </w:r>
            <w:r w:rsidRPr="0051380B">
              <w:rPr>
                <w:b/>
                <w:bCs/>
                <w:i/>
                <w:iCs/>
                <w:sz w:val="18"/>
                <w:szCs w:val="18"/>
              </w:rPr>
              <w:t xml:space="preserve">dynamic TDD slot configuration {FFFFU}, </w:t>
            </w:r>
            <w:r w:rsidRPr="0051380B">
              <w:rPr>
                <w:rFonts w:hint="eastAsia"/>
                <w:b/>
                <w:bCs/>
                <w:i/>
                <w:iCs/>
                <w:sz w:val="18"/>
                <w:szCs w:val="18"/>
              </w:rPr>
              <w:t xml:space="preserve">dynamic SBFD Option 3, </w:t>
            </w:r>
            <w:r w:rsidRPr="0051380B">
              <w:rPr>
                <w:b/>
                <w:bCs/>
                <w:i/>
                <w:iCs/>
                <w:sz w:val="18"/>
                <w:szCs w:val="18"/>
              </w:rPr>
              <w:t xml:space="preserve">DL: 0.5Mbytes, </w:t>
            </w:r>
            <w:r w:rsidR="00B705E0">
              <w:rPr>
                <w:b/>
                <w:bCs/>
                <w:i/>
                <w:iCs/>
                <w:sz w:val="18"/>
                <w:szCs w:val="18"/>
              </w:rPr>
              <w:t>UL: 0.125Mbytes</w:t>
            </w:r>
            <w:r w:rsidRPr="0051380B">
              <w:rPr>
                <w:b/>
                <w:i/>
                <w:sz w:val="18"/>
                <w:szCs w:val="18"/>
              </w:rPr>
              <w:t>)</w:t>
            </w:r>
          </w:p>
        </w:tc>
      </w:tr>
      <w:tr w:rsidR="00071395" w:rsidRPr="0051380B" w14:paraId="30A24B22" w14:textId="77777777" w:rsidTr="003C3386">
        <w:trPr>
          <w:trHeight w:val="113"/>
        </w:trPr>
        <w:tc>
          <w:tcPr>
            <w:tcW w:w="2021" w:type="dxa"/>
            <w:gridSpan w:val="2"/>
            <w:vMerge w:val="restart"/>
            <w:shd w:val="clear" w:color="auto" w:fill="FFFFFF" w:themeFill="background1"/>
            <w:vAlign w:val="center"/>
          </w:tcPr>
          <w:p w14:paraId="3E3DA06C" w14:textId="77777777" w:rsidR="00071395" w:rsidRPr="0051380B" w:rsidRDefault="00071395" w:rsidP="003C3386">
            <w:pPr>
              <w:jc w:val="center"/>
              <w:rPr>
                <w:b/>
                <w:bCs/>
                <w:sz w:val="18"/>
                <w:szCs w:val="18"/>
              </w:rPr>
            </w:pPr>
          </w:p>
        </w:tc>
        <w:tc>
          <w:tcPr>
            <w:tcW w:w="2482" w:type="dxa"/>
            <w:gridSpan w:val="3"/>
            <w:shd w:val="clear" w:color="auto" w:fill="FFFFFF" w:themeFill="background1"/>
            <w:vAlign w:val="center"/>
          </w:tcPr>
          <w:p w14:paraId="5D4032BD" w14:textId="1CDF19A4" w:rsidR="00071395" w:rsidRPr="0051380B" w:rsidRDefault="00071395" w:rsidP="003C3386">
            <w:pPr>
              <w:jc w:val="center"/>
              <w:rPr>
                <w:b/>
                <w:color w:val="000000"/>
                <w:sz w:val="18"/>
                <w:szCs w:val="18"/>
              </w:rPr>
            </w:pPr>
            <w:r w:rsidRPr="0051380B">
              <w:rPr>
                <w:b/>
                <w:color w:val="000000"/>
                <w:sz w:val="18"/>
                <w:szCs w:val="18"/>
              </w:rPr>
              <w:t>[</w:t>
            </w:r>
            <w:r w:rsidR="00B71592">
              <w:rPr>
                <w:b/>
                <w:color w:val="000000"/>
                <w:sz w:val="18"/>
                <w:szCs w:val="18"/>
              </w:rPr>
              <w:t>41</w:t>
            </w:r>
            <w:r w:rsidRPr="0051380B">
              <w:rPr>
                <w:b/>
                <w:color w:val="000000"/>
                <w:sz w:val="18"/>
                <w:szCs w:val="18"/>
              </w:rPr>
              <w:t>]</w:t>
            </w:r>
          </w:p>
        </w:tc>
        <w:tc>
          <w:tcPr>
            <w:tcW w:w="2551" w:type="dxa"/>
            <w:gridSpan w:val="3"/>
            <w:shd w:val="clear" w:color="auto" w:fill="FFFFFF" w:themeFill="background1"/>
            <w:vAlign w:val="center"/>
          </w:tcPr>
          <w:p w14:paraId="02E75EE5" w14:textId="5EE71995" w:rsidR="00071395" w:rsidRPr="0051380B" w:rsidRDefault="00071395" w:rsidP="003C3386">
            <w:pPr>
              <w:jc w:val="center"/>
              <w:rPr>
                <w:b/>
                <w:color w:val="000000"/>
                <w:sz w:val="18"/>
                <w:szCs w:val="18"/>
              </w:rPr>
            </w:pPr>
            <w:r w:rsidRPr="0051380B">
              <w:rPr>
                <w:b/>
                <w:color w:val="000000"/>
                <w:sz w:val="18"/>
                <w:szCs w:val="18"/>
              </w:rPr>
              <w:t>[</w:t>
            </w:r>
            <w:r w:rsidR="00B71592">
              <w:rPr>
                <w:b/>
                <w:color w:val="000000"/>
                <w:sz w:val="18"/>
                <w:szCs w:val="18"/>
              </w:rPr>
              <w:t>40</w:t>
            </w:r>
            <w:r w:rsidRPr="0051380B">
              <w:rPr>
                <w:b/>
                <w:color w:val="000000"/>
                <w:sz w:val="18"/>
                <w:szCs w:val="18"/>
              </w:rPr>
              <w:t>]</w:t>
            </w:r>
          </w:p>
        </w:tc>
        <w:tc>
          <w:tcPr>
            <w:tcW w:w="2800" w:type="dxa"/>
            <w:gridSpan w:val="3"/>
            <w:shd w:val="clear" w:color="auto" w:fill="FFFFFF" w:themeFill="background1"/>
            <w:noWrap/>
            <w:vAlign w:val="center"/>
          </w:tcPr>
          <w:p w14:paraId="01302FB1" w14:textId="390A8F79" w:rsidR="00071395" w:rsidRPr="0051380B" w:rsidRDefault="00071395" w:rsidP="003C3386">
            <w:pPr>
              <w:jc w:val="center"/>
              <w:rPr>
                <w:b/>
                <w:color w:val="000000"/>
                <w:sz w:val="18"/>
                <w:szCs w:val="18"/>
              </w:rPr>
            </w:pPr>
            <w:r w:rsidRPr="0051380B">
              <w:rPr>
                <w:b/>
                <w:color w:val="000000"/>
                <w:sz w:val="18"/>
                <w:szCs w:val="18"/>
              </w:rPr>
              <w:t>[</w:t>
            </w:r>
            <w:r w:rsidR="00B71592">
              <w:rPr>
                <w:b/>
                <w:color w:val="000000"/>
                <w:sz w:val="18"/>
                <w:szCs w:val="18"/>
              </w:rPr>
              <w:t>33</w:t>
            </w:r>
            <w:r w:rsidRPr="0051380B">
              <w:rPr>
                <w:b/>
                <w:color w:val="000000"/>
                <w:sz w:val="18"/>
                <w:szCs w:val="18"/>
              </w:rPr>
              <w:t>]</w:t>
            </w:r>
          </w:p>
        </w:tc>
      </w:tr>
      <w:tr w:rsidR="00071395" w:rsidRPr="0051380B" w14:paraId="6C746D09" w14:textId="77777777" w:rsidTr="003C3386">
        <w:trPr>
          <w:trHeight w:val="113"/>
        </w:trPr>
        <w:tc>
          <w:tcPr>
            <w:tcW w:w="2021" w:type="dxa"/>
            <w:gridSpan w:val="2"/>
            <w:vMerge/>
            <w:shd w:val="clear" w:color="auto" w:fill="FFFFFF" w:themeFill="background1"/>
            <w:vAlign w:val="center"/>
          </w:tcPr>
          <w:p w14:paraId="5D2919CE" w14:textId="77777777" w:rsidR="00071395" w:rsidRPr="0051380B" w:rsidRDefault="00071395" w:rsidP="003C3386">
            <w:pPr>
              <w:jc w:val="center"/>
              <w:rPr>
                <w:b/>
                <w:bCs/>
                <w:sz w:val="18"/>
                <w:szCs w:val="18"/>
              </w:rPr>
            </w:pPr>
          </w:p>
        </w:tc>
        <w:tc>
          <w:tcPr>
            <w:tcW w:w="781" w:type="dxa"/>
            <w:shd w:val="clear" w:color="auto" w:fill="FFFFFF" w:themeFill="background1"/>
            <w:vAlign w:val="center"/>
          </w:tcPr>
          <w:p w14:paraId="0CCFE551" w14:textId="77777777" w:rsidR="00071395" w:rsidRPr="0051380B" w:rsidRDefault="00071395" w:rsidP="003C3386">
            <w:pPr>
              <w:jc w:val="center"/>
              <w:rPr>
                <w:b/>
                <w:color w:val="000000"/>
                <w:sz w:val="18"/>
                <w:szCs w:val="18"/>
              </w:rPr>
            </w:pPr>
            <w:r w:rsidRPr="0051380B">
              <w:rPr>
                <w:rFonts w:hint="eastAsia"/>
                <w:b/>
                <w:color w:val="000000"/>
                <w:sz w:val="18"/>
                <w:szCs w:val="18"/>
              </w:rPr>
              <w:t>Low load</w:t>
            </w:r>
          </w:p>
        </w:tc>
        <w:tc>
          <w:tcPr>
            <w:tcW w:w="850" w:type="dxa"/>
            <w:shd w:val="clear" w:color="auto" w:fill="FFFFFF" w:themeFill="background1"/>
            <w:vAlign w:val="center"/>
          </w:tcPr>
          <w:p w14:paraId="1E9D1EC2" w14:textId="77777777" w:rsidR="00071395" w:rsidRPr="0051380B" w:rsidRDefault="00071395" w:rsidP="003C3386">
            <w:pPr>
              <w:jc w:val="center"/>
              <w:rPr>
                <w:b/>
                <w:color w:val="000000"/>
                <w:sz w:val="18"/>
                <w:szCs w:val="18"/>
              </w:rPr>
            </w:pPr>
            <w:r w:rsidRPr="0051380B">
              <w:rPr>
                <w:rFonts w:hint="eastAsia"/>
                <w:b/>
                <w:color w:val="000000"/>
                <w:sz w:val="18"/>
                <w:szCs w:val="18"/>
              </w:rPr>
              <w:t>Medium load</w:t>
            </w:r>
          </w:p>
        </w:tc>
        <w:tc>
          <w:tcPr>
            <w:tcW w:w="851" w:type="dxa"/>
            <w:shd w:val="clear" w:color="auto" w:fill="FFFFFF" w:themeFill="background1"/>
            <w:vAlign w:val="center"/>
          </w:tcPr>
          <w:p w14:paraId="0CB1B326" w14:textId="77777777" w:rsidR="00071395" w:rsidRPr="0051380B" w:rsidRDefault="00071395" w:rsidP="003C3386">
            <w:pPr>
              <w:jc w:val="center"/>
              <w:rPr>
                <w:b/>
                <w:color w:val="000000"/>
                <w:sz w:val="18"/>
                <w:szCs w:val="18"/>
              </w:rPr>
            </w:pPr>
            <w:r w:rsidRPr="0051380B">
              <w:rPr>
                <w:rFonts w:hint="eastAsia"/>
                <w:b/>
                <w:color w:val="000000"/>
                <w:sz w:val="18"/>
                <w:szCs w:val="18"/>
              </w:rPr>
              <w:t>High load</w:t>
            </w:r>
          </w:p>
        </w:tc>
        <w:tc>
          <w:tcPr>
            <w:tcW w:w="850" w:type="dxa"/>
            <w:shd w:val="clear" w:color="auto" w:fill="FFFFFF" w:themeFill="background1"/>
            <w:vAlign w:val="center"/>
          </w:tcPr>
          <w:p w14:paraId="183274E6" w14:textId="77777777" w:rsidR="00071395" w:rsidRPr="0051380B" w:rsidRDefault="00071395" w:rsidP="003C3386">
            <w:pPr>
              <w:jc w:val="center"/>
              <w:rPr>
                <w:b/>
                <w:color w:val="000000"/>
                <w:sz w:val="18"/>
                <w:szCs w:val="18"/>
              </w:rPr>
            </w:pPr>
            <w:r w:rsidRPr="0051380B">
              <w:rPr>
                <w:rFonts w:hint="eastAsia"/>
                <w:b/>
                <w:color w:val="000000"/>
                <w:sz w:val="18"/>
                <w:szCs w:val="18"/>
              </w:rPr>
              <w:t>Low load</w:t>
            </w:r>
          </w:p>
        </w:tc>
        <w:tc>
          <w:tcPr>
            <w:tcW w:w="851" w:type="dxa"/>
            <w:shd w:val="clear" w:color="auto" w:fill="FFFFFF" w:themeFill="background1"/>
            <w:vAlign w:val="center"/>
          </w:tcPr>
          <w:p w14:paraId="62BB68F4" w14:textId="77777777" w:rsidR="00071395" w:rsidRPr="0051380B" w:rsidRDefault="00071395" w:rsidP="003C3386">
            <w:pPr>
              <w:jc w:val="center"/>
              <w:rPr>
                <w:b/>
                <w:color w:val="000000"/>
                <w:sz w:val="18"/>
                <w:szCs w:val="18"/>
              </w:rPr>
            </w:pPr>
            <w:r w:rsidRPr="0051380B">
              <w:rPr>
                <w:rFonts w:hint="eastAsia"/>
                <w:b/>
                <w:color w:val="000000"/>
                <w:sz w:val="18"/>
                <w:szCs w:val="18"/>
              </w:rPr>
              <w:t>Medium load</w:t>
            </w:r>
          </w:p>
        </w:tc>
        <w:tc>
          <w:tcPr>
            <w:tcW w:w="850" w:type="dxa"/>
            <w:shd w:val="clear" w:color="auto" w:fill="FFFFFF" w:themeFill="background1"/>
            <w:vAlign w:val="center"/>
          </w:tcPr>
          <w:p w14:paraId="4AB64AD5" w14:textId="77777777" w:rsidR="00071395" w:rsidRPr="0051380B" w:rsidRDefault="00071395" w:rsidP="003C3386">
            <w:pPr>
              <w:jc w:val="center"/>
              <w:rPr>
                <w:b/>
                <w:color w:val="000000"/>
                <w:sz w:val="18"/>
                <w:szCs w:val="18"/>
              </w:rPr>
            </w:pPr>
            <w:r w:rsidRPr="0051380B">
              <w:rPr>
                <w:rFonts w:hint="eastAsia"/>
                <w:b/>
                <w:color w:val="000000"/>
                <w:sz w:val="18"/>
                <w:szCs w:val="18"/>
              </w:rPr>
              <w:t>High load</w:t>
            </w:r>
          </w:p>
        </w:tc>
        <w:tc>
          <w:tcPr>
            <w:tcW w:w="851" w:type="dxa"/>
            <w:shd w:val="clear" w:color="auto" w:fill="FFFFFF" w:themeFill="background1"/>
            <w:noWrap/>
            <w:vAlign w:val="center"/>
          </w:tcPr>
          <w:p w14:paraId="4E61A053" w14:textId="77777777" w:rsidR="00071395" w:rsidRPr="0051380B" w:rsidRDefault="00071395" w:rsidP="003C3386">
            <w:pPr>
              <w:jc w:val="center"/>
              <w:rPr>
                <w:b/>
                <w:color w:val="000000"/>
                <w:sz w:val="18"/>
                <w:szCs w:val="18"/>
              </w:rPr>
            </w:pPr>
            <w:r w:rsidRPr="0051380B">
              <w:rPr>
                <w:rFonts w:hint="eastAsia"/>
                <w:b/>
                <w:color w:val="000000"/>
                <w:sz w:val="18"/>
                <w:szCs w:val="18"/>
              </w:rPr>
              <w:t>Low load</w:t>
            </w:r>
          </w:p>
        </w:tc>
        <w:tc>
          <w:tcPr>
            <w:tcW w:w="997" w:type="dxa"/>
            <w:shd w:val="clear" w:color="auto" w:fill="FFFFFF" w:themeFill="background1"/>
            <w:noWrap/>
            <w:vAlign w:val="center"/>
          </w:tcPr>
          <w:p w14:paraId="12506CEB" w14:textId="77777777" w:rsidR="00071395" w:rsidRPr="0051380B" w:rsidRDefault="00071395" w:rsidP="003C3386">
            <w:pPr>
              <w:jc w:val="center"/>
              <w:rPr>
                <w:b/>
                <w:color w:val="000000"/>
                <w:sz w:val="18"/>
                <w:szCs w:val="18"/>
              </w:rPr>
            </w:pPr>
            <w:r w:rsidRPr="0051380B">
              <w:rPr>
                <w:rFonts w:hint="eastAsia"/>
                <w:b/>
                <w:color w:val="000000"/>
                <w:sz w:val="18"/>
                <w:szCs w:val="18"/>
              </w:rPr>
              <w:t>Medium load</w:t>
            </w:r>
          </w:p>
        </w:tc>
        <w:tc>
          <w:tcPr>
            <w:tcW w:w="952" w:type="dxa"/>
            <w:shd w:val="clear" w:color="auto" w:fill="FFFFFF" w:themeFill="background1"/>
            <w:noWrap/>
            <w:vAlign w:val="center"/>
          </w:tcPr>
          <w:p w14:paraId="326F21E7" w14:textId="77777777" w:rsidR="00071395" w:rsidRPr="0051380B" w:rsidRDefault="00071395" w:rsidP="003C3386">
            <w:pPr>
              <w:jc w:val="center"/>
              <w:rPr>
                <w:b/>
                <w:color w:val="000000"/>
                <w:sz w:val="18"/>
                <w:szCs w:val="18"/>
              </w:rPr>
            </w:pPr>
            <w:r w:rsidRPr="0051380B">
              <w:rPr>
                <w:rFonts w:hint="eastAsia"/>
                <w:b/>
                <w:color w:val="000000"/>
                <w:sz w:val="18"/>
                <w:szCs w:val="18"/>
              </w:rPr>
              <w:t>High load</w:t>
            </w:r>
          </w:p>
        </w:tc>
      </w:tr>
      <w:tr w:rsidR="00071395" w:rsidRPr="0051380B" w14:paraId="610CA75F" w14:textId="77777777" w:rsidTr="003C3386">
        <w:trPr>
          <w:trHeight w:val="113"/>
        </w:trPr>
        <w:tc>
          <w:tcPr>
            <w:tcW w:w="1242" w:type="dxa"/>
            <w:vMerge w:val="restart"/>
            <w:shd w:val="clear" w:color="auto" w:fill="FFFFFF" w:themeFill="background1"/>
            <w:vAlign w:val="center"/>
            <w:hideMark/>
          </w:tcPr>
          <w:p w14:paraId="4987F578" w14:textId="77777777" w:rsidR="00071395" w:rsidRPr="0051380B" w:rsidRDefault="00071395" w:rsidP="003C3386">
            <w:pPr>
              <w:jc w:val="center"/>
              <w:rPr>
                <w:b/>
                <w:bCs/>
                <w:sz w:val="18"/>
                <w:szCs w:val="18"/>
              </w:rPr>
            </w:pPr>
            <w:r w:rsidRPr="0051380B">
              <w:rPr>
                <w:rFonts w:hint="eastAsia"/>
                <w:b/>
                <w:bCs/>
                <w:sz w:val="18"/>
                <w:szCs w:val="18"/>
              </w:rPr>
              <w:t>DL a</w:t>
            </w:r>
            <w:r w:rsidRPr="0051380B">
              <w:rPr>
                <w:b/>
                <w:bCs/>
                <w:sz w:val="18"/>
                <w:szCs w:val="18"/>
              </w:rPr>
              <w:t xml:space="preserve">verage-UPT </w:t>
            </w:r>
            <w:r w:rsidRPr="0051380B">
              <w:rPr>
                <w:b/>
                <w:bCs/>
                <w:color w:val="000000"/>
                <w:sz w:val="18"/>
                <w:szCs w:val="18"/>
              </w:rPr>
              <w:t>gain</w:t>
            </w:r>
          </w:p>
        </w:tc>
        <w:tc>
          <w:tcPr>
            <w:tcW w:w="779" w:type="dxa"/>
            <w:shd w:val="clear" w:color="auto" w:fill="FFFFFF" w:themeFill="background1"/>
            <w:vAlign w:val="center"/>
            <w:hideMark/>
          </w:tcPr>
          <w:p w14:paraId="7FE0D887"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6FDFAE5F" w14:textId="77777777" w:rsidR="00071395" w:rsidRPr="00C97C2C" w:rsidRDefault="00071395" w:rsidP="003C3386">
            <w:pPr>
              <w:jc w:val="center"/>
              <w:rPr>
                <w:sz w:val="18"/>
                <w:szCs w:val="18"/>
              </w:rPr>
            </w:pPr>
            <w:r w:rsidRPr="00C97C2C">
              <w:rPr>
                <w:sz w:val="18"/>
                <w:szCs w:val="18"/>
              </w:rPr>
              <w:t>-0.87%</w:t>
            </w:r>
          </w:p>
        </w:tc>
        <w:tc>
          <w:tcPr>
            <w:tcW w:w="850" w:type="dxa"/>
            <w:shd w:val="clear" w:color="auto" w:fill="FFFFFF" w:themeFill="background1"/>
            <w:vAlign w:val="center"/>
            <w:hideMark/>
          </w:tcPr>
          <w:p w14:paraId="7331721D" w14:textId="77777777" w:rsidR="00071395" w:rsidRPr="00C97C2C" w:rsidRDefault="00071395" w:rsidP="003C3386">
            <w:pPr>
              <w:jc w:val="center"/>
              <w:rPr>
                <w:sz w:val="18"/>
                <w:szCs w:val="18"/>
              </w:rPr>
            </w:pPr>
            <w:r w:rsidRPr="00C97C2C">
              <w:rPr>
                <w:sz w:val="18"/>
                <w:szCs w:val="18"/>
              </w:rPr>
              <w:t>-9.72%</w:t>
            </w:r>
          </w:p>
        </w:tc>
        <w:tc>
          <w:tcPr>
            <w:tcW w:w="851" w:type="dxa"/>
            <w:shd w:val="clear" w:color="auto" w:fill="FFFFFF" w:themeFill="background1"/>
            <w:vAlign w:val="center"/>
            <w:hideMark/>
          </w:tcPr>
          <w:p w14:paraId="4AF3A943" w14:textId="77777777" w:rsidR="00071395" w:rsidRPr="00C97C2C" w:rsidRDefault="00071395" w:rsidP="003C3386">
            <w:pPr>
              <w:jc w:val="center"/>
              <w:rPr>
                <w:sz w:val="18"/>
                <w:szCs w:val="18"/>
              </w:rPr>
            </w:pPr>
            <w:r w:rsidRPr="00C97C2C">
              <w:rPr>
                <w:sz w:val="18"/>
                <w:szCs w:val="18"/>
              </w:rPr>
              <w:t>-32.33%</w:t>
            </w:r>
          </w:p>
        </w:tc>
        <w:tc>
          <w:tcPr>
            <w:tcW w:w="850" w:type="dxa"/>
            <w:shd w:val="clear" w:color="auto" w:fill="FFFFFF" w:themeFill="background1"/>
            <w:vAlign w:val="center"/>
            <w:hideMark/>
          </w:tcPr>
          <w:p w14:paraId="00B14A62" w14:textId="77777777" w:rsidR="00071395" w:rsidRPr="00C97C2C" w:rsidRDefault="00071395" w:rsidP="003C3386">
            <w:pPr>
              <w:jc w:val="center"/>
              <w:rPr>
                <w:sz w:val="18"/>
                <w:szCs w:val="18"/>
              </w:rPr>
            </w:pPr>
            <w:r w:rsidRPr="00C97C2C">
              <w:rPr>
                <w:sz w:val="18"/>
                <w:szCs w:val="18"/>
              </w:rPr>
              <w:t>-3.37%</w:t>
            </w:r>
          </w:p>
        </w:tc>
        <w:tc>
          <w:tcPr>
            <w:tcW w:w="851" w:type="dxa"/>
            <w:shd w:val="clear" w:color="auto" w:fill="FFFFFF" w:themeFill="background1"/>
            <w:vAlign w:val="center"/>
            <w:hideMark/>
          </w:tcPr>
          <w:p w14:paraId="2C7F3951" w14:textId="77777777" w:rsidR="00071395" w:rsidRPr="00C97C2C" w:rsidRDefault="00071395" w:rsidP="003C3386">
            <w:pPr>
              <w:jc w:val="center"/>
              <w:rPr>
                <w:sz w:val="18"/>
                <w:szCs w:val="18"/>
              </w:rPr>
            </w:pPr>
            <w:r w:rsidRPr="00C97C2C">
              <w:rPr>
                <w:sz w:val="18"/>
                <w:szCs w:val="18"/>
              </w:rPr>
              <w:t>-3.69%</w:t>
            </w:r>
          </w:p>
        </w:tc>
        <w:tc>
          <w:tcPr>
            <w:tcW w:w="850" w:type="dxa"/>
            <w:shd w:val="clear" w:color="auto" w:fill="FFFFFF" w:themeFill="background1"/>
            <w:vAlign w:val="center"/>
            <w:hideMark/>
          </w:tcPr>
          <w:p w14:paraId="27C6963F" w14:textId="77777777" w:rsidR="00071395" w:rsidRPr="00C97C2C" w:rsidRDefault="00071395" w:rsidP="003C3386">
            <w:pPr>
              <w:jc w:val="center"/>
              <w:rPr>
                <w:sz w:val="18"/>
                <w:szCs w:val="18"/>
              </w:rPr>
            </w:pPr>
            <w:r w:rsidRPr="00C97C2C">
              <w:rPr>
                <w:sz w:val="18"/>
                <w:szCs w:val="18"/>
              </w:rPr>
              <w:t>-1.10%</w:t>
            </w:r>
          </w:p>
        </w:tc>
        <w:tc>
          <w:tcPr>
            <w:tcW w:w="851" w:type="dxa"/>
            <w:shd w:val="clear" w:color="auto" w:fill="FFFFFF" w:themeFill="background1"/>
            <w:noWrap/>
            <w:vAlign w:val="center"/>
            <w:hideMark/>
          </w:tcPr>
          <w:p w14:paraId="087EA83F" w14:textId="77777777" w:rsidR="00071395" w:rsidRPr="00C97C2C" w:rsidRDefault="00071395" w:rsidP="003C3386">
            <w:pPr>
              <w:jc w:val="center"/>
              <w:rPr>
                <w:sz w:val="18"/>
                <w:szCs w:val="18"/>
              </w:rPr>
            </w:pPr>
            <w:r w:rsidRPr="00C97C2C">
              <w:rPr>
                <w:sz w:val="18"/>
                <w:szCs w:val="18"/>
              </w:rPr>
              <w:t>17.98%</w:t>
            </w:r>
          </w:p>
        </w:tc>
        <w:tc>
          <w:tcPr>
            <w:tcW w:w="997" w:type="dxa"/>
            <w:shd w:val="clear" w:color="auto" w:fill="FFFFFF" w:themeFill="background1"/>
            <w:noWrap/>
            <w:vAlign w:val="center"/>
            <w:hideMark/>
          </w:tcPr>
          <w:p w14:paraId="7E09414D" w14:textId="77777777" w:rsidR="00071395" w:rsidRPr="00C97C2C" w:rsidRDefault="00071395" w:rsidP="003C3386">
            <w:pPr>
              <w:jc w:val="center"/>
              <w:rPr>
                <w:sz w:val="18"/>
                <w:szCs w:val="18"/>
              </w:rPr>
            </w:pPr>
            <w:r w:rsidRPr="00C97C2C">
              <w:rPr>
                <w:sz w:val="18"/>
                <w:szCs w:val="18"/>
              </w:rPr>
              <w:t>19.56%</w:t>
            </w:r>
          </w:p>
        </w:tc>
        <w:tc>
          <w:tcPr>
            <w:tcW w:w="952" w:type="dxa"/>
            <w:shd w:val="clear" w:color="auto" w:fill="FFFFFF" w:themeFill="background1"/>
            <w:noWrap/>
            <w:vAlign w:val="center"/>
            <w:hideMark/>
          </w:tcPr>
          <w:p w14:paraId="441B294F" w14:textId="77777777" w:rsidR="00071395" w:rsidRPr="00C97C2C" w:rsidRDefault="00071395" w:rsidP="003C3386">
            <w:pPr>
              <w:jc w:val="center"/>
              <w:rPr>
                <w:sz w:val="18"/>
                <w:szCs w:val="18"/>
              </w:rPr>
            </w:pPr>
            <w:r w:rsidRPr="00C97C2C">
              <w:rPr>
                <w:sz w:val="18"/>
                <w:szCs w:val="18"/>
              </w:rPr>
              <w:t>21.95%</w:t>
            </w:r>
          </w:p>
        </w:tc>
      </w:tr>
      <w:tr w:rsidR="00071395" w:rsidRPr="0051380B" w14:paraId="17DDDD6C" w14:textId="77777777" w:rsidTr="003C3386">
        <w:trPr>
          <w:trHeight w:val="113"/>
        </w:trPr>
        <w:tc>
          <w:tcPr>
            <w:tcW w:w="1242" w:type="dxa"/>
            <w:vMerge/>
            <w:shd w:val="clear" w:color="auto" w:fill="FFFFFF" w:themeFill="background1"/>
            <w:vAlign w:val="center"/>
            <w:hideMark/>
          </w:tcPr>
          <w:p w14:paraId="3D7DC207"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1C894A35"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59F0878D" w14:textId="77777777" w:rsidR="00071395" w:rsidRPr="00C97C2C" w:rsidRDefault="00071395" w:rsidP="003C3386">
            <w:pPr>
              <w:jc w:val="center"/>
              <w:rPr>
                <w:sz w:val="18"/>
                <w:szCs w:val="18"/>
              </w:rPr>
            </w:pPr>
            <w:r w:rsidRPr="00C97C2C">
              <w:rPr>
                <w:sz w:val="18"/>
                <w:szCs w:val="18"/>
              </w:rPr>
              <w:t>-0.63%</w:t>
            </w:r>
          </w:p>
        </w:tc>
        <w:tc>
          <w:tcPr>
            <w:tcW w:w="850" w:type="dxa"/>
            <w:shd w:val="clear" w:color="auto" w:fill="FFFFFF" w:themeFill="background1"/>
            <w:vAlign w:val="center"/>
            <w:hideMark/>
          </w:tcPr>
          <w:p w14:paraId="7B8D242E" w14:textId="77777777" w:rsidR="00071395" w:rsidRPr="00C97C2C" w:rsidRDefault="00071395" w:rsidP="003C3386">
            <w:pPr>
              <w:jc w:val="center"/>
              <w:rPr>
                <w:sz w:val="18"/>
                <w:szCs w:val="18"/>
              </w:rPr>
            </w:pPr>
            <w:r w:rsidRPr="00C97C2C">
              <w:rPr>
                <w:sz w:val="18"/>
                <w:szCs w:val="18"/>
              </w:rPr>
              <w:t>-14.56%</w:t>
            </w:r>
          </w:p>
        </w:tc>
        <w:tc>
          <w:tcPr>
            <w:tcW w:w="851" w:type="dxa"/>
            <w:shd w:val="clear" w:color="auto" w:fill="FFFFFF" w:themeFill="background1"/>
            <w:vAlign w:val="center"/>
            <w:hideMark/>
          </w:tcPr>
          <w:p w14:paraId="70B1F17E" w14:textId="77777777" w:rsidR="00071395" w:rsidRPr="00C97C2C" w:rsidRDefault="00071395" w:rsidP="003C3386">
            <w:pPr>
              <w:jc w:val="center"/>
              <w:rPr>
                <w:sz w:val="18"/>
                <w:szCs w:val="18"/>
              </w:rPr>
            </w:pPr>
            <w:r w:rsidRPr="00C97C2C">
              <w:rPr>
                <w:sz w:val="18"/>
                <w:szCs w:val="18"/>
              </w:rPr>
              <w:t>-81.86%</w:t>
            </w:r>
          </w:p>
        </w:tc>
        <w:tc>
          <w:tcPr>
            <w:tcW w:w="850" w:type="dxa"/>
            <w:shd w:val="clear" w:color="auto" w:fill="FFFFFF" w:themeFill="background1"/>
            <w:vAlign w:val="center"/>
            <w:hideMark/>
          </w:tcPr>
          <w:p w14:paraId="758A677B" w14:textId="77777777" w:rsidR="00071395" w:rsidRPr="00C97C2C" w:rsidRDefault="00071395" w:rsidP="003C3386">
            <w:pPr>
              <w:jc w:val="center"/>
              <w:rPr>
                <w:sz w:val="18"/>
                <w:szCs w:val="18"/>
              </w:rPr>
            </w:pPr>
            <w:r w:rsidRPr="00C97C2C">
              <w:rPr>
                <w:sz w:val="18"/>
                <w:szCs w:val="18"/>
              </w:rPr>
              <w:t>-3.87%</w:t>
            </w:r>
          </w:p>
        </w:tc>
        <w:tc>
          <w:tcPr>
            <w:tcW w:w="851" w:type="dxa"/>
            <w:shd w:val="clear" w:color="auto" w:fill="FFFFFF" w:themeFill="background1"/>
            <w:vAlign w:val="center"/>
            <w:hideMark/>
          </w:tcPr>
          <w:p w14:paraId="59B0CB80" w14:textId="77777777" w:rsidR="00071395" w:rsidRPr="00C97C2C" w:rsidRDefault="00071395" w:rsidP="003C3386">
            <w:pPr>
              <w:jc w:val="center"/>
              <w:rPr>
                <w:sz w:val="18"/>
                <w:szCs w:val="18"/>
              </w:rPr>
            </w:pPr>
            <w:r w:rsidRPr="00C97C2C">
              <w:rPr>
                <w:sz w:val="18"/>
                <w:szCs w:val="18"/>
              </w:rPr>
              <w:t>-4.46%</w:t>
            </w:r>
          </w:p>
        </w:tc>
        <w:tc>
          <w:tcPr>
            <w:tcW w:w="850" w:type="dxa"/>
            <w:shd w:val="clear" w:color="auto" w:fill="FFFFFF" w:themeFill="background1"/>
            <w:vAlign w:val="center"/>
            <w:hideMark/>
          </w:tcPr>
          <w:p w14:paraId="6E7BC40A" w14:textId="77777777" w:rsidR="00071395" w:rsidRPr="00C97C2C" w:rsidRDefault="00071395" w:rsidP="003C3386">
            <w:pPr>
              <w:jc w:val="center"/>
              <w:rPr>
                <w:sz w:val="18"/>
                <w:szCs w:val="18"/>
              </w:rPr>
            </w:pPr>
            <w:r w:rsidRPr="00C97C2C">
              <w:rPr>
                <w:sz w:val="18"/>
                <w:szCs w:val="18"/>
              </w:rPr>
              <w:t>-1.45%</w:t>
            </w:r>
          </w:p>
        </w:tc>
        <w:tc>
          <w:tcPr>
            <w:tcW w:w="851" w:type="dxa"/>
            <w:shd w:val="clear" w:color="auto" w:fill="FFFFFF" w:themeFill="background1"/>
            <w:noWrap/>
            <w:vAlign w:val="center"/>
            <w:hideMark/>
          </w:tcPr>
          <w:p w14:paraId="1D1CABF8" w14:textId="77777777" w:rsidR="00071395" w:rsidRPr="00C97C2C" w:rsidRDefault="00071395" w:rsidP="003C3386">
            <w:pPr>
              <w:jc w:val="center"/>
              <w:rPr>
                <w:sz w:val="18"/>
                <w:szCs w:val="18"/>
              </w:rPr>
            </w:pPr>
            <w:r w:rsidRPr="00C97C2C">
              <w:rPr>
                <w:sz w:val="18"/>
                <w:szCs w:val="18"/>
              </w:rPr>
              <w:t>15.14%</w:t>
            </w:r>
          </w:p>
        </w:tc>
        <w:tc>
          <w:tcPr>
            <w:tcW w:w="997" w:type="dxa"/>
            <w:shd w:val="clear" w:color="auto" w:fill="FFFFFF" w:themeFill="background1"/>
            <w:noWrap/>
            <w:vAlign w:val="center"/>
            <w:hideMark/>
          </w:tcPr>
          <w:p w14:paraId="6FFE1824" w14:textId="77777777" w:rsidR="00071395" w:rsidRPr="00C97C2C" w:rsidRDefault="00071395" w:rsidP="003C3386">
            <w:pPr>
              <w:jc w:val="center"/>
              <w:rPr>
                <w:sz w:val="18"/>
                <w:szCs w:val="18"/>
              </w:rPr>
            </w:pPr>
            <w:r w:rsidRPr="00C97C2C">
              <w:rPr>
                <w:sz w:val="18"/>
                <w:szCs w:val="18"/>
              </w:rPr>
              <w:t>19.32%</w:t>
            </w:r>
          </w:p>
        </w:tc>
        <w:tc>
          <w:tcPr>
            <w:tcW w:w="952" w:type="dxa"/>
            <w:shd w:val="clear" w:color="auto" w:fill="FFFFFF" w:themeFill="background1"/>
            <w:noWrap/>
            <w:vAlign w:val="center"/>
            <w:hideMark/>
          </w:tcPr>
          <w:p w14:paraId="01F10F20" w14:textId="77777777" w:rsidR="00071395" w:rsidRPr="00C97C2C" w:rsidRDefault="00071395" w:rsidP="003C3386">
            <w:pPr>
              <w:jc w:val="center"/>
              <w:rPr>
                <w:sz w:val="18"/>
                <w:szCs w:val="18"/>
              </w:rPr>
            </w:pPr>
            <w:r w:rsidRPr="00C97C2C">
              <w:rPr>
                <w:sz w:val="18"/>
                <w:szCs w:val="18"/>
              </w:rPr>
              <w:t>64.10%</w:t>
            </w:r>
          </w:p>
        </w:tc>
      </w:tr>
      <w:tr w:rsidR="00071395" w:rsidRPr="0051380B" w14:paraId="071381B7" w14:textId="77777777" w:rsidTr="003C3386">
        <w:trPr>
          <w:trHeight w:val="113"/>
        </w:trPr>
        <w:tc>
          <w:tcPr>
            <w:tcW w:w="1242" w:type="dxa"/>
            <w:vMerge/>
            <w:shd w:val="clear" w:color="auto" w:fill="FFFFFF" w:themeFill="background1"/>
            <w:vAlign w:val="center"/>
            <w:hideMark/>
          </w:tcPr>
          <w:p w14:paraId="358444D0"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2E50C278"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6B414670" w14:textId="77777777" w:rsidR="00071395" w:rsidRPr="00C97C2C" w:rsidRDefault="00071395" w:rsidP="003C3386">
            <w:pPr>
              <w:jc w:val="center"/>
              <w:rPr>
                <w:sz w:val="18"/>
                <w:szCs w:val="18"/>
              </w:rPr>
            </w:pPr>
            <w:r w:rsidRPr="00C97C2C">
              <w:rPr>
                <w:sz w:val="18"/>
                <w:szCs w:val="18"/>
              </w:rPr>
              <w:t>-0.99%</w:t>
            </w:r>
          </w:p>
        </w:tc>
        <w:tc>
          <w:tcPr>
            <w:tcW w:w="850" w:type="dxa"/>
            <w:shd w:val="clear" w:color="auto" w:fill="FFFFFF" w:themeFill="background1"/>
            <w:vAlign w:val="center"/>
            <w:hideMark/>
          </w:tcPr>
          <w:p w14:paraId="42383684" w14:textId="77777777" w:rsidR="00071395" w:rsidRPr="00C97C2C" w:rsidRDefault="00071395" w:rsidP="003C3386">
            <w:pPr>
              <w:jc w:val="center"/>
              <w:rPr>
                <w:sz w:val="18"/>
                <w:szCs w:val="18"/>
              </w:rPr>
            </w:pPr>
            <w:r w:rsidRPr="00C97C2C">
              <w:rPr>
                <w:sz w:val="18"/>
                <w:szCs w:val="18"/>
              </w:rPr>
              <w:t>-10.09%</w:t>
            </w:r>
          </w:p>
        </w:tc>
        <w:tc>
          <w:tcPr>
            <w:tcW w:w="851" w:type="dxa"/>
            <w:shd w:val="clear" w:color="auto" w:fill="FFFFFF" w:themeFill="background1"/>
            <w:vAlign w:val="center"/>
            <w:hideMark/>
          </w:tcPr>
          <w:p w14:paraId="01903B4D" w14:textId="77777777" w:rsidR="00071395" w:rsidRPr="00C97C2C" w:rsidRDefault="00071395" w:rsidP="003C3386">
            <w:pPr>
              <w:jc w:val="center"/>
              <w:rPr>
                <w:sz w:val="18"/>
                <w:szCs w:val="18"/>
              </w:rPr>
            </w:pPr>
            <w:r w:rsidRPr="00C97C2C">
              <w:rPr>
                <w:sz w:val="18"/>
                <w:szCs w:val="18"/>
              </w:rPr>
              <w:t>-32.90%</w:t>
            </w:r>
          </w:p>
        </w:tc>
        <w:tc>
          <w:tcPr>
            <w:tcW w:w="850" w:type="dxa"/>
            <w:shd w:val="clear" w:color="auto" w:fill="FFFFFF" w:themeFill="background1"/>
            <w:vAlign w:val="center"/>
            <w:hideMark/>
          </w:tcPr>
          <w:p w14:paraId="153FA82E" w14:textId="77777777" w:rsidR="00071395" w:rsidRPr="00C97C2C" w:rsidRDefault="00071395" w:rsidP="003C3386">
            <w:pPr>
              <w:jc w:val="center"/>
              <w:rPr>
                <w:sz w:val="18"/>
                <w:szCs w:val="18"/>
              </w:rPr>
            </w:pPr>
            <w:r w:rsidRPr="00C97C2C">
              <w:rPr>
                <w:sz w:val="18"/>
                <w:szCs w:val="18"/>
              </w:rPr>
              <w:t>-2.88%</w:t>
            </w:r>
          </w:p>
        </w:tc>
        <w:tc>
          <w:tcPr>
            <w:tcW w:w="851" w:type="dxa"/>
            <w:shd w:val="clear" w:color="auto" w:fill="FFFFFF" w:themeFill="background1"/>
            <w:vAlign w:val="center"/>
            <w:hideMark/>
          </w:tcPr>
          <w:p w14:paraId="4623B0D2" w14:textId="77777777" w:rsidR="00071395" w:rsidRPr="00C97C2C" w:rsidRDefault="00071395" w:rsidP="003C3386">
            <w:pPr>
              <w:jc w:val="center"/>
              <w:rPr>
                <w:sz w:val="18"/>
                <w:szCs w:val="18"/>
              </w:rPr>
            </w:pPr>
            <w:r w:rsidRPr="00C97C2C">
              <w:rPr>
                <w:sz w:val="18"/>
                <w:szCs w:val="18"/>
              </w:rPr>
              <w:t>-3.34%</w:t>
            </w:r>
          </w:p>
        </w:tc>
        <w:tc>
          <w:tcPr>
            <w:tcW w:w="850" w:type="dxa"/>
            <w:shd w:val="clear" w:color="auto" w:fill="FFFFFF" w:themeFill="background1"/>
            <w:vAlign w:val="center"/>
            <w:hideMark/>
          </w:tcPr>
          <w:p w14:paraId="624351E6" w14:textId="77777777" w:rsidR="00071395" w:rsidRPr="00C97C2C" w:rsidRDefault="00071395" w:rsidP="003C3386">
            <w:pPr>
              <w:jc w:val="center"/>
              <w:rPr>
                <w:sz w:val="18"/>
                <w:szCs w:val="18"/>
              </w:rPr>
            </w:pPr>
            <w:r w:rsidRPr="00C97C2C">
              <w:rPr>
                <w:sz w:val="18"/>
                <w:szCs w:val="18"/>
              </w:rPr>
              <w:t>-0.23%</w:t>
            </w:r>
          </w:p>
        </w:tc>
        <w:tc>
          <w:tcPr>
            <w:tcW w:w="851" w:type="dxa"/>
            <w:shd w:val="clear" w:color="auto" w:fill="FFFFFF" w:themeFill="background1"/>
            <w:noWrap/>
            <w:vAlign w:val="center"/>
            <w:hideMark/>
          </w:tcPr>
          <w:p w14:paraId="4BA9D266" w14:textId="77777777" w:rsidR="00071395" w:rsidRPr="00C97C2C" w:rsidRDefault="00071395" w:rsidP="003C3386">
            <w:pPr>
              <w:jc w:val="center"/>
              <w:rPr>
                <w:sz w:val="18"/>
                <w:szCs w:val="18"/>
              </w:rPr>
            </w:pPr>
            <w:r w:rsidRPr="00C97C2C">
              <w:rPr>
                <w:sz w:val="18"/>
                <w:szCs w:val="18"/>
              </w:rPr>
              <w:t>20.37%</w:t>
            </w:r>
          </w:p>
        </w:tc>
        <w:tc>
          <w:tcPr>
            <w:tcW w:w="997" w:type="dxa"/>
            <w:shd w:val="clear" w:color="auto" w:fill="FFFFFF" w:themeFill="background1"/>
            <w:noWrap/>
            <w:vAlign w:val="center"/>
            <w:hideMark/>
          </w:tcPr>
          <w:p w14:paraId="4CF977D5" w14:textId="77777777" w:rsidR="00071395" w:rsidRPr="00C97C2C" w:rsidRDefault="00071395" w:rsidP="003C3386">
            <w:pPr>
              <w:jc w:val="center"/>
              <w:rPr>
                <w:sz w:val="18"/>
                <w:szCs w:val="18"/>
              </w:rPr>
            </w:pPr>
            <w:r w:rsidRPr="00C97C2C">
              <w:rPr>
                <w:sz w:val="18"/>
                <w:szCs w:val="18"/>
              </w:rPr>
              <w:t>15.01%</w:t>
            </w:r>
          </w:p>
        </w:tc>
        <w:tc>
          <w:tcPr>
            <w:tcW w:w="952" w:type="dxa"/>
            <w:shd w:val="clear" w:color="auto" w:fill="FFFFFF" w:themeFill="background1"/>
            <w:noWrap/>
            <w:vAlign w:val="center"/>
            <w:hideMark/>
          </w:tcPr>
          <w:p w14:paraId="19770BFC" w14:textId="77777777" w:rsidR="00071395" w:rsidRPr="00C97C2C" w:rsidRDefault="00071395" w:rsidP="003C3386">
            <w:pPr>
              <w:jc w:val="center"/>
              <w:rPr>
                <w:sz w:val="18"/>
                <w:szCs w:val="18"/>
              </w:rPr>
            </w:pPr>
            <w:r w:rsidRPr="00C97C2C">
              <w:rPr>
                <w:sz w:val="18"/>
                <w:szCs w:val="18"/>
              </w:rPr>
              <w:t>24.03%</w:t>
            </w:r>
          </w:p>
        </w:tc>
      </w:tr>
      <w:tr w:rsidR="00071395" w:rsidRPr="0051380B" w14:paraId="2EC8E4B2" w14:textId="77777777" w:rsidTr="003C3386">
        <w:trPr>
          <w:trHeight w:val="113"/>
        </w:trPr>
        <w:tc>
          <w:tcPr>
            <w:tcW w:w="1242" w:type="dxa"/>
            <w:vMerge/>
            <w:shd w:val="clear" w:color="auto" w:fill="FFFFFF" w:themeFill="background1"/>
            <w:vAlign w:val="center"/>
            <w:hideMark/>
          </w:tcPr>
          <w:p w14:paraId="126401AE"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21A12C88"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3F361959" w14:textId="77777777" w:rsidR="00071395" w:rsidRPr="00C97C2C" w:rsidRDefault="00071395" w:rsidP="003C3386">
            <w:pPr>
              <w:jc w:val="center"/>
              <w:rPr>
                <w:sz w:val="18"/>
                <w:szCs w:val="18"/>
              </w:rPr>
            </w:pPr>
            <w:r w:rsidRPr="00C97C2C">
              <w:rPr>
                <w:sz w:val="18"/>
                <w:szCs w:val="18"/>
              </w:rPr>
              <w:t>-1.31%</w:t>
            </w:r>
          </w:p>
        </w:tc>
        <w:tc>
          <w:tcPr>
            <w:tcW w:w="850" w:type="dxa"/>
            <w:shd w:val="clear" w:color="auto" w:fill="FFFFFF" w:themeFill="background1"/>
            <w:vAlign w:val="center"/>
            <w:hideMark/>
          </w:tcPr>
          <w:p w14:paraId="1977512A" w14:textId="77777777" w:rsidR="00071395" w:rsidRPr="00C97C2C" w:rsidRDefault="00071395" w:rsidP="003C3386">
            <w:pPr>
              <w:jc w:val="center"/>
              <w:rPr>
                <w:sz w:val="18"/>
                <w:szCs w:val="18"/>
              </w:rPr>
            </w:pPr>
            <w:r w:rsidRPr="00C97C2C">
              <w:rPr>
                <w:sz w:val="18"/>
                <w:szCs w:val="18"/>
              </w:rPr>
              <w:t>-6.70%</w:t>
            </w:r>
          </w:p>
        </w:tc>
        <w:tc>
          <w:tcPr>
            <w:tcW w:w="851" w:type="dxa"/>
            <w:shd w:val="clear" w:color="auto" w:fill="FFFFFF" w:themeFill="background1"/>
            <w:vAlign w:val="center"/>
            <w:hideMark/>
          </w:tcPr>
          <w:p w14:paraId="117165F8" w14:textId="77777777" w:rsidR="00071395" w:rsidRPr="00C97C2C" w:rsidRDefault="00071395" w:rsidP="003C3386">
            <w:pPr>
              <w:jc w:val="center"/>
              <w:rPr>
                <w:sz w:val="18"/>
                <w:szCs w:val="18"/>
              </w:rPr>
            </w:pPr>
            <w:r w:rsidRPr="00C97C2C">
              <w:rPr>
                <w:sz w:val="18"/>
                <w:szCs w:val="18"/>
              </w:rPr>
              <w:t>-18.02%</w:t>
            </w:r>
          </w:p>
        </w:tc>
        <w:tc>
          <w:tcPr>
            <w:tcW w:w="850" w:type="dxa"/>
            <w:shd w:val="clear" w:color="auto" w:fill="FFFFFF" w:themeFill="background1"/>
            <w:vAlign w:val="center"/>
            <w:hideMark/>
          </w:tcPr>
          <w:p w14:paraId="466186ED" w14:textId="77777777" w:rsidR="00071395" w:rsidRPr="00C97C2C" w:rsidRDefault="00071395" w:rsidP="003C3386">
            <w:pPr>
              <w:jc w:val="center"/>
              <w:rPr>
                <w:sz w:val="18"/>
                <w:szCs w:val="18"/>
              </w:rPr>
            </w:pPr>
            <w:r w:rsidRPr="00C97C2C">
              <w:rPr>
                <w:sz w:val="18"/>
                <w:szCs w:val="18"/>
              </w:rPr>
              <w:t>-1.40%</w:t>
            </w:r>
          </w:p>
        </w:tc>
        <w:tc>
          <w:tcPr>
            <w:tcW w:w="851" w:type="dxa"/>
            <w:shd w:val="clear" w:color="auto" w:fill="FFFFFF" w:themeFill="background1"/>
            <w:vAlign w:val="center"/>
            <w:hideMark/>
          </w:tcPr>
          <w:p w14:paraId="268215E7" w14:textId="77777777" w:rsidR="00071395" w:rsidRPr="00C97C2C" w:rsidRDefault="00071395" w:rsidP="003C3386">
            <w:pPr>
              <w:jc w:val="center"/>
              <w:rPr>
                <w:sz w:val="18"/>
                <w:szCs w:val="18"/>
              </w:rPr>
            </w:pPr>
            <w:r w:rsidRPr="00C97C2C">
              <w:rPr>
                <w:sz w:val="18"/>
                <w:szCs w:val="18"/>
              </w:rPr>
              <w:t>-3.92%</w:t>
            </w:r>
          </w:p>
        </w:tc>
        <w:tc>
          <w:tcPr>
            <w:tcW w:w="850" w:type="dxa"/>
            <w:shd w:val="clear" w:color="auto" w:fill="FFFFFF" w:themeFill="background1"/>
            <w:vAlign w:val="center"/>
            <w:hideMark/>
          </w:tcPr>
          <w:p w14:paraId="678F16A8" w14:textId="77777777" w:rsidR="00071395" w:rsidRPr="00C97C2C" w:rsidRDefault="00071395" w:rsidP="003C3386">
            <w:pPr>
              <w:jc w:val="center"/>
              <w:rPr>
                <w:sz w:val="18"/>
                <w:szCs w:val="18"/>
              </w:rPr>
            </w:pPr>
            <w:r w:rsidRPr="00C97C2C">
              <w:rPr>
                <w:sz w:val="18"/>
                <w:szCs w:val="18"/>
              </w:rPr>
              <w:t>-1.77%</w:t>
            </w:r>
          </w:p>
        </w:tc>
        <w:tc>
          <w:tcPr>
            <w:tcW w:w="851" w:type="dxa"/>
            <w:shd w:val="clear" w:color="auto" w:fill="FFFFFF" w:themeFill="background1"/>
            <w:noWrap/>
            <w:vAlign w:val="center"/>
            <w:hideMark/>
          </w:tcPr>
          <w:p w14:paraId="77651FC4" w14:textId="77777777" w:rsidR="00071395" w:rsidRPr="00C97C2C" w:rsidRDefault="00071395" w:rsidP="003C3386">
            <w:pPr>
              <w:jc w:val="center"/>
              <w:rPr>
                <w:sz w:val="18"/>
                <w:szCs w:val="18"/>
              </w:rPr>
            </w:pPr>
            <w:r w:rsidRPr="00C97C2C">
              <w:rPr>
                <w:sz w:val="18"/>
                <w:szCs w:val="18"/>
              </w:rPr>
              <w:t>18.41%</w:t>
            </w:r>
          </w:p>
        </w:tc>
        <w:tc>
          <w:tcPr>
            <w:tcW w:w="997" w:type="dxa"/>
            <w:shd w:val="clear" w:color="auto" w:fill="FFFFFF" w:themeFill="background1"/>
            <w:noWrap/>
            <w:vAlign w:val="center"/>
            <w:hideMark/>
          </w:tcPr>
          <w:p w14:paraId="7D80A241" w14:textId="77777777" w:rsidR="00071395" w:rsidRPr="00C97C2C" w:rsidRDefault="00071395" w:rsidP="003C3386">
            <w:pPr>
              <w:jc w:val="center"/>
              <w:rPr>
                <w:sz w:val="18"/>
                <w:szCs w:val="18"/>
              </w:rPr>
            </w:pPr>
            <w:r w:rsidRPr="00C97C2C">
              <w:rPr>
                <w:sz w:val="18"/>
                <w:szCs w:val="18"/>
              </w:rPr>
              <w:t>20.38%</w:t>
            </w:r>
          </w:p>
        </w:tc>
        <w:tc>
          <w:tcPr>
            <w:tcW w:w="952" w:type="dxa"/>
            <w:shd w:val="clear" w:color="auto" w:fill="FFFFFF" w:themeFill="background1"/>
            <w:noWrap/>
            <w:vAlign w:val="center"/>
            <w:hideMark/>
          </w:tcPr>
          <w:p w14:paraId="4ADD81C9" w14:textId="77777777" w:rsidR="00071395" w:rsidRPr="00C97C2C" w:rsidRDefault="00071395" w:rsidP="003C3386">
            <w:pPr>
              <w:jc w:val="center"/>
              <w:rPr>
                <w:sz w:val="18"/>
                <w:szCs w:val="18"/>
              </w:rPr>
            </w:pPr>
            <w:r w:rsidRPr="00C97C2C">
              <w:rPr>
                <w:sz w:val="18"/>
                <w:szCs w:val="18"/>
              </w:rPr>
              <w:t>19.01%</w:t>
            </w:r>
          </w:p>
        </w:tc>
      </w:tr>
      <w:tr w:rsidR="00071395" w:rsidRPr="0051380B" w14:paraId="794BC011" w14:textId="77777777" w:rsidTr="003C3386">
        <w:trPr>
          <w:trHeight w:val="113"/>
        </w:trPr>
        <w:tc>
          <w:tcPr>
            <w:tcW w:w="1242" w:type="dxa"/>
            <w:vMerge w:val="restart"/>
            <w:shd w:val="clear" w:color="auto" w:fill="FFFFFF" w:themeFill="background1"/>
            <w:vAlign w:val="center"/>
            <w:hideMark/>
          </w:tcPr>
          <w:p w14:paraId="6BFA50FC" w14:textId="77777777" w:rsidR="00071395" w:rsidRPr="0051380B" w:rsidRDefault="00071395" w:rsidP="003C3386">
            <w:pPr>
              <w:jc w:val="center"/>
              <w:rPr>
                <w:b/>
                <w:bCs/>
                <w:sz w:val="18"/>
                <w:szCs w:val="18"/>
              </w:rPr>
            </w:pPr>
            <w:r w:rsidRPr="0051380B">
              <w:rPr>
                <w:rFonts w:hint="eastAsia"/>
                <w:b/>
                <w:bCs/>
                <w:sz w:val="18"/>
                <w:szCs w:val="18"/>
              </w:rPr>
              <w:t>UL a</w:t>
            </w:r>
            <w:r w:rsidRPr="0051380B">
              <w:rPr>
                <w:b/>
                <w:bCs/>
                <w:sz w:val="18"/>
                <w:szCs w:val="18"/>
              </w:rPr>
              <w:t xml:space="preserve">verage-UPT </w:t>
            </w:r>
            <w:r w:rsidRPr="0051380B">
              <w:rPr>
                <w:b/>
                <w:bCs/>
                <w:color w:val="000000"/>
                <w:sz w:val="18"/>
                <w:szCs w:val="18"/>
              </w:rPr>
              <w:t>gain</w:t>
            </w:r>
          </w:p>
        </w:tc>
        <w:tc>
          <w:tcPr>
            <w:tcW w:w="779" w:type="dxa"/>
            <w:shd w:val="clear" w:color="auto" w:fill="FFFFFF" w:themeFill="background1"/>
            <w:vAlign w:val="center"/>
            <w:hideMark/>
          </w:tcPr>
          <w:p w14:paraId="7D01C8F5"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4887511F" w14:textId="77777777" w:rsidR="00071395" w:rsidRPr="00C97C2C" w:rsidRDefault="00071395" w:rsidP="003C3386">
            <w:pPr>
              <w:jc w:val="center"/>
              <w:rPr>
                <w:sz w:val="18"/>
                <w:szCs w:val="18"/>
              </w:rPr>
            </w:pPr>
            <w:r w:rsidRPr="00C97C2C">
              <w:rPr>
                <w:sz w:val="18"/>
                <w:szCs w:val="18"/>
              </w:rPr>
              <w:t>0.09%</w:t>
            </w:r>
          </w:p>
        </w:tc>
        <w:tc>
          <w:tcPr>
            <w:tcW w:w="850" w:type="dxa"/>
            <w:shd w:val="clear" w:color="auto" w:fill="FFFFFF" w:themeFill="background1"/>
            <w:vAlign w:val="center"/>
            <w:hideMark/>
          </w:tcPr>
          <w:p w14:paraId="0A3FDE51" w14:textId="77777777" w:rsidR="00071395" w:rsidRPr="00C97C2C" w:rsidRDefault="00071395" w:rsidP="003C3386">
            <w:pPr>
              <w:jc w:val="center"/>
              <w:rPr>
                <w:sz w:val="18"/>
                <w:szCs w:val="18"/>
              </w:rPr>
            </w:pPr>
            <w:r w:rsidRPr="00C97C2C">
              <w:rPr>
                <w:sz w:val="18"/>
                <w:szCs w:val="18"/>
              </w:rPr>
              <w:t>-0.81%</w:t>
            </w:r>
          </w:p>
        </w:tc>
        <w:tc>
          <w:tcPr>
            <w:tcW w:w="851" w:type="dxa"/>
            <w:shd w:val="clear" w:color="auto" w:fill="FFFFFF" w:themeFill="background1"/>
            <w:vAlign w:val="center"/>
            <w:hideMark/>
          </w:tcPr>
          <w:p w14:paraId="4F408AEA" w14:textId="77777777" w:rsidR="00071395" w:rsidRPr="00C97C2C" w:rsidRDefault="00071395" w:rsidP="003C3386">
            <w:pPr>
              <w:jc w:val="center"/>
              <w:rPr>
                <w:sz w:val="18"/>
                <w:szCs w:val="18"/>
              </w:rPr>
            </w:pPr>
            <w:r w:rsidRPr="00C97C2C">
              <w:rPr>
                <w:sz w:val="18"/>
                <w:szCs w:val="18"/>
              </w:rPr>
              <w:t>8.10%</w:t>
            </w:r>
          </w:p>
        </w:tc>
        <w:tc>
          <w:tcPr>
            <w:tcW w:w="850" w:type="dxa"/>
            <w:shd w:val="clear" w:color="auto" w:fill="FFFFFF" w:themeFill="background1"/>
            <w:vAlign w:val="center"/>
            <w:hideMark/>
          </w:tcPr>
          <w:p w14:paraId="7A1E0367" w14:textId="77777777" w:rsidR="00071395" w:rsidRPr="00C97C2C" w:rsidRDefault="00071395" w:rsidP="003C3386">
            <w:pPr>
              <w:jc w:val="center"/>
              <w:rPr>
                <w:sz w:val="18"/>
                <w:szCs w:val="18"/>
              </w:rPr>
            </w:pPr>
            <w:r w:rsidRPr="00C97C2C">
              <w:rPr>
                <w:sz w:val="18"/>
                <w:szCs w:val="18"/>
              </w:rPr>
              <w:t>6.48%</w:t>
            </w:r>
          </w:p>
        </w:tc>
        <w:tc>
          <w:tcPr>
            <w:tcW w:w="851" w:type="dxa"/>
            <w:shd w:val="clear" w:color="auto" w:fill="FFFFFF" w:themeFill="background1"/>
            <w:vAlign w:val="center"/>
            <w:hideMark/>
          </w:tcPr>
          <w:p w14:paraId="6C7582CC" w14:textId="77777777" w:rsidR="00071395" w:rsidRPr="00C97C2C" w:rsidRDefault="00071395" w:rsidP="003C3386">
            <w:pPr>
              <w:jc w:val="center"/>
              <w:rPr>
                <w:sz w:val="18"/>
                <w:szCs w:val="18"/>
              </w:rPr>
            </w:pPr>
            <w:r w:rsidRPr="00C97C2C">
              <w:rPr>
                <w:sz w:val="18"/>
                <w:szCs w:val="18"/>
              </w:rPr>
              <w:t>6.74%</w:t>
            </w:r>
          </w:p>
        </w:tc>
        <w:tc>
          <w:tcPr>
            <w:tcW w:w="850" w:type="dxa"/>
            <w:shd w:val="clear" w:color="auto" w:fill="FFFFFF" w:themeFill="background1"/>
            <w:vAlign w:val="center"/>
            <w:hideMark/>
          </w:tcPr>
          <w:p w14:paraId="7327BA07" w14:textId="77777777" w:rsidR="00071395" w:rsidRPr="00C97C2C" w:rsidRDefault="00071395" w:rsidP="003C3386">
            <w:pPr>
              <w:jc w:val="center"/>
              <w:rPr>
                <w:sz w:val="18"/>
                <w:szCs w:val="18"/>
              </w:rPr>
            </w:pPr>
            <w:r w:rsidRPr="00C97C2C">
              <w:rPr>
                <w:sz w:val="18"/>
                <w:szCs w:val="18"/>
              </w:rPr>
              <w:t>5.02%</w:t>
            </w:r>
          </w:p>
        </w:tc>
        <w:tc>
          <w:tcPr>
            <w:tcW w:w="851" w:type="dxa"/>
            <w:shd w:val="clear" w:color="auto" w:fill="FFFFFF" w:themeFill="background1"/>
            <w:noWrap/>
            <w:vAlign w:val="center"/>
            <w:hideMark/>
          </w:tcPr>
          <w:p w14:paraId="56188A5D" w14:textId="77777777" w:rsidR="00071395" w:rsidRPr="00C97C2C" w:rsidRDefault="00071395" w:rsidP="003C3386">
            <w:pPr>
              <w:jc w:val="center"/>
              <w:rPr>
                <w:sz w:val="18"/>
                <w:szCs w:val="18"/>
              </w:rPr>
            </w:pPr>
            <w:r w:rsidRPr="00C97C2C">
              <w:rPr>
                <w:sz w:val="18"/>
                <w:szCs w:val="18"/>
              </w:rPr>
              <w:t>2.74%</w:t>
            </w:r>
          </w:p>
        </w:tc>
        <w:tc>
          <w:tcPr>
            <w:tcW w:w="997" w:type="dxa"/>
            <w:shd w:val="clear" w:color="auto" w:fill="FFFFFF" w:themeFill="background1"/>
            <w:noWrap/>
            <w:vAlign w:val="center"/>
            <w:hideMark/>
          </w:tcPr>
          <w:p w14:paraId="0680FA50" w14:textId="77777777" w:rsidR="00071395" w:rsidRPr="00C97C2C" w:rsidRDefault="00071395" w:rsidP="003C3386">
            <w:pPr>
              <w:jc w:val="center"/>
              <w:rPr>
                <w:sz w:val="18"/>
                <w:szCs w:val="18"/>
              </w:rPr>
            </w:pPr>
            <w:r w:rsidRPr="00C97C2C">
              <w:rPr>
                <w:sz w:val="18"/>
                <w:szCs w:val="18"/>
              </w:rPr>
              <w:t>5.18%</w:t>
            </w:r>
          </w:p>
        </w:tc>
        <w:tc>
          <w:tcPr>
            <w:tcW w:w="952" w:type="dxa"/>
            <w:shd w:val="clear" w:color="auto" w:fill="FFFFFF" w:themeFill="background1"/>
            <w:noWrap/>
            <w:vAlign w:val="center"/>
            <w:hideMark/>
          </w:tcPr>
          <w:p w14:paraId="1D0F9174" w14:textId="77777777" w:rsidR="00071395" w:rsidRPr="00C97C2C" w:rsidRDefault="00071395" w:rsidP="003C3386">
            <w:pPr>
              <w:jc w:val="center"/>
              <w:rPr>
                <w:sz w:val="18"/>
                <w:szCs w:val="18"/>
              </w:rPr>
            </w:pPr>
            <w:r w:rsidRPr="00C97C2C">
              <w:rPr>
                <w:sz w:val="18"/>
                <w:szCs w:val="18"/>
              </w:rPr>
              <w:t>-0.90%</w:t>
            </w:r>
          </w:p>
        </w:tc>
      </w:tr>
      <w:tr w:rsidR="00071395" w:rsidRPr="0051380B" w14:paraId="22850A3C" w14:textId="77777777" w:rsidTr="003C3386">
        <w:trPr>
          <w:trHeight w:val="113"/>
        </w:trPr>
        <w:tc>
          <w:tcPr>
            <w:tcW w:w="1242" w:type="dxa"/>
            <w:vMerge/>
            <w:shd w:val="clear" w:color="auto" w:fill="FFFFFF" w:themeFill="background1"/>
            <w:vAlign w:val="center"/>
            <w:hideMark/>
          </w:tcPr>
          <w:p w14:paraId="6A143D77"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2586F0A6"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44CAD1CB" w14:textId="77777777" w:rsidR="00071395" w:rsidRPr="00C97C2C" w:rsidRDefault="00071395" w:rsidP="003C3386">
            <w:pPr>
              <w:jc w:val="center"/>
              <w:rPr>
                <w:sz w:val="18"/>
                <w:szCs w:val="18"/>
              </w:rPr>
            </w:pPr>
            <w:r w:rsidRPr="00C97C2C">
              <w:rPr>
                <w:sz w:val="18"/>
                <w:szCs w:val="18"/>
              </w:rPr>
              <w:t>-0.27%</w:t>
            </w:r>
          </w:p>
        </w:tc>
        <w:tc>
          <w:tcPr>
            <w:tcW w:w="850" w:type="dxa"/>
            <w:shd w:val="clear" w:color="auto" w:fill="FFFFFF" w:themeFill="background1"/>
            <w:vAlign w:val="center"/>
            <w:hideMark/>
          </w:tcPr>
          <w:p w14:paraId="33DF2925" w14:textId="77777777" w:rsidR="00071395" w:rsidRPr="00C97C2C" w:rsidRDefault="00071395" w:rsidP="003C3386">
            <w:pPr>
              <w:jc w:val="center"/>
              <w:rPr>
                <w:sz w:val="18"/>
                <w:szCs w:val="18"/>
              </w:rPr>
            </w:pPr>
            <w:r w:rsidRPr="00C97C2C">
              <w:rPr>
                <w:sz w:val="18"/>
                <w:szCs w:val="18"/>
              </w:rPr>
              <w:t>-0.08%</w:t>
            </w:r>
          </w:p>
        </w:tc>
        <w:tc>
          <w:tcPr>
            <w:tcW w:w="851" w:type="dxa"/>
            <w:shd w:val="clear" w:color="auto" w:fill="FFFFFF" w:themeFill="background1"/>
            <w:vAlign w:val="center"/>
            <w:hideMark/>
          </w:tcPr>
          <w:p w14:paraId="133A4676" w14:textId="77777777" w:rsidR="00071395" w:rsidRPr="00C97C2C" w:rsidRDefault="00071395" w:rsidP="003C3386">
            <w:pPr>
              <w:jc w:val="center"/>
              <w:rPr>
                <w:sz w:val="18"/>
                <w:szCs w:val="18"/>
              </w:rPr>
            </w:pPr>
            <w:r w:rsidRPr="00C97C2C">
              <w:rPr>
                <w:sz w:val="18"/>
                <w:szCs w:val="18"/>
              </w:rPr>
              <w:t>20.52%</w:t>
            </w:r>
          </w:p>
        </w:tc>
        <w:tc>
          <w:tcPr>
            <w:tcW w:w="850" w:type="dxa"/>
            <w:shd w:val="clear" w:color="auto" w:fill="FFFFFF" w:themeFill="background1"/>
            <w:vAlign w:val="center"/>
            <w:hideMark/>
          </w:tcPr>
          <w:p w14:paraId="3DADE46D" w14:textId="77777777" w:rsidR="00071395" w:rsidRPr="00C97C2C" w:rsidRDefault="00071395" w:rsidP="003C3386">
            <w:pPr>
              <w:jc w:val="center"/>
              <w:rPr>
                <w:sz w:val="18"/>
                <w:szCs w:val="18"/>
              </w:rPr>
            </w:pPr>
            <w:r w:rsidRPr="00C97C2C">
              <w:rPr>
                <w:sz w:val="18"/>
                <w:szCs w:val="18"/>
              </w:rPr>
              <w:t>9.47%</w:t>
            </w:r>
          </w:p>
        </w:tc>
        <w:tc>
          <w:tcPr>
            <w:tcW w:w="851" w:type="dxa"/>
            <w:shd w:val="clear" w:color="auto" w:fill="FFFFFF" w:themeFill="background1"/>
            <w:vAlign w:val="center"/>
            <w:hideMark/>
          </w:tcPr>
          <w:p w14:paraId="5320EEFB" w14:textId="77777777" w:rsidR="00071395" w:rsidRPr="00C97C2C" w:rsidRDefault="00071395" w:rsidP="003C3386">
            <w:pPr>
              <w:jc w:val="center"/>
              <w:rPr>
                <w:sz w:val="18"/>
                <w:szCs w:val="18"/>
              </w:rPr>
            </w:pPr>
            <w:r w:rsidRPr="00C97C2C">
              <w:rPr>
                <w:sz w:val="18"/>
                <w:szCs w:val="18"/>
              </w:rPr>
              <w:t>10.53%</w:t>
            </w:r>
          </w:p>
        </w:tc>
        <w:tc>
          <w:tcPr>
            <w:tcW w:w="850" w:type="dxa"/>
            <w:shd w:val="clear" w:color="auto" w:fill="FFFFFF" w:themeFill="background1"/>
            <w:vAlign w:val="center"/>
            <w:hideMark/>
          </w:tcPr>
          <w:p w14:paraId="317CF4AB" w14:textId="77777777" w:rsidR="00071395" w:rsidRPr="00C97C2C" w:rsidRDefault="00071395" w:rsidP="003C3386">
            <w:pPr>
              <w:jc w:val="center"/>
              <w:rPr>
                <w:sz w:val="18"/>
                <w:szCs w:val="18"/>
              </w:rPr>
            </w:pPr>
            <w:r w:rsidRPr="00C97C2C">
              <w:rPr>
                <w:sz w:val="18"/>
                <w:szCs w:val="18"/>
              </w:rPr>
              <w:t>8.02%</w:t>
            </w:r>
          </w:p>
        </w:tc>
        <w:tc>
          <w:tcPr>
            <w:tcW w:w="851" w:type="dxa"/>
            <w:shd w:val="clear" w:color="auto" w:fill="FFFFFF" w:themeFill="background1"/>
            <w:noWrap/>
            <w:vAlign w:val="center"/>
            <w:hideMark/>
          </w:tcPr>
          <w:p w14:paraId="21C303AA" w14:textId="77777777" w:rsidR="00071395" w:rsidRPr="00C97C2C" w:rsidRDefault="00071395" w:rsidP="003C3386">
            <w:pPr>
              <w:jc w:val="center"/>
              <w:rPr>
                <w:sz w:val="18"/>
                <w:szCs w:val="18"/>
              </w:rPr>
            </w:pPr>
            <w:r w:rsidRPr="00C97C2C">
              <w:rPr>
                <w:sz w:val="18"/>
                <w:szCs w:val="18"/>
              </w:rPr>
              <w:t>9.91%</w:t>
            </w:r>
          </w:p>
        </w:tc>
        <w:tc>
          <w:tcPr>
            <w:tcW w:w="997" w:type="dxa"/>
            <w:shd w:val="clear" w:color="auto" w:fill="FFFFFF" w:themeFill="background1"/>
            <w:noWrap/>
            <w:vAlign w:val="center"/>
            <w:hideMark/>
          </w:tcPr>
          <w:p w14:paraId="5170456F" w14:textId="77777777" w:rsidR="00071395" w:rsidRPr="00C97C2C" w:rsidRDefault="00071395" w:rsidP="003C3386">
            <w:pPr>
              <w:jc w:val="center"/>
              <w:rPr>
                <w:sz w:val="18"/>
                <w:szCs w:val="18"/>
              </w:rPr>
            </w:pPr>
            <w:r w:rsidRPr="00C97C2C">
              <w:rPr>
                <w:sz w:val="18"/>
                <w:szCs w:val="18"/>
              </w:rPr>
              <w:t>5.53%</w:t>
            </w:r>
          </w:p>
        </w:tc>
        <w:tc>
          <w:tcPr>
            <w:tcW w:w="952" w:type="dxa"/>
            <w:shd w:val="clear" w:color="auto" w:fill="FFFFFF" w:themeFill="background1"/>
            <w:noWrap/>
            <w:vAlign w:val="center"/>
            <w:hideMark/>
          </w:tcPr>
          <w:p w14:paraId="5B248166" w14:textId="77777777" w:rsidR="00071395" w:rsidRPr="00C97C2C" w:rsidRDefault="00071395" w:rsidP="003C3386">
            <w:pPr>
              <w:jc w:val="center"/>
              <w:rPr>
                <w:sz w:val="18"/>
                <w:szCs w:val="18"/>
              </w:rPr>
            </w:pPr>
            <w:r w:rsidRPr="00C97C2C">
              <w:rPr>
                <w:sz w:val="18"/>
                <w:szCs w:val="18"/>
              </w:rPr>
              <w:t>-16.16%</w:t>
            </w:r>
          </w:p>
        </w:tc>
      </w:tr>
      <w:tr w:rsidR="00071395" w:rsidRPr="0051380B" w14:paraId="495D89B6" w14:textId="77777777" w:rsidTr="003C3386">
        <w:trPr>
          <w:trHeight w:val="113"/>
        </w:trPr>
        <w:tc>
          <w:tcPr>
            <w:tcW w:w="1242" w:type="dxa"/>
            <w:vMerge/>
            <w:shd w:val="clear" w:color="auto" w:fill="FFFFFF" w:themeFill="background1"/>
            <w:vAlign w:val="center"/>
            <w:hideMark/>
          </w:tcPr>
          <w:p w14:paraId="64E67404"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77FD9D95"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57935F0E" w14:textId="77777777" w:rsidR="00071395" w:rsidRPr="00C97C2C" w:rsidRDefault="00071395" w:rsidP="003C3386">
            <w:pPr>
              <w:jc w:val="center"/>
              <w:rPr>
                <w:sz w:val="18"/>
                <w:szCs w:val="18"/>
              </w:rPr>
            </w:pPr>
            <w:r w:rsidRPr="00C97C2C">
              <w:rPr>
                <w:sz w:val="18"/>
                <w:szCs w:val="18"/>
              </w:rPr>
              <w:t>0.31%</w:t>
            </w:r>
          </w:p>
        </w:tc>
        <w:tc>
          <w:tcPr>
            <w:tcW w:w="850" w:type="dxa"/>
            <w:shd w:val="clear" w:color="auto" w:fill="FFFFFF" w:themeFill="background1"/>
            <w:vAlign w:val="center"/>
            <w:hideMark/>
          </w:tcPr>
          <w:p w14:paraId="4BB274BA" w14:textId="77777777" w:rsidR="00071395" w:rsidRPr="00C97C2C" w:rsidRDefault="00071395" w:rsidP="003C3386">
            <w:pPr>
              <w:jc w:val="center"/>
              <w:rPr>
                <w:sz w:val="18"/>
                <w:szCs w:val="18"/>
              </w:rPr>
            </w:pPr>
            <w:r w:rsidRPr="00C97C2C">
              <w:rPr>
                <w:sz w:val="18"/>
                <w:szCs w:val="18"/>
              </w:rPr>
              <w:t>-0.65%</w:t>
            </w:r>
          </w:p>
        </w:tc>
        <w:tc>
          <w:tcPr>
            <w:tcW w:w="851" w:type="dxa"/>
            <w:shd w:val="clear" w:color="auto" w:fill="FFFFFF" w:themeFill="background1"/>
            <w:vAlign w:val="center"/>
            <w:hideMark/>
          </w:tcPr>
          <w:p w14:paraId="1834D8D7" w14:textId="77777777" w:rsidR="00071395" w:rsidRPr="00C97C2C" w:rsidRDefault="00071395" w:rsidP="003C3386">
            <w:pPr>
              <w:jc w:val="center"/>
              <w:rPr>
                <w:sz w:val="18"/>
                <w:szCs w:val="18"/>
              </w:rPr>
            </w:pPr>
            <w:r w:rsidRPr="00C97C2C">
              <w:rPr>
                <w:sz w:val="18"/>
                <w:szCs w:val="18"/>
              </w:rPr>
              <w:t>10.63%</w:t>
            </w:r>
          </w:p>
        </w:tc>
        <w:tc>
          <w:tcPr>
            <w:tcW w:w="850" w:type="dxa"/>
            <w:shd w:val="clear" w:color="auto" w:fill="FFFFFF" w:themeFill="background1"/>
            <w:vAlign w:val="center"/>
            <w:hideMark/>
          </w:tcPr>
          <w:p w14:paraId="3E6F7EB5" w14:textId="77777777" w:rsidR="00071395" w:rsidRPr="00C97C2C" w:rsidRDefault="00071395" w:rsidP="003C3386">
            <w:pPr>
              <w:jc w:val="center"/>
              <w:rPr>
                <w:sz w:val="18"/>
                <w:szCs w:val="18"/>
              </w:rPr>
            </w:pPr>
            <w:r w:rsidRPr="00C97C2C">
              <w:rPr>
                <w:sz w:val="18"/>
                <w:szCs w:val="18"/>
              </w:rPr>
              <w:t>7.13%</w:t>
            </w:r>
          </w:p>
        </w:tc>
        <w:tc>
          <w:tcPr>
            <w:tcW w:w="851" w:type="dxa"/>
            <w:shd w:val="clear" w:color="auto" w:fill="FFFFFF" w:themeFill="background1"/>
            <w:vAlign w:val="center"/>
            <w:hideMark/>
          </w:tcPr>
          <w:p w14:paraId="565CADFC" w14:textId="77777777" w:rsidR="00071395" w:rsidRPr="00C97C2C" w:rsidRDefault="00071395" w:rsidP="003C3386">
            <w:pPr>
              <w:jc w:val="center"/>
              <w:rPr>
                <w:sz w:val="18"/>
                <w:szCs w:val="18"/>
              </w:rPr>
            </w:pPr>
            <w:r w:rsidRPr="00C97C2C">
              <w:rPr>
                <w:sz w:val="18"/>
                <w:szCs w:val="18"/>
              </w:rPr>
              <w:t>5.55%</w:t>
            </w:r>
          </w:p>
        </w:tc>
        <w:tc>
          <w:tcPr>
            <w:tcW w:w="850" w:type="dxa"/>
            <w:shd w:val="clear" w:color="auto" w:fill="FFFFFF" w:themeFill="background1"/>
            <w:vAlign w:val="center"/>
            <w:hideMark/>
          </w:tcPr>
          <w:p w14:paraId="3C8B7A48" w14:textId="77777777" w:rsidR="00071395" w:rsidRPr="00C97C2C" w:rsidRDefault="00071395" w:rsidP="003C3386">
            <w:pPr>
              <w:jc w:val="center"/>
              <w:rPr>
                <w:sz w:val="18"/>
                <w:szCs w:val="18"/>
              </w:rPr>
            </w:pPr>
            <w:r w:rsidRPr="00C97C2C">
              <w:rPr>
                <w:sz w:val="18"/>
                <w:szCs w:val="18"/>
              </w:rPr>
              <w:t>5.46%</w:t>
            </w:r>
          </w:p>
        </w:tc>
        <w:tc>
          <w:tcPr>
            <w:tcW w:w="851" w:type="dxa"/>
            <w:shd w:val="clear" w:color="auto" w:fill="FFFFFF" w:themeFill="background1"/>
            <w:noWrap/>
            <w:vAlign w:val="center"/>
            <w:hideMark/>
          </w:tcPr>
          <w:p w14:paraId="4DDEFEE9" w14:textId="77777777" w:rsidR="00071395" w:rsidRPr="00C97C2C" w:rsidRDefault="00071395" w:rsidP="003C3386">
            <w:pPr>
              <w:jc w:val="center"/>
              <w:rPr>
                <w:sz w:val="18"/>
                <w:szCs w:val="18"/>
              </w:rPr>
            </w:pPr>
            <w:r w:rsidRPr="00C97C2C">
              <w:rPr>
                <w:sz w:val="18"/>
                <w:szCs w:val="18"/>
              </w:rPr>
              <w:t>2.26%</w:t>
            </w:r>
          </w:p>
        </w:tc>
        <w:tc>
          <w:tcPr>
            <w:tcW w:w="997" w:type="dxa"/>
            <w:shd w:val="clear" w:color="auto" w:fill="FFFFFF" w:themeFill="background1"/>
            <w:noWrap/>
            <w:vAlign w:val="center"/>
            <w:hideMark/>
          </w:tcPr>
          <w:p w14:paraId="7EE619EA" w14:textId="77777777" w:rsidR="00071395" w:rsidRPr="00C97C2C" w:rsidRDefault="00071395" w:rsidP="003C3386">
            <w:pPr>
              <w:jc w:val="center"/>
              <w:rPr>
                <w:sz w:val="18"/>
                <w:szCs w:val="18"/>
              </w:rPr>
            </w:pPr>
            <w:r w:rsidRPr="00C97C2C">
              <w:rPr>
                <w:sz w:val="18"/>
                <w:szCs w:val="18"/>
              </w:rPr>
              <w:t>4.92%</w:t>
            </w:r>
          </w:p>
        </w:tc>
        <w:tc>
          <w:tcPr>
            <w:tcW w:w="952" w:type="dxa"/>
            <w:shd w:val="clear" w:color="auto" w:fill="FFFFFF" w:themeFill="background1"/>
            <w:noWrap/>
            <w:vAlign w:val="center"/>
            <w:hideMark/>
          </w:tcPr>
          <w:p w14:paraId="5C7D2E14" w14:textId="77777777" w:rsidR="00071395" w:rsidRPr="00C97C2C" w:rsidRDefault="00071395" w:rsidP="003C3386">
            <w:pPr>
              <w:jc w:val="center"/>
              <w:rPr>
                <w:sz w:val="18"/>
                <w:szCs w:val="18"/>
              </w:rPr>
            </w:pPr>
            <w:r w:rsidRPr="00C97C2C">
              <w:rPr>
                <w:sz w:val="18"/>
                <w:szCs w:val="18"/>
              </w:rPr>
              <w:t>0.63%</w:t>
            </w:r>
          </w:p>
        </w:tc>
      </w:tr>
      <w:tr w:rsidR="00071395" w:rsidRPr="0051380B" w14:paraId="317831EC" w14:textId="77777777" w:rsidTr="003C3386">
        <w:trPr>
          <w:trHeight w:val="113"/>
        </w:trPr>
        <w:tc>
          <w:tcPr>
            <w:tcW w:w="1242" w:type="dxa"/>
            <w:vMerge/>
            <w:shd w:val="clear" w:color="auto" w:fill="FFFFFF" w:themeFill="background1"/>
            <w:vAlign w:val="center"/>
            <w:hideMark/>
          </w:tcPr>
          <w:p w14:paraId="2478D9CB"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4B480FF2"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26989088" w14:textId="77777777" w:rsidR="00071395" w:rsidRPr="00C97C2C" w:rsidRDefault="00071395" w:rsidP="003C3386">
            <w:pPr>
              <w:jc w:val="center"/>
              <w:rPr>
                <w:sz w:val="18"/>
                <w:szCs w:val="18"/>
              </w:rPr>
            </w:pPr>
            <w:r w:rsidRPr="00C97C2C">
              <w:rPr>
                <w:sz w:val="18"/>
                <w:szCs w:val="18"/>
              </w:rPr>
              <w:t>0.12%</w:t>
            </w:r>
          </w:p>
        </w:tc>
        <w:tc>
          <w:tcPr>
            <w:tcW w:w="850" w:type="dxa"/>
            <w:shd w:val="clear" w:color="auto" w:fill="FFFFFF" w:themeFill="background1"/>
            <w:vAlign w:val="center"/>
            <w:hideMark/>
          </w:tcPr>
          <w:p w14:paraId="45ED6E2C" w14:textId="77777777" w:rsidR="00071395" w:rsidRPr="00C97C2C" w:rsidRDefault="00071395" w:rsidP="003C3386">
            <w:pPr>
              <w:jc w:val="center"/>
              <w:rPr>
                <w:sz w:val="18"/>
                <w:szCs w:val="18"/>
              </w:rPr>
            </w:pPr>
            <w:r w:rsidRPr="00C97C2C">
              <w:rPr>
                <w:sz w:val="18"/>
                <w:szCs w:val="18"/>
              </w:rPr>
              <w:t>-1.01%</w:t>
            </w:r>
          </w:p>
        </w:tc>
        <w:tc>
          <w:tcPr>
            <w:tcW w:w="851" w:type="dxa"/>
            <w:shd w:val="clear" w:color="auto" w:fill="FFFFFF" w:themeFill="background1"/>
            <w:vAlign w:val="center"/>
            <w:hideMark/>
          </w:tcPr>
          <w:p w14:paraId="40A873BD" w14:textId="77777777" w:rsidR="00071395" w:rsidRPr="00C97C2C" w:rsidRDefault="00071395" w:rsidP="003C3386">
            <w:pPr>
              <w:jc w:val="center"/>
              <w:rPr>
                <w:sz w:val="18"/>
                <w:szCs w:val="18"/>
              </w:rPr>
            </w:pPr>
            <w:r w:rsidRPr="00C97C2C">
              <w:rPr>
                <w:sz w:val="18"/>
                <w:szCs w:val="18"/>
              </w:rPr>
              <w:t>3.38%</w:t>
            </w:r>
          </w:p>
        </w:tc>
        <w:tc>
          <w:tcPr>
            <w:tcW w:w="850" w:type="dxa"/>
            <w:shd w:val="clear" w:color="auto" w:fill="FFFFFF" w:themeFill="background1"/>
            <w:vAlign w:val="center"/>
            <w:hideMark/>
          </w:tcPr>
          <w:p w14:paraId="196CE6C4" w14:textId="77777777" w:rsidR="00071395" w:rsidRPr="00C97C2C" w:rsidRDefault="00071395" w:rsidP="003C3386">
            <w:pPr>
              <w:jc w:val="center"/>
              <w:rPr>
                <w:sz w:val="18"/>
                <w:szCs w:val="18"/>
              </w:rPr>
            </w:pPr>
            <w:r w:rsidRPr="00C97C2C">
              <w:rPr>
                <w:sz w:val="18"/>
                <w:szCs w:val="18"/>
              </w:rPr>
              <w:t>11.39%</w:t>
            </w:r>
          </w:p>
        </w:tc>
        <w:tc>
          <w:tcPr>
            <w:tcW w:w="851" w:type="dxa"/>
            <w:shd w:val="clear" w:color="auto" w:fill="FFFFFF" w:themeFill="background1"/>
            <w:vAlign w:val="center"/>
            <w:hideMark/>
          </w:tcPr>
          <w:p w14:paraId="01DD9D29" w14:textId="77777777" w:rsidR="00071395" w:rsidRPr="00C97C2C" w:rsidRDefault="00071395" w:rsidP="003C3386">
            <w:pPr>
              <w:jc w:val="center"/>
              <w:rPr>
                <w:sz w:val="18"/>
                <w:szCs w:val="18"/>
              </w:rPr>
            </w:pPr>
            <w:r w:rsidRPr="00C97C2C">
              <w:rPr>
                <w:sz w:val="18"/>
                <w:szCs w:val="18"/>
              </w:rPr>
              <w:t>11.75%</w:t>
            </w:r>
          </w:p>
        </w:tc>
        <w:tc>
          <w:tcPr>
            <w:tcW w:w="850" w:type="dxa"/>
            <w:shd w:val="clear" w:color="auto" w:fill="FFFFFF" w:themeFill="background1"/>
            <w:vAlign w:val="center"/>
            <w:hideMark/>
          </w:tcPr>
          <w:p w14:paraId="2DE2EAF6" w14:textId="77777777" w:rsidR="00071395" w:rsidRPr="00C97C2C" w:rsidRDefault="00071395" w:rsidP="003C3386">
            <w:pPr>
              <w:jc w:val="center"/>
              <w:rPr>
                <w:sz w:val="18"/>
                <w:szCs w:val="18"/>
              </w:rPr>
            </w:pPr>
            <w:r w:rsidRPr="00C97C2C">
              <w:rPr>
                <w:sz w:val="18"/>
                <w:szCs w:val="18"/>
              </w:rPr>
              <w:t>8.45%</w:t>
            </w:r>
          </w:p>
        </w:tc>
        <w:tc>
          <w:tcPr>
            <w:tcW w:w="851" w:type="dxa"/>
            <w:shd w:val="clear" w:color="auto" w:fill="FFFFFF" w:themeFill="background1"/>
            <w:noWrap/>
            <w:vAlign w:val="center"/>
            <w:hideMark/>
          </w:tcPr>
          <w:p w14:paraId="755CBAA1" w14:textId="77777777" w:rsidR="00071395" w:rsidRPr="00C97C2C" w:rsidRDefault="00071395" w:rsidP="003C3386">
            <w:pPr>
              <w:jc w:val="center"/>
              <w:rPr>
                <w:sz w:val="18"/>
                <w:szCs w:val="18"/>
              </w:rPr>
            </w:pPr>
            <w:r w:rsidRPr="00C97C2C">
              <w:rPr>
                <w:sz w:val="18"/>
                <w:szCs w:val="18"/>
              </w:rPr>
              <w:t>0.57%</w:t>
            </w:r>
          </w:p>
        </w:tc>
        <w:tc>
          <w:tcPr>
            <w:tcW w:w="997" w:type="dxa"/>
            <w:shd w:val="clear" w:color="auto" w:fill="FFFFFF" w:themeFill="background1"/>
            <w:noWrap/>
            <w:vAlign w:val="center"/>
            <w:hideMark/>
          </w:tcPr>
          <w:p w14:paraId="0170AC7A" w14:textId="77777777" w:rsidR="00071395" w:rsidRPr="00C97C2C" w:rsidRDefault="00071395" w:rsidP="003C3386">
            <w:pPr>
              <w:jc w:val="center"/>
              <w:rPr>
                <w:sz w:val="18"/>
                <w:szCs w:val="18"/>
              </w:rPr>
            </w:pPr>
            <w:r w:rsidRPr="00C97C2C">
              <w:rPr>
                <w:sz w:val="18"/>
                <w:szCs w:val="18"/>
              </w:rPr>
              <w:t>5.28%</w:t>
            </w:r>
          </w:p>
        </w:tc>
        <w:tc>
          <w:tcPr>
            <w:tcW w:w="952" w:type="dxa"/>
            <w:shd w:val="clear" w:color="auto" w:fill="FFFFFF" w:themeFill="background1"/>
            <w:noWrap/>
            <w:vAlign w:val="center"/>
            <w:hideMark/>
          </w:tcPr>
          <w:p w14:paraId="5A956CB5" w14:textId="77777777" w:rsidR="00071395" w:rsidRPr="00C97C2C" w:rsidRDefault="00071395" w:rsidP="003C3386">
            <w:pPr>
              <w:jc w:val="center"/>
              <w:rPr>
                <w:sz w:val="18"/>
                <w:szCs w:val="18"/>
              </w:rPr>
            </w:pPr>
            <w:r w:rsidRPr="00C97C2C">
              <w:rPr>
                <w:sz w:val="18"/>
                <w:szCs w:val="18"/>
              </w:rPr>
              <w:t>5.27%</w:t>
            </w:r>
          </w:p>
        </w:tc>
      </w:tr>
      <w:tr w:rsidR="00071395" w:rsidRPr="0051380B" w14:paraId="3486DEEB" w14:textId="77777777" w:rsidTr="003C3386">
        <w:trPr>
          <w:trHeight w:val="113"/>
        </w:trPr>
        <w:tc>
          <w:tcPr>
            <w:tcW w:w="1242" w:type="dxa"/>
            <w:vMerge w:val="restart"/>
            <w:shd w:val="clear" w:color="auto" w:fill="FFFFFF" w:themeFill="background1"/>
            <w:vAlign w:val="center"/>
            <w:hideMark/>
          </w:tcPr>
          <w:p w14:paraId="6B200BB0" w14:textId="77777777" w:rsidR="00071395" w:rsidRPr="0051380B" w:rsidRDefault="00071395" w:rsidP="003C3386">
            <w:pPr>
              <w:jc w:val="center"/>
              <w:rPr>
                <w:b/>
                <w:bCs/>
                <w:sz w:val="18"/>
                <w:szCs w:val="18"/>
              </w:rPr>
            </w:pPr>
            <w:r w:rsidRPr="0051380B">
              <w:rPr>
                <w:rFonts w:hint="eastAsia"/>
                <w:b/>
                <w:bCs/>
                <w:sz w:val="18"/>
                <w:szCs w:val="18"/>
              </w:rPr>
              <w:t>DL p</w:t>
            </w:r>
            <w:r w:rsidRPr="0051380B">
              <w:rPr>
                <w:b/>
                <w:bCs/>
                <w:sz w:val="18"/>
                <w:szCs w:val="18"/>
              </w:rPr>
              <w:t xml:space="preserve">acket-Latency </w:t>
            </w:r>
            <w:r w:rsidRPr="002E1E45">
              <w:rPr>
                <w:b/>
                <w:bCs/>
                <w:color w:val="000000"/>
                <w:sz w:val="18"/>
                <w:szCs w:val="18"/>
              </w:rPr>
              <w:t>increase</w:t>
            </w:r>
          </w:p>
        </w:tc>
        <w:tc>
          <w:tcPr>
            <w:tcW w:w="779" w:type="dxa"/>
            <w:shd w:val="clear" w:color="auto" w:fill="FFFFFF" w:themeFill="background1"/>
            <w:vAlign w:val="center"/>
            <w:hideMark/>
          </w:tcPr>
          <w:p w14:paraId="476D60CA"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4A26F6FB" w14:textId="77777777" w:rsidR="00071395" w:rsidRPr="00C97C2C" w:rsidRDefault="00071395" w:rsidP="003C3386">
            <w:pPr>
              <w:jc w:val="center"/>
              <w:rPr>
                <w:sz w:val="18"/>
                <w:szCs w:val="18"/>
              </w:rPr>
            </w:pPr>
            <w:r w:rsidRPr="00C97C2C">
              <w:rPr>
                <w:sz w:val="18"/>
                <w:szCs w:val="18"/>
              </w:rPr>
              <w:t>1.03%</w:t>
            </w:r>
          </w:p>
        </w:tc>
        <w:tc>
          <w:tcPr>
            <w:tcW w:w="850" w:type="dxa"/>
            <w:shd w:val="clear" w:color="auto" w:fill="FFFFFF" w:themeFill="background1"/>
            <w:vAlign w:val="center"/>
            <w:hideMark/>
          </w:tcPr>
          <w:p w14:paraId="53DDCD9B" w14:textId="77777777" w:rsidR="00071395" w:rsidRPr="00C97C2C" w:rsidRDefault="00071395" w:rsidP="003C3386">
            <w:pPr>
              <w:jc w:val="center"/>
              <w:rPr>
                <w:sz w:val="18"/>
                <w:szCs w:val="18"/>
              </w:rPr>
            </w:pPr>
            <w:r w:rsidRPr="00C97C2C">
              <w:rPr>
                <w:sz w:val="18"/>
                <w:szCs w:val="18"/>
              </w:rPr>
              <w:t>16.27%</w:t>
            </w:r>
          </w:p>
        </w:tc>
        <w:tc>
          <w:tcPr>
            <w:tcW w:w="851" w:type="dxa"/>
            <w:shd w:val="clear" w:color="auto" w:fill="FFFFFF" w:themeFill="background1"/>
            <w:vAlign w:val="center"/>
            <w:hideMark/>
          </w:tcPr>
          <w:p w14:paraId="7F2585A7" w14:textId="77777777" w:rsidR="00071395" w:rsidRPr="00C97C2C" w:rsidRDefault="00071395" w:rsidP="003C3386">
            <w:pPr>
              <w:jc w:val="center"/>
              <w:rPr>
                <w:sz w:val="18"/>
                <w:szCs w:val="18"/>
              </w:rPr>
            </w:pPr>
            <w:r w:rsidRPr="00C97C2C">
              <w:rPr>
                <w:sz w:val="18"/>
                <w:szCs w:val="18"/>
              </w:rPr>
              <w:t>201.71%</w:t>
            </w:r>
          </w:p>
        </w:tc>
        <w:tc>
          <w:tcPr>
            <w:tcW w:w="850" w:type="dxa"/>
            <w:shd w:val="clear" w:color="auto" w:fill="FFFFFF" w:themeFill="background1"/>
            <w:vAlign w:val="center"/>
            <w:hideMark/>
          </w:tcPr>
          <w:p w14:paraId="5D854968" w14:textId="77777777" w:rsidR="00071395" w:rsidRPr="00C97C2C" w:rsidRDefault="00071395" w:rsidP="003C3386">
            <w:pPr>
              <w:jc w:val="center"/>
              <w:rPr>
                <w:sz w:val="18"/>
                <w:szCs w:val="18"/>
              </w:rPr>
            </w:pPr>
            <w:r w:rsidRPr="00C97C2C">
              <w:rPr>
                <w:sz w:val="18"/>
                <w:szCs w:val="18"/>
              </w:rPr>
              <w:t>1.90%</w:t>
            </w:r>
          </w:p>
        </w:tc>
        <w:tc>
          <w:tcPr>
            <w:tcW w:w="851" w:type="dxa"/>
            <w:shd w:val="clear" w:color="auto" w:fill="FFFFFF" w:themeFill="background1"/>
            <w:vAlign w:val="center"/>
            <w:hideMark/>
          </w:tcPr>
          <w:p w14:paraId="5D5E10CB" w14:textId="77777777" w:rsidR="00071395" w:rsidRPr="00C97C2C" w:rsidRDefault="00071395" w:rsidP="003C3386">
            <w:pPr>
              <w:jc w:val="center"/>
              <w:rPr>
                <w:sz w:val="18"/>
                <w:szCs w:val="18"/>
              </w:rPr>
            </w:pPr>
            <w:r w:rsidRPr="00C97C2C">
              <w:rPr>
                <w:sz w:val="18"/>
                <w:szCs w:val="18"/>
              </w:rPr>
              <w:t>4.06%</w:t>
            </w:r>
          </w:p>
        </w:tc>
        <w:tc>
          <w:tcPr>
            <w:tcW w:w="850" w:type="dxa"/>
            <w:shd w:val="clear" w:color="auto" w:fill="FFFFFF" w:themeFill="background1"/>
            <w:vAlign w:val="center"/>
            <w:hideMark/>
          </w:tcPr>
          <w:p w14:paraId="7CB718CE" w14:textId="77777777" w:rsidR="00071395" w:rsidRPr="00C97C2C" w:rsidRDefault="00071395" w:rsidP="003C3386">
            <w:pPr>
              <w:jc w:val="center"/>
              <w:rPr>
                <w:sz w:val="18"/>
                <w:szCs w:val="18"/>
              </w:rPr>
            </w:pPr>
            <w:r w:rsidRPr="00C97C2C">
              <w:rPr>
                <w:sz w:val="18"/>
                <w:szCs w:val="18"/>
              </w:rPr>
              <w:t>2.03%</w:t>
            </w:r>
          </w:p>
        </w:tc>
        <w:tc>
          <w:tcPr>
            <w:tcW w:w="851" w:type="dxa"/>
            <w:shd w:val="clear" w:color="auto" w:fill="FFFFFF" w:themeFill="background1"/>
            <w:noWrap/>
            <w:vAlign w:val="center"/>
            <w:hideMark/>
          </w:tcPr>
          <w:p w14:paraId="173F879B" w14:textId="77777777" w:rsidR="00071395" w:rsidRPr="00C97C2C" w:rsidRDefault="00071395" w:rsidP="003C3386">
            <w:pPr>
              <w:jc w:val="center"/>
              <w:rPr>
                <w:sz w:val="18"/>
                <w:szCs w:val="18"/>
              </w:rPr>
            </w:pPr>
            <w:r w:rsidRPr="00C97C2C">
              <w:rPr>
                <w:sz w:val="18"/>
                <w:szCs w:val="18"/>
              </w:rPr>
              <w:t>-14.70%</w:t>
            </w:r>
          </w:p>
        </w:tc>
        <w:tc>
          <w:tcPr>
            <w:tcW w:w="997" w:type="dxa"/>
            <w:shd w:val="clear" w:color="auto" w:fill="FFFFFF" w:themeFill="background1"/>
            <w:noWrap/>
            <w:vAlign w:val="center"/>
            <w:hideMark/>
          </w:tcPr>
          <w:p w14:paraId="7B420704" w14:textId="77777777" w:rsidR="00071395" w:rsidRPr="00C97C2C" w:rsidRDefault="00071395" w:rsidP="003C3386">
            <w:pPr>
              <w:jc w:val="center"/>
              <w:rPr>
                <w:sz w:val="18"/>
                <w:szCs w:val="18"/>
              </w:rPr>
            </w:pPr>
            <w:r w:rsidRPr="00C97C2C">
              <w:rPr>
                <w:sz w:val="18"/>
                <w:szCs w:val="18"/>
              </w:rPr>
              <w:t>-19.94%</w:t>
            </w:r>
          </w:p>
        </w:tc>
        <w:tc>
          <w:tcPr>
            <w:tcW w:w="952" w:type="dxa"/>
            <w:shd w:val="clear" w:color="auto" w:fill="FFFFFF" w:themeFill="background1"/>
            <w:noWrap/>
            <w:vAlign w:val="center"/>
            <w:hideMark/>
          </w:tcPr>
          <w:p w14:paraId="2F14301F" w14:textId="77777777" w:rsidR="00071395" w:rsidRPr="00C97C2C" w:rsidRDefault="00071395" w:rsidP="003C3386">
            <w:pPr>
              <w:jc w:val="center"/>
              <w:rPr>
                <w:sz w:val="18"/>
                <w:szCs w:val="18"/>
              </w:rPr>
            </w:pPr>
            <w:r w:rsidRPr="00C97C2C">
              <w:rPr>
                <w:sz w:val="18"/>
                <w:szCs w:val="18"/>
              </w:rPr>
              <w:t>-46.50%</w:t>
            </w:r>
          </w:p>
        </w:tc>
      </w:tr>
      <w:tr w:rsidR="00071395" w:rsidRPr="0051380B" w14:paraId="6AFDF280" w14:textId="77777777" w:rsidTr="003C3386">
        <w:trPr>
          <w:trHeight w:val="113"/>
        </w:trPr>
        <w:tc>
          <w:tcPr>
            <w:tcW w:w="1242" w:type="dxa"/>
            <w:vMerge/>
            <w:shd w:val="clear" w:color="auto" w:fill="FFFFFF" w:themeFill="background1"/>
            <w:vAlign w:val="center"/>
            <w:hideMark/>
          </w:tcPr>
          <w:p w14:paraId="3522A60D"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0D4921E8"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49A68B4F" w14:textId="77777777" w:rsidR="00071395" w:rsidRPr="00C97C2C" w:rsidRDefault="00071395" w:rsidP="003C3386">
            <w:pPr>
              <w:jc w:val="center"/>
              <w:rPr>
                <w:sz w:val="18"/>
                <w:szCs w:val="18"/>
              </w:rPr>
            </w:pPr>
            <w:r w:rsidRPr="00C97C2C">
              <w:rPr>
                <w:sz w:val="18"/>
                <w:szCs w:val="18"/>
              </w:rPr>
              <w:t>0.29%</w:t>
            </w:r>
          </w:p>
        </w:tc>
        <w:tc>
          <w:tcPr>
            <w:tcW w:w="850" w:type="dxa"/>
            <w:shd w:val="clear" w:color="auto" w:fill="FFFFFF" w:themeFill="background1"/>
            <w:vAlign w:val="center"/>
            <w:hideMark/>
          </w:tcPr>
          <w:p w14:paraId="153B4139" w14:textId="77777777" w:rsidR="00071395" w:rsidRPr="00C97C2C" w:rsidRDefault="00071395" w:rsidP="003C3386">
            <w:pPr>
              <w:jc w:val="center"/>
              <w:rPr>
                <w:sz w:val="18"/>
                <w:szCs w:val="18"/>
              </w:rPr>
            </w:pPr>
            <w:r w:rsidRPr="00C97C2C">
              <w:rPr>
                <w:sz w:val="18"/>
                <w:szCs w:val="18"/>
              </w:rPr>
              <w:t>4.59%</w:t>
            </w:r>
          </w:p>
        </w:tc>
        <w:tc>
          <w:tcPr>
            <w:tcW w:w="851" w:type="dxa"/>
            <w:shd w:val="clear" w:color="auto" w:fill="FFFFFF" w:themeFill="background1"/>
            <w:vAlign w:val="center"/>
            <w:hideMark/>
          </w:tcPr>
          <w:p w14:paraId="1D41F449" w14:textId="77777777" w:rsidR="00071395" w:rsidRPr="00C97C2C" w:rsidRDefault="00071395" w:rsidP="003C3386">
            <w:pPr>
              <w:jc w:val="center"/>
              <w:rPr>
                <w:sz w:val="18"/>
                <w:szCs w:val="18"/>
              </w:rPr>
            </w:pPr>
            <w:r w:rsidRPr="00C97C2C">
              <w:rPr>
                <w:sz w:val="18"/>
                <w:szCs w:val="18"/>
              </w:rPr>
              <w:t>19.71%</w:t>
            </w:r>
          </w:p>
        </w:tc>
        <w:tc>
          <w:tcPr>
            <w:tcW w:w="850" w:type="dxa"/>
            <w:shd w:val="clear" w:color="auto" w:fill="FFFFFF" w:themeFill="background1"/>
            <w:vAlign w:val="center"/>
            <w:hideMark/>
          </w:tcPr>
          <w:p w14:paraId="0645606D" w14:textId="77777777" w:rsidR="00071395" w:rsidRPr="00C97C2C" w:rsidRDefault="00071395" w:rsidP="003C3386">
            <w:pPr>
              <w:jc w:val="center"/>
              <w:rPr>
                <w:sz w:val="18"/>
                <w:szCs w:val="18"/>
              </w:rPr>
            </w:pPr>
            <w:r w:rsidRPr="00C97C2C">
              <w:rPr>
                <w:sz w:val="18"/>
                <w:szCs w:val="18"/>
              </w:rPr>
              <w:t>5.26%</w:t>
            </w:r>
          </w:p>
        </w:tc>
        <w:tc>
          <w:tcPr>
            <w:tcW w:w="851" w:type="dxa"/>
            <w:shd w:val="clear" w:color="auto" w:fill="FFFFFF" w:themeFill="background1"/>
            <w:vAlign w:val="center"/>
            <w:hideMark/>
          </w:tcPr>
          <w:p w14:paraId="2E90E926" w14:textId="77777777" w:rsidR="00071395" w:rsidRPr="00C97C2C" w:rsidRDefault="00071395" w:rsidP="003C3386">
            <w:pPr>
              <w:jc w:val="center"/>
              <w:rPr>
                <w:sz w:val="18"/>
                <w:szCs w:val="18"/>
              </w:rPr>
            </w:pPr>
            <w:r w:rsidRPr="00C97C2C">
              <w:rPr>
                <w:sz w:val="18"/>
                <w:szCs w:val="18"/>
              </w:rPr>
              <w:t>5.44%</w:t>
            </w:r>
          </w:p>
        </w:tc>
        <w:tc>
          <w:tcPr>
            <w:tcW w:w="850" w:type="dxa"/>
            <w:shd w:val="clear" w:color="auto" w:fill="FFFFFF" w:themeFill="background1"/>
            <w:vAlign w:val="center"/>
            <w:hideMark/>
          </w:tcPr>
          <w:p w14:paraId="084D2F73" w14:textId="77777777" w:rsidR="00071395" w:rsidRPr="00C97C2C" w:rsidRDefault="00071395" w:rsidP="003C3386">
            <w:pPr>
              <w:jc w:val="center"/>
              <w:rPr>
                <w:sz w:val="18"/>
                <w:szCs w:val="18"/>
              </w:rPr>
            </w:pPr>
            <w:r w:rsidRPr="00C97C2C">
              <w:rPr>
                <w:sz w:val="18"/>
                <w:szCs w:val="18"/>
              </w:rPr>
              <w:t>1.25%</w:t>
            </w:r>
          </w:p>
        </w:tc>
        <w:tc>
          <w:tcPr>
            <w:tcW w:w="851" w:type="dxa"/>
            <w:shd w:val="clear" w:color="auto" w:fill="FFFFFF" w:themeFill="background1"/>
            <w:noWrap/>
            <w:vAlign w:val="center"/>
            <w:hideMark/>
          </w:tcPr>
          <w:p w14:paraId="1421FDAF" w14:textId="77777777" w:rsidR="00071395" w:rsidRPr="00C97C2C" w:rsidRDefault="00071395" w:rsidP="003C3386">
            <w:pPr>
              <w:jc w:val="center"/>
              <w:rPr>
                <w:sz w:val="18"/>
                <w:szCs w:val="18"/>
              </w:rPr>
            </w:pPr>
            <w:r w:rsidRPr="00C97C2C">
              <w:rPr>
                <w:sz w:val="18"/>
                <w:szCs w:val="18"/>
              </w:rPr>
              <w:t>-17.03%</w:t>
            </w:r>
          </w:p>
        </w:tc>
        <w:tc>
          <w:tcPr>
            <w:tcW w:w="997" w:type="dxa"/>
            <w:shd w:val="clear" w:color="auto" w:fill="FFFFFF" w:themeFill="background1"/>
            <w:noWrap/>
            <w:vAlign w:val="center"/>
            <w:hideMark/>
          </w:tcPr>
          <w:p w14:paraId="770DF12C" w14:textId="77777777" w:rsidR="00071395" w:rsidRPr="00C97C2C" w:rsidRDefault="00071395" w:rsidP="003C3386">
            <w:pPr>
              <w:jc w:val="center"/>
              <w:rPr>
                <w:sz w:val="18"/>
                <w:szCs w:val="18"/>
              </w:rPr>
            </w:pPr>
            <w:r w:rsidRPr="00C97C2C">
              <w:rPr>
                <w:sz w:val="18"/>
                <w:szCs w:val="18"/>
              </w:rPr>
              <w:t>-13.59%</w:t>
            </w:r>
          </w:p>
        </w:tc>
        <w:tc>
          <w:tcPr>
            <w:tcW w:w="952" w:type="dxa"/>
            <w:shd w:val="clear" w:color="auto" w:fill="FFFFFF" w:themeFill="background1"/>
            <w:noWrap/>
            <w:vAlign w:val="center"/>
            <w:hideMark/>
          </w:tcPr>
          <w:p w14:paraId="6CEA1393" w14:textId="77777777" w:rsidR="00071395" w:rsidRPr="00C97C2C" w:rsidRDefault="00071395" w:rsidP="003C3386">
            <w:pPr>
              <w:jc w:val="center"/>
              <w:rPr>
                <w:sz w:val="18"/>
                <w:szCs w:val="18"/>
              </w:rPr>
            </w:pPr>
            <w:r w:rsidRPr="00C97C2C">
              <w:rPr>
                <w:sz w:val="18"/>
                <w:szCs w:val="18"/>
              </w:rPr>
              <w:t>-13.12%</w:t>
            </w:r>
          </w:p>
        </w:tc>
      </w:tr>
      <w:tr w:rsidR="00071395" w:rsidRPr="0051380B" w14:paraId="01FE5628" w14:textId="77777777" w:rsidTr="003C3386">
        <w:trPr>
          <w:trHeight w:val="113"/>
        </w:trPr>
        <w:tc>
          <w:tcPr>
            <w:tcW w:w="1242" w:type="dxa"/>
            <w:vMerge/>
            <w:shd w:val="clear" w:color="auto" w:fill="FFFFFF" w:themeFill="background1"/>
            <w:vAlign w:val="center"/>
            <w:hideMark/>
          </w:tcPr>
          <w:p w14:paraId="2B4CFB55"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4352B5D5"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571690EE" w14:textId="77777777" w:rsidR="00071395" w:rsidRPr="00C97C2C" w:rsidRDefault="00071395" w:rsidP="003C3386">
            <w:pPr>
              <w:jc w:val="center"/>
              <w:rPr>
                <w:sz w:val="18"/>
                <w:szCs w:val="18"/>
              </w:rPr>
            </w:pPr>
            <w:r w:rsidRPr="00C97C2C">
              <w:rPr>
                <w:sz w:val="18"/>
                <w:szCs w:val="18"/>
              </w:rPr>
              <w:t>1.02%</w:t>
            </w:r>
          </w:p>
        </w:tc>
        <w:tc>
          <w:tcPr>
            <w:tcW w:w="850" w:type="dxa"/>
            <w:shd w:val="clear" w:color="auto" w:fill="FFFFFF" w:themeFill="background1"/>
            <w:vAlign w:val="center"/>
            <w:hideMark/>
          </w:tcPr>
          <w:p w14:paraId="17C2F186" w14:textId="77777777" w:rsidR="00071395" w:rsidRPr="00C97C2C" w:rsidRDefault="00071395" w:rsidP="003C3386">
            <w:pPr>
              <w:jc w:val="center"/>
              <w:rPr>
                <w:sz w:val="18"/>
                <w:szCs w:val="18"/>
              </w:rPr>
            </w:pPr>
            <w:r w:rsidRPr="00C97C2C">
              <w:rPr>
                <w:sz w:val="18"/>
                <w:szCs w:val="18"/>
              </w:rPr>
              <w:t>13.04%</w:t>
            </w:r>
          </w:p>
        </w:tc>
        <w:tc>
          <w:tcPr>
            <w:tcW w:w="851" w:type="dxa"/>
            <w:shd w:val="clear" w:color="auto" w:fill="FFFFFF" w:themeFill="background1"/>
            <w:vAlign w:val="center"/>
            <w:hideMark/>
          </w:tcPr>
          <w:p w14:paraId="2CB86D35" w14:textId="77777777" w:rsidR="00071395" w:rsidRPr="00C97C2C" w:rsidRDefault="00071395" w:rsidP="003C3386">
            <w:pPr>
              <w:jc w:val="center"/>
              <w:rPr>
                <w:sz w:val="18"/>
                <w:szCs w:val="18"/>
              </w:rPr>
            </w:pPr>
            <w:r w:rsidRPr="00C97C2C">
              <w:rPr>
                <w:sz w:val="18"/>
                <w:szCs w:val="18"/>
              </w:rPr>
              <w:t>63.14%</w:t>
            </w:r>
          </w:p>
        </w:tc>
        <w:tc>
          <w:tcPr>
            <w:tcW w:w="850" w:type="dxa"/>
            <w:shd w:val="clear" w:color="auto" w:fill="FFFFFF" w:themeFill="background1"/>
            <w:vAlign w:val="center"/>
            <w:hideMark/>
          </w:tcPr>
          <w:p w14:paraId="3A4267B1" w14:textId="77777777" w:rsidR="00071395" w:rsidRPr="00C97C2C" w:rsidRDefault="00071395" w:rsidP="003C3386">
            <w:pPr>
              <w:jc w:val="center"/>
              <w:rPr>
                <w:sz w:val="18"/>
                <w:szCs w:val="18"/>
              </w:rPr>
            </w:pPr>
            <w:r w:rsidRPr="00C97C2C">
              <w:rPr>
                <w:sz w:val="18"/>
                <w:szCs w:val="18"/>
              </w:rPr>
              <w:t>3.77%</w:t>
            </w:r>
          </w:p>
        </w:tc>
        <w:tc>
          <w:tcPr>
            <w:tcW w:w="851" w:type="dxa"/>
            <w:shd w:val="clear" w:color="auto" w:fill="FFFFFF" w:themeFill="background1"/>
            <w:vAlign w:val="center"/>
            <w:hideMark/>
          </w:tcPr>
          <w:p w14:paraId="2090B82F" w14:textId="77777777" w:rsidR="00071395" w:rsidRPr="00C97C2C" w:rsidRDefault="00071395" w:rsidP="003C3386">
            <w:pPr>
              <w:jc w:val="center"/>
              <w:rPr>
                <w:sz w:val="18"/>
                <w:szCs w:val="18"/>
              </w:rPr>
            </w:pPr>
            <w:r w:rsidRPr="00C97C2C">
              <w:rPr>
                <w:sz w:val="18"/>
                <w:szCs w:val="18"/>
              </w:rPr>
              <w:t>3.70%</w:t>
            </w:r>
          </w:p>
        </w:tc>
        <w:tc>
          <w:tcPr>
            <w:tcW w:w="850" w:type="dxa"/>
            <w:shd w:val="clear" w:color="auto" w:fill="FFFFFF" w:themeFill="background1"/>
            <w:vAlign w:val="center"/>
            <w:hideMark/>
          </w:tcPr>
          <w:p w14:paraId="6AF6B678" w14:textId="77777777" w:rsidR="00071395" w:rsidRPr="00C97C2C" w:rsidRDefault="00071395" w:rsidP="003C3386">
            <w:pPr>
              <w:jc w:val="center"/>
              <w:rPr>
                <w:sz w:val="18"/>
                <w:szCs w:val="18"/>
              </w:rPr>
            </w:pPr>
            <w:r w:rsidRPr="00C97C2C">
              <w:rPr>
                <w:sz w:val="18"/>
                <w:szCs w:val="18"/>
              </w:rPr>
              <w:t>1.99%</w:t>
            </w:r>
          </w:p>
        </w:tc>
        <w:tc>
          <w:tcPr>
            <w:tcW w:w="851" w:type="dxa"/>
            <w:shd w:val="clear" w:color="auto" w:fill="FFFFFF" w:themeFill="background1"/>
            <w:noWrap/>
            <w:vAlign w:val="center"/>
            <w:hideMark/>
          </w:tcPr>
          <w:p w14:paraId="15C2F9CE" w14:textId="77777777" w:rsidR="00071395" w:rsidRPr="00C97C2C" w:rsidRDefault="00071395" w:rsidP="003C3386">
            <w:pPr>
              <w:jc w:val="center"/>
              <w:rPr>
                <w:sz w:val="18"/>
                <w:szCs w:val="18"/>
              </w:rPr>
            </w:pPr>
            <w:r w:rsidRPr="00C97C2C">
              <w:rPr>
                <w:sz w:val="18"/>
                <w:szCs w:val="18"/>
              </w:rPr>
              <w:t>-15.76%</w:t>
            </w:r>
          </w:p>
        </w:tc>
        <w:tc>
          <w:tcPr>
            <w:tcW w:w="997" w:type="dxa"/>
            <w:shd w:val="clear" w:color="auto" w:fill="FFFFFF" w:themeFill="background1"/>
            <w:noWrap/>
            <w:vAlign w:val="center"/>
            <w:hideMark/>
          </w:tcPr>
          <w:p w14:paraId="73F61000" w14:textId="77777777" w:rsidR="00071395" w:rsidRPr="00C97C2C" w:rsidRDefault="00071395" w:rsidP="003C3386">
            <w:pPr>
              <w:jc w:val="center"/>
              <w:rPr>
                <w:sz w:val="18"/>
                <w:szCs w:val="18"/>
              </w:rPr>
            </w:pPr>
            <w:r w:rsidRPr="00C97C2C">
              <w:rPr>
                <w:sz w:val="18"/>
                <w:szCs w:val="18"/>
              </w:rPr>
              <w:t>-15.75%</w:t>
            </w:r>
          </w:p>
        </w:tc>
        <w:tc>
          <w:tcPr>
            <w:tcW w:w="952" w:type="dxa"/>
            <w:shd w:val="clear" w:color="auto" w:fill="FFFFFF" w:themeFill="background1"/>
            <w:noWrap/>
            <w:vAlign w:val="center"/>
            <w:hideMark/>
          </w:tcPr>
          <w:p w14:paraId="41D0CABC" w14:textId="77777777" w:rsidR="00071395" w:rsidRPr="00C97C2C" w:rsidRDefault="00071395" w:rsidP="003C3386">
            <w:pPr>
              <w:jc w:val="center"/>
              <w:rPr>
                <w:sz w:val="18"/>
                <w:szCs w:val="18"/>
              </w:rPr>
            </w:pPr>
            <w:r w:rsidRPr="00C97C2C">
              <w:rPr>
                <w:sz w:val="18"/>
                <w:szCs w:val="18"/>
              </w:rPr>
              <w:t>-22.29%</w:t>
            </w:r>
          </w:p>
        </w:tc>
      </w:tr>
      <w:tr w:rsidR="00071395" w:rsidRPr="0051380B" w14:paraId="79F27DB3" w14:textId="77777777" w:rsidTr="003C3386">
        <w:trPr>
          <w:trHeight w:val="113"/>
        </w:trPr>
        <w:tc>
          <w:tcPr>
            <w:tcW w:w="1242" w:type="dxa"/>
            <w:vMerge/>
            <w:shd w:val="clear" w:color="auto" w:fill="FFFFFF" w:themeFill="background1"/>
            <w:vAlign w:val="center"/>
            <w:hideMark/>
          </w:tcPr>
          <w:p w14:paraId="153BF76E"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388FE199"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02CE82A0" w14:textId="77777777" w:rsidR="00071395" w:rsidRPr="00C97C2C" w:rsidRDefault="00071395" w:rsidP="003C3386">
            <w:pPr>
              <w:jc w:val="center"/>
              <w:rPr>
                <w:sz w:val="18"/>
                <w:szCs w:val="18"/>
              </w:rPr>
            </w:pPr>
            <w:r w:rsidRPr="00C97C2C">
              <w:rPr>
                <w:sz w:val="18"/>
                <w:szCs w:val="18"/>
              </w:rPr>
              <w:t>1.39%</w:t>
            </w:r>
          </w:p>
        </w:tc>
        <w:tc>
          <w:tcPr>
            <w:tcW w:w="850" w:type="dxa"/>
            <w:shd w:val="clear" w:color="auto" w:fill="FFFFFF" w:themeFill="background1"/>
            <w:vAlign w:val="center"/>
            <w:hideMark/>
          </w:tcPr>
          <w:p w14:paraId="4775F803" w14:textId="77777777" w:rsidR="00071395" w:rsidRPr="00C97C2C" w:rsidRDefault="00071395" w:rsidP="003C3386">
            <w:pPr>
              <w:jc w:val="center"/>
              <w:rPr>
                <w:sz w:val="18"/>
                <w:szCs w:val="18"/>
              </w:rPr>
            </w:pPr>
            <w:r w:rsidRPr="00C97C2C">
              <w:rPr>
                <w:sz w:val="18"/>
                <w:szCs w:val="18"/>
              </w:rPr>
              <w:t>23.22%</w:t>
            </w:r>
          </w:p>
        </w:tc>
        <w:tc>
          <w:tcPr>
            <w:tcW w:w="851" w:type="dxa"/>
            <w:shd w:val="clear" w:color="auto" w:fill="FFFFFF" w:themeFill="background1"/>
            <w:vAlign w:val="center"/>
            <w:hideMark/>
          </w:tcPr>
          <w:p w14:paraId="13B8544D" w14:textId="77777777" w:rsidR="00071395" w:rsidRPr="00C97C2C" w:rsidRDefault="00071395" w:rsidP="003C3386">
            <w:pPr>
              <w:jc w:val="center"/>
              <w:rPr>
                <w:sz w:val="18"/>
                <w:szCs w:val="18"/>
              </w:rPr>
            </w:pPr>
            <w:r w:rsidRPr="00C97C2C">
              <w:rPr>
                <w:sz w:val="18"/>
                <w:szCs w:val="18"/>
              </w:rPr>
              <w:t>365.92%</w:t>
            </w:r>
          </w:p>
        </w:tc>
        <w:tc>
          <w:tcPr>
            <w:tcW w:w="850" w:type="dxa"/>
            <w:shd w:val="clear" w:color="auto" w:fill="FFFFFF" w:themeFill="background1"/>
            <w:vAlign w:val="center"/>
            <w:hideMark/>
          </w:tcPr>
          <w:p w14:paraId="2186C3D9" w14:textId="77777777" w:rsidR="00071395" w:rsidRPr="00C97C2C" w:rsidRDefault="00071395" w:rsidP="003C3386">
            <w:pPr>
              <w:jc w:val="center"/>
              <w:rPr>
                <w:sz w:val="18"/>
                <w:szCs w:val="18"/>
              </w:rPr>
            </w:pPr>
            <w:r w:rsidRPr="00C97C2C">
              <w:rPr>
                <w:sz w:val="18"/>
                <w:szCs w:val="18"/>
              </w:rPr>
              <w:t>-0.47%</w:t>
            </w:r>
          </w:p>
        </w:tc>
        <w:tc>
          <w:tcPr>
            <w:tcW w:w="851" w:type="dxa"/>
            <w:shd w:val="clear" w:color="auto" w:fill="FFFFFF" w:themeFill="background1"/>
            <w:vAlign w:val="center"/>
            <w:hideMark/>
          </w:tcPr>
          <w:p w14:paraId="4A14264F" w14:textId="77777777" w:rsidR="00071395" w:rsidRPr="00C97C2C" w:rsidRDefault="00071395" w:rsidP="003C3386">
            <w:pPr>
              <w:jc w:val="center"/>
              <w:rPr>
                <w:sz w:val="18"/>
                <w:szCs w:val="18"/>
              </w:rPr>
            </w:pPr>
            <w:r w:rsidRPr="00C97C2C">
              <w:rPr>
                <w:sz w:val="18"/>
                <w:szCs w:val="18"/>
              </w:rPr>
              <w:t>4.86%</w:t>
            </w:r>
          </w:p>
        </w:tc>
        <w:tc>
          <w:tcPr>
            <w:tcW w:w="850" w:type="dxa"/>
            <w:shd w:val="clear" w:color="auto" w:fill="FFFFFF" w:themeFill="background1"/>
            <w:vAlign w:val="center"/>
            <w:hideMark/>
          </w:tcPr>
          <w:p w14:paraId="020E93AC" w14:textId="77777777" w:rsidR="00071395" w:rsidRPr="00C97C2C" w:rsidRDefault="00071395" w:rsidP="003C3386">
            <w:pPr>
              <w:jc w:val="center"/>
              <w:rPr>
                <w:sz w:val="18"/>
                <w:szCs w:val="18"/>
              </w:rPr>
            </w:pPr>
            <w:r w:rsidRPr="00C97C2C">
              <w:rPr>
                <w:sz w:val="18"/>
                <w:szCs w:val="18"/>
              </w:rPr>
              <w:t>3.25%</w:t>
            </w:r>
          </w:p>
        </w:tc>
        <w:tc>
          <w:tcPr>
            <w:tcW w:w="851" w:type="dxa"/>
            <w:shd w:val="clear" w:color="auto" w:fill="FFFFFF" w:themeFill="background1"/>
            <w:noWrap/>
            <w:vAlign w:val="center"/>
            <w:hideMark/>
          </w:tcPr>
          <w:p w14:paraId="0443E157" w14:textId="77777777" w:rsidR="00071395" w:rsidRPr="00C97C2C" w:rsidRDefault="00071395" w:rsidP="003C3386">
            <w:pPr>
              <w:jc w:val="center"/>
              <w:rPr>
                <w:sz w:val="18"/>
                <w:szCs w:val="18"/>
              </w:rPr>
            </w:pPr>
            <w:r w:rsidRPr="00C97C2C">
              <w:rPr>
                <w:sz w:val="18"/>
                <w:szCs w:val="18"/>
              </w:rPr>
              <w:t>-16.74%</w:t>
            </w:r>
          </w:p>
        </w:tc>
        <w:tc>
          <w:tcPr>
            <w:tcW w:w="997" w:type="dxa"/>
            <w:shd w:val="clear" w:color="auto" w:fill="FFFFFF" w:themeFill="background1"/>
            <w:noWrap/>
            <w:vAlign w:val="center"/>
            <w:hideMark/>
          </w:tcPr>
          <w:p w14:paraId="3B286E65" w14:textId="77777777" w:rsidR="00071395" w:rsidRPr="00C97C2C" w:rsidRDefault="00071395" w:rsidP="003C3386">
            <w:pPr>
              <w:jc w:val="center"/>
              <w:rPr>
                <w:sz w:val="18"/>
                <w:szCs w:val="18"/>
              </w:rPr>
            </w:pPr>
            <w:r w:rsidRPr="00C97C2C">
              <w:rPr>
                <w:sz w:val="18"/>
                <w:szCs w:val="18"/>
              </w:rPr>
              <w:t>-26.61%</w:t>
            </w:r>
          </w:p>
        </w:tc>
        <w:tc>
          <w:tcPr>
            <w:tcW w:w="952" w:type="dxa"/>
            <w:shd w:val="clear" w:color="auto" w:fill="FFFFFF" w:themeFill="background1"/>
            <w:noWrap/>
            <w:vAlign w:val="center"/>
            <w:hideMark/>
          </w:tcPr>
          <w:p w14:paraId="191FF479" w14:textId="77777777" w:rsidR="00071395" w:rsidRPr="00C97C2C" w:rsidRDefault="00071395" w:rsidP="003C3386">
            <w:pPr>
              <w:jc w:val="center"/>
              <w:rPr>
                <w:sz w:val="18"/>
                <w:szCs w:val="18"/>
              </w:rPr>
            </w:pPr>
            <w:r w:rsidRPr="00C97C2C">
              <w:rPr>
                <w:sz w:val="18"/>
                <w:szCs w:val="18"/>
              </w:rPr>
              <w:t>-68.01%</w:t>
            </w:r>
          </w:p>
        </w:tc>
      </w:tr>
      <w:tr w:rsidR="00071395" w:rsidRPr="0051380B" w14:paraId="1F886B5F" w14:textId="77777777" w:rsidTr="003C3386">
        <w:trPr>
          <w:trHeight w:val="113"/>
        </w:trPr>
        <w:tc>
          <w:tcPr>
            <w:tcW w:w="1242" w:type="dxa"/>
            <w:vMerge w:val="restart"/>
            <w:shd w:val="clear" w:color="auto" w:fill="FFFFFF" w:themeFill="background1"/>
            <w:vAlign w:val="center"/>
            <w:hideMark/>
          </w:tcPr>
          <w:p w14:paraId="66CD419F" w14:textId="77777777" w:rsidR="00071395" w:rsidRPr="0051380B" w:rsidRDefault="00071395" w:rsidP="003C3386">
            <w:pPr>
              <w:jc w:val="center"/>
              <w:rPr>
                <w:b/>
                <w:bCs/>
                <w:sz w:val="18"/>
                <w:szCs w:val="18"/>
              </w:rPr>
            </w:pPr>
            <w:r w:rsidRPr="0051380B">
              <w:rPr>
                <w:rFonts w:hint="eastAsia"/>
                <w:b/>
                <w:bCs/>
                <w:sz w:val="18"/>
                <w:szCs w:val="18"/>
              </w:rPr>
              <w:t>UL p</w:t>
            </w:r>
            <w:r w:rsidRPr="0051380B">
              <w:rPr>
                <w:b/>
                <w:bCs/>
                <w:sz w:val="18"/>
                <w:szCs w:val="18"/>
              </w:rPr>
              <w:t xml:space="preserve">acket-Latency </w:t>
            </w:r>
            <w:r w:rsidRPr="002E1E45">
              <w:rPr>
                <w:b/>
                <w:bCs/>
                <w:color w:val="000000"/>
                <w:sz w:val="18"/>
                <w:szCs w:val="18"/>
              </w:rPr>
              <w:t>increase</w:t>
            </w:r>
          </w:p>
        </w:tc>
        <w:tc>
          <w:tcPr>
            <w:tcW w:w="779" w:type="dxa"/>
            <w:shd w:val="clear" w:color="auto" w:fill="FFFFFF" w:themeFill="background1"/>
            <w:vAlign w:val="center"/>
            <w:hideMark/>
          </w:tcPr>
          <w:p w14:paraId="6B5B6BDE"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2D460E33" w14:textId="77777777" w:rsidR="00071395" w:rsidRPr="00C97C2C" w:rsidRDefault="00071395" w:rsidP="003C3386">
            <w:pPr>
              <w:jc w:val="center"/>
              <w:rPr>
                <w:sz w:val="18"/>
                <w:szCs w:val="18"/>
              </w:rPr>
            </w:pPr>
            <w:r w:rsidRPr="00C97C2C">
              <w:rPr>
                <w:sz w:val="18"/>
                <w:szCs w:val="18"/>
              </w:rPr>
              <w:t>-0.65%</w:t>
            </w:r>
          </w:p>
        </w:tc>
        <w:tc>
          <w:tcPr>
            <w:tcW w:w="850" w:type="dxa"/>
            <w:shd w:val="clear" w:color="auto" w:fill="FFFFFF" w:themeFill="background1"/>
            <w:vAlign w:val="center"/>
            <w:hideMark/>
          </w:tcPr>
          <w:p w14:paraId="739B7964" w14:textId="77777777" w:rsidR="00071395" w:rsidRPr="00C97C2C" w:rsidRDefault="00071395" w:rsidP="003C3386">
            <w:pPr>
              <w:jc w:val="center"/>
              <w:rPr>
                <w:sz w:val="18"/>
                <w:szCs w:val="18"/>
              </w:rPr>
            </w:pPr>
            <w:r w:rsidRPr="00C97C2C">
              <w:rPr>
                <w:sz w:val="18"/>
                <w:szCs w:val="18"/>
              </w:rPr>
              <w:t>-2.56%</w:t>
            </w:r>
          </w:p>
        </w:tc>
        <w:tc>
          <w:tcPr>
            <w:tcW w:w="851" w:type="dxa"/>
            <w:shd w:val="clear" w:color="auto" w:fill="FFFFFF" w:themeFill="background1"/>
            <w:vAlign w:val="center"/>
            <w:hideMark/>
          </w:tcPr>
          <w:p w14:paraId="2E8CDA61" w14:textId="77777777" w:rsidR="00071395" w:rsidRPr="00C97C2C" w:rsidRDefault="00071395" w:rsidP="003C3386">
            <w:pPr>
              <w:jc w:val="center"/>
              <w:rPr>
                <w:sz w:val="18"/>
                <w:szCs w:val="18"/>
              </w:rPr>
            </w:pPr>
            <w:r w:rsidRPr="00C97C2C">
              <w:rPr>
                <w:sz w:val="18"/>
                <w:szCs w:val="18"/>
              </w:rPr>
              <w:t>-21.63%</w:t>
            </w:r>
          </w:p>
        </w:tc>
        <w:tc>
          <w:tcPr>
            <w:tcW w:w="850" w:type="dxa"/>
            <w:shd w:val="clear" w:color="auto" w:fill="FFFFFF" w:themeFill="background1"/>
            <w:vAlign w:val="center"/>
            <w:hideMark/>
          </w:tcPr>
          <w:p w14:paraId="6CA28830" w14:textId="77777777" w:rsidR="00071395" w:rsidRPr="00C97C2C" w:rsidRDefault="00071395" w:rsidP="003C3386">
            <w:pPr>
              <w:jc w:val="center"/>
              <w:rPr>
                <w:sz w:val="18"/>
                <w:szCs w:val="18"/>
              </w:rPr>
            </w:pPr>
            <w:r w:rsidRPr="00C97C2C">
              <w:rPr>
                <w:sz w:val="18"/>
                <w:szCs w:val="18"/>
              </w:rPr>
              <w:t>-4.68%</w:t>
            </w:r>
          </w:p>
        </w:tc>
        <w:tc>
          <w:tcPr>
            <w:tcW w:w="851" w:type="dxa"/>
            <w:shd w:val="clear" w:color="auto" w:fill="FFFFFF" w:themeFill="background1"/>
            <w:vAlign w:val="center"/>
            <w:hideMark/>
          </w:tcPr>
          <w:p w14:paraId="324F882F" w14:textId="77777777" w:rsidR="00071395" w:rsidRPr="00C97C2C" w:rsidRDefault="00071395" w:rsidP="003C3386">
            <w:pPr>
              <w:jc w:val="center"/>
              <w:rPr>
                <w:sz w:val="18"/>
                <w:szCs w:val="18"/>
              </w:rPr>
            </w:pPr>
            <w:r w:rsidRPr="00C97C2C">
              <w:rPr>
                <w:sz w:val="18"/>
                <w:szCs w:val="18"/>
              </w:rPr>
              <w:t>-7.72%</w:t>
            </w:r>
          </w:p>
        </w:tc>
        <w:tc>
          <w:tcPr>
            <w:tcW w:w="850" w:type="dxa"/>
            <w:shd w:val="clear" w:color="auto" w:fill="FFFFFF" w:themeFill="background1"/>
            <w:vAlign w:val="center"/>
            <w:hideMark/>
          </w:tcPr>
          <w:p w14:paraId="30283889" w14:textId="77777777" w:rsidR="00071395" w:rsidRPr="00C97C2C" w:rsidRDefault="00071395" w:rsidP="003C3386">
            <w:pPr>
              <w:jc w:val="center"/>
              <w:rPr>
                <w:sz w:val="18"/>
                <w:szCs w:val="18"/>
              </w:rPr>
            </w:pPr>
            <w:r w:rsidRPr="00C97C2C">
              <w:rPr>
                <w:sz w:val="18"/>
                <w:szCs w:val="18"/>
              </w:rPr>
              <w:t>-5.58%</w:t>
            </w:r>
          </w:p>
        </w:tc>
        <w:tc>
          <w:tcPr>
            <w:tcW w:w="851" w:type="dxa"/>
            <w:shd w:val="clear" w:color="auto" w:fill="FFFFFF" w:themeFill="background1"/>
            <w:noWrap/>
            <w:vAlign w:val="center"/>
            <w:hideMark/>
          </w:tcPr>
          <w:p w14:paraId="120DA1DC" w14:textId="77777777" w:rsidR="00071395" w:rsidRPr="00C97C2C" w:rsidRDefault="00071395" w:rsidP="003C3386">
            <w:pPr>
              <w:jc w:val="center"/>
              <w:rPr>
                <w:sz w:val="18"/>
                <w:szCs w:val="18"/>
              </w:rPr>
            </w:pPr>
            <w:r w:rsidRPr="00C97C2C">
              <w:rPr>
                <w:sz w:val="18"/>
                <w:szCs w:val="18"/>
              </w:rPr>
              <w:t>-2.57%</w:t>
            </w:r>
          </w:p>
        </w:tc>
        <w:tc>
          <w:tcPr>
            <w:tcW w:w="997" w:type="dxa"/>
            <w:shd w:val="clear" w:color="auto" w:fill="FFFFFF" w:themeFill="background1"/>
            <w:noWrap/>
            <w:vAlign w:val="center"/>
            <w:hideMark/>
          </w:tcPr>
          <w:p w14:paraId="30073057" w14:textId="77777777" w:rsidR="00071395" w:rsidRPr="00C97C2C" w:rsidRDefault="00071395" w:rsidP="003C3386">
            <w:pPr>
              <w:jc w:val="center"/>
              <w:rPr>
                <w:sz w:val="18"/>
                <w:szCs w:val="18"/>
              </w:rPr>
            </w:pPr>
            <w:r w:rsidRPr="00C97C2C">
              <w:rPr>
                <w:sz w:val="18"/>
                <w:szCs w:val="18"/>
              </w:rPr>
              <w:t>-3.79%</w:t>
            </w:r>
          </w:p>
        </w:tc>
        <w:tc>
          <w:tcPr>
            <w:tcW w:w="952" w:type="dxa"/>
            <w:shd w:val="clear" w:color="auto" w:fill="FFFFFF" w:themeFill="background1"/>
            <w:noWrap/>
            <w:vAlign w:val="center"/>
            <w:hideMark/>
          </w:tcPr>
          <w:p w14:paraId="1ED65505" w14:textId="77777777" w:rsidR="00071395" w:rsidRPr="00C97C2C" w:rsidRDefault="00071395" w:rsidP="003C3386">
            <w:pPr>
              <w:jc w:val="center"/>
              <w:rPr>
                <w:sz w:val="18"/>
                <w:szCs w:val="18"/>
              </w:rPr>
            </w:pPr>
            <w:r w:rsidRPr="00C97C2C">
              <w:rPr>
                <w:sz w:val="18"/>
                <w:szCs w:val="18"/>
              </w:rPr>
              <w:t>18.08%</w:t>
            </w:r>
          </w:p>
        </w:tc>
      </w:tr>
      <w:tr w:rsidR="00071395" w:rsidRPr="0051380B" w14:paraId="31B16848" w14:textId="77777777" w:rsidTr="003C3386">
        <w:trPr>
          <w:trHeight w:val="113"/>
        </w:trPr>
        <w:tc>
          <w:tcPr>
            <w:tcW w:w="1242" w:type="dxa"/>
            <w:vMerge/>
            <w:shd w:val="clear" w:color="auto" w:fill="FFFFFF" w:themeFill="background1"/>
            <w:vAlign w:val="center"/>
            <w:hideMark/>
          </w:tcPr>
          <w:p w14:paraId="4F8BEB16"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45C68116"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6B52F784" w14:textId="77777777" w:rsidR="00071395" w:rsidRPr="00C97C2C" w:rsidRDefault="00071395" w:rsidP="003C3386">
            <w:pPr>
              <w:jc w:val="center"/>
              <w:rPr>
                <w:sz w:val="18"/>
                <w:szCs w:val="18"/>
              </w:rPr>
            </w:pPr>
            <w:r w:rsidRPr="00C97C2C">
              <w:rPr>
                <w:sz w:val="18"/>
                <w:szCs w:val="18"/>
              </w:rPr>
              <w:t>0.00%</w:t>
            </w:r>
          </w:p>
        </w:tc>
        <w:tc>
          <w:tcPr>
            <w:tcW w:w="850" w:type="dxa"/>
            <w:shd w:val="clear" w:color="auto" w:fill="FFFFFF" w:themeFill="background1"/>
            <w:vAlign w:val="center"/>
            <w:hideMark/>
          </w:tcPr>
          <w:p w14:paraId="68EE6A94" w14:textId="77777777" w:rsidR="00071395" w:rsidRPr="00C97C2C" w:rsidRDefault="00071395" w:rsidP="003C3386">
            <w:pPr>
              <w:jc w:val="center"/>
              <w:rPr>
                <w:sz w:val="18"/>
                <w:szCs w:val="18"/>
              </w:rPr>
            </w:pPr>
            <w:r w:rsidRPr="00C97C2C">
              <w:rPr>
                <w:sz w:val="18"/>
                <w:szCs w:val="18"/>
              </w:rPr>
              <w:t>4.56%</w:t>
            </w:r>
          </w:p>
        </w:tc>
        <w:tc>
          <w:tcPr>
            <w:tcW w:w="851" w:type="dxa"/>
            <w:shd w:val="clear" w:color="auto" w:fill="FFFFFF" w:themeFill="background1"/>
            <w:vAlign w:val="center"/>
            <w:hideMark/>
          </w:tcPr>
          <w:p w14:paraId="1D7B91B3" w14:textId="77777777" w:rsidR="00071395" w:rsidRPr="00C97C2C" w:rsidRDefault="00071395" w:rsidP="003C3386">
            <w:pPr>
              <w:jc w:val="center"/>
              <w:rPr>
                <w:sz w:val="18"/>
                <w:szCs w:val="18"/>
              </w:rPr>
            </w:pPr>
            <w:r w:rsidRPr="00C97C2C">
              <w:rPr>
                <w:sz w:val="18"/>
                <w:szCs w:val="18"/>
              </w:rPr>
              <w:t>6.49%</w:t>
            </w:r>
          </w:p>
        </w:tc>
        <w:tc>
          <w:tcPr>
            <w:tcW w:w="850" w:type="dxa"/>
            <w:shd w:val="clear" w:color="auto" w:fill="FFFFFF" w:themeFill="background1"/>
            <w:vAlign w:val="center"/>
            <w:hideMark/>
          </w:tcPr>
          <w:p w14:paraId="28914304" w14:textId="77777777" w:rsidR="00071395" w:rsidRPr="00C97C2C" w:rsidRDefault="00071395" w:rsidP="003C3386">
            <w:pPr>
              <w:jc w:val="center"/>
              <w:rPr>
                <w:sz w:val="18"/>
                <w:szCs w:val="18"/>
              </w:rPr>
            </w:pPr>
            <w:r w:rsidRPr="00C97C2C">
              <w:rPr>
                <w:sz w:val="18"/>
                <w:szCs w:val="18"/>
              </w:rPr>
              <w:t>21.85%</w:t>
            </w:r>
          </w:p>
        </w:tc>
        <w:tc>
          <w:tcPr>
            <w:tcW w:w="851" w:type="dxa"/>
            <w:shd w:val="clear" w:color="auto" w:fill="FFFFFF" w:themeFill="background1"/>
            <w:vAlign w:val="center"/>
            <w:hideMark/>
          </w:tcPr>
          <w:p w14:paraId="67C4B2C3" w14:textId="77777777" w:rsidR="00071395" w:rsidRPr="00C97C2C" w:rsidRDefault="00071395" w:rsidP="003C3386">
            <w:pPr>
              <w:jc w:val="center"/>
              <w:rPr>
                <w:sz w:val="18"/>
                <w:szCs w:val="18"/>
              </w:rPr>
            </w:pPr>
            <w:r w:rsidRPr="00C97C2C">
              <w:rPr>
                <w:sz w:val="18"/>
                <w:szCs w:val="18"/>
              </w:rPr>
              <w:t>18.83%</w:t>
            </w:r>
          </w:p>
        </w:tc>
        <w:tc>
          <w:tcPr>
            <w:tcW w:w="850" w:type="dxa"/>
            <w:shd w:val="clear" w:color="auto" w:fill="FFFFFF" w:themeFill="background1"/>
            <w:vAlign w:val="center"/>
            <w:hideMark/>
          </w:tcPr>
          <w:p w14:paraId="000AD988" w14:textId="77777777" w:rsidR="00071395" w:rsidRPr="00C97C2C" w:rsidRDefault="00071395" w:rsidP="003C3386">
            <w:pPr>
              <w:jc w:val="center"/>
              <w:rPr>
                <w:sz w:val="18"/>
                <w:szCs w:val="18"/>
              </w:rPr>
            </w:pPr>
            <w:r w:rsidRPr="00C97C2C">
              <w:rPr>
                <w:sz w:val="18"/>
                <w:szCs w:val="18"/>
              </w:rPr>
              <w:t>4.80%</w:t>
            </w:r>
          </w:p>
        </w:tc>
        <w:tc>
          <w:tcPr>
            <w:tcW w:w="851" w:type="dxa"/>
            <w:shd w:val="clear" w:color="auto" w:fill="FFFFFF" w:themeFill="background1"/>
            <w:noWrap/>
            <w:vAlign w:val="center"/>
            <w:hideMark/>
          </w:tcPr>
          <w:p w14:paraId="3B47DF18" w14:textId="77777777" w:rsidR="00071395" w:rsidRPr="00C97C2C" w:rsidRDefault="00071395" w:rsidP="003C3386">
            <w:pPr>
              <w:jc w:val="center"/>
              <w:rPr>
                <w:sz w:val="18"/>
                <w:szCs w:val="18"/>
              </w:rPr>
            </w:pPr>
            <w:r w:rsidRPr="00C97C2C">
              <w:rPr>
                <w:sz w:val="18"/>
                <w:szCs w:val="18"/>
              </w:rPr>
              <w:t>-1.54%</w:t>
            </w:r>
          </w:p>
        </w:tc>
        <w:tc>
          <w:tcPr>
            <w:tcW w:w="997" w:type="dxa"/>
            <w:shd w:val="clear" w:color="auto" w:fill="FFFFFF" w:themeFill="background1"/>
            <w:noWrap/>
            <w:vAlign w:val="center"/>
            <w:hideMark/>
          </w:tcPr>
          <w:p w14:paraId="4F466766" w14:textId="77777777" w:rsidR="00071395" w:rsidRPr="00C97C2C" w:rsidRDefault="00071395" w:rsidP="003C3386">
            <w:pPr>
              <w:jc w:val="center"/>
              <w:rPr>
                <w:sz w:val="18"/>
                <w:szCs w:val="18"/>
              </w:rPr>
            </w:pPr>
            <w:r w:rsidRPr="00C97C2C">
              <w:rPr>
                <w:sz w:val="18"/>
                <w:szCs w:val="18"/>
              </w:rPr>
              <w:t>-4.90%</w:t>
            </w:r>
          </w:p>
        </w:tc>
        <w:tc>
          <w:tcPr>
            <w:tcW w:w="952" w:type="dxa"/>
            <w:shd w:val="clear" w:color="auto" w:fill="FFFFFF" w:themeFill="background1"/>
            <w:noWrap/>
            <w:vAlign w:val="center"/>
            <w:hideMark/>
          </w:tcPr>
          <w:p w14:paraId="5AF986B3" w14:textId="77777777" w:rsidR="00071395" w:rsidRPr="00C97C2C" w:rsidRDefault="00071395" w:rsidP="003C3386">
            <w:pPr>
              <w:jc w:val="center"/>
              <w:rPr>
                <w:sz w:val="18"/>
                <w:szCs w:val="18"/>
              </w:rPr>
            </w:pPr>
            <w:r w:rsidRPr="00C97C2C">
              <w:rPr>
                <w:sz w:val="18"/>
                <w:szCs w:val="18"/>
              </w:rPr>
              <w:t>-13.08%</w:t>
            </w:r>
          </w:p>
        </w:tc>
      </w:tr>
      <w:tr w:rsidR="00071395" w:rsidRPr="0051380B" w14:paraId="0D848E79" w14:textId="77777777" w:rsidTr="003C3386">
        <w:trPr>
          <w:trHeight w:val="113"/>
        </w:trPr>
        <w:tc>
          <w:tcPr>
            <w:tcW w:w="1242" w:type="dxa"/>
            <w:vMerge/>
            <w:shd w:val="clear" w:color="auto" w:fill="FFFFFF" w:themeFill="background1"/>
            <w:vAlign w:val="center"/>
            <w:hideMark/>
          </w:tcPr>
          <w:p w14:paraId="7DFA512B"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0708D59C"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78F7863A" w14:textId="77777777" w:rsidR="00071395" w:rsidRPr="00C97C2C" w:rsidRDefault="00071395" w:rsidP="003C3386">
            <w:pPr>
              <w:jc w:val="center"/>
              <w:rPr>
                <w:sz w:val="18"/>
                <w:szCs w:val="18"/>
              </w:rPr>
            </w:pPr>
            <w:r w:rsidRPr="00C97C2C">
              <w:rPr>
                <w:sz w:val="18"/>
                <w:szCs w:val="18"/>
              </w:rPr>
              <w:t>0.59%</w:t>
            </w:r>
          </w:p>
        </w:tc>
        <w:tc>
          <w:tcPr>
            <w:tcW w:w="850" w:type="dxa"/>
            <w:shd w:val="clear" w:color="auto" w:fill="FFFFFF" w:themeFill="background1"/>
            <w:vAlign w:val="center"/>
            <w:hideMark/>
          </w:tcPr>
          <w:p w14:paraId="4AE566FD" w14:textId="77777777" w:rsidR="00071395" w:rsidRPr="00C97C2C" w:rsidRDefault="00071395" w:rsidP="003C3386">
            <w:pPr>
              <w:jc w:val="center"/>
              <w:rPr>
                <w:sz w:val="18"/>
                <w:szCs w:val="18"/>
              </w:rPr>
            </w:pPr>
            <w:r w:rsidRPr="00C97C2C">
              <w:rPr>
                <w:sz w:val="18"/>
                <w:szCs w:val="18"/>
              </w:rPr>
              <w:t>-0.72%</w:t>
            </w:r>
          </w:p>
        </w:tc>
        <w:tc>
          <w:tcPr>
            <w:tcW w:w="851" w:type="dxa"/>
            <w:shd w:val="clear" w:color="auto" w:fill="FFFFFF" w:themeFill="background1"/>
            <w:vAlign w:val="center"/>
            <w:hideMark/>
          </w:tcPr>
          <w:p w14:paraId="5DACE4EE" w14:textId="77777777" w:rsidR="00071395" w:rsidRPr="00C97C2C" w:rsidRDefault="00071395" w:rsidP="003C3386">
            <w:pPr>
              <w:jc w:val="center"/>
              <w:rPr>
                <w:sz w:val="18"/>
                <w:szCs w:val="18"/>
              </w:rPr>
            </w:pPr>
            <w:r w:rsidRPr="00C97C2C">
              <w:rPr>
                <w:sz w:val="18"/>
                <w:szCs w:val="18"/>
              </w:rPr>
              <w:t>-12.75%</w:t>
            </w:r>
          </w:p>
        </w:tc>
        <w:tc>
          <w:tcPr>
            <w:tcW w:w="850" w:type="dxa"/>
            <w:shd w:val="clear" w:color="auto" w:fill="FFFFFF" w:themeFill="background1"/>
            <w:vAlign w:val="center"/>
            <w:hideMark/>
          </w:tcPr>
          <w:p w14:paraId="4CD76350" w14:textId="77777777" w:rsidR="00071395" w:rsidRPr="00C97C2C" w:rsidRDefault="00071395" w:rsidP="003C3386">
            <w:pPr>
              <w:jc w:val="center"/>
              <w:rPr>
                <w:sz w:val="18"/>
                <w:szCs w:val="18"/>
              </w:rPr>
            </w:pPr>
            <w:r w:rsidRPr="00C97C2C">
              <w:rPr>
                <w:sz w:val="18"/>
                <w:szCs w:val="18"/>
              </w:rPr>
              <w:t>-7.03%</w:t>
            </w:r>
          </w:p>
        </w:tc>
        <w:tc>
          <w:tcPr>
            <w:tcW w:w="851" w:type="dxa"/>
            <w:shd w:val="clear" w:color="auto" w:fill="FFFFFF" w:themeFill="background1"/>
            <w:vAlign w:val="center"/>
            <w:hideMark/>
          </w:tcPr>
          <w:p w14:paraId="7E09E0A1" w14:textId="77777777" w:rsidR="00071395" w:rsidRPr="00C97C2C" w:rsidRDefault="00071395" w:rsidP="003C3386">
            <w:pPr>
              <w:jc w:val="center"/>
              <w:rPr>
                <w:sz w:val="18"/>
                <w:szCs w:val="18"/>
              </w:rPr>
            </w:pPr>
            <w:r w:rsidRPr="00C97C2C">
              <w:rPr>
                <w:sz w:val="18"/>
                <w:szCs w:val="18"/>
              </w:rPr>
              <w:t>-11.08%</w:t>
            </w:r>
          </w:p>
        </w:tc>
        <w:tc>
          <w:tcPr>
            <w:tcW w:w="850" w:type="dxa"/>
            <w:shd w:val="clear" w:color="auto" w:fill="FFFFFF" w:themeFill="background1"/>
            <w:vAlign w:val="center"/>
            <w:hideMark/>
          </w:tcPr>
          <w:p w14:paraId="5BFB8842" w14:textId="77777777" w:rsidR="00071395" w:rsidRPr="00C97C2C" w:rsidRDefault="00071395" w:rsidP="003C3386">
            <w:pPr>
              <w:jc w:val="center"/>
              <w:rPr>
                <w:sz w:val="18"/>
                <w:szCs w:val="18"/>
              </w:rPr>
            </w:pPr>
            <w:r w:rsidRPr="00C97C2C">
              <w:rPr>
                <w:sz w:val="18"/>
                <w:szCs w:val="18"/>
              </w:rPr>
              <w:t>-5.82%</w:t>
            </w:r>
          </w:p>
        </w:tc>
        <w:tc>
          <w:tcPr>
            <w:tcW w:w="851" w:type="dxa"/>
            <w:shd w:val="clear" w:color="auto" w:fill="FFFFFF" w:themeFill="background1"/>
            <w:noWrap/>
            <w:vAlign w:val="center"/>
            <w:hideMark/>
          </w:tcPr>
          <w:p w14:paraId="5BA72AE9" w14:textId="77777777" w:rsidR="00071395" w:rsidRPr="00C97C2C" w:rsidRDefault="00071395" w:rsidP="003C3386">
            <w:pPr>
              <w:jc w:val="center"/>
              <w:rPr>
                <w:sz w:val="18"/>
                <w:szCs w:val="18"/>
              </w:rPr>
            </w:pPr>
            <w:r w:rsidRPr="00C97C2C">
              <w:rPr>
                <w:sz w:val="18"/>
                <w:szCs w:val="18"/>
              </w:rPr>
              <w:t>-2.88%</w:t>
            </w:r>
          </w:p>
        </w:tc>
        <w:tc>
          <w:tcPr>
            <w:tcW w:w="997" w:type="dxa"/>
            <w:shd w:val="clear" w:color="auto" w:fill="FFFFFF" w:themeFill="background1"/>
            <w:noWrap/>
            <w:vAlign w:val="center"/>
            <w:hideMark/>
          </w:tcPr>
          <w:p w14:paraId="37260BCE" w14:textId="77777777" w:rsidR="00071395" w:rsidRPr="00C97C2C" w:rsidRDefault="00071395" w:rsidP="003C3386">
            <w:pPr>
              <w:jc w:val="center"/>
              <w:rPr>
                <w:sz w:val="18"/>
                <w:szCs w:val="18"/>
              </w:rPr>
            </w:pPr>
            <w:r w:rsidRPr="00C97C2C">
              <w:rPr>
                <w:sz w:val="18"/>
                <w:szCs w:val="18"/>
              </w:rPr>
              <w:t>-7.36%</w:t>
            </w:r>
          </w:p>
        </w:tc>
        <w:tc>
          <w:tcPr>
            <w:tcW w:w="952" w:type="dxa"/>
            <w:shd w:val="clear" w:color="auto" w:fill="FFFFFF" w:themeFill="background1"/>
            <w:noWrap/>
            <w:vAlign w:val="center"/>
            <w:hideMark/>
          </w:tcPr>
          <w:p w14:paraId="499FAB89" w14:textId="77777777" w:rsidR="00071395" w:rsidRPr="00C97C2C" w:rsidRDefault="00071395" w:rsidP="003C3386">
            <w:pPr>
              <w:jc w:val="center"/>
              <w:rPr>
                <w:sz w:val="18"/>
                <w:szCs w:val="18"/>
              </w:rPr>
            </w:pPr>
            <w:r w:rsidRPr="00C97C2C">
              <w:rPr>
                <w:sz w:val="18"/>
                <w:szCs w:val="18"/>
              </w:rPr>
              <w:t>6.58%</w:t>
            </w:r>
          </w:p>
        </w:tc>
      </w:tr>
      <w:tr w:rsidR="00071395" w:rsidRPr="0051380B" w14:paraId="437314A5" w14:textId="77777777" w:rsidTr="003C3386">
        <w:trPr>
          <w:trHeight w:val="113"/>
        </w:trPr>
        <w:tc>
          <w:tcPr>
            <w:tcW w:w="1242" w:type="dxa"/>
            <w:vMerge/>
            <w:shd w:val="clear" w:color="auto" w:fill="FFFFFF" w:themeFill="background1"/>
            <w:vAlign w:val="center"/>
            <w:hideMark/>
          </w:tcPr>
          <w:p w14:paraId="315A7A6B"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77173921"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50F79428" w14:textId="77777777" w:rsidR="00071395" w:rsidRPr="00C97C2C" w:rsidRDefault="00071395" w:rsidP="003C3386">
            <w:pPr>
              <w:jc w:val="center"/>
              <w:rPr>
                <w:sz w:val="18"/>
                <w:szCs w:val="18"/>
              </w:rPr>
            </w:pPr>
            <w:r w:rsidRPr="00C97C2C">
              <w:rPr>
                <w:sz w:val="18"/>
                <w:szCs w:val="18"/>
              </w:rPr>
              <w:t>-3.70%</w:t>
            </w:r>
          </w:p>
        </w:tc>
        <w:tc>
          <w:tcPr>
            <w:tcW w:w="850" w:type="dxa"/>
            <w:shd w:val="clear" w:color="auto" w:fill="FFFFFF" w:themeFill="background1"/>
            <w:vAlign w:val="center"/>
            <w:hideMark/>
          </w:tcPr>
          <w:p w14:paraId="44FBB565" w14:textId="77777777" w:rsidR="00071395" w:rsidRPr="00C97C2C" w:rsidRDefault="00071395" w:rsidP="003C3386">
            <w:pPr>
              <w:jc w:val="center"/>
              <w:rPr>
                <w:sz w:val="18"/>
                <w:szCs w:val="18"/>
              </w:rPr>
            </w:pPr>
            <w:r w:rsidRPr="00C97C2C">
              <w:rPr>
                <w:sz w:val="18"/>
                <w:szCs w:val="18"/>
              </w:rPr>
              <w:t>-6.43%</w:t>
            </w:r>
          </w:p>
        </w:tc>
        <w:tc>
          <w:tcPr>
            <w:tcW w:w="851" w:type="dxa"/>
            <w:shd w:val="clear" w:color="auto" w:fill="FFFFFF" w:themeFill="background1"/>
            <w:vAlign w:val="center"/>
            <w:hideMark/>
          </w:tcPr>
          <w:p w14:paraId="076ACEFE" w14:textId="77777777" w:rsidR="00071395" w:rsidRPr="00C97C2C" w:rsidRDefault="00071395" w:rsidP="003C3386">
            <w:pPr>
              <w:jc w:val="center"/>
              <w:rPr>
                <w:sz w:val="18"/>
                <w:szCs w:val="18"/>
              </w:rPr>
            </w:pPr>
            <w:r w:rsidRPr="00C97C2C">
              <w:rPr>
                <w:sz w:val="18"/>
                <w:szCs w:val="18"/>
              </w:rPr>
              <w:t>-27.26%</w:t>
            </w:r>
          </w:p>
        </w:tc>
        <w:tc>
          <w:tcPr>
            <w:tcW w:w="850" w:type="dxa"/>
            <w:shd w:val="clear" w:color="auto" w:fill="FFFFFF" w:themeFill="background1"/>
            <w:vAlign w:val="center"/>
            <w:hideMark/>
          </w:tcPr>
          <w:p w14:paraId="27939DF2" w14:textId="77777777" w:rsidR="00071395" w:rsidRPr="00C97C2C" w:rsidRDefault="00071395" w:rsidP="003C3386">
            <w:pPr>
              <w:jc w:val="center"/>
              <w:rPr>
                <w:sz w:val="18"/>
                <w:szCs w:val="18"/>
              </w:rPr>
            </w:pPr>
            <w:r w:rsidRPr="00C97C2C">
              <w:rPr>
                <w:sz w:val="18"/>
                <w:szCs w:val="18"/>
              </w:rPr>
              <w:t>-9.72%</w:t>
            </w:r>
          </w:p>
        </w:tc>
        <w:tc>
          <w:tcPr>
            <w:tcW w:w="851" w:type="dxa"/>
            <w:shd w:val="clear" w:color="auto" w:fill="FFFFFF" w:themeFill="background1"/>
            <w:vAlign w:val="center"/>
            <w:hideMark/>
          </w:tcPr>
          <w:p w14:paraId="651F252D" w14:textId="77777777" w:rsidR="00071395" w:rsidRPr="00C97C2C" w:rsidRDefault="00071395" w:rsidP="003C3386">
            <w:pPr>
              <w:jc w:val="center"/>
              <w:rPr>
                <w:sz w:val="18"/>
                <w:szCs w:val="18"/>
              </w:rPr>
            </w:pPr>
            <w:r w:rsidRPr="00C97C2C">
              <w:rPr>
                <w:sz w:val="18"/>
                <w:szCs w:val="18"/>
              </w:rPr>
              <w:t>-11.62%</w:t>
            </w:r>
          </w:p>
        </w:tc>
        <w:tc>
          <w:tcPr>
            <w:tcW w:w="850" w:type="dxa"/>
            <w:shd w:val="clear" w:color="auto" w:fill="FFFFFF" w:themeFill="background1"/>
            <w:vAlign w:val="center"/>
            <w:hideMark/>
          </w:tcPr>
          <w:p w14:paraId="76E22E7F" w14:textId="77777777" w:rsidR="00071395" w:rsidRPr="00C97C2C" w:rsidRDefault="00071395" w:rsidP="003C3386">
            <w:pPr>
              <w:jc w:val="center"/>
              <w:rPr>
                <w:sz w:val="18"/>
                <w:szCs w:val="18"/>
              </w:rPr>
            </w:pPr>
            <w:r w:rsidRPr="00C97C2C">
              <w:rPr>
                <w:sz w:val="18"/>
                <w:szCs w:val="18"/>
              </w:rPr>
              <w:t>-9.98%</w:t>
            </w:r>
          </w:p>
        </w:tc>
        <w:tc>
          <w:tcPr>
            <w:tcW w:w="851" w:type="dxa"/>
            <w:shd w:val="clear" w:color="auto" w:fill="FFFFFF" w:themeFill="background1"/>
            <w:noWrap/>
            <w:vAlign w:val="center"/>
            <w:hideMark/>
          </w:tcPr>
          <w:p w14:paraId="5E1EC7B4" w14:textId="77777777" w:rsidR="00071395" w:rsidRPr="00C97C2C" w:rsidRDefault="00071395" w:rsidP="003C3386">
            <w:pPr>
              <w:jc w:val="center"/>
              <w:rPr>
                <w:sz w:val="18"/>
                <w:szCs w:val="18"/>
              </w:rPr>
            </w:pPr>
            <w:r w:rsidRPr="00C97C2C">
              <w:rPr>
                <w:sz w:val="18"/>
                <w:szCs w:val="18"/>
              </w:rPr>
              <w:t>-0.26%</w:t>
            </w:r>
          </w:p>
        </w:tc>
        <w:tc>
          <w:tcPr>
            <w:tcW w:w="997" w:type="dxa"/>
            <w:shd w:val="clear" w:color="auto" w:fill="FFFFFF" w:themeFill="background1"/>
            <w:noWrap/>
            <w:vAlign w:val="center"/>
            <w:hideMark/>
          </w:tcPr>
          <w:p w14:paraId="5DE0311C" w14:textId="77777777" w:rsidR="00071395" w:rsidRPr="00C97C2C" w:rsidRDefault="00071395" w:rsidP="003C3386">
            <w:pPr>
              <w:jc w:val="center"/>
              <w:rPr>
                <w:sz w:val="18"/>
                <w:szCs w:val="18"/>
              </w:rPr>
            </w:pPr>
            <w:r w:rsidRPr="00C97C2C">
              <w:rPr>
                <w:sz w:val="18"/>
                <w:szCs w:val="18"/>
              </w:rPr>
              <w:t>5.66%</w:t>
            </w:r>
          </w:p>
        </w:tc>
        <w:tc>
          <w:tcPr>
            <w:tcW w:w="952" w:type="dxa"/>
            <w:shd w:val="clear" w:color="auto" w:fill="FFFFFF" w:themeFill="background1"/>
            <w:noWrap/>
            <w:vAlign w:val="center"/>
            <w:hideMark/>
          </w:tcPr>
          <w:p w14:paraId="7CC8EE83" w14:textId="77777777" w:rsidR="00071395" w:rsidRPr="00C97C2C" w:rsidRDefault="00071395" w:rsidP="003C3386">
            <w:pPr>
              <w:jc w:val="center"/>
              <w:rPr>
                <w:sz w:val="18"/>
                <w:szCs w:val="18"/>
              </w:rPr>
            </w:pPr>
            <w:r w:rsidRPr="00C97C2C">
              <w:rPr>
                <w:sz w:val="18"/>
                <w:szCs w:val="18"/>
              </w:rPr>
              <w:t>61.65%</w:t>
            </w:r>
          </w:p>
        </w:tc>
      </w:tr>
    </w:tbl>
    <w:p w14:paraId="30EBDDED" w14:textId="77777777" w:rsidR="00071395" w:rsidRDefault="00071395" w:rsidP="00071395"/>
    <w:p w14:paraId="63AD9AB9" w14:textId="2B045A09" w:rsidR="00071395" w:rsidRDefault="00071395" w:rsidP="00071395">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w:t>
      </w:r>
      <w:r w:rsidR="00AD0516">
        <w:t>1.</w:t>
      </w:r>
      <w:r>
        <w:rPr>
          <w:rFonts w:hint="eastAsia"/>
        </w:rPr>
        <w:t>3</w:t>
      </w:r>
      <w:r w:rsidRPr="00FD24C9">
        <w:rPr>
          <w:rFonts w:hint="eastAsia"/>
        </w:rPr>
        <w:t>.</w:t>
      </w:r>
    </w:p>
    <w:p w14:paraId="16158BF1" w14:textId="77777777" w:rsidR="00071395" w:rsidRDefault="00071395" w:rsidP="00071395">
      <w:pPr>
        <w:jc w:val="center"/>
        <w:rPr>
          <w:b/>
        </w:rPr>
      </w:pPr>
      <w:r w:rsidRPr="005B61E5">
        <w:rPr>
          <w:rFonts w:hint="eastAsia"/>
          <w:b/>
        </w:rPr>
        <w:lastRenderedPageBreak/>
        <w:t>Table 7.4.1.1.</w:t>
      </w:r>
      <w:r>
        <w:rPr>
          <w:rFonts w:hint="eastAsia"/>
          <w:b/>
        </w:rPr>
        <w:t xml:space="preserve">1.1-3: Indoor (FR1) dynamic SBFD vs. dynamic TDD, </w:t>
      </w:r>
      <w:r w:rsidRPr="005B61E5">
        <w:rPr>
          <w:b/>
        </w:rPr>
        <w:t>{XXXXU}</w:t>
      </w:r>
      <w:r>
        <w:rPr>
          <w:rFonts w:hint="eastAsia"/>
          <w:b/>
        </w:rPr>
        <w:t xml:space="preserve"> vs. </w:t>
      </w:r>
      <w:r w:rsidRPr="005B61E5">
        <w:rPr>
          <w:b/>
        </w:rPr>
        <w:t>{FFFFU}</w:t>
      </w:r>
    </w:p>
    <w:p w14:paraId="53A66322" w14:textId="77777777" w:rsidR="00071395" w:rsidRPr="005B61E5" w:rsidRDefault="00071395" w:rsidP="00071395">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1182"/>
        <w:gridCol w:w="1575"/>
        <w:gridCol w:w="1991"/>
        <w:gridCol w:w="1620"/>
      </w:tblGrid>
      <w:tr w:rsidR="00071395" w:rsidRPr="002F69F6" w14:paraId="7CDB077C" w14:textId="77777777" w:rsidTr="003C3386">
        <w:trPr>
          <w:trHeight w:val="278"/>
        </w:trPr>
        <w:tc>
          <w:tcPr>
            <w:tcW w:w="0" w:type="auto"/>
            <w:gridSpan w:val="5"/>
            <w:shd w:val="clear" w:color="auto" w:fill="auto"/>
            <w:vAlign w:val="center"/>
          </w:tcPr>
          <w:p w14:paraId="3135ED3D" w14:textId="64929F00"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dynamic SBFD slot configuration {XXXXU}, dynamic TDD slot configuration {FFFFU}, dynamic SBFD Option 3, DL: 4Kbytes, </w:t>
            </w:r>
            <w:r w:rsidR="00B705E0">
              <w:rPr>
                <w:b/>
                <w:bCs/>
                <w:i/>
                <w:iCs/>
              </w:rPr>
              <w:t>UL: 1Kbytes</w:t>
            </w:r>
            <w:r w:rsidRPr="002F69F6">
              <w:rPr>
                <w:b/>
                <w:i/>
              </w:rPr>
              <w:t>)</w:t>
            </w:r>
          </w:p>
        </w:tc>
      </w:tr>
      <w:tr w:rsidR="00071395" w:rsidRPr="002F69F6" w14:paraId="3ABAB493" w14:textId="77777777" w:rsidTr="003C3386">
        <w:trPr>
          <w:trHeight w:val="278"/>
        </w:trPr>
        <w:tc>
          <w:tcPr>
            <w:tcW w:w="0" w:type="auto"/>
            <w:gridSpan w:val="2"/>
            <w:vMerge w:val="restart"/>
            <w:shd w:val="clear" w:color="auto" w:fill="auto"/>
            <w:vAlign w:val="center"/>
          </w:tcPr>
          <w:p w14:paraId="79BB2770" w14:textId="77777777" w:rsidR="00071395" w:rsidRPr="002F69F6" w:rsidRDefault="00071395" w:rsidP="003C3386">
            <w:pPr>
              <w:jc w:val="center"/>
              <w:rPr>
                <w:b/>
                <w:bCs/>
              </w:rPr>
            </w:pPr>
          </w:p>
        </w:tc>
        <w:tc>
          <w:tcPr>
            <w:tcW w:w="0" w:type="auto"/>
            <w:gridSpan w:val="3"/>
            <w:shd w:val="clear" w:color="auto" w:fill="auto"/>
            <w:vAlign w:val="center"/>
          </w:tcPr>
          <w:p w14:paraId="1BE4FC96" w14:textId="333EFEEA"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5E996E55" w14:textId="77777777" w:rsidTr="003C3386">
        <w:trPr>
          <w:trHeight w:val="278"/>
        </w:trPr>
        <w:tc>
          <w:tcPr>
            <w:tcW w:w="0" w:type="auto"/>
            <w:gridSpan w:val="2"/>
            <w:vMerge/>
            <w:shd w:val="clear" w:color="auto" w:fill="auto"/>
            <w:vAlign w:val="center"/>
          </w:tcPr>
          <w:p w14:paraId="27AE3A14" w14:textId="77777777" w:rsidR="00071395" w:rsidRPr="002F69F6" w:rsidRDefault="00071395" w:rsidP="003C3386">
            <w:pPr>
              <w:jc w:val="center"/>
              <w:rPr>
                <w:b/>
                <w:bCs/>
              </w:rPr>
            </w:pPr>
          </w:p>
        </w:tc>
        <w:tc>
          <w:tcPr>
            <w:tcW w:w="0" w:type="auto"/>
            <w:shd w:val="clear" w:color="auto" w:fill="auto"/>
            <w:vAlign w:val="center"/>
          </w:tcPr>
          <w:p w14:paraId="61F6E077"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570E0ED8"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515C5799" w14:textId="77777777" w:rsidR="00071395" w:rsidRPr="002F69F6" w:rsidRDefault="00071395" w:rsidP="003C3386">
            <w:pPr>
              <w:jc w:val="center"/>
              <w:rPr>
                <w:b/>
                <w:color w:val="000000"/>
              </w:rPr>
            </w:pPr>
            <w:r w:rsidRPr="002F69F6">
              <w:rPr>
                <w:b/>
                <w:color w:val="000000"/>
              </w:rPr>
              <w:t>High load</w:t>
            </w:r>
          </w:p>
        </w:tc>
      </w:tr>
      <w:tr w:rsidR="00071395" w:rsidRPr="002F69F6" w14:paraId="2CC4BD5A" w14:textId="77777777" w:rsidTr="003C3386">
        <w:trPr>
          <w:trHeight w:val="278"/>
        </w:trPr>
        <w:tc>
          <w:tcPr>
            <w:tcW w:w="0" w:type="auto"/>
            <w:vMerge w:val="restart"/>
            <w:shd w:val="clear" w:color="auto" w:fill="auto"/>
            <w:vAlign w:val="center"/>
          </w:tcPr>
          <w:p w14:paraId="3F2AA658"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623C5449"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F7A57F3" w14:textId="77777777" w:rsidR="00071395" w:rsidRPr="000F7BCB" w:rsidRDefault="00071395" w:rsidP="003C3386">
            <w:pPr>
              <w:jc w:val="center"/>
            </w:pPr>
            <w:r w:rsidRPr="000F7BCB">
              <w:t>-10.87%</w:t>
            </w:r>
          </w:p>
        </w:tc>
        <w:tc>
          <w:tcPr>
            <w:tcW w:w="0" w:type="auto"/>
            <w:shd w:val="clear" w:color="auto" w:fill="auto"/>
            <w:vAlign w:val="center"/>
          </w:tcPr>
          <w:p w14:paraId="538CE08A" w14:textId="77777777" w:rsidR="00071395" w:rsidRPr="000F7BCB" w:rsidRDefault="00071395" w:rsidP="003C3386">
            <w:pPr>
              <w:jc w:val="center"/>
            </w:pPr>
            <w:r w:rsidRPr="000F7BCB">
              <w:t>-10.65%</w:t>
            </w:r>
          </w:p>
        </w:tc>
        <w:tc>
          <w:tcPr>
            <w:tcW w:w="0" w:type="auto"/>
            <w:shd w:val="clear" w:color="auto" w:fill="auto"/>
            <w:vAlign w:val="center"/>
          </w:tcPr>
          <w:p w14:paraId="5E8EF11D" w14:textId="77777777" w:rsidR="00071395" w:rsidRPr="000F7BCB" w:rsidRDefault="00071395" w:rsidP="003C3386">
            <w:pPr>
              <w:jc w:val="center"/>
            </w:pPr>
            <w:r w:rsidRPr="000F7BCB">
              <w:t>-8.82%</w:t>
            </w:r>
          </w:p>
        </w:tc>
      </w:tr>
      <w:tr w:rsidR="00071395" w:rsidRPr="002F69F6" w14:paraId="58377473" w14:textId="77777777" w:rsidTr="003C3386">
        <w:trPr>
          <w:trHeight w:val="278"/>
        </w:trPr>
        <w:tc>
          <w:tcPr>
            <w:tcW w:w="0" w:type="auto"/>
            <w:vMerge/>
            <w:shd w:val="clear" w:color="auto" w:fill="auto"/>
            <w:vAlign w:val="center"/>
          </w:tcPr>
          <w:p w14:paraId="12A0FB0B" w14:textId="77777777" w:rsidR="00071395" w:rsidRPr="005B61E5" w:rsidRDefault="00071395" w:rsidP="003C3386">
            <w:pPr>
              <w:jc w:val="center"/>
              <w:rPr>
                <w:b/>
                <w:bCs/>
              </w:rPr>
            </w:pPr>
          </w:p>
        </w:tc>
        <w:tc>
          <w:tcPr>
            <w:tcW w:w="0" w:type="auto"/>
            <w:shd w:val="clear" w:color="auto" w:fill="auto"/>
            <w:vAlign w:val="center"/>
            <w:hideMark/>
          </w:tcPr>
          <w:p w14:paraId="44CB8433"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E9B8300" w14:textId="77777777" w:rsidR="00071395" w:rsidRPr="000F7BCB" w:rsidRDefault="00071395" w:rsidP="003C3386">
            <w:pPr>
              <w:jc w:val="center"/>
            </w:pPr>
            <w:r w:rsidRPr="000F7BCB">
              <w:t>-8.25%</w:t>
            </w:r>
          </w:p>
        </w:tc>
        <w:tc>
          <w:tcPr>
            <w:tcW w:w="0" w:type="auto"/>
            <w:shd w:val="clear" w:color="auto" w:fill="auto"/>
            <w:vAlign w:val="center"/>
          </w:tcPr>
          <w:p w14:paraId="3EFD751C" w14:textId="77777777" w:rsidR="00071395" w:rsidRPr="000F7BCB" w:rsidRDefault="00071395" w:rsidP="003C3386">
            <w:pPr>
              <w:jc w:val="center"/>
            </w:pPr>
            <w:r w:rsidRPr="000F7BCB">
              <w:t>-8.85%</w:t>
            </w:r>
          </w:p>
        </w:tc>
        <w:tc>
          <w:tcPr>
            <w:tcW w:w="0" w:type="auto"/>
            <w:shd w:val="clear" w:color="auto" w:fill="auto"/>
            <w:vAlign w:val="center"/>
          </w:tcPr>
          <w:p w14:paraId="1C829269" w14:textId="77777777" w:rsidR="00071395" w:rsidRPr="000F7BCB" w:rsidRDefault="00071395" w:rsidP="003C3386">
            <w:pPr>
              <w:jc w:val="center"/>
            </w:pPr>
            <w:r w:rsidRPr="000F7BCB">
              <w:t>3.45%</w:t>
            </w:r>
          </w:p>
        </w:tc>
      </w:tr>
      <w:tr w:rsidR="00071395" w:rsidRPr="002F69F6" w14:paraId="13124E1E" w14:textId="77777777" w:rsidTr="003C3386">
        <w:trPr>
          <w:trHeight w:val="278"/>
        </w:trPr>
        <w:tc>
          <w:tcPr>
            <w:tcW w:w="0" w:type="auto"/>
            <w:vMerge/>
            <w:shd w:val="clear" w:color="auto" w:fill="auto"/>
            <w:vAlign w:val="center"/>
          </w:tcPr>
          <w:p w14:paraId="627B435B" w14:textId="77777777" w:rsidR="00071395" w:rsidRPr="005B61E5" w:rsidRDefault="00071395" w:rsidP="003C3386">
            <w:pPr>
              <w:jc w:val="center"/>
              <w:rPr>
                <w:b/>
                <w:bCs/>
              </w:rPr>
            </w:pPr>
          </w:p>
        </w:tc>
        <w:tc>
          <w:tcPr>
            <w:tcW w:w="0" w:type="auto"/>
            <w:shd w:val="clear" w:color="auto" w:fill="auto"/>
            <w:vAlign w:val="center"/>
            <w:hideMark/>
          </w:tcPr>
          <w:p w14:paraId="2DD3E34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4C235B7" w14:textId="77777777" w:rsidR="00071395" w:rsidRPr="000F7BCB" w:rsidRDefault="00071395" w:rsidP="003C3386">
            <w:pPr>
              <w:jc w:val="center"/>
            </w:pPr>
            <w:r w:rsidRPr="000F7BCB">
              <w:t>-10.73%</w:t>
            </w:r>
          </w:p>
        </w:tc>
        <w:tc>
          <w:tcPr>
            <w:tcW w:w="0" w:type="auto"/>
            <w:shd w:val="clear" w:color="auto" w:fill="auto"/>
            <w:vAlign w:val="center"/>
          </w:tcPr>
          <w:p w14:paraId="1993860C" w14:textId="77777777" w:rsidR="00071395" w:rsidRPr="000F7BCB" w:rsidRDefault="00071395" w:rsidP="003C3386">
            <w:pPr>
              <w:jc w:val="center"/>
            </w:pPr>
            <w:r w:rsidRPr="000F7BCB">
              <w:t>-10.84%</w:t>
            </w:r>
          </w:p>
        </w:tc>
        <w:tc>
          <w:tcPr>
            <w:tcW w:w="0" w:type="auto"/>
            <w:shd w:val="clear" w:color="auto" w:fill="auto"/>
            <w:vAlign w:val="center"/>
          </w:tcPr>
          <w:p w14:paraId="4B8A48A9" w14:textId="77777777" w:rsidR="00071395" w:rsidRPr="000F7BCB" w:rsidRDefault="00071395" w:rsidP="003C3386">
            <w:pPr>
              <w:jc w:val="center"/>
            </w:pPr>
            <w:r w:rsidRPr="000F7BCB">
              <w:t>-10.90%</w:t>
            </w:r>
          </w:p>
        </w:tc>
      </w:tr>
      <w:tr w:rsidR="00071395" w:rsidRPr="002F69F6" w14:paraId="5956CC6F" w14:textId="77777777" w:rsidTr="003C3386">
        <w:trPr>
          <w:trHeight w:val="278"/>
        </w:trPr>
        <w:tc>
          <w:tcPr>
            <w:tcW w:w="0" w:type="auto"/>
            <w:vMerge/>
            <w:shd w:val="clear" w:color="auto" w:fill="auto"/>
            <w:vAlign w:val="center"/>
          </w:tcPr>
          <w:p w14:paraId="404B9CC1" w14:textId="77777777" w:rsidR="00071395" w:rsidRPr="005B61E5" w:rsidRDefault="00071395" w:rsidP="003C3386">
            <w:pPr>
              <w:jc w:val="center"/>
              <w:rPr>
                <w:b/>
                <w:bCs/>
              </w:rPr>
            </w:pPr>
          </w:p>
        </w:tc>
        <w:tc>
          <w:tcPr>
            <w:tcW w:w="0" w:type="auto"/>
            <w:shd w:val="clear" w:color="auto" w:fill="auto"/>
            <w:vAlign w:val="center"/>
            <w:hideMark/>
          </w:tcPr>
          <w:p w14:paraId="2FC9795F"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F420282" w14:textId="77777777" w:rsidR="00071395" w:rsidRPr="000F7BCB" w:rsidRDefault="00071395" w:rsidP="003C3386">
            <w:pPr>
              <w:jc w:val="center"/>
            </w:pPr>
            <w:r w:rsidRPr="000F7BCB">
              <w:t>-12.77%</w:t>
            </w:r>
          </w:p>
        </w:tc>
        <w:tc>
          <w:tcPr>
            <w:tcW w:w="0" w:type="auto"/>
            <w:shd w:val="clear" w:color="auto" w:fill="auto"/>
            <w:vAlign w:val="center"/>
          </w:tcPr>
          <w:p w14:paraId="02671CA2" w14:textId="77777777" w:rsidR="00071395" w:rsidRPr="000F7BCB" w:rsidRDefault="00071395" w:rsidP="003C3386">
            <w:pPr>
              <w:jc w:val="center"/>
            </w:pPr>
            <w:r w:rsidRPr="000F7BCB">
              <w:t>-12.61%</w:t>
            </w:r>
          </w:p>
        </w:tc>
        <w:tc>
          <w:tcPr>
            <w:tcW w:w="0" w:type="auto"/>
            <w:shd w:val="clear" w:color="auto" w:fill="auto"/>
            <w:vAlign w:val="center"/>
          </w:tcPr>
          <w:p w14:paraId="48C21970" w14:textId="77777777" w:rsidR="00071395" w:rsidRPr="000F7BCB" w:rsidRDefault="00071395" w:rsidP="003C3386">
            <w:pPr>
              <w:jc w:val="center"/>
            </w:pPr>
            <w:r w:rsidRPr="000F7BCB">
              <w:t>-13.99%</w:t>
            </w:r>
          </w:p>
        </w:tc>
      </w:tr>
      <w:tr w:rsidR="00071395" w:rsidRPr="002F69F6" w14:paraId="41179C14" w14:textId="77777777" w:rsidTr="003C3386">
        <w:trPr>
          <w:trHeight w:val="278"/>
        </w:trPr>
        <w:tc>
          <w:tcPr>
            <w:tcW w:w="0" w:type="auto"/>
            <w:vMerge w:val="restart"/>
            <w:shd w:val="clear" w:color="auto" w:fill="auto"/>
            <w:vAlign w:val="center"/>
          </w:tcPr>
          <w:p w14:paraId="71ED9AA2"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435230A9"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321AE51" w14:textId="77777777" w:rsidR="00071395" w:rsidRPr="000F7BCB" w:rsidRDefault="00071395" w:rsidP="003C3386">
            <w:pPr>
              <w:jc w:val="center"/>
            </w:pPr>
            <w:r w:rsidRPr="000F7BCB">
              <w:t>36.25%</w:t>
            </w:r>
          </w:p>
        </w:tc>
        <w:tc>
          <w:tcPr>
            <w:tcW w:w="0" w:type="auto"/>
            <w:shd w:val="clear" w:color="auto" w:fill="auto"/>
            <w:vAlign w:val="center"/>
          </w:tcPr>
          <w:p w14:paraId="7E293AFB" w14:textId="77777777" w:rsidR="00071395" w:rsidRPr="000F7BCB" w:rsidRDefault="00071395" w:rsidP="003C3386">
            <w:pPr>
              <w:jc w:val="center"/>
            </w:pPr>
            <w:r w:rsidRPr="000F7BCB">
              <w:t>32.65%</w:t>
            </w:r>
          </w:p>
        </w:tc>
        <w:tc>
          <w:tcPr>
            <w:tcW w:w="0" w:type="auto"/>
            <w:shd w:val="clear" w:color="auto" w:fill="auto"/>
            <w:vAlign w:val="center"/>
          </w:tcPr>
          <w:p w14:paraId="0EC89C0F" w14:textId="77777777" w:rsidR="00071395" w:rsidRPr="000F7BCB" w:rsidRDefault="00071395" w:rsidP="003C3386">
            <w:pPr>
              <w:jc w:val="center"/>
            </w:pPr>
            <w:r w:rsidRPr="000F7BCB">
              <w:t>35.79%</w:t>
            </w:r>
          </w:p>
        </w:tc>
      </w:tr>
      <w:tr w:rsidR="00071395" w:rsidRPr="002F69F6" w14:paraId="604E9785" w14:textId="77777777" w:rsidTr="003C3386">
        <w:trPr>
          <w:trHeight w:val="278"/>
        </w:trPr>
        <w:tc>
          <w:tcPr>
            <w:tcW w:w="0" w:type="auto"/>
            <w:vMerge/>
            <w:shd w:val="clear" w:color="auto" w:fill="auto"/>
            <w:vAlign w:val="center"/>
          </w:tcPr>
          <w:p w14:paraId="41CB80AF" w14:textId="77777777" w:rsidR="00071395" w:rsidRPr="005B61E5" w:rsidRDefault="00071395" w:rsidP="003C3386">
            <w:pPr>
              <w:jc w:val="center"/>
              <w:rPr>
                <w:b/>
                <w:bCs/>
              </w:rPr>
            </w:pPr>
          </w:p>
        </w:tc>
        <w:tc>
          <w:tcPr>
            <w:tcW w:w="0" w:type="auto"/>
            <w:shd w:val="clear" w:color="auto" w:fill="auto"/>
            <w:vAlign w:val="center"/>
            <w:hideMark/>
          </w:tcPr>
          <w:p w14:paraId="3714961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BCF9687" w14:textId="77777777" w:rsidR="00071395" w:rsidRPr="000F7BCB" w:rsidRDefault="00071395" w:rsidP="003C3386">
            <w:pPr>
              <w:jc w:val="center"/>
            </w:pPr>
            <w:r w:rsidRPr="000F7BCB">
              <w:t>31.05%</w:t>
            </w:r>
          </w:p>
        </w:tc>
        <w:tc>
          <w:tcPr>
            <w:tcW w:w="0" w:type="auto"/>
            <w:shd w:val="clear" w:color="auto" w:fill="auto"/>
            <w:vAlign w:val="center"/>
          </w:tcPr>
          <w:p w14:paraId="55CE712A" w14:textId="77777777" w:rsidR="00071395" w:rsidRPr="000F7BCB" w:rsidRDefault="00071395" w:rsidP="003C3386">
            <w:pPr>
              <w:jc w:val="center"/>
            </w:pPr>
            <w:r w:rsidRPr="000F7BCB">
              <w:t>22.41%</w:t>
            </w:r>
          </w:p>
        </w:tc>
        <w:tc>
          <w:tcPr>
            <w:tcW w:w="0" w:type="auto"/>
            <w:shd w:val="clear" w:color="auto" w:fill="auto"/>
            <w:vAlign w:val="center"/>
          </w:tcPr>
          <w:p w14:paraId="6BD833F8" w14:textId="77777777" w:rsidR="00071395" w:rsidRPr="000F7BCB" w:rsidRDefault="00071395" w:rsidP="003C3386">
            <w:pPr>
              <w:jc w:val="center"/>
            </w:pPr>
            <w:r w:rsidRPr="000F7BCB">
              <w:t>20.32%</w:t>
            </w:r>
          </w:p>
        </w:tc>
      </w:tr>
      <w:tr w:rsidR="00071395" w:rsidRPr="002F69F6" w14:paraId="14902685" w14:textId="77777777" w:rsidTr="003C3386">
        <w:trPr>
          <w:trHeight w:val="278"/>
        </w:trPr>
        <w:tc>
          <w:tcPr>
            <w:tcW w:w="0" w:type="auto"/>
            <w:vMerge/>
            <w:shd w:val="clear" w:color="auto" w:fill="auto"/>
            <w:vAlign w:val="center"/>
          </w:tcPr>
          <w:p w14:paraId="4217AED8" w14:textId="77777777" w:rsidR="00071395" w:rsidRPr="005B61E5" w:rsidRDefault="00071395" w:rsidP="003C3386">
            <w:pPr>
              <w:jc w:val="center"/>
              <w:rPr>
                <w:b/>
                <w:bCs/>
              </w:rPr>
            </w:pPr>
          </w:p>
        </w:tc>
        <w:tc>
          <w:tcPr>
            <w:tcW w:w="0" w:type="auto"/>
            <w:shd w:val="clear" w:color="auto" w:fill="auto"/>
            <w:vAlign w:val="center"/>
            <w:hideMark/>
          </w:tcPr>
          <w:p w14:paraId="219B730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398B639" w14:textId="77777777" w:rsidR="00071395" w:rsidRPr="000F7BCB" w:rsidRDefault="00071395" w:rsidP="003C3386">
            <w:pPr>
              <w:jc w:val="center"/>
            </w:pPr>
            <w:r w:rsidRPr="000F7BCB">
              <w:t>36.60%</w:t>
            </w:r>
          </w:p>
        </w:tc>
        <w:tc>
          <w:tcPr>
            <w:tcW w:w="0" w:type="auto"/>
            <w:shd w:val="clear" w:color="auto" w:fill="auto"/>
            <w:vAlign w:val="center"/>
          </w:tcPr>
          <w:p w14:paraId="74938B03" w14:textId="77777777" w:rsidR="00071395" w:rsidRPr="000F7BCB" w:rsidRDefault="00071395" w:rsidP="003C3386">
            <w:pPr>
              <w:jc w:val="center"/>
            </w:pPr>
            <w:r w:rsidRPr="000F7BCB">
              <w:t>32.62%</w:t>
            </w:r>
          </w:p>
        </w:tc>
        <w:tc>
          <w:tcPr>
            <w:tcW w:w="0" w:type="auto"/>
            <w:shd w:val="clear" w:color="auto" w:fill="auto"/>
            <w:vAlign w:val="center"/>
          </w:tcPr>
          <w:p w14:paraId="5B48D7EB" w14:textId="77777777" w:rsidR="00071395" w:rsidRPr="000F7BCB" w:rsidRDefault="00071395" w:rsidP="003C3386">
            <w:pPr>
              <w:jc w:val="center"/>
            </w:pPr>
            <w:r w:rsidRPr="000F7BCB">
              <w:t>36.05%</w:t>
            </w:r>
          </w:p>
        </w:tc>
      </w:tr>
      <w:tr w:rsidR="00071395" w:rsidRPr="002F69F6" w14:paraId="4B047DFC" w14:textId="77777777" w:rsidTr="003C3386">
        <w:trPr>
          <w:trHeight w:val="278"/>
        </w:trPr>
        <w:tc>
          <w:tcPr>
            <w:tcW w:w="0" w:type="auto"/>
            <w:vMerge/>
            <w:shd w:val="clear" w:color="auto" w:fill="auto"/>
            <w:vAlign w:val="center"/>
          </w:tcPr>
          <w:p w14:paraId="79226F1D" w14:textId="77777777" w:rsidR="00071395" w:rsidRPr="005B61E5" w:rsidRDefault="00071395" w:rsidP="003C3386">
            <w:pPr>
              <w:jc w:val="center"/>
              <w:rPr>
                <w:b/>
                <w:bCs/>
              </w:rPr>
            </w:pPr>
          </w:p>
        </w:tc>
        <w:tc>
          <w:tcPr>
            <w:tcW w:w="0" w:type="auto"/>
            <w:shd w:val="clear" w:color="auto" w:fill="auto"/>
            <w:vAlign w:val="center"/>
            <w:hideMark/>
          </w:tcPr>
          <w:p w14:paraId="390DB19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D627951" w14:textId="77777777" w:rsidR="00071395" w:rsidRPr="000F7BCB" w:rsidRDefault="00071395" w:rsidP="003C3386">
            <w:pPr>
              <w:jc w:val="center"/>
            </w:pPr>
            <w:r w:rsidRPr="000F7BCB">
              <w:t>40.13%</w:t>
            </w:r>
          </w:p>
        </w:tc>
        <w:tc>
          <w:tcPr>
            <w:tcW w:w="0" w:type="auto"/>
            <w:shd w:val="clear" w:color="auto" w:fill="auto"/>
            <w:vAlign w:val="center"/>
          </w:tcPr>
          <w:p w14:paraId="25D5109D" w14:textId="77777777" w:rsidR="00071395" w:rsidRPr="000F7BCB" w:rsidRDefault="00071395" w:rsidP="003C3386">
            <w:pPr>
              <w:jc w:val="center"/>
            </w:pPr>
            <w:r w:rsidRPr="000F7BCB">
              <w:t>43.42%</w:t>
            </w:r>
          </w:p>
        </w:tc>
        <w:tc>
          <w:tcPr>
            <w:tcW w:w="0" w:type="auto"/>
            <w:shd w:val="clear" w:color="auto" w:fill="auto"/>
            <w:vAlign w:val="center"/>
          </w:tcPr>
          <w:p w14:paraId="79EB17FF" w14:textId="77777777" w:rsidR="00071395" w:rsidRPr="000F7BCB" w:rsidRDefault="00071395" w:rsidP="003C3386">
            <w:pPr>
              <w:jc w:val="center"/>
            </w:pPr>
            <w:r w:rsidRPr="000F7BCB">
              <w:t>46.51%</w:t>
            </w:r>
          </w:p>
        </w:tc>
      </w:tr>
      <w:tr w:rsidR="00071395" w:rsidRPr="002F69F6" w14:paraId="650EFD03" w14:textId="77777777" w:rsidTr="003C3386">
        <w:trPr>
          <w:trHeight w:val="278"/>
        </w:trPr>
        <w:tc>
          <w:tcPr>
            <w:tcW w:w="0" w:type="auto"/>
            <w:vMerge w:val="restart"/>
            <w:shd w:val="clear" w:color="auto" w:fill="auto"/>
            <w:vAlign w:val="center"/>
          </w:tcPr>
          <w:p w14:paraId="0661F934" w14:textId="77777777" w:rsidR="00071395" w:rsidRPr="0051380B" w:rsidRDefault="00071395" w:rsidP="003C3386">
            <w:pPr>
              <w:jc w:val="center"/>
              <w:rPr>
                <w:b/>
                <w:bCs/>
              </w:rPr>
            </w:pPr>
            <w:r w:rsidRPr="002F69F6">
              <w:rPr>
                <w:b/>
                <w:bCs/>
              </w:rPr>
              <w:t>DL p</w:t>
            </w:r>
            <w:r w:rsidRPr="0051380B">
              <w:rPr>
                <w:b/>
                <w:bCs/>
              </w:rPr>
              <w:t xml:space="preserve">acket-Latency </w:t>
            </w:r>
            <w:r w:rsidRPr="002E1E45">
              <w:rPr>
                <w:b/>
                <w:bCs/>
                <w:color w:val="000000"/>
              </w:rPr>
              <w:t>increase</w:t>
            </w:r>
          </w:p>
        </w:tc>
        <w:tc>
          <w:tcPr>
            <w:tcW w:w="0" w:type="auto"/>
            <w:shd w:val="clear" w:color="auto" w:fill="auto"/>
            <w:vAlign w:val="center"/>
            <w:hideMark/>
          </w:tcPr>
          <w:p w14:paraId="77A1EC65"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9F6DADA" w14:textId="77777777" w:rsidR="00071395" w:rsidRPr="000F7BCB" w:rsidRDefault="00071395" w:rsidP="003C3386">
            <w:pPr>
              <w:jc w:val="center"/>
            </w:pPr>
            <w:r w:rsidRPr="000F7BCB">
              <w:t>1.12%</w:t>
            </w:r>
          </w:p>
        </w:tc>
        <w:tc>
          <w:tcPr>
            <w:tcW w:w="0" w:type="auto"/>
            <w:shd w:val="clear" w:color="auto" w:fill="auto"/>
            <w:vAlign w:val="center"/>
          </w:tcPr>
          <w:p w14:paraId="2E368FEC" w14:textId="77777777" w:rsidR="00071395" w:rsidRPr="000F7BCB" w:rsidRDefault="00071395" w:rsidP="003C3386">
            <w:pPr>
              <w:jc w:val="center"/>
            </w:pPr>
            <w:r w:rsidRPr="000F7BCB">
              <w:t>-2.68%</w:t>
            </w:r>
          </w:p>
        </w:tc>
        <w:tc>
          <w:tcPr>
            <w:tcW w:w="0" w:type="auto"/>
            <w:shd w:val="clear" w:color="auto" w:fill="auto"/>
            <w:vAlign w:val="center"/>
          </w:tcPr>
          <w:p w14:paraId="7E3C2972" w14:textId="77777777" w:rsidR="00071395" w:rsidRPr="000F7BCB" w:rsidRDefault="00071395" w:rsidP="003C3386">
            <w:pPr>
              <w:jc w:val="center"/>
            </w:pPr>
            <w:r w:rsidRPr="000F7BCB">
              <w:t>-10.37%</w:t>
            </w:r>
          </w:p>
        </w:tc>
      </w:tr>
      <w:tr w:rsidR="00071395" w:rsidRPr="002F69F6" w14:paraId="7CFE2999" w14:textId="77777777" w:rsidTr="003C3386">
        <w:trPr>
          <w:trHeight w:val="278"/>
        </w:trPr>
        <w:tc>
          <w:tcPr>
            <w:tcW w:w="0" w:type="auto"/>
            <w:vMerge/>
            <w:shd w:val="clear" w:color="auto" w:fill="auto"/>
            <w:vAlign w:val="center"/>
          </w:tcPr>
          <w:p w14:paraId="0B0D4D03" w14:textId="77777777" w:rsidR="00071395" w:rsidRPr="005B61E5" w:rsidRDefault="00071395" w:rsidP="003C3386">
            <w:pPr>
              <w:jc w:val="center"/>
              <w:rPr>
                <w:b/>
                <w:bCs/>
              </w:rPr>
            </w:pPr>
          </w:p>
        </w:tc>
        <w:tc>
          <w:tcPr>
            <w:tcW w:w="0" w:type="auto"/>
            <w:shd w:val="clear" w:color="auto" w:fill="auto"/>
            <w:vAlign w:val="center"/>
            <w:hideMark/>
          </w:tcPr>
          <w:p w14:paraId="1850154E"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34E0110" w14:textId="77777777" w:rsidR="00071395" w:rsidRPr="000F7BCB" w:rsidRDefault="00071395" w:rsidP="003C3386">
            <w:pPr>
              <w:jc w:val="center"/>
            </w:pPr>
            <w:r w:rsidRPr="000F7BCB">
              <w:t>47.14%</w:t>
            </w:r>
          </w:p>
        </w:tc>
        <w:tc>
          <w:tcPr>
            <w:tcW w:w="0" w:type="auto"/>
            <w:shd w:val="clear" w:color="auto" w:fill="auto"/>
            <w:vAlign w:val="center"/>
          </w:tcPr>
          <w:p w14:paraId="728BB7B3" w14:textId="77777777" w:rsidR="00071395" w:rsidRPr="000F7BCB" w:rsidRDefault="00071395" w:rsidP="003C3386">
            <w:pPr>
              <w:jc w:val="center"/>
            </w:pPr>
            <w:r w:rsidRPr="000F7BCB">
              <w:t>44.08%</w:t>
            </w:r>
          </w:p>
        </w:tc>
        <w:tc>
          <w:tcPr>
            <w:tcW w:w="0" w:type="auto"/>
            <w:shd w:val="clear" w:color="auto" w:fill="auto"/>
            <w:vAlign w:val="center"/>
          </w:tcPr>
          <w:p w14:paraId="751335A6" w14:textId="77777777" w:rsidR="00071395" w:rsidRPr="000F7BCB" w:rsidRDefault="00071395" w:rsidP="003C3386">
            <w:pPr>
              <w:jc w:val="center"/>
            </w:pPr>
            <w:r w:rsidRPr="000F7BCB">
              <w:t>36.76%</w:t>
            </w:r>
          </w:p>
        </w:tc>
      </w:tr>
      <w:tr w:rsidR="00071395" w:rsidRPr="002F69F6" w14:paraId="183018E7" w14:textId="77777777" w:rsidTr="003C3386">
        <w:trPr>
          <w:trHeight w:val="278"/>
        </w:trPr>
        <w:tc>
          <w:tcPr>
            <w:tcW w:w="0" w:type="auto"/>
            <w:vMerge/>
            <w:shd w:val="clear" w:color="auto" w:fill="auto"/>
            <w:vAlign w:val="center"/>
          </w:tcPr>
          <w:p w14:paraId="3D8EBC02" w14:textId="77777777" w:rsidR="00071395" w:rsidRPr="005B61E5" w:rsidRDefault="00071395" w:rsidP="003C3386">
            <w:pPr>
              <w:jc w:val="center"/>
              <w:rPr>
                <w:b/>
                <w:bCs/>
              </w:rPr>
            </w:pPr>
          </w:p>
        </w:tc>
        <w:tc>
          <w:tcPr>
            <w:tcW w:w="0" w:type="auto"/>
            <w:shd w:val="clear" w:color="auto" w:fill="auto"/>
            <w:vAlign w:val="center"/>
            <w:hideMark/>
          </w:tcPr>
          <w:p w14:paraId="27CF6215"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59F292CC" w14:textId="77777777" w:rsidR="00071395" w:rsidRPr="000F7BCB" w:rsidRDefault="00071395" w:rsidP="003C3386">
            <w:pPr>
              <w:jc w:val="center"/>
            </w:pPr>
            <w:r w:rsidRPr="000F7BCB">
              <w:t>4.33%</w:t>
            </w:r>
          </w:p>
        </w:tc>
        <w:tc>
          <w:tcPr>
            <w:tcW w:w="0" w:type="auto"/>
            <w:shd w:val="clear" w:color="auto" w:fill="auto"/>
            <w:vAlign w:val="center"/>
          </w:tcPr>
          <w:p w14:paraId="49F68DC6" w14:textId="77777777" w:rsidR="00071395" w:rsidRPr="000F7BCB" w:rsidRDefault="00071395" w:rsidP="003C3386">
            <w:pPr>
              <w:jc w:val="center"/>
            </w:pPr>
            <w:r w:rsidRPr="000F7BCB">
              <w:t>4.62%</w:t>
            </w:r>
          </w:p>
        </w:tc>
        <w:tc>
          <w:tcPr>
            <w:tcW w:w="0" w:type="auto"/>
            <w:shd w:val="clear" w:color="auto" w:fill="auto"/>
            <w:vAlign w:val="center"/>
          </w:tcPr>
          <w:p w14:paraId="12A9D3D4" w14:textId="77777777" w:rsidR="00071395" w:rsidRPr="000F7BCB" w:rsidRDefault="00071395" w:rsidP="003C3386">
            <w:pPr>
              <w:jc w:val="center"/>
            </w:pPr>
            <w:r w:rsidRPr="000F7BCB">
              <w:t>2.22%</w:t>
            </w:r>
          </w:p>
        </w:tc>
      </w:tr>
      <w:tr w:rsidR="00071395" w:rsidRPr="002F69F6" w14:paraId="17706E1C" w14:textId="77777777" w:rsidTr="003C3386">
        <w:trPr>
          <w:trHeight w:val="278"/>
        </w:trPr>
        <w:tc>
          <w:tcPr>
            <w:tcW w:w="0" w:type="auto"/>
            <w:vMerge/>
            <w:shd w:val="clear" w:color="auto" w:fill="auto"/>
            <w:vAlign w:val="center"/>
          </w:tcPr>
          <w:p w14:paraId="083801D4" w14:textId="77777777" w:rsidR="00071395" w:rsidRPr="005B61E5" w:rsidRDefault="00071395" w:rsidP="003C3386">
            <w:pPr>
              <w:jc w:val="center"/>
              <w:rPr>
                <w:b/>
                <w:bCs/>
              </w:rPr>
            </w:pPr>
          </w:p>
        </w:tc>
        <w:tc>
          <w:tcPr>
            <w:tcW w:w="0" w:type="auto"/>
            <w:shd w:val="clear" w:color="auto" w:fill="auto"/>
            <w:vAlign w:val="center"/>
            <w:hideMark/>
          </w:tcPr>
          <w:p w14:paraId="67AAE66C"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2256B738" w14:textId="77777777" w:rsidR="00071395" w:rsidRPr="000F7BCB" w:rsidRDefault="00071395" w:rsidP="003C3386">
            <w:pPr>
              <w:jc w:val="center"/>
            </w:pPr>
            <w:r w:rsidRPr="000F7BCB">
              <w:t>-4.67%</w:t>
            </w:r>
          </w:p>
        </w:tc>
        <w:tc>
          <w:tcPr>
            <w:tcW w:w="0" w:type="auto"/>
            <w:shd w:val="clear" w:color="auto" w:fill="auto"/>
            <w:vAlign w:val="center"/>
          </w:tcPr>
          <w:p w14:paraId="73BFAE17" w14:textId="77777777" w:rsidR="00071395" w:rsidRPr="000F7BCB" w:rsidRDefault="00071395" w:rsidP="003C3386">
            <w:pPr>
              <w:jc w:val="center"/>
            </w:pPr>
            <w:r w:rsidRPr="000F7BCB">
              <w:t>-9.82%</w:t>
            </w:r>
          </w:p>
        </w:tc>
        <w:tc>
          <w:tcPr>
            <w:tcW w:w="0" w:type="auto"/>
            <w:shd w:val="clear" w:color="auto" w:fill="auto"/>
            <w:vAlign w:val="center"/>
          </w:tcPr>
          <w:p w14:paraId="1B86A4E4" w14:textId="77777777" w:rsidR="00071395" w:rsidRPr="000F7BCB" w:rsidRDefault="00071395" w:rsidP="003C3386">
            <w:pPr>
              <w:jc w:val="center"/>
            </w:pPr>
            <w:r w:rsidRPr="000F7BCB">
              <w:t>-20.20%</w:t>
            </w:r>
          </w:p>
        </w:tc>
      </w:tr>
      <w:tr w:rsidR="00071395" w:rsidRPr="002F69F6" w14:paraId="70A98936" w14:textId="77777777" w:rsidTr="003C3386">
        <w:trPr>
          <w:trHeight w:val="278"/>
        </w:trPr>
        <w:tc>
          <w:tcPr>
            <w:tcW w:w="0" w:type="auto"/>
            <w:vMerge w:val="restart"/>
            <w:shd w:val="clear" w:color="auto" w:fill="auto"/>
            <w:vAlign w:val="center"/>
          </w:tcPr>
          <w:p w14:paraId="4F3CF340"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704CB83C"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A44DBC5" w14:textId="77777777" w:rsidR="00071395" w:rsidRPr="000F7BCB" w:rsidRDefault="00071395" w:rsidP="003C3386">
            <w:pPr>
              <w:jc w:val="center"/>
            </w:pPr>
            <w:r w:rsidRPr="000F7BCB">
              <w:t>-17.96%</w:t>
            </w:r>
          </w:p>
        </w:tc>
        <w:tc>
          <w:tcPr>
            <w:tcW w:w="0" w:type="auto"/>
            <w:shd w:val="clear" w:color="auto" w:fill="auto"/>
            <w:vAlign w:val="center"/>
          </w:tcPr>
          <w:p w14:paraId="4EAFE5B7" w14:textId="77777777" w:rsidR="00071395" w:rsidRPr="000F7BCB" w:rsidRDefault="00071395" w:rsidP="003C3386">
            <w:pPr>
              <w:jc w:val="center"/>
            </w:pPr>
            <w:r w:rsidRPr="000F7BCB">
              <w:t>-15.02%</w:t>
            </w:r>
          </w:p>
        </w:tc>
        <w:tc>
          <w:tcPr>
            <w:tcW w:w="0" w:type="auto"/>
            <w:shd w:val="clear" w:color="auto" w:fill="auto"/>
            <w:vAlign w:val="center"/>
          </w:tcPr>
          <w:p w14:paraId="4D0C6C74" w14:textId="77777777" w:rsidR="00071395" w:rsidRPr="000F7BCB" w:rsidRDefault="00071395" w:rsidP="003C3386">
            <w:pPr>
              <w:jc w:val="center"/>
            </w:pPr>
            <w:r w:rsidRPr="000F7BCB">
              <w:t>-14.51%</w:t>
            </w:r>
          </w:p>
        </w:tc>
      </w:tr>
      <w:tr w:rsidR="00071395" w:rsidRPr="002F69F6" w14:paraId="4BE75348" w14:textId="77777777" w:rsidTr="003C3386">
        <w:trPr>
          <w:trHeight w:val="278"/>
        </w:trPr>
        <w:tc>
          <w:tcPr>
            <w:tcW w:w="0" w:type="auto"/>
            <w:vMerge/>
            <w:shd w:val="clear" w:color="auto" w:fill="auto"/>
            <w:vAlign w:val="center"/>
          </w:tcPr>
          <w:p w14:paraId="3301CC1D" w14:textId="77777777" w:rsidR="00071395" w:rsidRPr="005B61E5" w:rsidRDefault="00071395" w:rsidP="003C3386">
            <w:pPr>
              <w:jc w:val="center"/>
              <w:rPr>
                <w:b/>
                <w:bCs/>
              </w:rPr>
            </w:pPr>
          </w:p>
        </w:tc>
        <w:tc>
          <w:tcPr>
            <w:tcW w:w="0" w:type="auto"/>
            <w:shd w:val="clear" w:color="auto" w:fill="auto"/>
            <w:vAlign w:val="center"/>
            <w:hideMark/>
          </w:tcPr>
          <w:p w14:paraId="670032C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DA9BA24" w14:textId="77777777" w:rsidR="00071395" w:rsidRPr="000F7BCB" w:rsidRDefault="00071395" w:rsidP="003C3386">
            <w:pPr>
              <w:jc w:val="center"/>
            </w:pPr>
            <w:r w:rsidRPr="000F7BCB">
              <w:t>-44.39%</w:t>
            </w:r>
          </w:p>
        </w:tc>
        <w:tc>
          <w:tcPr>
            <w:tcW w:w="0" w:type="auto"/>
            <w:shd w:val="clear" w:color="auto" w:fill="auto"/>
            <w:vAlign w:val="center"/>
          </w:tcPr>
          <w:p w14:paraId="4356BE7C" w14:textId="77777777" w:rsidR="00071395" w:rsidRPr="000F7BCB" w:rsidRDefault="00071395" w:rsidP="003C3386">
            <w:pPr>
              <w:jc w:val="center"/>
            </w:pPr>
            <w:r w:rsidRPr="000F7BCB">
              <w:t>-43.08%</w:t>
            </w:r>
          </w:p>
        </w:tc>
        <w:tc>
          <w:tcPr>
            <w:tcW w:w="0" w:type="auto"/>
            <w:shd w:val="clear" w:color="auto" w:fill="auto"/>
            <w:vAlign w:val="center"/>
          </w:tcPr>
          <w:p w14:paraId="71D678DB" w14:textId="77777777" w:rsidR="00071395" w:rsidRPr="000F7BCB" w:rsidRDefault="00071395" w:rsidP="003C3386">
            <w:pPr>
              <w:jc w:val="center"/>
            </w:pPr>
            <w:r w:rsidRPr="000F7BCB">
              <w:t>-44.22%</w:t>
            </w:r>
          </w:p>
        </w:tc>
      </w:tr>
      <w:tr w:rsidR="00071395" w:rsidRPr="002F69F6" w14:paraId="7DBEE0DB" w14:textId="77777777" w:rsidTr="003C3386">
        <w:trPr>
          <w:trHeight w:val="278"/>
        </w:trPr>
        <w:tc>
          <w:tcPr>
            <w:tcW w:w="0" w:type="auto"/>
            <w:vMerge/>
            <w:shd w:val="clear" w:color="auto" w:fill="auto"/>
            <w:vAlign w:val="center"/>
          </w:tcPr>
          <w:p w14:paraId="0472D663" w14:textId="77777777" w:rsidR="00071395" w:rsidRPr="005B61E5" w:rsidRDefault="00071395" w:rsidP="003C3386">
            <w:pPr>
              <w:jc w:val="center"/>
              <w:rPr>
                <w:b/>
                <w:bCs/>
              </w:rPr>
            </w:pPr>
          </w:p>
        </w:tc>
        <w:tc>
          <w:tcPr>
            <w:tcW w:w="0" w:type="auto"/>
            <w:shd w:val="clear" w:color="auto" w:fill="auto"/>
            <w:vAlign w:val="center"/>
            <w:hideMark/>
          </w:tcPr>
          <w:p w14:paraId="449756A7"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7CE41177" w14:textId="77777777" w:rsidR="00071395" w:rsidRPr="000F7BCB" w:rsidRDefault="00071395" w:rsidP="003C3386">
            <w:pPr>
              <w:jc w:val="center"/>
            </w:pPr>
            <w:r w:rsidRPr="000F7BCB">
              <w:t>-18.78%</w:t>
            </w:r>
          </w:p>
        </w:tc>
        <w:tc>
          <w:tcPr>
            <w:tcW w:w="0" w:type="auto"/>
            <w:shd w:val="clear" w:color="auto" w:fill="auto"/>
            <w:vAlign w:val="center"/>
          </w:tcPr>
          <w:p w14:paraId="547F0966" w14:textId="77777777" w:rsidR="00071395" w:rsidRPr="000F7BCB" w:rsidRDefault="00071395" w:rsidP="003C3386">
            <w:pPr>
              <w:jc w:val="center"/>
            </w:pPr>
            <w:r w:rsidRPr="000F7BCB">
              <w:t>-18.06%</w:t>
            </w:r>
          </w:p>
        </w:tc>
        <w:tc>
          <w:tcPr>
            <w:tcW w:w="0" w:type="auto"/>
            <w:shd w:val="clear" w:color="auto" w:fill="auto"/>
            <w:vAlign w:val="center"/>
          </w:tcPr>
          <w:p w14:paraId="289881F8" w14:textId="77777777" w:rsidR="00071395" w:rsidRPr="000F7BCB" w:rsidRDefault="00071395" w:rsidP="003C3386">
            <w:pPr>
              <w:jc w:val="center"/>
            </w:pPr>
            <w:r w:rsidRPr="000F7BCB">
              <w:t>-20.75%</w:t>
            </w:r>
          </w:p>
        </w:tc>
      </w:tr>
      <w:tr w:rsidR="00071395" w:rsidRPr="002F69F6" w14:paraId="65F0552F" w14:textId="77777777" w:rsidTr="003C3386">
        <w:trPr>
          <w:trHeight w:val="278"/>
        </w:trPr>
        <w:tc>
          <w:tcPr>
            <w:tcW w:w="0" w:type="auto"/>
            <w:vMerge/>
            <w:shd w:val="clear" w:color="auto" w:fill="auto"/>
            <w:vAlign w:val="center"/>
          </w:tcPr>
          <w:p w14:paraId="1EC522A1" w14:textId="77777777" w:rsidR="00071395" w:rsidRPr="005B61E5" w:rsidRDefault="00071395" w:rsidP="003C3386">
            <w:pPr>
              <w:jc w:val="center"/>
              <w:rPr>
                <w:b/>
                <w:bCs/>
              </w:rPr>
            </w:pPr>
          </w:p>
        </w:tc>
        <w:tc>
          <w:tcPr>
            <w:tcW w:w="0" w:type="auto"/>
            <w:shd w:val="clear" w:color="auto" w:fill="auto"/>
            <w:vAlign w:val="center"/>
            <w:hideMark/>
          </w:tcPr>
          <w:p w14:paraId="0BCE31B7"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055E7F1" w14:textId="77777777" w:rsidR="00071395" w:rsidRPr="000F7BCB" w:rsidRDefault="00071395" w:rsidP="003C3386">
            <w:pPr>
              <w:jc w:val="center"/>
            </w:pPr>
            <w:r w:rsidRPr="000F7BCB">
              <w:t>-1.15%</w:t>
            </w:r>
          </w:p>
        </w:tc>
        <w:tc>
          <w:tcPr>
            <w:tcW w:w="0" w:type="auto"/>
            <w:shd w:val="clear" w:color="auto" w:fill="auto"/>
            <w:vAlign w:val="center"/>
          </w:tcPr>
          <w:p w14:paraId="7AAFAD56" w14:textId="77777777" w:rsidR="00071395" w:rsidRPr="000F7BCB" w:rsidRDefault="00071395" w:rsidP="003C3386">
            <w:pPr>
              <w:jc w:val="center"/>
            </w:pPr>
            <w:r w:rsidRPr="000F7BCB">
              <w:t>6.91%</w:t>
            </w:r>
          </w:p>
        </w:tc>
        <w:tc>
          <w:tcPr>
            <w:tcW w:w="0" w:type="auto"/>
            <w:shd w:val="clear" w:color="auto" w:fill="auto"/>
            <w:vAlign w:val="center"/>
          </w:tcPr>
          <w:p w14:paraId="4099C390" w14:textId="77777777" w:rsidR="00071395" w:rsidRPr="000F7BCB" w:rsidRDefault="00071395" w:rsidP="003C3386">
            <w:pPr>
              <w:jc w:val="center"/>
            </w:pPr>
            <w:r w:rsidRPr="000F7BCB">
              <w:t>25.14%</w:t>
            </w:r>
          </w:p>
        </w:tc>
      </w:tr>
    </w:tbl>
    <w:p w14:paraId="5000DF2A" w14:textId="77777777" w:rsidR="00071395" w:rsidRDefault="00071395" w:rsidP="00071395"/>
    <w:p w14:paraId="4C7E2819"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.1.1.1.</w:t>
      </w:r>
      <w:r>
        <w:rPr>
          <w:rFonts w:ascii="Arial" w:hAnsi="Arial" w:hint="eastAsia"/>
        </w:rPr>
        <w:t>2</w:t>
      </w:r>
      <w:r w:rsidRPr="001360D2">
        <w:rPr>
          <w:rFonts w:ascii="Arial" w:hAnsi="Arial"/>
        </w:rPr>
        <w:tab/>
      </w:r>
      <w:r>
        <w:rPr>
          <w:rFonts w:ascii="Arial" w:hAnsi="Arial" w:hint="eastAsia"/>
        </w:rPr>
        <w:t xml:space="preserve">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vs. </w:t>
      </w:r>
      <w:r w:rsidRPr="001360D2">
        <w:rPr>
          <w:rFonts w:ascii="Arial" w:hAnsi="Arial"/>
        </w:rPr>
        <w:t>{FFFF</w:t>
      </w:r>
      <w:r>
        <w:rPr>
          <w:rFonts w:ascii="Arial" w:hAnsi="Arial" w:hint="eastAsia"/>
        </w:rPr>
        <w:t>F</w:t>
      </w:r>
      <w:r w:rsidRPr="001360D2">
        <w:rPr>
          <w:rFonts w:ascii="Arial" w:hAnsi="Arial"/>
        </w:rPr>
        <w:t>}</w:t>
      </w:r>
      <w:r>
        <w:rPr>
          <w:rFonts w:ascii="Arial" w:hAnsi="Arial" w:hint="eastAsia"/>
        </w:rPr>
        <w:t xml:space="preserve"> </w:t>
      </w:r>
    </w:p>
    <w:p w14:paraId="1ED518C2" w14:textId="77777777" w:rsidR="00071395" w:rsidRPr="006E0605" w:rsidRDefault="00071395" w:rsidP="00071395">
      <w:pPr>
        <w:rPr>
          <w:rFonts w:ascii="Arial" w:hAnsi="Arial"/>
        </w:rPr>
      </w:pPr>
      <w:r>
        <w:rPr>
          <w:rFonts w:hint="eastAsia"/>
        </w:rPr>
        <w:t xml:space="preserve">In this sub-section, </w:t>
      </w:r>
      <w:r w:rsidRPr="00FD24C9">
        <w:rPr>
          <w:rFonts w:hint="eastAsia"/>
        </w:rPr>
        <w:t>slot configuration</w:t>
      </w:r>
      <w:r>
        <w:rPr>
          <w:rFonts w:hint="eastAsia"/>
        </w:rPr>
        <w:t xml:space="preserve">s </w:t>
      </w:r>
      <w:r w:rsidRPr="00FD24C9">
        <w:rPr>
          <w:rFonts w:hint="eastAsia"/>
        </w:rPr>
        <w:t>{XXXX</w:t>
      </w:r>
      <w:r>
        <w:rPr>
          <w:rFonts w:hint="eastAsia"/>
        </w:rPr>
        <w:t>X</w:t>
      </w:r>
      <w:r w:rsidRPr="00FD24C9">
        <w:rPr>
          <w:rFonts w:hint="eastAsia"/>
        </w:rPr>
        <w:t>}</w:t>
      </w:r>
      <w:r>
        <w:rPr>
          <w:rFonts w:hint="eastAsia"/>
        </w:rPr>
        <w:t xml:space="preserve"> and </w:t>
      </w:r>
      <w:r w:rsidRPr="00FD24C9">
        <w:rPr>
          <w:rFonts w:hint="eastAsia"/>
        </w:rPr>
        <w:t>{FFFF</w:t>
      </w:r>
      <w:r>
        <w:rPr>
          <w:rFonts w:hint="eastAsia"/>
        </w:rPr>
        <w:t>F</w:t>
      </w:r>
      <w:r w:rsidRPr="00FD24C9">
        <w:rPr>
          <w:rFonts w:hint="eastAsia"/>
        </w:rPr>
        <w:t>}</w:t>
      </w:r>
      <w:r>
        <w:rPr>
          <w:rFonts w:hint="eastAsia"/>
        </w:rPr>
        <w:t xml:space="preserve"> are assumed for dynamic SBFD and dynamic TDD respectively.</w:t>
      </w:r>
    </w:p>
    <w:p w14:paraId="70237D80" w14:textId="77777777" w:rsidR="00071395" w:rsidRDefault="00071395" w:rsidP="00071395">
      <w:pPr>
        <w:jc w:val="center"/>
        <w:rPr>
          <w:b/>
        </w:rPr>
      </w:pPr>
      <w:r w:rsidRPr="005B61E5">
        <w:rPr>
          <w:rFonts w:hint="eastAsia"/>
          <w:b/>
        </w:rPr>
        <w:t>Table 7.4.1.1.1</w:t>
      </w:r>
      <w:r>
        <w:rPr>
          <w:rFonts w:hint="eastAsia"/>
          <w:b/>
        </w:rPr>
        <w:t xml:space="preserve">.2-1: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1C928C17" w14:textId="77777777" w:rsidR="00071395" w:rsidRPr="005B61E5" w:rsidRDefault="00071395" w:rsidP="00071395">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835"/>
        <w:gridCol w:w="1136"/>
        <w:gridCol w:w="1282"/>
        <w:gridCol w:w="1155"/>
        <w:gridCol w:w="1059"/>
        <w:gridCol w:w="1282"/>
        <w:gridCol w:w="1077"/>
      </w:tblGrid>
      <w:tr w:rsidR="00071395" w:rsidRPr="00A870CA" w14:paraId="6D977026" w14:textId="77777777" w:rsidTr="003C3386">
        <w:trPr>
          <w:trHeight w:val="278"/>
          <w:jc w:val="center"/>
        </w:trPr>
        <w:tc>
          <w:tcPr>
            <w:tcW w:w="0" w:type="auto"/>
            <w:gridSpan w:val="8"/>
            <w:shd w:val="clear" w:color="auto" w:fill="auto"/>
            <w:vAlign w:val="center"/>
          </w:tcPr>
          <w:p w14:paraId="3D151A1C" w14:textId="77777777" w:rsidR="00071395" w:rsidRPr="00A870CA" w:rsidRDefault="00071395" w:rsidP="003C3386">
            <w:pPr>
              <w:jc w:val="center"/>
              <w:rPr>
                <w:b/>
                <w:i/>
                <w:color w:val="000000"/>
              </w:rPr>
            </w:pPr>
            <w:r w:rsidRPr="00A870CA">
              <w:rPr>
                <w:b/>
                <w:i/>
              </w:rPr>
              <w:t xml:space="preserve">Simple description of key assumptions (RSI based on 1dB desense, </w:t>
            </w:r>
            <w:r w:rsidRPr="00A870CA">
              <w:rPr>
                <w:b/>
                <w:bCs/>
                <w:i/>
                <w:iCs/>
              </w:rPr>
              <w:t>Twice area &amp; same TxRUs (Option 2), dynamic SBFD slot configuration {XXXXX}, dynamic TDD slot configuration {FFFFF}, dynamic SBFD Option 3</w:t>
            </w:r>
            <w:r w:rsidRPr="00A870CA">
              <w:rPr>
                <w:b/>
                <w:i/>
              </w:rPr>
              <w:t>)</w:t>
            </w:r>
          </w:p>
        </w:tc>
      </w:tr>
      <w:tr w:rsidR="00071395" w:rsidRPr="00A870CA" w14:paraId="72EAF404" w14:textId="77777777" w:rsidTr="003C3386">
        <w:trPr>
          <w:trHeight w:val="278"/>
          <w:jc w:val="center"/>
        </w:trPr>
        <w:tc>
          <w:tcPr>
            <w:tcW w:w="0" w:type="auto"/>
            <w:gridSpan w:val="2"/>
            <w:vMerge w:val="restart"/>
            <w:shd w:val="clear" w:color="auto" w:fill="auto"/>
            <w:vAlign w:val="center"/>
          </w:tcPr>
          <w:p w14:paraId="65B642AF" w14:textId="77777777" w:rsidR="00071395" w:rsidRPr="00A870CA" w:rsidRDefault="00071395" w:rsidP="003C3386">
            <w:pPr>
              <w:jc w:val="center"/>
              <w:rPr>
                <w:b/>
                <w:bCs/>
              </w:rPr>
            </w:pPr>
          </w:p>
        </w:tc>
        <w:tc>
          <w:tcPr>
            <w:tcW w:w="0" w:type="auto"/>
            <w:gridSpan w:val="6"/>
            <w:shd w:val="clear" w:color="auto" w:fill="auto"/>
            <w:vAlign w:val="center"/>
          </w:tcPr>
          <w:p w14:paraId="1C292E89" w14:textId="59DCDC4A" w:rsidR="00071395" w:rsidRPr="00A870CA" w:rsidRDefault="00071395" w:rsidP="003C3386">
            <w:pPr>
              <w:jc w:val="center"/>
              <w:rPr>
                <w:b/>
                <w:color w:val="000000"/>
              </w:rPr>
            </w:pPr>
            <w:r w:rsidRPr="00A870CA">
              <w:rPr>
                <w:b/>
                <w:color w:val="000000"/>
              </w:rPr>
              <w:t>[</w:t>
            </w:r>
            <w:r w:rsidR="00B71592">
              <w:rPr>
                <w:b/>
                <w:color w:val="000000"/>
              </w:rPr>
              <w:t>33</w:t>
            </w:r>
            <w:r w:rsidRPr="00A870CA">
              <w:rPr>
                <w:b/>
                <w:color w:val="000000"/>
              </w:rPr>
              <w:t>]</w:t>
            </w:r>
          </w:p>
        </w:tc>
      </w:tr>
      <w:tr w:rsidR="00071395" w:rsidRPr="00A870CA" w14:paraId="0C1926AE" w14:textId="77777777" w:rsidTr="003C3386">
        <w:trPr>
          <w:trHeight w:val="278"/>
          <w:jc w:val="center"/>
        </w:trPr>
        <w:tc>
          <w:tcPr>
            <w:tcW w:w="0" w:type="auto"/>
            <w:gridSpan w:val="2"/>
            <w:vMerge/>
            <w:shd w:val="clear" w:color="auto" w:fill="auto"/>
            <w:vAlign w:val="center"/>
          </w:tcPr>
          <w:p w14:paraId="3AA02AC6" w14:textId="77777777" w:rsidR="00071395" w:rsidRPr="00A870CA" w:rsidRDefault="00071395" w:rsidP="003C3386">
            <w:pPr>
              <w:jc w:val="center"/>
              <w:rPr>
                <w:b/>
                <w:bCs/>
              </w:rPr>
            </w:pPr>
          </w:p>
        </w:tc>
        <w:tc>
          <w:tcPr>
            <w:tcW w:w="0" w:type="auto"/>
            <w:gridSpan w:val="3"/>
            <w:shd w:val="clear" w:color="auto" w:fill="auto"/>
            <w:vAlign w:val="center"/>
          </w:tcPr>
          <w:p w14:paraId="2D95C85F" w14:textId="67EAB231" w:rsidR="00071395" w:rsidRPr="00A870CA" w:rsidRDefault="00071395" w:rsidP="003C3386">
            <w:pPr>
              <w:jc w:val="center"/>
              <w:rPr>
                <w:b/>
                <w:color w:val="000000"/>
              </w:rPr>
            </w:pPr>
            <w:r w:rsidRPr="00A870CA">
              <w:rPr>
                <w:b/>
                <w:color w:val="000000"/>
              </w:rPr>
              <w:t xml:space="preserve">DL: 4Kbytes, </w:t>
            </w:r>
            <w:r w:rsidR="00B705E0">
              <w:rPr>
                <w:b/>
                <w:color w:val="000000"/>
              </w:rPr>
              <w:t>UL: 1Kbytes</w:t>
            </w:r>
          </w:p>
        </w:tc>
        <w:tc>
          <w:tcPr>
            <w:tcW w:w="0" w:type="auto"/>
            <w:gridSpan w:val="3"/>
            <w:shd w:val="clear" w:color="auto" w:fill="auto"/>
            <w:vAlign w:val="center"/>
          </w:tcPr>
          <w:p w14:paraId="6634A134" w14:textId="31C2F0EC" w:rsidR="00071395" w:rsidRPr="00A870CA" w:rsidRDefault="00071395" w:rsidP="003C3386">
            <w:pPr>
              <w:jc w:val="center"/>
              <w:rPr>
                <w:b/>
                <w:color w:val="000000"/>
              </w:rPr>
            </w:pPr>
            <w:r w:rsidRPr="00A870CA">
              <w:rPr>
                <w:b/>
                <w:color w:val="000000"/>
              </w:rPr>
              <w:t xml:space="preserve">DL: 0.5Mbytes, </w:t>
            </w:r>
            <w:r w:rsidR="00B705E0">
              <w:rPr>
                <w:b/>
                <w:color w:val="000000"/>
              </w:rPr>
              <w:t>UL: 0.125Mbytes</w:t>
            </w:r>
          </w:p>
        </w:tc>
      </w:tr>
      <w:tr w:rsidR="00071395" w:rsidRPr="00A870CA" w14:paraId="654501AF" w14:textId="77777777" w:rsidTr="003C3386">
        <w:trPr>
          <w:trHeight w:val="278"/>
          <w:jc w:val="center"/>
        </w:trPr>
        <w:tc>
          <w:tcPr>
            <w:tcW w:w="0" w:type="auto"/>
            <w:gridSpan w:val="2"/>
            <w:vMerge/>
            <w:shd w:val="clear" w:color="auto" w:fill="auto"/>
            <w:vAlign w:val="center"/>
          </w:tcPr>
          <w:p w14:paraId="3BED8C12" w14:textId="77777777" w:rsidR="00071395" w:rsidRPr="00A870CA" w:rsidRDefault="00071395" w:rsidP="003C3386">
            <w:pPr>
              <w:jc w:val="center"/>
              <w:rPr>
                <w:b/>
                <w:bCs/>
              </w:rPr>
            </w:pPr>
          </w:p>
        </w:tc>
        <w:tc>
          <w:tcPr>
            <w:tcW w:w="0" w:type="auto"/>
            <w:shd w:val="clear" w:color="auto" w:fill="auto"/>
            <w:vAlign w:val="center"/>
          </w:tcPr>
          <w:p w14:paraId="2323647C" w14:textId="77777777" w:rsidR="00071395" w:rsidRPr="00A870CA" w:rsidRDefault="00071395" w:rsidP="003C3386">
            <w:pPr>
              <w:jc w:val="center"/>
              <w:rPr>
                <w:b/>
                <w:color w:val="000000"/>
              </w:rPr>
            </w:pPr>
            <w:r w:rsidRPr="00A870CA">
              <w:rPr>
                <w:b/>
                <w:color w:val="000000"/>
              </w:rPr>
              <w:t>Low load</w:t>
            </w:r>
          </w:p>
        </w:tc>
        <w:tc>
          <w:tcPr>
            <w:tcW w:w="0" w:type="auto"/>
            <w:shd w:val="clear" w:color="auto" w:fill="auto"/>
            <w:vAlign w:val="center"/>
          </w:tcPr>
          <w:p w14:paraId="1FD2A9A3" w14:textId="77777777" w:rsidR="00071395" w:rsidRPr="00A870CA" w:rsidRDefault="00071395" w:rsidP="003C3386">
            <w:pPr>
              <w:jc w:val="center"/>
              <w:rPr>
                <w:b/>
                <w:color w:val="000000"/>
              </w:rPr>
            </w:pPr>
            <w:r w:rsidRPr="00A870CA">
              <w:rPr>
                <w:b/>
                <w:color w:val="000000"/>
              </w:rPr>
              <w:t>Medium load</w:t>
            </w:r>
          </w:p>
        </w:tc>
        <w:tc>
          <w:tcPr>
            <w:tcW w:w="0" w:type="auto"/>
            <w:shd w:val="clear" w:color="auto" w:fill="auto"/>
            <w:vAlign w:val="center"/>
          </w:tcPr>
          <w:p w14:paraId="6FC29BB8" w14:textId="77777777" w:rsidR="00071395" w:rsidRPr="00A870CA" w:rsidRDefault="00071395" w:rsidP="003C3386">
            <w:pPr>
              <w:jc w:val="center"/>
              <w:rPr>
                <w:b/>
                <w:color w:val="000000"/>
              </w:rPr>
            </w:pPr>
            <w:r w:rsidRPr="00A870CA">
              <w:rPr>
                <w:b/>
                <w:color w:val="000000"/>
              </w:rPr>
              <w:t>High load</w:t>
            </w:r>
          </w:p>
        </w:tc>
        <w:tc>
          <w:tcPr>
            <w:tcW w:w="0" w:type="auto"/>
            <w:shd w:val="clear" w:color="auto" w:fill="auto"/>
            <w:vAlign w:val="center"/>
          </w:tcPr>
          <w:p w14:paraId="17DCC2F4" w14:textId="77777777" w:rsidR="00071395" w:rsidRPr="00A870CA" w:rsidRDefault="00071395" w:rsidP="003C3386">
            <w:pPr>
              <w:jc w:val="center"/>
              <w:rPr>
                <w:b/>
                <w:color w:val="000000"/>
              </w:rPr>
            </w:pPr>
            <w:r w:rsidRPr="00A870CA">
              <w:rPr>
                <w:b/>
                <w:color w:val="000000"/>
              </w:rPr>
              <w:t>Low load</w:t>
            </w:r>
          </w:p>
        </w:tc>
        <w:tc>
          <w:tcPr>
            <w:tcW w:w="0" w:type="auto"/>
            <w:shd w:val="clear" w:color="auto" w:fill="auto"/>
            <w:vAlign w:val="center"/>
          </w:tcPr>
          <w:p w14:paraId="0B2FCDB4" w14:textId="77777777" w:rsidR="00071395" w:rsidRPr="00A870CA" w:rsidRDefault="00071395" w:rsidP="003C3386">
            <w:pPr>
              <w:jc w:val="center"/>
              <w:rPr>
                <w:b/>
                <w:color w:val="000000"/>
              </w:rPr>
            </w:pPr>
            <w:r w:rsidRPr="00A870CA">
              <w:rPr>
                <w:b/>
                <w:color w:val="000000"/>
              </w:rPr>
              <w:t>Medium load</w:t>
            </w:r>
          </w:p>
        </w:tc>
        <w:tc>
          <w:tcPr>
            <w:tcW w:w="0" w:type="auto"/>
            <w:shd w:val="clear" w:color="auto" w:fill="auto"/>
            <w:vAlign w:val="center"/>
          </w:tcPr>
          <w:p w14:paraId="43F33BAC" w14:textId="77777777" w:rsidR="00071395" w:rsidRPr="00A870CA" w:rsidRDefault="00071395" w:rsidP="003C3386">
            <w:pPr>
              <w:jc w:val="center"/>
              <w:rPr>
                <w:b/>
                <w:color w:val="000000"/>
              </w:rPr>
            </w:pPr>
            <w:r w:rsidRPr="00A870CA">
              <w:rPr>
                <w:b/>
                <w:color w:val="000000"/>
              </w:rPr>
              <w:t>High load</w:t>
            </w:r>
          </w:p>
        </w:tc>
      </w:tr>
      <w:tr w:rsidR="00071395" w:rsidRPr="00A870CA" w14:paraId="5CEB16DC" w14:textId="77777777" w:rsidTr="003C3386">
        <w:trPr>
          <w:trHeight w:val="278"/>
          <w:jc w:val="center"/>
        </w:trPr>
        <w:tc>
          <w:tcPr>
            <w:tcW w:w="0" w:type="auto"/>
            <w:vMerge w:val="restart"/>
            <w:shd w:val="clear" w:color="auto" w:fill="auto"/>
            <w:vAlign w:val="center"/>
          </w:tcPr>
          <w:p w14:paraId="235E8C5D" w14:textId="77777777" w:rsidR="00071395" w:rsidRPr="0051380B" w:rsidRDefault="00071395" w:rsidP="003C3386">
            <w:pPr>
              <w:jc w:val="center"/>
              <w:rPr>
                <w:b/>
                <w:bCs/>
              </w:rPr>
            </w:pPr>
            <w:r w:rsidRPr="00A870CA">
              <w:rPr>
                <w:b/>
                <w:bCs/>
              </w:rPr>
              <w:lastRenderedPageBreak/>
              <w:t>DL a</w:t>
            </w:r>
            <w:r w:rsidRPr="0051380B">
              <w:rPr>
                <w:b/>
                <w:bCs/>
              </w:rPr>
              <w:t xml:space="preserve">verage-UPT </w:t>
            </w:r>
            <w:r w:rsidRPr="00A870CA">
              <w:rPr>
                <w:b/>
                <w:bCs/>
                <w:color w:val="000000"/>
              </w:rPr>
              <w:t>gain</w:t>
            </w:r>
          </w:p>
        </w:tc>
        <w:tc>
          <w:tcPr>
            <w:tcW w:w="0" w:type="auto"/>
            <w:shd w:val="clear" w:color="auto" w:fill="auto"/>
            <w:vAlign w:val="center"/>
            <w:hideMark/>
          </w:tcPr>
          <w:p w14:paraId="7D3B93F0"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71A75B51" w14:textId="77777777" w:rsidR="00071395" w:rsidRPr="00A870CA" w:rsidRDefault="00071395" w:rsidP="003C3386">
            <w:pPr>
              <w:jc w:val="center"/>
            </w:pPr>
            <w:r w:rsidRPr="00A870CA">
              <w:t>-11.54%</w:t>
            </w:r>
          </w:p>
        </w:tc>
        <w:tc>
          <w:tcPr>
            <w:tcW w:w="0" w:type="auto"/>
            <w:shd w:val="clear" w:color="auto" w:fill="auto"/>
            <w:vAlign w:val="center"/>
          </w:tcPr>
          <w:p w14:paraId="3C671974" w14:textId="77777777" w:rsidR="00071395" w:rsidRPr="00A870CA" w:rsidRDefault="00071395" w:rsidP="003C3386">
            <w:pPr>
              <w:jc w:val="center"/>
            </w:pPr>
            <w:r w:rsidRPr="00A870CA">
              <w:t>-10.88%</w:t>
            </w:r>
          </w:p>
        </w:tc>
        <w:tc>
          <w:tcPr>
            <w:tcW w:w="0" w:type="auto"/>
            <w:shd w:val="clear" w:color="auto" w:fill="auto"/>
            <w:vAlign w:val="center"/>
          </w:tcPr>
          <w:p w14:paraId="5A4847B0" w14:textId="77777777" w:rsidR="00071395" w:rsidRPr="00A870CA" w:rsidRDefault="00071395" w:rsidP="003C3386">
            <w:pPr>
              <w:jc w:val="center"/>
            </w:pPr>
            <w:r w:rsidRPr="00A870CA">
              <w:t>-11.72%</w:t>
            </w:r>
          </w:p>
        </w:tc>
        <w:tc>
          <w:tcPr>
            <w:tcW w:w="0" w:type="auto"/>
            <w:shd w:val="clear" w:color="auto" w:fill="auto"/>
            <w:vAlign w:val="center"/>
          </w:tcPr>
          <w:p w14:paraId="21F30EE5" w14:textId="77777777" w:rsidR="00071395" w:rsidRPr="00A870CA" w:rsidRDefault="00071395" w:rsidP="003C3386">
            <w:pPr>
              <w:jc w:val="center"/>
            </w:pPr>
            <w:r w:rsidRPr="00A870CA">
              <w:t>0.95%</w:t>
            </w:r>
          </w:p>
        </w:tc>
        <w:tc>
          <w:tcPr>
            <w:tcW w:w="0" w:type="auto"/>
            <w:shd w:val="clear" w:color="auto" w:fill="auto"/>
            <w:vAlign w:val="center"/>
          </w:tcPr>
          <w:p w14:paraId="048F2683" w14:textId="77777777" w:rsidR="00071395" w:rsidRPr="00A870CA" w:rsidRDefault="00071395" w:rsidP="003C3386">
            <w:pPr>
              <w:jc w:val="center"/>
            </w:pPr>
            <w:r w:rsidRPr="00A870CA">
              <w:t>5.48%</w:t>
            </w:r>
          </w:p>
        </w:tc>
        <w:tc>
          <w:tcPr>
            <w:tcW w:w="0" w:type="auto"/>
            <w:shd w:val="clear" w:color="auto" w:fill="auto"/>
            <w:vAlign w:val="center"/>
          </w:tcPr>
          <w:p w14:paraId="02C50F5D" w14:textId="77777777" w:rsidR="00071395" w:rsidRPr="00A870CA" w:rsidRDefault="00071395" w:rsidP="003C3386">
            <w:pPr>
              <w:jc w:val="center"/>
            </w:pPr>
            <w:r w:rsidRPr="00A870CA">
              <w:t>12.45%</w:t>
            </w:r>
          </w:p>
        </w:tc>
      </w:tr>
      <w:tr w:rsidR="00071395" w:rsidRPr="00A870CA" w14:paraId="642D78C9" w14:textId="77777777" w:rsidTr="003C3386">
        <w:trPr>
          <w:trHeight w:val="278"/>
          <w:jc w:val="center"/>
        </w:trPr>
        <w:tc>
          <w:tcPr>
            <w:tcW w:w="0" w:type="auto"/>
            <w:vMerge/>
            <w:shd w:val="clear" w:color="auto" w:fill="auto"/>
            <w:vAlign w:val="center"/>
          </w:tcPr>
          <w:p w14:paraId="41D8D8FB" w14:textId="77777777" w:rsidR="00071395" w:rsidRPr="005B61E5" w:rsidRDefault="00071395" w:rsidP="003C3386">
            <w:pPr>
              <w:jc w:val="center"/>
              <w:rPr>
                <w:b/>
                <w:bCs/>
              </w:rPr>
            </w:pPr>
          </w:p>
        </w:tc>
        <w:tc>
          <w:tcPr>
            <w:tcW w:w="0" w:type="auto"/>
            <w:shd w:val="clear" w:color="auto" w:fill="auto"/>
            <w:vAlign w:val="center"/>
            <w:hideMark/>
          </w:tcPr>
          <w:p w14:paraId="3708E49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B36FCD3" w14:textId="77777777" w:rsidR="00071395" w:rsidRPr="00A870CA" w:rsidRDefault="00071395" w:rsidP="003C3386">
            <w:pPr>
              <w:jc w:val="center"/>
            </w:pPr>
            <w:r w:rsidRPr="00A870CA">
              <w:t>-8.92%</w:t>
            </w:r>
          </w:p>
        </w:tc>
        <w:tc>
          <w:tcPr>
            <w:tcW w:w="0" w:type="auto"/>
            <w:shd w:val="clear" w:color="auto" w:fill="auto"/>
            <w:vAlign w:val="center"/>
          </w:tcPr>
          <w:p w14:paraId="378E27C9" w14:textId="77777777" w:rsidR="00071395" w:rsidRPr="00A870CA" w:rsidRDefault="00071395" w:rsidP="003C3386">
            <w:pPr>
              <w:jc w:val="center"/>
            </w:pPr>
            <w:r w:rsidRPr="00A870CA">
              <w:t>-7.40%</w:t>
            </w:r>
          </w:p>
        </w:tc>
        <w:tc>
          <w:tcPr>
            <w:tcW w:w="0" w:type="auto"/>
            <w:shd w:val="clear" w:color="auto" w:fill="auto"/>
            <w:vAlign w:val="center"/>
          </w:tcPr>
          <w:p w14:paraId="63990AAE" w14:textId="77777777" w:rsidR="00071395" w:rsidRPr="00A870CA" w:rsidRDefault="00071395" w:rsidP="003C3386">
            <w:pPr>
              <w:jc w:val="center"/>
            </w:pPr>
            <w:r w:rsidRPr="00A870CA">
              <w:t>-7.54%</w:t>
            </w:r>
          </w:p>
        </w:tc>
        <w:tc>
          <w:tcPr>
            <w:tcW w:w="0" w:type="auto"/>
            <w:shd w:val="clear" w:color="auto" w:fill="auto"/>
            <w:vAlign w:val="center"/>
          </w:tcPr>
          <w:p w14:paraId="013BAC0D" w14:textId="77777777" w:rsidR="00071395" w:rsidRPr="00A870CA" w:rsidRDefault="00071395" w:rsidP="003C3386">
            <w:pPr>
              <w:jc w:val="center"/>
            </w:pPr>
            <w:r w:rsidRPr="00A870CA">
              <w:t>1.32%</w:t>
            </w:r>
          </w:p>
        </w:tc>
        <w:tc>
          <w:tcPr>
            <w:tcW w:w="0" w:type="auto"/>
            <w:shd w:val="clear" w:color="auto" w:fill="auto"/>
            <w:vAlign w:val="center"/>
          </w:tcPr>
          <w:p w14:paraId="69442558" w14:textId="77777777" w:rsidR="00071395" w:rsidRPr="00A870CA" w:rsidRDefault="00071395" w:rsidP="003C3386">
            <w:pPr>
              <w:jc w:val="center"/>
            </w:pPr>
            <w:r w:rsidRPr="00A870CA">
              <w:t>17.72%</w:t>
            </w:r>
          </w:p>
        </w:tc>
        <w:tc>
          <w:tcPr>
            <w:tcW w:w="0" w:type="auto"/>
            <w:shd w:val="clear" w:color="auto" w:fill="auto"/>
            <w:vAlign w:val="center"/>
          </w:tcPr>
          <w:p w14:paraId="76598AC4" w14:textId="77777777" w:rsidR="00071395" w:rsidRPr="00A870CA" w:rsidRDefault="00071395" w:rsidP="003C3386">
            <w:pPr>
              <w:jc w:val="center"/>
            </w:pPr>
            <w:r w:rsidRPr="00A870CA">
              <w:t>20.94%</w:t>
            </w:r>
          </w:p>
        </w:tc>
      </w:tr>
      <w:tr w:rsidR="00071395" w:rsidRPr="00A870CA" w14:paraId="46E769C9" w14:textId="77777777" w:rsidTr="003C3386">
        <w:trPr>
          <w:trHeight w:val="278"/>
          <w:jc w:val="center"/>
        </w:trPr>
        <w:tc>
          <w:tcPr>
            <w:tcW w:w="0" w:type="auto"/>
            <w:vMerge/>
            <w:shd w:val="clear" w:color="auto" w:fill="auto"/>
            <w:vAlign w:val="center"/>
          </w:tcPr>
          <w:p w14:paraId="3F7FB353" w14:textId="77777777" w:rsidR="00071395" w:rsidRPr="005B61E5" w:rsidRDefault="00071395" w:rsidP="003C3386">
            <w:pPr>
              <w:jc w:val="center"/>
              <w:rPr>
                <w:b/>
                <w:bCs/>
              </w:rPr>
            </w:pPr>
          </w:p>
        </w:tc>
        <w:tc>
          <w:tcPr>
            <w:tcW w:w="0" w:type="auto"/>
            <w:shd w:val="clear" w:color="auto" w:fill="auto"/>
            <w:vAlign w:val="center"/>
            <w:hideMark/>
          </w:tcPr>
          <w:p w14:paraId="210F5E1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599FB50" w14:textId="77777777" w:rsidR="00071395" w:rsidRPr="00A870CA" w:rsidRDefault="00071395" w:rsidP="003C3386">
            <w:pPr>
              <w:jc w:val="center"/>
            </w:pPr>
            <w:r w:rsidRPr="00A870CA">
              <w:t>-11.27%</w:t>
            </w:r>
          </w:p>
        </w:tc>
        <w:tc>
          <w:tcPr>
            <w:tcW w:w="0" w:type="auto"/>
            <w:shd w:val="clear" w:color="auto" w:fill="auto"/>
            <w:vAlign w:val="center"/>
          </w:tcPr>
          <w:p w14:paraId="5F4B0D2B" w14:textId="77777777" w:rsidR="00071395" w:rsidRPr="00A870CA" w:rsidRDefault="00071395" w:rsidP="003C3386">
            <w:pPr>
              <w:jc w:val="center"/>
            </w:pPr>
            <w:r w:rsidRPr="00A870CA">
              <w:t>-10.37%</w:t>
            </w:r>
          </w:p>
        </w:tc>
        <w:tc>
          <w:tcPr>
            <w:tcW w:w="0" w:type="auto"/>
            <w:shd w:val="clear" w:color="auto" w:fill="auto"/>
            <w:vAlign w:val="center"/>
          </w:tcPr>
          <w:p w14:paraId="5D45140B" w14:textId="77777777" w:rsidR="00071395" w:rsidRPr="00A870CA" w:rsidRDefault="00071395" w:rsidP="003C3386">
            <w:pPr>
              <w:jc w:val="center"/>
            </w:pPr>
            <w:r w:rsidRPr="00A870CA">
              <w:t>-11.08%</w:t>
            </w:r>
          </w:p>
        </w:tc>
        <w:tc>
          <w:tcPr>
            <w:tcW w:w="0" w:type="auto"/>
            <w:shd w:val="clear" w:color="auto" w:fill="auto"/>
            <w:vAlign w:val="center"/>
          </w:tcPr>
          <w:p w14:paraId="3E1ED9A4" w14:textId="77777777" w:rsidR="00071395" w:rsidRPr="00A870CA" w:rsidRDefault="00071395" w:rsidP="003C3386">
            <w:pPr>
              <w:jc w:val="center"/>
            </w:pPr>
            <w:r w:rsidRPr="00A870CA">
              <w:t>-0.14%</w:t>
            </w:r>
          </w:p>
        </w:tc>
        <w:tc>
          <w:tcPr>
            <w:tcW w:w="0" w:type="auto"/>
            <w:shd w:val="clear" w:color="auto" w:fill="auto"/>
            <w:vAlign w:val="center"/>
          </w:tcPr>
          <w:p w14:paraId="409034C8" w14:textId="77777777" w:rsidR="00071395" w:rsidRPr="00A870CA" w:rsidRDefault="00071395" w:rsidP="003C3386">
            <w:pPr>
              <w:jc w:val="center"/>
            </w:pPr>
            <w:r w:rsidRPr="00A870CA">
              <w:t>6.75%</w:t>
            </w:r>
          </w:p>
        </w:tc>
        <w:tc>
          <w:tcPr>
            <w:tcW w:w="0" w:type="auto"/>
            <w:shd w:val="clear" w:color="auto" w:fill="auto"/>
            <w:vAlign w:val="center"/>
          </w:tcPr>
          <w:p w14:paraId="7745AC14" w14:textId="77777777" w:rsidR="00071395" w:rsidRPr="00A870CA" w:rsidRDefault="00071395" w:rsidP="003C3386">
            <w:pPr>
              <w:jc w:val="center"/>
            </w:pPr>
            <w:r w:rsidRPr="00A870CA">
              <w:t>13.26%</w:t>
            </w:r>
          </w:p>
        </w:tc>
      </w:tr>
      <w:tr w:rsidR="00071395" w:rsidRPr="00A870CA" w14:paraId="6BA59412" w14:textId="77777777" w:rsidTr="003C3386">
        <w:trPr>
          <w:trHeight w:val="278"/>
          <w:jc w:val="center"/>
        </w:trPr>
        <w:tc>
          <w:tcPr>
            <w:tcW w:w="0" w:type="auto"/>
            <w:vMerge/>
            <w:shd w:val="clear" w:color="auto" w:fill="auto"/>
            <w:vAlign w:val="center"/>
          </w:tcPr>
          <w:p w14:paraId="36D21ADD" w14:textId="77777777" w:rsidR="00071395" w:rsidRPr="005B61E5" w:rsidRDefault="00071395" w:rsidP="003C3386">
            <w:pPr>
              <w:jc w:val="center"/>
              <w:rPr>
                <w:b/>
                <w:bCs/>
              </w:rPr>
            </w:pPr>
          </w:p>
        </w:tc>
        <w:tc>
          <w:tcPr>
            <w:tcW w:w="0" w:type="auto"/>
            <w:shd w:val="clear" w:color="auto" w:fill="auto"/>
            <w:vAlign w:val="center"/>
            <w:hideMark/>
          </w:tcPr>
          <w:p w14:paraId="355D57C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8FCDEFB" w14:textId="77777777" w:rsidR="00071395" w:rsidRPr="00A870CA" w:rsidRDefault="00071395" w:rsidP="003C3386">
            <w:pPr>
              <w:jc w:val="center"/>
            </w:pPr>
            <w:r w:rsidRPr="00A870CA">
              <w:t>-14.55%</w:t>
            </w:r>
          </w:p>
        </w:tc>
        <w:tc>
          <w:tcPr>
            <w:tcW w:w="0" w:type="auto"/>
            <w:shd w:val="clear" w:color="auto" w:fill="auto"/>
            <w:vAlign w:val="center"/>
          </w:tcPr>
          <w:p w14:paraId="780328C9" w14:textId="77777777" w:rsidR="00071395" w:rsidRPr="00A870CA" w:rsidRDefault="00071395" w:rsidP="003C3386">
            <w:pPr>
              <w:jc w:val="center"/>
            </w:pPr>
            <w:r w:rsidRPr="00A870CA">
              <w:t>-15.23%</w:t>
            </w:r>
          </w:p>
        </w:tc>
        <w:tc>
          <w:tcPr>
            <w:tcW w:w="0" w:type="auto"/>
            <w:shd w:val="clear" w:color="auto" w:fill="auto"/>
            <w:vAlign w:val="center"/>
          </w:tcPr>
          <w:p w14:paraId="2C408C8D" w14:textId="77777777" w:rsidR="00071395" w:rsidRPr="00A870CA" w:rsidRDefault="00071395" w:rsidP="003C3386">
            <w:pPr>
              <w:jc w:val="center"/>
            </w:pPr>
            <w:r w:rsidRPr="00A870CA">
              <w:t>-16.60%</w:t>
            </w:r>
          </w:p>
        </w:tc>
        <w:tc>
          <w:tcPr>
            <w:tcW w:w="0" w:type="auto"/>
            <w:shd w:val="clear" w:color="auto" w:fill="auto"/>
            <w:vAlign w:val="center"/>
          </w:tcPr>
          <w:p w14:paraId="435CB57E" w14:textId="77777777" w:rsidR="00071395" w:rsidRPr="00A870CA" w:rsidRDefault="00071395" w:rsidP="003C3386">
            <w:pPr>
              <w:jc w:val="center"/>
            </w:pPr>
            <w:r w:rsidRPr="00A870CA">
              <w:t>0.87%</w:t>
            </w:r>
          </w:p>
        </w:tc>
        <w:tc>
          <w:tcPr>
            <w:tcW w:w="0" w:type="auto"/>
            <w:shd w:val="clear" w:color="auto" w:fill="auto"/>
            <w:vAlign w:val="center"/>
          </w:tcPr>
          <w:p w14:paraId="56AB8C6C" w14:textId="77777777" w:rsidR="00071395" w:rsidRPr="00A870CA" w:rsidRDefault="00071395" w:rsidP="003C3386">
            <w:pPr>
              <w:jc w:val="center"/>
            </w:pPr>
            <w:r w:rsidRPr="00A870CA">
              <w:t>0.73%</w:t>
            </w:r>
          </w:p>
        </w:tc>
        <w:tc>
          <w:tcPr>
            <w:tcW w:w="0" w:type="auto"/>
            <w:shd w:val="clear" w:color="auto" w:fill="auto"/>
            <w:vAlign w:val="center"/>
          </w:tcPr>
          <w:p w14:paraId="0E36E96C" w14:textId="77777777" w:rsidR="00071395" w:rsidRPr="00A870CA" w:rsidRDefault="00071395" w:rsidP="003C3386">
            <w:pPr>
              <w:jc w:val="center"/>
            </w:pPr>
            <w:r w:rsidRPr="00A870CA">
              <w:t>2.94%</w:t>
            </w:r>
          </w:p>
        </w:tc>
      </w:tr>
      <w:tr w:rsidR="00071395" w:rsidRPr="00A870CA" w14:paraId="225EA5CC" w14:textId="77777777" w:rsidTr="003C3386">
        <w:trPr>
          <w:trHeight w:val="278"/>
          <w:jc w:val="center"/>
        </w:trPr>
        <w:tc>
          <w:tcPr>
            <w:tcW w:w="0" w:type="auto"/>
            <w:vMerge w:val="restart"/>
            <w:shd w:val="clear" w:color="auto" w:fill="auto"/>
            <w:vAlign w:val="center"/>
          </w:tcPr>
          <w:p w14:paraId="4A2E6D73" w14:textId="77777777" w:rsidR="00071395" w:rsidRPr="0051380B" w:rsidRDefault="00071395" w:rsidP="003C3386">
            <w:pPr>
              <w:jc w:val="center"/>
              <w:rPr>
                <w:b/>
                <w:bCs/>
              </w:rPr>
            </w:pPr>
            <w:r w:rsidRPr="00A870CA">
              <w:rPr>
                <w:b/>
                <w:bCs/>
              </w:rPr>
              <w:t>UL a</w:t>
            </w:r>
            <w:r w:rsidRPr="0051380B">
              <w:rPr>
                <w:b/>
                <w:bCs/>
              </w:rPr>
              <w:t xml:space="preserve">verage-UPT </w:t>
            </w:r>
            <w:r w:rsidRPr="00A870CA">
              <w:rPr>
                <w:b/>
                <w:bCs/>
                <w:color w:val="000000"/>
              </w:rPr>
              <w:t>gain</w:t>
            </w:r>
          </w:p>
        </w:tc>
        <w:tc>
          <w:tcPr>
            <w:tcW w:w="0" w:type="auto"/>
            <w:shd w:val="clear" w:color="auto" w:fill="auto"/>
            <w:vAlign w:val="center"/>
            <w:hideMark/>
          </w:tcPr>
          <w:p w14:paraId="7229B8CE"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5A3A37B" w14:textId="77777777" w:rsidR="00071395" w:rsidRPr="00A870CA" w:rsidRDefault="00071395" w:rsidP="003C3386">
            <w:pPr>
              <w:jc w:val="center"/>
            </w:pPr>
            <w:r w:rsidRPr="00A870CA">
              <w:t>133.75%</w:t>
            </w:r>
          </w:p>
        </w:tc>
        <w:tc>
          <w:tcPr>
            <w:tcW w:w="0" w:type="auto"/>
            <w:shd w:val="clear" w:color="auto" w:fill="auto"/>
            <w:vAlign w:val="center"/>
          </w:tcPr>
          <w:p w14:paraId="31C38E36" w14:textId="77777777" w:rsidR="00071395" w:rsidRPr="00A870CA" w:rsidRDefault="00071395" w:rsidP="003C3386">
            <w:pPr>
              <w:jc w:val="center"/>
            </w:pPr>
            <w:r w:rsidRPr="00A870CA">
              <w:t>119.72%</w:t>
            </w:r>
          </w:p>
        </w:tc>
        <w:tc>
          <w:tcPr>
            <w:tcW w:w="0" w:type="auto"/>
            <w:shd w:val="clear" w:color="auto" w:fill="auto"/>
            <w:vAlign w:val="center"/>
          </w:tcPr>
          <w:p w14:paraId="36337001" w14:textId="77777777" w:rsidR="00071395" w:rsidRPr="00A870CA" w:rsidRDefault="00071395" w:rsidP="003C3386">
            <w:pPr>
              <w:jc w:val="center"/>
            </w:pPr>
            <w:r w:rsidRPr="00A870CA">
              <w:t>97.79%</w:t>
            </w:r>
          </w:p>
        </w:tc>
        <w:tc>
          <w:tcPr>
            <w:tcW w:w="0" w:type="auto"/>
            <w:shd w:val="clear" w:color="auto" w:fill="auto"/>
            <w:vAlign w:val="center"/>
          </w:tcPr>
          <w:p w14:paraId="6E5CADA7" w14:textId="77777777" w:rsidR="00071395" w:rsidRPr="00A870CA" w:rsidRDefault="00071395" w:rsidP="003C3386">
            <w:pPr>
              <w:jc w:val="center"/>
            </w:pPr>
            <w:r w:rsidRPr="00A870CA">
              <w:t>1.62%</w:t>
            </w:r>
          </w:p>
        </w:tc>
        <w:tc>
          <w:tcPr>
            <w:tcW w:w="0" w:type="auto"/>
            <w:shd w:val="clear" w:color="auto" w:fill="auto"/>
            <w:vAlign w:val="center"/>
          </w:tcPr>
          <w:p w14:paraId="747ED0F5" w14:textId="77777777" w:rsidR="00071395" w:rsidRPr="00A870CA" w:rsidRDefault="00071395" w:rsidP="003C3386">
            <w:pPr>
              <w:jc w:val="center"/>
            </w:pPr>
            <w:r w:rsidRPr="00A870CA">
              <w:t>8.01%</w:t>
            </w:r>
          </w:p>
        </w:tc>
        <w:tc>
          <w:tcPr>
            <w:tcW w:w="0" w:type="auto"/>
            <w:shd w:val="clear" w:color="auto" w:fill="auto"/>
            <w:vAlign w:val="center"/>
          </w:tcPr>
          <w:p w14:paraId="4023396B" w14:textId="77777777" w:rsidR="00071395" w:rsidRPr="00A870CA" w:rsidRDefault="00071395" w:rsidP="003C3386">
            <w:pPr>
              <w:jc w:val="center"/>
            </w:pPr>
            <w:r w:rsidRPr="00A870CA">
              <w:t>18.29%</w:t>
            </w:r>
          </w:p>
        </w:tc>
      </w:tr>
      <w:tr w:rsidR="00071395" w:rsidRPr="00A870CA" w14:paraId="4FB74266" w14:textId="77777777" w:rsidTr="003C3386">
        <w:trPr>
          <w:trHeight w:val="278"/>
          <w:jc w:val="center"/>
        </w:trPr>
        <w:tc>
          <w:tcPr>
            <w:tcW w:w="0" w:type="auto"/>
            <w:vMerge/>
            <w:shd w:val="clear" w:color="auto" w:fill="auto"/>
            <w:vAlign w:val="center"/>
          </w:tcPr>
          <w:p w14:paraId="240B5A7A" w14:textId="77777777" w:rsidR="00071395" w:rsidRPr="005B61E5" w:rsidRDefault="00071395" w:rsidP="003C3386">
            <w:pPr>
              <w:jc w:val="center"/>
              <w:rPr>
                <w:b/>
                <w:bCs/>
              </w:rPr>
            </w:pPr>
          </w:p>
        </w:tc>
        <w:tc>
          <w:tcPr>
            <w:tcW w:w="0" w:type="auto"/>
            <w:shd w:val="clear" w:color="auto" w:fill="auto"/>
            <w:vAlign w:val="center"/>
            <w:hideMark/>
          </w:tcPr>
          <w:p w14:paraId="629ACC37"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7994846" w14:textId="77777777" w:rsidR="00071395" w:rsidRPr="00A870CA" w:rsidRDefault="00071395" w:rsidP="003C3386">
            <w:pPr>
              <w:jc w:val="center"/>
            </w:pPr>
            <w:r w:rsidRPr="00A870CA">
              <w:t>131.64%</w:t>
            </w:r>
          </w:p>
        </w:tc>
        <w:tc>
          <w:tcPr>
            <w:tcW w:w="0" w:type="auto"/>
            <w:shd w:val="clear" w:color="auto" w:fill="auto"/>
            <w:vAlign w:val="center"/>
          </w:tcPr>
          <w:p w14:paraId="7E768DA7" w14:textId="77777777" w:rsidR="00071395" w:rsidRPr="00A870CA" w:rsidRDefault="00071395" w:rsidP="003C3386">
            <w:pPr>
              <w:jc w:val="center"/>
            </w:pPr>
            <w:r w:rsidRPr="00A870CA">
              <w:t>123.78%</w:t>
            </w:r>
          </w:p>
        </w:tc>
        <w:tc>
          <w:tcPr>
            <w:tcW w:w="0" w:type="auto"/>
            <w:shd w:val="clear" w:color="auto" w:fill="auto"/>
            <w:vAlign w:val="center"/>
          </w:tcPr>
          <w:p w14:paraId="252532E9" w14:textId="77777777" w:rsidR="00071395" w:rsidRPr="00A870CA" w:rsidRDefault="00071395" w:rsidP="003C3386">
            <w:pPr>
              <w:jc w:val="center"/>
            </w:pPr>
            <w:r w:rsidRPr="00A870CA">
              <w:t>119.00%</w:t>
            </w:r>
          </w:p>
        </w:tc>
        <w:tc>
          <w:tcPr>
            <w:tcW w:w="0" w:type="auto"/>
            <w:shd w:val="clear" w:color="auto" w:fill="auto"/>
            <w:vAlign w:val="center"/>
          </w:tcPr>
          <w:p w14:paraId="1F1ED636" w14:textId="77777777" w:rsidR="00071395" w:rsidRPr="00A870CA" w:rsidRDefault="00071395" w:rsidP="003C3386">
            <w:pPr>
              <w:jc w:val="center"/>
            </w:pPr>
            <w:r w:rsidRPr="00A870CA">
              <w:t>1.24%</w:t>
            </w:r>
          </w:p>
        </w:tc>
        <w:tc>
          <w:tcPr>
            <w:tcW w:w="0" w:type="auto"/>
            <w:shd w:val="clear" w:color="auto" w:fill="auto"/>
            <w:vAlign w:val="center"/>
          </w:tcPr>
          <w:p w14:paraId="7D0C869E" w14:textId="77777777" w:rsidR="00071395" w:rsidRPr="00A870CA" w:rsidRDefault="00071395" w:rsidP="003C3386">
            <w:pPr>
              <w:jc w:val="center"/>
            </w:pPr>
            <w:r w:rsidRPr="00A870CA">
              <w:t>7.95%</w:t>
            </w:r>
          </w:p>
        </w:tc>
        <w:tc>
          <w:tcPr>
            <w:tcW w:w="0" w:type="auto"/>
            <w:shd w:val="clear" w:color="auto" w:fill="auto"/>
            <w:vAlign w:val="center"/>
          </w:tcPr>
          <w:p w14:paraId="649553A8" w14:textId="77777777" w:rsidR="00071395" w:rsidRPr="00A870CA" w:rsidRDefault="00071395" w:rsidP="003C3386">
            <w:pPr>
              <w:jc w:val="center"/>
            </w:pPr>
            <w:r w:rsidRPr="00A870CA">
              <w:t>31.10%</w:t>
            </w:r>
          </w:p>
        </w:tc>
      </w:tr>
      <w:tr w:rsidR="00071395" w:rsidRPr="00A870CA" w14:paraId="342866B7" w14:textId="77777777" w:rsidTr="003C3386">
        <w:trPr>
          <w:trHeight w:val="278"/>
          <w:jc w:val="center"/>
        </w:trPr>
        <w:tc>
          <w:tcPr>
            <w:tcW w:w="0" w:type="auto"/>
            <w:vMerge/>
            <w:shd w:val="clear" w:color="auto" w:fill="auto"/>
            <w:vAlign w:val="center"/>
          </w:tcPr>
          <w:p w14:paraId="447B3240" w14:textId="77777777" w:rsidR="00071395" w:rsidRPr="005B61E5" w:rsidRDefault="00071395" w:rsidP="003C3386">
            <w:pPr>
              <w:jc w:val="center"/>
              <w:rPr>
                <w:b/>
                <w:bCs/>
              </w:rPr>
            </w:pPr>
          </w:p>
        </w:tc>
        <w:tc>
          <w:tcPr>
            <w:tcW w:w="0" w:type="auto"/>
            <w:shd w:val="clear" w:color="auto" w:fill="auto"/>
            <w:vAlign w:val="center"/>
            <w:hideMark/>
          </w:tcPr>
          <w:p w14:paraId="45438A01"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B123083" w14:textId="77777777" w:rsidR="00071395" w:rsidRPr="00A870CA" w:rsidRDefault="00071395" w:rsidP="003C3386">
            <w:pPr>
              <w:jc w:val="center"/>
            </w:pPr>
            <w:r w:rsidRPr="00A870CA">
              <w:t>133.85%</w:t>
            </w:r>
          </w:p>
        </w:tc>
        <w:tc>
          <w:tcPr>
            <w:tcW w:w="0" w:type="auto"/>
            <w:shd w:val="clear" w:color="auto" w:fill="auto"/>
            <w:vAlign w:val="center"/>
          </w:tcPr>
          <w:p w14:paraId="13DBFDDD" w14:textId="77777777" w:rsidR="00071395" w:rsidRPr="00A870CA" w:rsidRDefault="00071395" w:rsidP="003C3386">
            <w:pPr>
              <w:jc w:val="center"/>
            </w:pPr>
            <w:r w:rsidRPr="00A870CA">
              <w:t>117.77%</w:t>
            </w:r>
          </w:p>
        </w:tc>
        <w:tc>
          <w:tcPr>
            <w:tcW w:w="0" w:type="auto"/>
            <w:shd w:val="clear" w:color="auto" w:fill="auto"/>
            <w:vAlign w:val="center"/>
          </w:tcPr>
          <w:p w14:paraId="79A6CCD1" w14:textId="77777777" w:rsidR="00071395" w:rsidRPr="00A870CA" w:rsidRDefault="00071395" w:rsidP="003C3386">
            <w:pPr>
              <w:jc w:val="center"/>
            </w:pPr>
            <w:r w:rsidRPr="00A870CA">
              <w:t>93.81%</w:t>
            </w:r>
          </w:p>
        </w:tc>
        <w:tc>
          <w:tcPr>
            <w:tcW w:w="0" w:type="auto"/>
            <w:shd w:val="clear" w:color="auto" w:fill="auto"/>
            <w:vAlign w:val="center"/>
          </w:tcPr>
          <w:p w14:paraId="0F0C5D59" w14:textId="77777777" w:rsidR="00071395" w:rsidRPr="00A870CA" w:rsidRDefault="00071395" w:rsidP="003C3386">
            <w:pPr>
              <w:jc w:val="center"/>
            </w:pPr>
            <w:r w:rsidRPr="00A870CA">
              <w:t>1.74%</w:t>
            </w:r>
          </w:p>
        </w:tc>
        <w:tc>
          <w:tcPr>
            <w:tcW w:w="0" w:type="auto"/>
            <w:shd w:val="clear" w:color="auto" w:fill="auto"/>
            <w:vAlign w:val="center"/>
          </w:tcPr>
          <w:p w14:paraId="6865D6B4" w14:textId="77777777" w:rsidR="00071395" w:rsidRPr="00A870CA" w:rsidRDefault="00071395" w:rsidP="003C3386">
            <w:pPr>
              <w:jc w:val="center"/>
            </w:pPr>
            <w:r w:rsidRPr="00A870CA">
              <w:t>7.29%</w:t>
            </w:r>
          </w:p>
        </w:tc>
        <w:tc>
          <w:tcPr>
            <w:tcW w:w="0" w:type="auto"/>
            <w:shd w:val="clear" w:color="auto" w:fill="auto"/>
            <w:vAlign w:val="center"/>
          </w:tcPr>
          <w:p w14:paraId="25EA9A26" w14:textId="77777777" w:rsidR="00071395" w:rsidRPr="00A870CA" w:rsidRDefault="00071395" w:rsidP="003C3386">
            <w:pPr>
              <w:jc w:val="center"/>
            </w:pPr>
            <w:r w:rsidRPr="00A870CA">
              <w:t>17.33%</w:t>
            </w:r>
          </w:p>
        </w:tc>
      </w:tr>
      <w:tr w:rsidR="00071395" w:rsidRPr="00A870CA" w14:paraId="329A3CC5" w14:textId="77777777" w:rsidTr="003C3386">
        <w:trPr>
          <w:trHeight w:val="278"/>
          <w:jc w:val="center"/>
        </w:trPr>
        <w:tc>
          <w:tcPr>
            <w:tcW w:w="0" w:type="auto"/>
            <w:vMerge/>
            <w:shd w:val="clear" w:color="auto" w:fill="auto"/>
            <w:vAlign w:val="center"/>
          </w:tcPr>
          <w:p w14:paraId="0CF95C31" w14:textId="77777777" w:rsidR="00071395" w:rsidRPr="005B61E5" w:rsidRDefault="00071395" w:rsidP="003C3386">
            <w:pPr>
              <w:jc w:val="center"/>
              <w:rPr>
                <w:b/>
                <w:bCs/>
              </w:rPr>
            </w:pPr>
          </w:p>
        </w:tc>
        <w:tc>
          <w:tcPr>
            <w:tcW w:w="0" w:type="auto"/>
            <w:shd w:val="clear" w:color="auto" w:fill="auto"/>
            <w:vAlign w:val="center"/>
            <w:hideMark/>
          </w:tcPr>
          <w:p w14:paraId="555271E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6E7B9C6" w14:textId="77777777" w:rsidR="00071395" w:rsidRPr="00A870CA" w:rsidRDefault="00071395" w:rsidP="003C3386">
            <w:pPr>
              <w:jc w:val="center"/>
            </w:pPr>
            <w:r w:rsidRPr="00A870CA">
              <w:t>136.94%</w:t>
            </w:r>
          </w:p>
        </w:tc>
        <w:tc>
          <w:tcPr>
            <w:tcW w:w="0" w:type="auto"/>
            <w:shd w:val="clear" w:color="auto" w:fill="auto"/>
            <w:vAlign w:val="center"/>
          </w:tcPr>
          <w:p w14:paraId="12CED67F" w14:textId="77777777" w:rsidR="00071395" w:rsidRPr="00A870CA" w:rsidRDefault="00071395" w:rsidP="003C3386">
            <w:pPr>
              <w:jc w:val="center"/>
            </w:pPr>
            <w:r w:rsidRPr="00A870CA">
              <w:t>121.71%</w:t>
            </w:r>
          </w:p>
        </w:tc>
        <w:tc>
          <w:tcPr>
            <w:tcW w:w="0" w:type="auto"/>
            <w:shd w:val="clear" w:color="auto" w:fill="auto"/>
            <w:vAlign w:val="center"/>
          </w:tcPr>
          <w:p w14:paraId="24077964" w14:textId="77777777" w:rsidR="00071395" w:rsidRPr="00A870CA" w:rsidRDefault="00071395" w:rsidP="003C3386">
            <w:pPr>
              <w:jc w:val="center"/>
            </w:pPr>
            <w:r w:rsidRPr="00A870CA">
              <w:t>91.61%</w:t>
            </w:r>
          </w:p>
        </w:tc>
        <w:tc>
          <w:tcPr>
            <w:tcW w:w="0" w:type="auto"/>
            <w:shd w:val="clear" w:color="auto" w:fill="auto"/>
            <w:vAlign w:val="center"/>
          </w:tcPr>
          <w:p w14:paraId="4DC8AE18" w14:textId="77777777" w:rsidR="00071395" w:rsidRPr="00A870CA" w:rsidRDefault="00071395" w:rsidP="003C3386">
            <w:pPr>
              <w:jc w:val="center"/>
            </w:pPr>
            <w:r w:rsidRPr="00A870CA">
              <w:t>1.35%</w:t>
            </w:r>
          </w:p>
        </w:tc>
        <w:tc>
          <w:tcPr>
            <w:tcW w:w="0" w:type="auto"/>
            <w:shd w:val="clear" w:color="auto" w:fill="auto"/>
            <w:vAlign w:val="center"/>
          </w:tcPr>
          <w:p w14:paraId="26CBB479" w14:textId="77777777" w:rsidR="00071395" w:rsidRPr="00A870CA" w:rsidRDefault="00071395" w:rsidP="003C3386">
            <w:pPr>
              <w:jc w:val="center"/>
            </w:pPr>
            <w:r w:rsidRPr="00A870CA">
              <w:t>9.02%</w:t>
            </w:r>
          </w:p>
        </w:tc>
        <w:tc>
          <w:tcPr>
            <w:tcW w:w="0" w:type="auto"/>
            <w:shd w:val="clear" w:color="auto" w:fill="auto"/>
            <w:vAlign w:val="center"/>
          </w:tcPr>
          <w:p w14:paraId="6FD7530E" w14:textId="77777777" w:rsidR="00071395" w:rsidRPr="00A870CA" w:rsidRDefault="00071395" w:rsidP="003C3386">
            <w:pPr>
              <w:jc w:val="center"/>
            </w:pPr>
            <w:r w:rsidRPr="00A870CA">
              <w:t>18.06%</w:t>
            </w:r>
          </w:p>
        </w:tc>
      </w:tr>
      <w:tr w:rsidR="00071395" w:rsidRPr="00A870CA" w14:paraId="58EF1E77" w14:textId="77777777" w:rsidTr="003C3386">
        <w:trPr>
          <w:trHeight w:val="278"/>
          <w:jc w:val="center"/>
        </w:trPr>
        <w:tc>
          <w:tcPr>
            <w:tcW w:w="0" w:type="auto"/>
            <w:vMerge w:val="restart"/>
            <w:shd w:val="clear" w:color="auto" w:fill="auto"/>
            <w:vAlign w:val="center"/>
          </w:tcPr>
          <w:p w14:paraId="621A0EA2" w14:textId="77777777" w:rsidR="00071395" w:rsidRPr="0051380B" w:rsidRDefault="00071395" w:rsidP="003C3386">
            <w:pPr>
              <w:jc w:val="center"/>
              <w:rPr>
                <w:b/>
                <w:bCs/>
              </w:rPr>
            </w:pPr>
            <w:r w:rsidRPr="00A870CA">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CB0381E"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F659384" w14:textId="77777777" w:rsidR="00071395" w:rsidRPr="00A870CA" w:rsidRDefault="00071395" w:rsidP="003C3386">
            <w:pPr>
              <w:jc w:val="center"/>
              <w:rPr>
                <w:color w:val="000000"/>
              </w:rPr>
            </w:pPr>
            <w:r w:rsidRPr="00A870CA">
              <w:rPr>
                <w:color w:val="000000"/>
              </w:rPr>
              <w:t>-19.49%</w:t>
            </w:r>
          </w:p>
        </w:tc>
        <w:tc>
          <w:tcPr>
            <w:tcW w:w="0" w:type="auto"/>
            <w:shd w:val="clear" w:color="auto" w:fill="auto"/>
            <w:vAlign w:val="center"/>
          </w:tcPr>
          <w:p w14:paraId="66D906C4" w14:textId="77777777" w:rsidR="00071395" w:rsidRPr="00A870CA" w:rsidRDefault="00071395" w:rsidP="003C3386">
            <w:pPr>
              <w:jc w:val="center"/>
              <w:rPr>
                <w:color w:val="000000"/>
              </w:rPr>
            </w:pPr>
            <w:r w:rsidRPr="00A870CA">
              <w:rPr>
                <w:color w:val="000000"/>
              </w:rPr>
              <w:t>-23.84%</w:t>
            </w:r>
          </w:p>
        </w:tc>
        <w:tc>
          <w:tcPr>
            <w:tcW w:w="0" w:type="auto"/>
            <w:shd w:val="clear" w:color="auto" w:fill="auto"/>
            <w:vAlign w:val="center"/>
          </w:tcPr>
          <w:p w14:paraId="2EE588E9" w14:textId="77777777" w:rsidR="00071395" w:rsidRPr="00A870CA" w:rsidRDefault="00071395" w:rsidP="003C3386">
            <w:pPr>
              <w:jc w:val="center"/>
              <w:rPr>
                <w:color w:val="000000"/>
              </w:rPr>
            </w:pPr>
            <w:r w:rsidRPr="00A870CA">
              <w:rPr>
                <w:color w:val="000000"/>
              </w:rPr>
              <w:t>-20.91%</w:t>
            </w:r>
          </w:p>
        </w:tc>
        <w:tc>
          <w:tcPr>
            <w:tcW w:w="0" w:type="auto"/>
            <w:shd w:val="clear" w:color="auto" w:fill="auto"/>
            <w:vAlign w:val="center"/>
          </w:tcPr>
          <w:p w14:paraId="36C22837" w14:textId="77777777" w:rsidR="00071395" w:rsidRPr="00A870CA" w:rsidRDefault="00071395" w:rsidP="003C3386">
            <w:pPr>
              <w:jc w:val="center"/>
              <w:rPr>
                <w:color w:val="000000"/>
              </w:rPr>
            </w:pPr>
            <w:r w:rsidRPr="00A870CA">
              <w:rPr>
                <w:color w:val="000000"/>
              </w:rPr>
              <w:t>-2.75%</w:t>
            </w:r>
          </w:p>
        </w:tc>
        <w:tc>
          <w:tcPr>
            <w:tcW w:w="0" w:type="auto"/>
            <w:shd w:val="clear" w:color="auto" w:fill="auto"/>
            <w:vAlign w:val="center"/>
          </w:tcPr>
          <w:p w14:paraId="518D8A17" w14:textId="77777777" w:rsidR="00071395" w:rsidRPr="00A870CA" w:rsidRDefault="00071395" w:rsidP="003C3386">
            <w:pPr>
              <w:jc w:val="center"/>
              <w:rPr>
                <w:color w:val="000000"/>
              </w:rPr>
            </w:pPr>
            <w:r w:rsidRPr="00A870CA">
              <w:rPr>
                <w:color w:val="000000"/>
              </w:rPr>
              <w:t>-8.67%</w:t>
            </w:r>
          </w:p>
        </w:tc>
        <w:tc>
          <w:tcPr>
            <w:tcW w:w="0" w:type="auto"/>
            <w:shd w:val="clear" w:color="auto" w:fill="auto"/>
            <w:vAlign w:val="center"/>
          </w:tcPr>
          <w:p w14:paraId="3DF77277" w14:textId="77777777" w:rsidR="00071395" w:rsidRPr="00A870CA" w:rsidRDefault="00071395" w:rsidP="003C3386">
            <w:pPr>
              <w:jc w:val="center"/>
              <w:rPr>
                <w:color w:val="000000"/>
              </w:rPr>
            </w:pPr>
            <w:r w:rsidRPr="00A870CA">
              <w:rPr>
                <w:color w:val="000000"/>
              </w:rPr>
              <w:t>-18.01%</w:t>
            </w:r>
          </w:p>
        </w:tc>
      </w:tr>
      <w:tr w:rsidR="00071395" w:rsidRPr="00A870CA" w14:paraId="0AD7C4C6" w14:textId="77777777" w:rsidTr="003C3386">
        <w:trPr>
          <w:trHeight w:val="278"/>
          <w:jc w:val="center"/>
        </w:trPr>
        <w:tc>
          <w:tcPr>
            <w:tcW w:w="0" w:type="auto"/>
            <w:vMerge/>
            <w:shd w:val="clear" w:color="auto" w:fill="auto"/>
            <w:vAlign w:val="center"/>
          </w:tcPr>
          <w:p w14:paraId="68708FE6" w14:textId="77777777" w:rsidR="00071395" w:rsidRPr="005B61E5" w:rsidRDefault="00071395" w:rsidP="003C3386">
            <w:pPr>
              <w:jc w:val="center"/>
              <w:rPr>
                <w:b/>
                <w:bCs/>
              </w:rPr>
            </w:pPr>
          </w:p>
        </w:tc>
        <w:tc>
          <w:tcPr>
            <w:tcW w:w="0" w:type="auto"/>
            <w:shd w:val="clear" w:color="auto" w:fill="auto"/>
            <w:vAlign w:val="center"/>
            <w:hideMark/>
          </w:tcPr>
          <w:p w14:paraId="414D4E22"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DBB578D" w14:textId="77777777" w:rsidR="00071395" w:rsidRPr="00A870CA" w:rsidRDefault="00071395" w:rsidP="003C3386">
            <w:pPr>
              <w:jc w:val="center"/>
              <w:rPr>
                <w:color w:val="000000"/>
              </w:rPr>
            </w:pPr>
            <w:r w:rsidRPr="00A870CA">
              <w:rPr>
                <w:color w:val="000000"/>
              </w:rPr>
              <w:t>48.80%</w:t>
            </w:r>
          </w:p>
        </w:tc>
        <w:tc>
          <w:tcPr>
            <w:tcW w:w="0" w:type="auto"/>
            <w:shd w:val="clear" w:color="auto" w:fill="auto"/>
            <w:vAlign w:val="center"/>
          </w:tcPr>
          <w:p w14:paraId="271A96F6" w14:textId="77777777" w:rsidR="00071395" w:rsidRPr="00A870CA" w:rsidRDefault="00071395" w:rsidP="003C3386">
            <w:pPr>
              <w:jc w:val="center"/>
              <w:rPr>
                <w:color w:val="000000"/>
              </w:rPr>
            </w:pPr>
            <w:r w:rsidRPr="00A870CA">
              <w:rPr>
                <w:color w:val="000000"/>
              </w:rPr>
              <w:t>44.41%</w:t>
            </w:r>
          </w:p>
        </w:tc>
        <w:tc>
          <w:tcPr>
            <w:tcW w:w="0" w:type="auto"/>
            <w:shd w:val="clear" w:color="auto" w:fill="auto"/>
            <w:vAlign w:val="center"/>
          </w:tcPr>
          <w:p w14:paraId="421E33EF" w14:textId="77777777" w:rsidR="00071395" w:rsidRPr="00A870CA" w:rsidRDefault="00071395" w:rsidP="003C3386">
            <w:pPr>
              <w:jc w:val="center"/>
              <w:rPr>
                <w:color w:val="000000"/>
              </w:rPr>
            </w:pPr>
            <w:r w:rsidRPr="00A870CA">
              <w:rPr>
                <w:color w:val="000000"/>
              </w:rPr>
              <w:t>38.24%</w:t>
            </w:r>
          </w:p>
        </w:tc>
        <w:tc>
          <w:tcPr>
            <w:tcW w:w="0" w:type="auto"/>
            <w:shd w:val="clear" w:color="auto" w:fill="auto"/>
            <w:vAlign w:val="center"/>
          </w:tcPr>
          <w:p w14:paraId="1BBB2620" w14:textId="77777777" w:rsidR="00071395" w:rsidRPr="00A870CA" w:rsidRDefault="00071395" w:rsidP="003C3386">
            <w:pPr>
              <w:jc w:val="center"/>
              <w:rPr>
                <w:color w:val="000000"/>
              </w:rPr>
            </w:pPr>
            <w:r w:rsidRPr="00A870CA">
              <w:rPr>
                <w:color w:val="000000"/>
              </w:rPr>
              <w:t>0.15%</w:t>
            </w:r>
          </w:p>
        </w:tc>
        <w:tc>
          <w:tcPr>
            <w:tcW w:w="0" w:type="auto"/>
            <w:shd w:val="clear" w:color="auto" w:fill="auto"/>
            <w:vAlign w:val="center"/>
          </w:tcPr>
          <w:p w14:paraId="75B26C58" w14:textId="77777777" w:rsidR="00071395" w:rsidRPr="00A870CA" w:rsidRDefault="00071395" w:rsidP="003C3386">
            <w:pPr>
              <w:jc w:val="center"/>
              <w:rPr>
                <w:color w:val="000000"/>
              </w:rPr>
            </w:pPr>
            <w:r w:rsidRPr="00A870CA">
              <w:rPr>
                <w:color w:val="000000"/>
              </w:rPr>
              <w:t>-0.63%</w:t>
            </w:r>
          </w:p>
        </w:tc>
        <w:tc>
          <w:tcPr>
            <w:tcW w:w="0" w:type="auto"/>
            <w:shd w:val="clear" w:color="auto" w:fill="auto"/>
            <w:vAlign w:val="center"/>
          </w:tcPr>
          <w:p w14:paraId="58F35A30" w14:textId="77777777" w:rsidR="00071395" w:rsidRPr="00A870CA" w:rsidRDefault="00071395" w:rsidP="003C3386">
            <w:pPr>
              <w:jc w:val="center"/>
              <w:rPr>
                <w:color w:val="000000"/>
              </w:rPr>
            </w:pPr>
            <w:r w:rsidRPr="00A870CA">
              <w:rPr>
                <w:color w:val="000000"/>
              </w:rPr>
              <w:t>-2.94%</w:t>
            </w:r>
          </w:p>
        </w:tc>
      </w:tr>
      <w:tr w:rsidR="00071395" w:rsidRPr="00A870CA" w14:paraId="7A00DEE2" w14:textId="77777777" w:rsidTr="003C3386">
        <w:trPr>
          <w:trHeight w:val="278"/>
          <w:jc w:val="center"/>
        </w:trPr>
        <w:tc>
          <w:tcPr>
            <w:tcW w:w="0" w:type="auto"/>
            <w:vMerge/>
            <w:shd w:val="clear" w:color="auto" w:fill="auto"/>
            <w:vAlign w:val="center"/>
          </w:tcPr>
          <w:p w14:paraId="12A49189" w14:textId="77777777" w:rsidR="00071395" w:rsidRPr="005B61E5" w:rsidRDefault="00071395" w:rsidP="003C3386">
            <w:pPr>
              <w:jc w:val="center"/>
              <w:rPr>
                <w:b/>
                <w:bCs/>
              </w:rPr>
            </w:pPr>
          </w:p>
        </w:tc>
        <w:tc>
          <w:tcPr>
            <w:tcW w:w="0" w:type="auto"/>
            <w:shd w:val="clear" w:color="auto" w:fill="auto"/>
            <w:vAlign w:val="center"/>
            <w:hideMark/>
          </w:tcPr>
          <w:p w14:paraId="4E6FF1B0"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797BA44" w14:textId="77777777" w:rsidR="00071395" w:rsidRPr="00A870CA" w:rsidRDefault="00071395" w:rsidP="003C3386">
            <w:pPr>
              <w:jc w:val="center"/>
              <w:rPr>
                <w:color w:val="000000"/>
              </w:rPr>
            </w:pPr>
            <w:r w:rsidRPr="00A870CA">
              <w:rPr>
                <w:color w:val="000000"/>
              </w:rPr>
              <w:t>8.56%</w:t>
            </w:r>
          </w:p>
        </w:tc>
        <w:tc>
          <w:tcPr>
            <w:tcW w:w="0" w:type="auto"/>
            <w:shd w:val="clear" w:color="auto" w:fill="auto"/>
            <w:vAlign w:val="center"/>
          </w:tcPr>
          <w:p w14:paraId="52D18790" w14:textId="77777777" w:rsidR="00071395" w:rsidRPr="00A870CA" w:rsidRDefault="00071395" w:rsidP="003C3386">
            <w:pPr>
              <w:jc w:val="center"/>
              <w:rPr>
                <w:color w:val="000000"/>
              </w:rPr>
            </w:pPr>
            <w:r w:rsidRPr="00A870CA">
              <w:rPr>
                <w:color w:val="000000"/>
              </w:rPr>
              <w:t>8.50%</w:t>
            </w:r>
          </w:p>
        </w:tc>
        <w:tc>
          <w:tcPr>
            <w:tcW w:w="0" w:type="auto"/>
            <w:shd w:val="clear" w:color="auto" w:fill="auto"/>
            <w:vAlign w:val="center"/>
          </w:tcPr>
          <w:p w14:paraId="4B4A7661" w14:textId="77777777" w:rsidR="00071395" w:rsidRPr="00A870CA" w:rsidRDefault="00071395" w:rsidP="003C3386">
            <w:pPr>
              <w:jc w:val="center"/>
              <w:rPr>
                <w:color w:val="000000"/>
              </w:rPr>
            </w:pPr>
            <w:r w:rsidRPr="00A870CA">
              <w:rPr>
                <w:color w:val="000000"/>
              </w:rPr>
              <w:t>9.37%</w:t>
            </w:r>
          </w:p>
        </w:tc>
        <w:tc>
          <w:tcPr>
            <w:tcW w:w="0" w:type="auto"/>
            <w:shd w:val="clear" w:color="auto" w:fill="auto"/>
            <w:vAlign w:val="center"/>
          </w:tcPr>
          <w:p w14:paraId="02AC43A1" w14:textId="77777777" w:rsidR="00071395" w:rsidRPr="00A870CA" w:rsidRDefault="00071395" w:rsidP="003C3386">
            <w:pPr>
              <w:jc w:val="center"/>
              <w:rPr>
                <w:color w:val="000000"/>
              </w:rPr>
            </w:pPr>
            <w:r w:rsidRPr="00A870CA">
              <w:rPr>
                <w:color w:val="000000"/>
              </w:rPr>
              <w:t>0.41%</w:t>
            </w:r>
          </w:p>
        </w:tc>
        <w:tc>
          <w:tcPr>
            <w:tcW w:w="0" w:type="auto"/>
            <w:shd w:val="clear" w:color="auto" w:fill="auto"/>
            <w:vAlign w:val="center"/>
          </w:tcPr>
          <w:p w14:paraId="25AB298B" w14:textId="77777777" w:rsidR="00071395" w:rsidRPr="00A870CA" w:rsidRDefault="00071395" w:rsidP="003C3386">
            <w:pPr>
              <w:jc w:val="center"/>
              <w:rPr>
                <w:color w:val="000000"/>
              </w:rPr>
            </w:pPr>
            <w:r w:rsidRPr="00A870CA">
              <w:rPr>
                <w:color w:val="000000"/>
              </w:rPr>
              <w:t>-7.83%</w:t>
            </w:r>
          </w:p>
        </w:tc>
        <w:tc>
          <w:tcPr>
            <w:tcW w:w="0" w:type="auto"/>
            <w:shd w:val="clear" w:color="auto" w:fill="auto"/>
            <w:vAlign w:val="center"/>
          </w:tcPr>
          <w:p w14:paraId="326579DD" w14:textId="77777777" w:rsidR="00071395" w:rsidRPr="00A870CA" w:rsidRDefault="00071395" w:rsidP="003C3386">
            <w:pPr>
              <w:jc w:val="center"/>
              <w:rPr>
                <w:color w:val="000000"/>
              </w:rPr>
            </w:pPr>
            <w:r w:rsidRPr="00A870CA">
              <w:rPr>
                <w:color w:val="000000"/>
              </w:rPr>
              <w:t>-13.51%</w:t>
            </w:r>
          </w:p>
        </w:tc>
      </w:tr>
      <w:tr w:rsidR="00071395" w:rsidRPr="00A870CA" w14:paraId="4B7DA141" w14:textId="77777777" w:rsidTr="003C3386">
        <w:trPr>
          <w:trHeight w:val="278"/>
          <w:jc w:val="center"/>
        </w:trPr>
        <w:tc>
          <w:tcPr>
            <w:tcW w:w="0" w:type="auto"/>
            <w:vMerge/>
            <w:shd w:val="clear" w:color="auto" w:fill="auto"/>
            <w:vAlign w:val="center"/>
          </w:tcPr>
          <w:p w14:paraId="0E738EDF" w14:textId="77777777" w:rsidR="00071395" w:rsidRPr="005B61E5" w:rsidRDefault="00071395" w:rsidP="003C3386">
            <w:pPr>
              <w:jc w:val="center"/>
              <w:rPr>
                <w:b/>
                <w:bCs/>
              </w:rPr>
            </w:pPr>
          </w:p>
        </w:tc>
        <w:tc>
          <w:tcPr>
            <w:tcW w:w="0" w:type="auto"/>
            <w:shd w:val="clear" w:color="auto" w:fill="auto"/>
            <w:vAlign w:val="center"/>
            <w:hideMark/>
          </w:tcPr>
          <w:p w14:paraId="023CC3C7"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702F56B2" w14:textId="77777777" w:rsidR="00071395" w:rsidRPr="00A870CA" w:rsidRDefault="00071395" w:rsidP="003C3386">
            <w:pPr>
              <w:jc w:val="center"/>
              <w:rPr>
                <w:color w:val="000000"/>
              </w:rPr>
            </w:pPr>
            <w:r w:rsidRPr="00A870CA">
              <w:rPr>
                <w:color w:val="000000"/>
              </w:rPr>
              <w:t>-58.34%</w:t>
            </w:r>
          </w:p>
        </w:tc>
        <w:tc>
          <w:tcPr>
            <w:tcW w:w="0" w:type="auto"/>
            <w:shd w:val="clear" w:color="auto" w:fill="auto"/>
            <w:vAlign w:val="center"/>
          </w:tcPr>
          <w:p w14:paraId="631DEDB7" w14:textId="77777777" w:rsidR="00071395" w:rsidRPr="00A870CA" w:rsidRDefault="00071395" w:rsidP="003C3386">
            <w:pPr>
              <w:jc w:val="center"/>
              <w:rPr>
                <w:color w:val="000000"/>
              </w:rPr>
            </w:pPr>
            <w:r w:rsidRPr="00A870CA">
              <w:rPr>
                <w:color w:val="000000"/>
              </w:rPr>
              <w:t>-62.36%</w:t>
            </w:r>
          </w:p>
        </w:tc>
        <w:tc>
          <w:tcPr>
            <w:tcW w:w="0" w:type="auto"/>
            <w:shd w:val="clear" w:color="auto" w:fill="auto"/>
            <w:vAlign w:val="center"/>
          </w:tcPr>
          <w:p w14:paraId="0E356A6A" w14:textId="77777777" w:rsidR="00071395" w:rsidRPr="00A870CA" w:rsidRDefault="00071395" w:rsidP="003C3386">
            <w:pPr>
              <w:jc w:val="center"/>
              <w:rPr>
                <w:color w:val="000000"/>
              </w:rPr>
            </w:pPr>
            <w:r w:rsidRPr="00A870CA">
              <w:rPr>
                <w:color w:val="000000"/>
              </w:rPr>
              <w:t>-57.60%</w:t>
            </w:r>
          </w:p>
        </w:tc>
        <w:tc>
          <w:tcPr>
            <w:tcW w:w="0" w:type="auto"/>
            <w:shd w:val="clear" w:color="auto" w:fill="auto"/>
            <w:vAlign w:val="center"/>
          </w:tcPr>
          <w:p w14:paraId="32400B52" w14:textId="77777777" w:rsidR="00071395" w:rsidRPr="00A870CA" w:rsidRDefault="00071395" w:rsidP="003C3386">
            <w:pPr>
              <w:jc w:val="center"/>
              <w:rPr>
                <w:color w:val="000000"/>
              </w:rPr>
            </w:pPr>
            <w:r w:rsidRPr="00A870CA">
              <w:rPr>
                <w:color w:val="000000"/>
              </w:rPr>
              <w:t>-10.32%</w:t>
            </w:r>
          </w:p>
        </w:tc>
        <w:tc>
          <w:tcPr>
            <w:tcW w:w="0" w:type="auto"/>
            <w:shd w:val="clear" w:color="auto" w:fill="auto"/>
            <w:vAlign w:val="center"/>
          </w:tcPr>
          <w:p w14:paraId="5DFF2613" w14:textId="77777777" w:rsidR="00071395" w:rsidRPr="00A870CA" w:rsidRDefault="00071395" w:rsidP="003C3386">
            <w:pPr>
              <w:jc w:val="center"/>
              <w:rPr>
                <w:color w:val="000000"/>
              </w:rPr>
            </w:pPr>
            <w:r w:rsidRPr="00A870CA">
              <w:rPr>
                <w:color w:val="000000"/>
              </w:rPr>
              <w:t>-14.08%</w:t>
            </w:r>
          </w:p>
        </w:tc>
        <w:tc>
          <w:tcPr>
            <w:tcW w:w="0" w:type="auto"/>
            <w:shd w:val="clear" w:color="auto" w:fill="auto"/>
            <w:vAlign w:val="center"/>
          </w:tcPr>
          <w:p w14:paraId="20648637" w14:textId="77777777" w:rsidR="00071395" w:rsidRPr="00A870CA" w:rsidRDefault="00071395" w:rsidP="003C3386">
            <w:pPr>
              <w:jc w:val="center"/>
              <w:rPr>
                <w:color w:val="000000"/>
              </w:rPr>
            </w:pPr>
            <w:r w:rsidRPr="00A870CA">
              <w:rPr>
                <w:color w:val="000000"/>
              </w:rPr>
              <w:t>-27.30%</w:t>
            </w:r>
          </w:p>
        </w:tc>
      </w:tr>
      <w:tr w:rsidR="00071395" w:rsidRPr="00A870CA" w14:paraId="7C84D436" w14:textId="77777777" w:rsidTr="003C3386">
        <w:trPr>
          <w:trHeight w:val="278"/>
          <w:jc w:val="center"/>
        </w:trPr>
        <w:tc>
          <w:tcPr>
            <w:tcW w:w="0" w:type="auto"/>
            <w:vMerge w:val="restart"/>
            <w:shd w:val="clear" w:color="auto" w:fill="auto"/>
            <w:vAlign w:val="center"/>
          </w:tcPr>
          <w:p w14:paraId="2DA01A13" w14:textId="77777777" w:rsidR="00071395" w:rsidRPr="0051380B" w:rsidRDefault="00071395" w:rsidP="003C3386">
            <w:pPr>
              <w:jc w:val="center"/>
              <w:rPr>
                <w:b/>
                <w:bCs/>
              </w:rPr>
            </w:pPr>
            <w:r w:rsidRPr="00A870CA">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72150E1C"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CCB45C1" w14:textId="77777777" w:rsidR="00071395" w:rsidRPr="00A870CA" w:rsidRDefault="00071395" w:rsidP="003C3386">
            <w:pPr>
              <w:jc w:val="center"/>
              <w:rPr>
                <w:color w:val="000000"/>
              </w:rPr>
            </w:pPr>
            <w:r w:rsidRPr="00A870CA">
              <w:rPr>
                <w:color w:val="000000"/>
              </w:rPr>
              <w:t>-54.51%</w:t>
            </w:r>
          </w:p>
        </w:tc>
        <w:tc>
          <w:tcPr>
            <w:tcW w:w="0" w:type="auto"/>
            <w:shd w:val="clear" w:color="auto" w:fill="auto"/>
            <w:vAlign w:val="center"/>
          </w:tcPr>
          <w:p w14:paraId="0D3FC114" w14:textId="77777777" w:rsidR="00071395" w:rsidRPr="00A870CA" w:rsidRDefault="00071395" w:rsidP="003C3386">
            <w:pPr>
              <w:jc w:val="center"/>
              <w:rPr>
                <w:color w:val="000000"/>
              </w:rPr>
            </w:pPr>
            <w:r w:rsidRPr="00A870CA">
              <w:rPr>
                <w:color w:val="000000"/>
              </w:rPr>
              <w:t>-49.12%</w:t>
            </w:r>
          </w:p>
        </w:tc>
        <w:tc>
          <w:tcPr>
            <w:tcW w:w="0" w:type="auto"/>
            <w:shd w:val="clear" w:color="auto" w:fill="auto"/>
            <w:vAlign w:val="center"/>
          </w:tcPr>
          <w:p w14:paraId="61DEC613" w14:textId="77777777" w:rsidR="00071395" w:rsidRPr="00A870CA" w:rsidRDefault="00071395" w:rsidP="003C3386">
            <w:pPr>
              <w:jc w:val="center"/>
              <w:rPr>
                <w:color w:val="000000"/>
              </w:rPr>
            </w:pPr>
            <w:r w:rsidRPr="00A870CA">
              <w:rPr>
                <w:color w:val="000000"/>
              </w:rPr>
              <w:t>-44.38%</w:t>
            </w:r>
          </w:p>
        </w:tc>
        <w:tc>
          <w:tcPr>
            <w:tcW w:w="0" w:type="auto"/>
            <w:shd w:val="clear" w:color="auto" w:fill="auto"/>
            <w:vAlign w:val="center"/>
          </w:tcPr>
          <w:p w14:paraId="3A61AE61" w14:textId="77777777" w:rsidR="00071395" w:rsidRPr="00A870CA" w:rsidRDefault="00071395" w:rsidP="003C3386">
            <w:pPr>
              <w:jc w:val="center"/>
              <w:rPr>
                <w:color w:val="000000"/>
              </w:rPr>
            </w:pPr>
            <w:r w:rsidRPr="00A870CA">
              <w:rPr>
                <w:color w:val="000000"/>
              </w:rPr>
              <w:t>-4.33%</w:t>
            </w:r>
          </w:p>
        </w:tc>
        <w:tc>
          <w:tcPr>
            <w:tcW w:w="0" w:type="auto"/>
            <w:shd w:val="clear" w:color="auto" w:fill="auto"/>
            <w:vAlign w:val="center"/>
          </w:tcPr>
          <w:p w14:paraId="506B9328" w14:textId="77777777" w:rsidR="00071395" w:rsidRPr="00A870CA" w:rsidRDefault="00071395" w:rsidP="003C3386">
            <w:pPr>
              <w:jc w:val="center"/>
              <w:rPr>
                <w:color w:val="000000"/>
              </w:rPr>
            </w:pPr>
            <w:r w:rsidRPr="00A870CA">
              <w:rPr>
                <w:color w:val="000000"/>
              </w:rPr>
              <w:t>-10.80%</w:t>
            </w:r>
          </w:p>
        </w:tc>
        <w:tc>
          <w:tcPr>
            <w:tcW w:w="0" w:type="auto"/>
            <w:shd w:val="clear" w:color="auto" w:fill="auto"/>
            <w:vAlign w:val="center"/>
          </w:tcPr>
          <w:p w14:paraId="49F95027" w14:textId="77777777" w:rsidR="00071395" w:rsidRPr="00A870CA" w:rsidRDefault="00071395" w:rsidP="003C3386">
            <w:pPr>
              <w:jc w:val="center"/>
              <w:rPr>
                <w:color w:val="000000"/>
              </w:rPr>
            </w:pPr>
            <w:r w:rsidRPr="00A870CA">
              <w:rPr>
                <w:color w:val="000000"/>
              </w:rPr>
              <w:t>-23.71%</w:t>
            </w:r>
          </w:p>
        </w:tc>
      </w:tr>
      <w:tr w:rsidR="00071395" w:rsidRPr="00A870CA" w14:paraId="6C6B0419" w14:textId="77777777" w:rsidTr="003C3386">
        <w:trPr>
          <w:trHeight w:val="278"/>
          <w:jc w:val="center"/>
        </w:trPr>
        <w:tc>
          <w:tcPr>
            <w:tcW w:w="0" w:type="auto"/>
            <w:vMerge/>
            <w:shd w:val="clear" w:color="auto" w:fill="auto"/>
            <w:vAlign w:val="center"/>
          </w:tcPr>
          <w:p w14:paraId="0ECE18FA" w14:textId="77777777" w:rsidR="00071395" w:rsidRPr="005B61E5" w:rsidRDefault="00071395" w:rsidP="003C3386">
            <w:pPr>
              <w:jc w:val="center"/>
              <w:rPr>
                <w:b/>
                <w:bCs/>
              </w:rPr>
            </w:pPr>
          </w:p>
        </w:tc>
        <w:tc>
          <w:tcPr>
            <w:tcW w:w="0" w:type="auto"/>
            <w:shd w:val="clear" w:color="auto" w:fill="auto"/>
            <w:vAlign w:val="center"/>
            <w:hideMark/>
          </w:tcPr>
          <w:p w14:paraId="13A0DDF4"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1D6F96C9" w14:textId="77777777" w:rsidR="00071395" w:rsidRPr="00A870CA" w:rsidRDefault="00071395" w:rsidP="003C3386">
            <w:pPr>
              <w:jc w:val="center"/>
              <w:rPr>
                <w:color w:val="000000"/>
              </w:rPr>
            </w:pPr>
            <w:r w:rsidRPr="00A870CA">
              <w:rPr>
                <w:color w:val="000000"/>
              </w:rPr>
              <w:t>-57.28%</w:t>
            </w:r>
          </w:p>
        </w:tc>
        <w:tc>
          <w:tcPr>
            <w:tcW w:w="0" w:type="auto"/>
            <w:shd w:val="clear" w:color="auto" w:fill="auto"/>
            <w:vAlign w:val="center"/>
          </w:tcPr>
          <w:p w14:paraId="5CF858E3" w14:textId="77777777" w:rsidR="00071395" w:rsidRPr="00A870CA" w:rsidRDefault="00071395" w:rsidP="003C3386">
            <w:pPr>
              <w:jc w:val="center"/>
              <w:rPr>
                <w:color w:val="000000"/>
              </w:rPr>
            </w:pPr>
            <w:r w:rsidRPr="00A870CA">
              <w:rPr>
                <w:color w:val="000000"/>
              </w:rPr>
              <w:t>-57.31%</w:t>
            </w:r>
          </w:p>
        </w:tc>
        <w:tc>
          <w:tcPr>
            <w:tcW w:w="0" w:type="auto"/>
            <w:shd w:val="clear" w:color="auto" w:fill="auto"/>
            <w:vAlign w:val="center"/>
          </w:tcPr>
          <w:p w14:paraId="3E76DB53" w14:textId="77777777" w:rsidR="00071395" w:rsidRPr="00A870CA" w:rsidRDefault="00071395" w:rsidP="003C3386">
            <w:pPr>
              <w:jc w:val="center"/>
              <w:rPr>
                <w:color w:val="000000"/>
              </w:rPr>
            </w:pPr>
            <w:r w:rsidRPr="00A870CA">
              <w:rPr>
                <w:color w:val="000000"/>
              </w:rPr>
              <w:t>-55.37%</w:t>
            </w:r>
          </w:p>
        </w:tc>
        <w:tc>
          <w:tcPr>
            <w:tcW w:w="0" w:type="auto"/>
            <w:shd w:val="clear" w:color="auto" w:fill="auto"/>
            <w:vAlign w:val="center"/>
          </w:tcPr>
          <w:p w14:paraId="70C8D757" w14:textId="77777777" w:rsidR="00071395" w:rsidRPr="00A870CA" w:rsidRDefault="00071395" w:rsidP="003C3386">
            <w:pPr>
              <w:jc w:val="center"/>
              <w:rPr>
                <w:color w:val="000000"/>
              </w:rPr>
            </w:pPr>
            <w:r w:rsidRPr="00A870CA">
              <w:rPr>
                <w:color w:val="000000"/>
              </w:rPr>
              <w:t>-0.17%</w:t>
            </w:r>
          </w:p>
        </w:tc>
        <w:tc>
          <w:tcPr>
            <w:tcW w:w="0" w:type="auto"/>
            <w:shd w:val="clear" w:color="auto" w:fill="auto"/>
            <w:vAlign w:val="center"/>
          </w:tcPr>
          <w:p w14:paraId="63FA1CCA" w14:textId="77777777" w:rsidR="00071395" w:rsidRPr="00A870CA" w:rsidRDefault="00071395" w:rsidP="003C3386">
            <w:pPr>
              <w:jc w:val="center"/>
              <w:rPr>
                <w:color w:val="000000"/>
              </w:rPr>
            </w:pPr>
            <w:r w:rsidRPr="00A870CA">
              <w:rPr>
                <w:color w:val="000000"/>
              </w:rPr>
              <w:t>-3.21%</w:t>
            </w:r>
          </w:p>
        </w:tc>
        <w:tc>
          <w:tcPr>
            <w:tcW w:w="0" w:type="auto"/>
            <w:shd w:val="clear" w:color="auto" w:fill="auto"/>
            <w:vAlign w:val="center"/>
          </w:tcPr>
          <w:p w14:paraId="0D2F58B6" w14:textId="77777777" w:rsidR="00071395" w:rsidRPr="00A870CA" w:rsidRDefault="00071395" w:rsidP="003C3386">
            <w:pPr>
              <w:jc w:val="center"/>
              <w:rPr>
                <w:color w:val="000000"/>
              </w:rPr>
            </w:pPr>
            <w:r w:rsidRPr="00A870CA">
              <w:rPr>
                <w:color w:val="000000"/>
              </w:rPr>
              <w:t>-6.28%</w:t>
            </w:r>
          </w:p>
        </w:tc>
      </w:tr>
      <w:tr w:rsidR="00071395" w:rsidRPr="00A870CA" w14:paraId="50A02D65" w14:textId="77777777" w:rsidTr="003C3386">
        <w:trPr>
          <w:trHeight w:val="278"/>
          <w:jc w:val="center"/>
        </w:trPr>
        <w:tc>
          <w:tcPr>
            <w:tcW w:w="0" w:type="auto"/>
            <w:vMerge/>
            <w:shd w:val="clear" w:color="auto" w:fill="auto"/>
            <w:vAlign w:val="center"/>
          </w:tcPr>
          <w:p w14:paraId="608925F2" w14:textId="77777777" w:rsidR="00071395" w:rsidRPr="005B61E5" w:rsidRDefault="00071395" w:rsidP="003C3386">
            <w:pPr>
              <w:jc w:val="center"/>
              <w:rPr>
                <w:b/>
                <w:bCs/>
              </w:rPr>
            </w:pPr>
          </w:p>
        </w:tc>
        <w:tc>
          <w:tcPr>
            <w:tcW w:w="0" w:type="auto"/>
            <w:shd w:val="clear" w:color="auto" w:fill="auto"/>
            <w:vAlign w:val="center"/>
            <w:hideMark/>
          </w:tcPr>
          <w:p w14:paraId="0881A04A"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FEEF585" w14:textId="77777777" w:rsidR="00071395" w:rsidRPr="00A870CA" w:rsidRDefault="00071395" w:rsidP="003C3386">
            <w:pPr>
              <w:jc w:val="center"/>
              <w:rPr>
                <w:color w:val="000000"/>
              </w:rPr>
            </w:pPr>
            <w:r w:rsidRPr="00A870CA">
              <w:rPr>
                <w:color w:val="000000"/>
              </w:rPr>
              <w:t>-61.17%</w:t>
            </w:r>
          </w:p>
        </w:tc>
        <w:tc>
          <w:tcPr>
            <w:tcW w:w="0" w:type="auto"/>
            <w:shd w:val="clear" w:color="auto" w:fill="auto"/>
            <w:vAlign w:val="center"/>
          </w:tcPr>
          <w:p w14:paraId="3D4DE9D3" w14:textId="77777777" w:rsidR="00071395" w:rsidRPr="00A870CA" w:rsidRDefault="00071395" w:rsidP="003C3386">
            <w:pPr>
              <w:jc w:val="center"/>
              <w:rPr>
                <w:color w:val="000000"/>
              </w:rPr>
            </w:pPr>
            <w:r w:rsidRPr="00A870CA">
              <w:rPr>
                <w:color w:val="000000"/>
              </w:rPr>
              <w:t>-57.24%</w:t>
            </w:r>
          </w:p>
        </w:tc>
        <w:tc>
          <w:tcPr>
            <w:tcW w:w="0" w:type="auto"/>
            <w:shd w:val="clear" w:color="auto" w:fill="auto"/>
            <w:vAlign w:val="center"/>
          </w:tcPr>
          <w:p w14:paraId="71101CE4" w14:textId="77777777" w:rsidR="00071395" w:rsidRPr="00A870CA" w:rsidRDefault="00071395" w:rsidP="003C3386">
            <w:pPr>
              <w:jc w:val="center"/>
              <w:rPr>
                <w:color w:val="000000"/>
              </w:rPr>
            </w:pPr>
            <w:r w:rsidRPr="00A870CA">
              <w:rPr>
                <w:color w:val="000000"/>
              </w:rPr>
              <w:t>-47.15%</w:t>
            </w:r>
          </w:p>
        </w:tc>
        <w:tc>
          <w:tcPr>
            <w:tcW w:w="0" w:type="auto"/>
            <w:shd w:val="clear" w:color="auto" w:fill="auto"/>
            <w:vAlign w:val="center"/>
          </w:tcPr>
          <w:p w14:paraId="12313D7C" w14:textId="77777777" w:rsidR="00071395" w:rsidRPr="00A870CA" w:rsidRDefault="00071395" w:rsidP="003C3386">
            <w:pPr>
              <w:jc w:val="center"/>
              <w:rPr>
                <w:color w:val="000000"/>
              </w:rPr>
            </w:pPr>
            <w:r w:rsidRPr="00A870CA">
              <w:rPr>
                <w:color w:val="000000"/>
              </w:rPr>
              <w:t>0.10%</w:t>
            </w:r>
          </w:p>
        </w:tc>
        <w:tc>
          <w:tcPr>
            <w:tcW w:w="0" w:type="auto"/>
            <w:shd w:val="clear" w:color="auto" w:fill="auto"/>
            <w:vAlign w:val="center"/>
          </w:tcPr>
          <w:p w14:paraId="06106BD5" w14:textId="77777777" w:rsidR="00071395" w:rsidRPr="00A870CA" w:rsidRDefault="00071395" w:rsidP="003C3386">
            <w:pPr>
              <w:jc w:val="center"/>
              <w:rPr>
                <w:color w:val="000000"/>
              </w:rPr>
            </w:pPr>
            <w:r w:rsidRPr="00A870CA">
              <w:rPr>
                <w:color w:val="000000"/>
              </w:rPr>
              <w:t>-10.05%</w:t>
            </w:r>
          </w:p>
        </w:tc>
        <w:tc>
          <w:tcPr>
            <w:tcW w:w="0" w:type="auto"/>
            <w:shd w:val="clear" w:color="auto" w:fill="auto"/>
            <w:vAlign w:val="center"/>
          </w:tcPr>
          <w:p w14:paraId="3F057D2E" w14:textId="77777777" w:rsidR="00071395" w:rsidRPr="00A870CA" w:rsidRDefault="00071395" w:rsidP="003C3386">
            <w:pPr>
              <w:jc w:val="center"/>
              <w:rPr>
                <w:color w:val="000000"/>
              </w:rPr>
            </w:pPr>
            <w:r w:rsidRPr="00A870CA">
              <w:rPr>
                <w:color w:val="000000"/>
              </w:rPr>
              <w:t>-20.78%</w:t>
            </w:r>
          </w:p>
        </w:tc>
      </w:tr>
      <w:tr w:rsidR="00071395" w:rsidRPr="00A870CA" w14:paraId="5294A99B" w14:textId="77777777" w:rsidTr="003C3386">
        <w:trPr>
          <w:trHeight w:val="278"/>
          <w:jc w:val="center"/>
        </w:trPr>
        <w:tc>
          <w:tcPr>
            <w:tcW w:w="0" w:type="auto"/>
            <w:vMerge/>
            <w:shd w:val="clear" w:color="auto" w:fill="auto"/>
            <w:vAlign w:val="center"/>
          </w:tcPr>
          <w:p w14:paraId="2BFA53CF" w14:textId="77777777" w:rsidR="00071395" w:rsidRPr="005B61E5" w:rsidRDefault="00071395" w:rsidP="003C3386">
            <w:pPr>
              <w:jc w:val="center"/>
              <w:rPr>
                <w:b/>
                <w:bCs/>
              </w:rPr>
            </w:pPr>
          </w:p>
        </w:tc>
        <w:tc>
          <w:tcPr>
            <w:tcW w:w="0" w:type="auto"/>
            <w:shd w:val="clear" w:color="auto" w:fill="auto"/>
            <w:vAlign w:val="center"/>
            <w:hideMark/>
          </w:tcPr>
          <w:p w14:paraId="3D6DF70E"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3EAB992C" w14:textId="77777777" w:rsidR="00071395" w:rsidRPr="00A870CA" w:rsidRDefault="00071395" w:rsidP="003C3386">
            <w:pPr>
              <w:jc w:val="center"/>
              <w:rPr>
                <w:color w:val="000000"/>
              </w:rPr>
            </w:pPr>
            <w:r w:rsidRPr="00A870CA">
              <w:rPr>
                <w:color w:val="000000"/>
              </w:rPr>
              <w:t>-34.61%</w:t>
            </w:r>
          </w:p>
        </w:tc>
        <w:tc>
          <w:tcPr>
            <w:tcW w:w="0" w:type="auto"/>
            <w:shd w:val="clear" w:color="auto" w:fill="auto"/>
            <w:vAlign w:val="center"/>
          </w:tcPr>
          <w:p w14:paraId="581FF297" w14:textId="77777777" w:rsidR="00071395" w:rsidRPr="00A870CA" w:rsidRDefault="00071395" w:rsidP="003C3386">
            <w:pPr>
              <w:jc w:val="center"/>
              <w:rPr>
                <w:color w:val="000000"/>
              </w:rPr>
            </w:pPr>
            <w:r w:rsidRPr="00A870CA">
              <w:rPr>
                <w:color w:val="000000"/>
              </w:rPr>
              <w:t>-28.36%</w:t>
            </w:r>
          </w:p>
        </w:tc>
        <w:tc>
          <w:tcPr>
            <w:tcW w:w="0" w:type="auto"/>
            <w:shd w:val="clear" w:color="auto" w:fill="auto"/>
            <w:vAlign w:val="center"/>
          </w:tcPr>
          <w:p w14:paraId="5CAA813E" w14:textId="77777777" w:rsidR="00071395" w:rsidRPr="00A870CA" w:rsidRDefault="00071395" w:rsidP="003C3386">
            <w:pPr>
              <w:jc w:val="center"/>
              <w:rPr>
                <w:color w:val="000000"/>
              </w:rPr>
            </w:pPr>
            <w:r w:rsidRPr="00A870CA">
              <w:rPr>
                <w:color w:val="000000"/>
              </w:rPr>
              <w:t>-41.62%</w:t>
            </w:r>
          </w:p>
        </w:tc>
        <w:tc>
          <w:tcPr>
            <w:tcW w:w="0" w:type="auto"/>
            <w:shd w:val="clear" w:color="auto" w:fill="auto"/>
            <w:vAlign w:val="center"/>
          </w:tcPr>
          <w:p w14:paraId="142D0111" w14:textId="77777777" w:rsidR="00071395" w:rsidRPr="00A870CA" w:rsidRDefault="00071395" w:rsidP="003C3386">
            <w:pPr>
              <w:jc w:val="center"/>
              <w:rPr>
                <w:color w:val="000000"/>
              </w:rPr>
            </w:pPr>
            <w:r w:rsidRPr="00A870CA">
              <w:rPr>
                <w:color w:val="000000"/>
              </w:rPr>
              <w:t>-15.75%</w:t>
            </w:r>
          </w:p>
        </w:tc>
        <w:tc>
          <w:tcPr>
            <w:tcW w:w="0" w:type="auto"/>
            <w:shd w:val="clear" w:color="auto" w:fill="auto"/>
            <w:vAlign w:val="center"/>
          </w:tcPr>
          <w:p w14:paraId="1D8E9EFA" w14:textId="77777777" w:rsidR="00071395" w:rsidRPr="00A870CA" w:rsidRDefault="00071395" w:rsidP="003C3386">
            <w:pPr>
              <w:jc w:val="center"/>
              <w:rPr>
                <w:color w:val="000000"/>
              </w:rPr>
            </w:pPr>
            <w:r w:rsidRPr="00A870CA">
              <w:rPr>
                <w:color w:val="000000"/>
              </w:rPr>
              <w:t>3.59%</w:t>
            </w:r>
          </w:p>
        </w:tc>
        <w:tc>
          <w:tcPr>
            <w:tcW w:w="0" w:type="auto"/>
            <w:shd w:val="clear" w:color="auto" w:fill="auto"/>
            <w:vAlign w:val="center"/>
          </w:tcPr>
          <w:p w14:paraId="0375A056" w14:textId="77777777" w:rsidR="00071395" w:rsidRPr="00A870CA" w:rsidRDefault="00071395" w:rsidP="003C3386">
            <w:pPr>
              <w:jc w:val="center"/>
              <w:rPr>
                <w:color w:val="000000"/>
              </w:rPr>
            </w:pPr>
            <w:r w:rsidRPr="00A870CA">
              <w:rPr>
                <w:color w:val="000000"/>
              </w:rPr>
              <w:t>-27.26%</w:t>
            </w:r>
          </w:p>
        </w:tc>
      </w:tr>
    </w:tbl>
    <w:p w14:paraId="2C3B7926" w14:textId="77777777" w:rsidR="00071395" w:rsidRDefault="00071395" w:rsidP="00071395"/>
    <w:p w14:paraId="00A3787B"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7.4.1.1.1.3</w:t>
      </w:r>
      <w:r>
        <w:rPr>
          <w:rFonts w:ascii="Arial" w:hAnsi="Arial"/>
        </w:rPr>
        <w:tab/>
      </w:r>
      <w:r w:rsidRPr="005C0550">
        <w:rPr>
          <w:rFonts w:ascii="Arial" w:hAnsi="Arial"/>
        </w:rPr>
        <w:t>Summary of the Observations</w:t>
      </w:r>
    </w:p>
    <w:p w14:paraId="1A51B9B6" w14:textId="77777777" w:rsidR="00071395" w:rsidRDefault="00071395" w:rsidP="00071395">
      <w:r>
        <w:rPr>
          <w:rFonts w:hint="eastAsia"/>
        </w:rPr>
        <w:t>For the following observations, UPT gain in the range of {-5%, 5%} is considered as similar UPT.</w:t>
      </w:r>
    </w:p>
    <w:p w14:paraId="4C4E4958" w14:textId="77777777" w:rsidR="00071395" w:rsidRPr="00671130" w:rsidRDefault="00071395" w:rsidP="00071395">
      <w:r w:rsidRPr="00671130">
        <w:rPr>
          <w:rFonts w:hint="eastAsia"/>
        </w:rPr>
        <w:t>For indoor scenario (FR1), for dynamic SBFD compared to dynamic TDD:</w:t>
      </w:r>
    </w:p>
    <w:p w14:paraId="72608C38" w14:textId="77777777" w:rsidR="00071395" w:rsidRPr="00671130" w:rsidRDefault="00071395" w:rsidP="00071395">
      <w:r w:rsidRPr="00671130">
        <w:rPr>
          <w:rFonts w:hint="eastAsia"/>
        </w:rPr>
        <w:t>-</w:t>
      </w:r>
      <w:r w:rsidRPr="00671130">
        <w:rPr>
          <w:rFonts w:hint="eastAsia"/>
        </w:rPr>
        <w:tab/>
        <w:t>For slot configurations {XXXXU} for dynamic SBFD and {FFFFU} for dynamic TDD,</w:t>
      </w:r>
    </w:p>
    <w:p w14:paraId="7CF0415E" w14:textId="77777777" w:rsidR="00071395" w:rsidRPr="00671130" w:rsidRDefault="00071395" w:rsidP="00071395">
      <w:r w:rsidRPr="00671130">
        <w:rPr>
          <w:rFonts w:hint="eastAsia"/>
        </w:rPr>
        <w:tab/>
        <w:t>-</w:t>
      </w:r>
      <w:r w:rsidRPr="00671130">
        <w:rPr>
          <w:rFonts w:hint="eastAsia"/>
        </w:rPr>
        <w:tab/>
        <w:t>In case of large packet size</w:t>
      </w:r>
      <w:r>
        <w:rPr>
          <w:rFonts w:hint="eastAsia"/>
        </w:rPr>
        <w:t xml:space="preserve"> and dynamic SBFD option 2, based on results from 2 sources</w:t>
      </w:r>
      <w:r w:rsidRPr="00671130">
        <w:rPr>
          <w:rFonts w:hint="eastAsia"/>
        </w:rPr>
        <w:t>,</w:t>
      </w:r>
    </w:p>
    <w:p w14:paraId="2808AB43"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lower or higher </w:t>
      </w:r>
      <w:r w:rsidRPr="00671130">
        <w:t xml:space="preserve">mean and 5% UL Average-UPT </w:t>
      </w:r>
      <w:r>
        <w:t xml:space="preserve">for </w:t>
      </w:r>
      <w:r>
        <w:rPr>
          <w:rFonts w:hint="eastAsia"/>
        </w:rPr>
        <w:t>low and medium</w:t>
      </w:r>
      <w:r>
        <w:t xml:space="preserve"> load levels</w:t>
      </w:r>
      <w:r>
        <w:rPr>
          <w:rFonts w:hint="eastAsia"/>
        </w:rPr>
        <w:t xml:space="preserve"> and similar or lower </w:t>
      </w:r>
      <w:r w:rsidRPr="00671130">
        <w:t xml:space="preserve">mean and 5% UL Average-UPT </w:t>
      </w:r>
      <w:r>
        <w:t>for</w:t>
      </w:r>
      <w:r>
        <w:rPr>
          <w:rFonts w:hint="eastAsia"/>
        </w:rPr>
        <w:t xml:space="preserve"> high load level</w:t>
      </w:r>
      <w:r>
        <w:t>,</w:t>
      </w:r>
    </w:p>
    <w:p w14:paraId="6F9EE368"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similar or higher</w:t>
      </w:r>
      <w:r w:rsidRPr="00671130">
        <w:t xml:space="preserve"> mean DL Average-UPT </w:t>
      </w:r>
      <w:r>
        <w:t xml:space="preserve">for </w:t>
      </w:r>
      <w:r>
        <w:rPr>
          <w:rFonts w:hint="eastAsia"/>
        </w:rPr>
        <w:t>low</w:t>
      </w:r>
      <w:r>
        <w:t xml:space="preserve"> load level</w:t>
      </w:r>
      <w:r>
        <w:rPr>
          <w:rFonts w:hint="eastAsia"/>
        </w:rPr>
        <w:t>, similar 5% DL Average-UPT for low load level, and similar or lower mean and 5% DL Average-UPT for medium and high load levels.</w:t>
      </w:r>
    </w:p>
    <w:p w14:paraId="3D870438"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 based on results from 3 sources</w:t>
      </w:r>
      <w:r w:rsidRPr="00671130">
        <w:rPr>
          <w:rFonts w:hint="eastAsia"/>
        </w:rPr>
        <w:t>,</w:t>
      </w:r>
    </w:p>
    <w:p w14:paraId="7FB9A07F"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w:t>
      </w:r>
      <w:r>
        <w:rPr>
          <w:rFonts w:hint="eastAsia"/>
        </w:rPr>
        <w:t xml:space="preserve"> similar or higher</w:t>
      </w:r>
      <w:r w:rsidRPr="00256B1F">
        <w:t xml:space="preserve"> </w:t>
      </w:r>
      <w:r w:rsidRPr="00671130">
        <w:t>mean and 5% UL Average-UPT</w:t>
      </w:r>
      <w:r>
        <w:rPr>
          <w:rFonts w:hint="eastAsia"/>
        </w:rPr>
        <w:t xml:space="preserve"> for low and medium load levels, and</w:t>
      </w:r>
      <w:r w:rsidRPr="00671130">
        <w:t xml:space="preserve"> higher</w:t>
      </w:r>
      <w:r>
        <w:rPr>
          <w:rFonts w:hint="eastAsia"/>
        </w:rPr>
        <w:t>, similar</w:t>
      </w:r>
      <w:r w:rsidRPr="00671130">
        <w:t xml:space="preserve"> </w:t>
      </w:r>
      <w:r>
        <w:rPr>
          <w:rFonts w:hint="eastAsia"/>
        </w:rPr>
        <w:t xml:space="preserve">or lower </w:t>
      </w:r>
      <w:r w:rsidRPr="00671130">
        <w:t xml:space="preserve">mean and 5% UL Average-UPT </w:t>
      </w:r>
      <w:r>
        <w:t xml:space="preserve">for </w:t>
      </w:r>
      <w:r>
        <w:rPr>
          <w:rFonts w:hint="eastAsia"/>
        </w:rPr>
        <w:t>high</w:t>
      </w:r>
      <w:r>
        <w:t xml:space="preserve"> load level,</w:t>
      </w:r>
    </w:p>
    <w:p w14:paraId="0F4F2545"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similar or higher mean and 5% DL Average-UPT for low load level, and similar,</w:t>
      </w:r>
      <w:r w:rsidRPr="00671130">
        <w:t xml:space="preserve"> higher or lower mean and 5% DL Average-UPT </w:t>
      </w:r>
      <w:r>
        <w:t xml:space="preserve">for </w:t>
      </w:r>
      <w:r>
        <w:rPr>
          <w:rFonts w:hint="eastAsia"/>
        </w:rPr>
        <w:t>medium and high</w:t>
      </w:r>
      <w:r>
        <w:t xml:space="preserve"> load levels</w:t>
      </w:r>
      <w:r>
        <w:rPr>
          <w:rFonts w:hint="eastAsia"/>
        </w:rPr>
        <w:t>.</w:t>
      </w:r>
    </w:p>
    <w:p w14:paraId="6A5588BA"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6E6B3E67"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w:t>
      </w:r>
      <w:r w:rsidRPr="00B65955">
        <w:t xml:space="preserve"> </w:t>
      </w:r>
      <w:r>
        <w:t>for all load levels,</w:t>
      </w:r>
    </w:p>
    <w:p w14:paraId="2345F8C5"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or </w:t>
      </w:r>
      <w:r w:rsidRPr="00671130">
        <w:t xml:space="preserve">lower mean and 5% DL Average-UPT </w:t>
      </w:r>
      <w:r>
        <w:t>for all load levels</w:t>
      </w:r>
      <w:r>
        <w:rPr>
          <w:rFonts w:hint="eastAsia"/>
        </w:rPr>
        <w:t>.</w:t>
      </w:r>
    </w:p>
    <w:p w14:paraId="4E656114" w14:textId="77777777" w:rsidR="00071395" w:rsidRPr="00671130" w:rsidRDefault="00071395" w:rsidP="00071395">
      <w:r w:rsidRPr="00671130">
        <w:rPr>
          <w:rFonts w:hint="eastAsia"/>
        </w:rPr>
        <w:t>-</w:t>
      </w:r>
      <w:r w:rsidRPr="00671130">
        <w:rPr>
          <w:rFonts w:hint="eastAsia"/>
        </w:rPr>
        <w:tab/>
        <w:t>For slot configurations {XXXXX} for dynamic SBFD and {FFFFF} for dynamic TDD,</w:t>
      </w:r>
    </w:p>
    <w:p w14:paraId="224A08FF"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3, based on results from 1 source</w:t>
      </w:r>
      <w:r w:rsidRPr="00671130">
        <w:rPr>
          <w:rFonts w:hint="eastAsia"/>
        </w:rPr>
        <w:t>,</w:t>
      </w:r>
    </w:p>
    <w:p w14:paraId="0D47D21E" w14:textId="77777777" w:rsidR="00071395" w:rsidRPr="00671130" w:rsidRDefault="00071395" w:rsidP="00071395">
      <w:pPr>
        <w:ind w:leftChars="405" w:left="1234" w:hangingChars="212" w:hanging="424"/>
      </w:pPr>
      <w:r w:rsidRPr="00671130">
        <w:rPr>
          <w:rFonts w:hint="eastAsia"/>
        </w:rPr>
        <w:lastRenderedPageBreak/>
        <w:t>-</w:t>
      </w:r>
      <w:r w:rsidRPr="00671130">
        <w:rPr>
          <w:rFonts w:hint="eastAsia"/>
        </w:rPr>
        <w:tab/>
      </w:r>
      <w:r>
        <w:rPr>
          <w:rFonts w:hint="eastAsia"/>
        </w:rPr>
        <w:t>dynamic</w:t>
      </w:r>
      <w:r w:rsidRPr="00671130">
        <w:t xml:space="preserve"> SBFD has </w:t>
      </w:r>
      <w:r>
        <w:rPr>
          <w:rFonts w:hint="eastAsia"/>
        </w:rPr>
        <w:t xml:space="preserve">similar </w:t>
      </w:r>
      <w:r w:rsidRPr="00671130">
        <w:t>mean and 5%</w:t>
      </w:r>
      <w:r>
        <w:rPr>
          <w:rFonts w:hint="eastAsia"/>
        </w:rPr>
        <w:t xml:space="preserve"> UL Average-UPT for low load level and </w:t>
      </w:r>
      <w:r w:rsidRPr="00671130">
        <w:t xml:space="preserve">higher mean and 5% UL Average-UPT </w:t>
      </w:r>
      <w:r>
        <w:t xml:space="preserve">for </w:t>
      </w:r>
      <w:r>
        <w:rPr>
          <w:rFonts w:hint="eastAsia"/>
        </w:rPr>
        <w:t>medium and high</w:t>
      </w:r>
      <w:r>
        <w:t xml:space="preserve"> load levels,</w:t>
      </w:r>
    </w:p>
    <w:p w14:paraId="17547436"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mean and 5% </w:t>
      </w:r>
      <w:r w:rsidRPr="00671130">
        <w:t xml:space="preserve">DL Average-UPT </w:t>
      </w:r>
      <w:r>
        <w:rPr>
          <w:rFonts w:hint="eastAsia"/>
        </w:rPr>
        <w:t xml:space="preserve">for low load level and </w:t>
      </w:r>
      <w:r w:rsidRPr="00671130">
        <w:t>higher</w:t>
      </w:r>
      <w:r>
        <w:rPr>
          <w:rFonts w:hint="eastAsia"/>
        </w:rPr>
        <w:t xml:space="preserve"> </w:t>
      </w:r>
      <w:r w:rsidRPr="00671130">
        <w:t>mean and 5% DL Average-UPT</w:t>
      </w:r>
      <w:r w:rsidRPr="00B65955">
        <w:t xml:space="preserve"> </w:t>
      </w:r>
      <w:r>
        <w:t xml:space="preserve">for </w:t>
      </w:r>
      <w:r>
        <w:rPr>
          <w:rFonts w:hint="eastAsia"/>
        </w:rPr>
        <w:t>medium and high</w:t>
      </w:r>
      <w:r>
        <w:t xml:space="preserve"> load levels</w:t>
      </w:r>
      <w:r>
        <w:rPr>
          <w:rFonts w:hint="eastAsia"/>
        </w:rPr>
        <w:t>.</w:t>
      </w:r>
    </w:p>
    <w:p w14:paraId="1DFAEEA5"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3EA1FE2B"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w:t>
      </w:r>
      <w:r>
        <w:t xml:space="preserve"> </w:t>
      </w:r>
      <w:r w:rsidRPr="00671130">
        <w:t xml:space="preserve">higher mean and 5% UL Average-UPT </w:t>
      </w:r>
      <w:r>
        <w:t>for all load levels,</w:t>
      </w:r>
    </w:p>
    <w:p w14:paraId="67A0835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lower mean and 5% DL Average-UPT </w:t>
      </w:r>
      <w:r>
        <w:t>for all load levels</w:t>
      </w:r>
      <w:r>
        <w:rPr>
          <w:rFonts w:hint="eastAsia"/>
        </w:rPr>
        <w:t>.</w:t>
      </w:r>
    </w:p>
    <w:p w14:paraId="13DCC5DB" w14:textId="77777777" w:rsidR="00071395" w:rsidRPr="00735A12" w:rsidRDefault="00071395" w:rsidP="00071395"/>
    <w:p w14:paraId="179F1D15" w14:textId="77777777" w:rsidR="00071395" w:rsidRDefault="00071395" w:rsidP="00071395">
      <w:pPr>
        <w:pStyle w:val="51"/>
        <w:rPr>
          <w:lang w:val="en-US" w:eastAsia="zh-CN"/>
        </w:rPr>
      </w:pPr>
      <w:bookmarkStart w:id="120" w:name="_Toc144651843"/>
      <w:r w:rsidRPr="00FD24C9">
        <w:rPr>
          <w:lang w:val="en-US"/>
        </w:rPr>
        <w:t>7.</w:t>
      </w:r>
      <w:r w:rsidRPr="00FD24C9">
        <w:rPr>
          <w:rFonts w:hint="eastAsia"/>
          <w:lang w:val="en-US" w:eastAsia="zh-CN"/>
        </w:rPr>
        <w:t>4</w:t>
      </w:r>
      <w:r w:rsidRPr="00FD24C9">
        <w:rPr>
          <w:lang w:val="en-US"/>
        </w:rPr>
        <w:t>.1.1.</w:t>
      </w:r>
      <w:r>
        <w:rPr>
          <w:rFonts w:hint="eastAsia"/>
          <w:lang w:val="en-US" w:eastAsia="zh-CN"/>
        </w:rPr>
        <w:t>2</w:t>
      </w:r>
      <w:r w:rsidRPr="00FD24C9">
        <w:rPr>
          <w:lang w:val="en-US"/>
        </w:rPr>
        <w:tab/>
      </w:r>
      <w:r w:rsidRPr="00FD24C9">
        <w:rPr>
          <w:rFonts w:hint="eastAsia"/>
          <w:lang w:val="en-US" w:eastAsia="zh-CN"/>
        </w:rPr>
        <w:t>Dynamic SBFD vs. semi-static SBFD</w:t>
      </w:r>
      <w:bookmarkEnd w:id="120"/>
    </w:p>
    <w:p w14:paraId="4E2B5CC9" w14:textId="77777777" w:rsidR="00071395" w:rsidRPr="007804C2" w:rsidRDefault="00071395" w:rsidP="00071395">
      <w:r>
        <w:rPr>
          <w:rFonts w:hint="eastAsia"/>
        </w:rPr>
        <w:t>In this sub-section, UPT and latency gain/increase of dynamic SBFD compared to semi-static SBFD for indoor office (FR1)</w:t>
      </w:r>
      <w:r w:rsidRPr="00502721">
        <w:rPr>
          <w:rFonts w:hint="eastAsia"/>
        </w:rPr>
        <w:t xml:space="preserve"> </w:t>
      </w:r>
      <w:r>
        <w:rPr>
          <w:rFonts w:hint="eastAsia"/>
        </w:rPr>
        <w:t xml:space="preserve">are provided. Evaluation results of different SBFD </w:t>
      </w:r>
      <w:r w:rsidRPr="00FD24C9">
        <w:rPr>
          <w:rFonts w:hint="eastAsia"/>
        </w:rPr>
        <w:t>slot configuration</w:t>
      </w:r>
      <w:r>
        <w:rPr>
          <w:rFonts w:hint="eastAsia"/>
        </w:rPr>
        <w:t>s</w:t>
      </w:r>
      <w:r w:rsidRPr="00FD24C9">
        <w:rPr>
          <w:rFonts w:hint="eastAsia"/>
        </w:rPr>
        <w:t xml:space="preserve"> </w:t>
      </w:r>
      <w:r>
        <w:rPr>
          <w:rFonts w:hint="eastAsia"/>
        </w:rPr>
        <w:t xml:space="preserve">are </w:t>
      </w:r>
      <w:r>
        <w:t>summarized</w:t>
      </w:r>
      <w:r>
        <w:rPr>
          <w:rFonts w:hint="eastAsia"/>
        </w:rPr>
        <w:t xml:space="preserve"> in 7.4.1.1.2.1 and 7.4.1.1.2.2 respectively.</w:t>
      </w:r>
    </w:p>
    <w:p w14:paraId="709360A9" w14:textId="77777777" w:rsidR="00071395" w:rsidRPr="001360D2"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1</w:t>
      </w:r>
      <w:r w:rsidRPr="001360D2">
        <w:rPr>
          <w:rFonts w:ascii="Arial" w:hAnsi="Arial"/>
        </w:rPr>
        <w:t>.</w:t>
      </w:r>
      <w:r>
        <w:rPr>
          <w:rFonts w:ascii="Arial" w:hAnsi="Arial" w:hint="eastAsia"/>
        </w:rPr>
        <w:t>2</w:t>
      </w:r>
      <w:r w:rsidRPr="001360D2">
        <w:rPr>
          <w:rFonts w:ascii="Arial" w:hAnsi="Arial"/>
        </w:rPr>
        <w:t>.1</w:t>
      </w:r>
      <w:r w:rsidRPr="001360D2">
        <w:rPr>
          <w:rFonts w:ascii="Arial" w:hAnsi="Arial"/>
        </w:rPr>
        <w:tab/>
      </w:r>
      <w:r>
        <w:rPr>
          <w:rFonts w:ascii="Arial" w:hAnsi="Arial" w:hint="eastAsia"/>
        </w:rPr>
        <w:t xml:space="preserve">SBFD slot configuration </w:t>
      </w:r>
      <w:r w:rsidRPr="001360D2">
        <w:rPr>
          <w:rFonts w:ascii="Arial" w:hAnsi="Arial"/>
        </w:rPr>
        <w:t>{XXXXU}</w:t>
      </w:r>
      <w:r>
        <w:rPr>
          <w:rFonts w:ascii="Arial" w:hAnsi="Arial" w:hint="eastAsia"/>
        </w:rPr>
        <w:t xml:space="preserve"> </w:t>
      </w:r>
    </w:p>
    <w:p w14:paraId="60F024D6"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{XXXXU}</w:t>
      </w:r>
      <w:r>
        <w:rPr>
          <w:rFonts w:hint="eastAsia"/>
        </w:rPr>
        <w:t xml:space="preserve"> is assumed.</w:t>
      </w:r>
    </w:p>
    <w:p w14:paraId="77C1FFE1" w14:textId="77777777" w:rsidR="00071395" w:rsidRDefault="00071395" w:rsidP="00071395">
      <w:r>
        <w:rPr>
          <w:rFonts w:hint="eastAsia"/>
        </w:rPr>
        <w:t>Large packet size is assumed for results in Table 7.4.1.1.2.1-1 and Table 7.4.1.1.2.1-2, and small packet size is assumed for results in Table 7.4.1.1.2.1-3.</w:t>
      </w:r>
    </w:p>
    <w:p w14:paraId="68824848"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7.4.1.1.2.1-1, and dynamic SBFD Option 3 is assumed for results in Table 7.4.1.1.2.1-2 and 7.4.1.1.2.1-3.</w:t>
      </w:r>
    </w:p>
    <w:p w14:paraId="691BE193" w14:textId="77777777" w:rsidR="00071395" w:rsidRDefault="00071395" w:rsidP="00071395">
      <w:pPr>
        <w:jc w:val="center"/>
        <w:rPr>
          <w:b/>
        </w:rPr>
      </w:pPr>
      <w:r w:rsidRPr="005B61E5">
        <w:rPr>
          <w:rFonts w:hint="eastAsia"/>
          <w:b/>
        </w:rPr>
        <w:t>Table 7.4.1.1.</w:t>
      </w:r>
      <w:r>
        <w:rPr>
          <w:rFonts w:hint="eastAsia"/>
          <w:b/>
        </w:rPr>
        <w:t xml:space="preserve">2.1-1: Indoor (FR1) dynamic SBFD vs. semi-static SBFD, </w:t>
      </w:r>
      <w:r w:rsidRPr="005B61E5">
        <w:rPr>
          <w:b/>
        </w:rPr>
        <w:t>{XXXXU}</w:t>
      </w:r>
      <w:r>
        <w:rPr>
          <w:rFonts w:hint="eastAsia"/>
          <w:b/>
        </w:rPr>
        <w:t xml:space="preserve"> </w:t>
      </w:r>
    </w:p>
    <w:p w14:paraId="6DA9A20F" w14:textId="77777777" w:rsidR="00071395" w:rsidRPr="005B61E5" w:rsidRDefault="00071395" w:rsidP="00071395">
      <w:pPr>
        <w:jc w:val="center"/>
        <w:rPr>
          <w:b/>
        </w:rPr>
      </w:pPr>
      <w:r>
        <w:rPr>
          <w:rFonts w:hint="eastAsia"/>
          <w:b/>
        </w:rPr>
        <w:t>(dynamic SBFD Option 2, large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666"/>
        <w:gridCol w:w="894"/>
        <w:gridCol w:w="850"/>
        <w:gridCol w:w="851"/>
        <w:gridCol w:w="850"/>
        <w:gridCol w:w="851"/>
        <w:gridCol w:w="992"/>
        <w:gridCol w:w="850"/>
        <w:gridCol w:w="851"/>
        <w:gridCol w:w="957"/>
      </w:tblGrid>
      <w:tr w:rsidR="00071395" w:rsidRPr="00AC787D" w14:paraId="681EAA0D" w14:textId="77777777" w:rsidTr="003C3386">
        <w:trPr>
          <w:trHeight w:val="113"/>
          <w:jc w:val="center"/>
        </w:trPr>
        <w:tc>
          <w:tcPr>
            <w:tcW w:w="9854" w:type="dxa"/>
            <w:gridSpan w:val="11"/>
            <w:shd w:val="clear" w:color="auto" w:fill="FFFFFF" w:themeFill="background1"/>
            <w:vAlign w:val="center"/>
          </w:tcPr>
          <w:p w14:paraId="1FBB1B9A" w14:textId="1EA14F86" w:rsidR="00071395" w:rsidRPr="00AC787D" w:rsidRDefault="00071395" w:rsidP="003C3386">
            <w:pPr>
              <w:jc w:val="center"/>
              <w:rPr>
                <w:color w:val="000000"/>
                <w:sz w:val="18"/>
                <w:szCs w:val="18"/>
              </w:rPr>
            </w:pPr>
            <w:r w:rsidRPr="00AC787D">
              <w:rPr>
                <w:b/>
                <w:i/>
                <w:sz w:val="18"/>
                <w:szCs w:val="18"/>
              </w:rPr>
              <w:t xml:space="preserve">Simple description of key assumptions (RSI based on 1dB desense, </w:t>
            </w:r>
            <w:r w:rsidRPr="00AC787D">
              <w:rPr>
                <w:b/>
                <w:bCs/>
                <w:i/>
                <w:iCs/>
                <w:sz w:val="18"/>
                <w:szCs w:val="18"/>
              </w:rPr>
              <w:t xml:space="preserve">Twice area &amp; same TxRUs (Option 2), SBFD slot configuration {XXXXU}, dynamic SBFD Option </w:t>
            </w:r>
            <w:r>
              <w:rPr>
                <w:rFonts w:hint="eastAsia"/>
                <w:b/>
                <w:bCs/>
                <w:i/>
                <w:iCs/>
                <w:sz w:val="18"/>
                <w:szCs w:val="18"/>
              </w:rPr>
              <w:t>2</w:t>
            </w:r>
            <w:r w:rsidRPr="00AC787D">
              <w:rPr>
                <w:b/>
                <w:bCs/>
                <w:i/>
                <w:iCs/>
                <w:sz w:val="18"/>
                <w:szCs w:val="18"/>
              </w:rPr>
              <w:t xml:space="preserve">, DL: 0.5Mbytes, </w:t>
            </w:r>
            <w:r w:rsidR="00B705E0">
              <w:rPr>
                <w:b/>
                <w:bCs/>
                <w:i/>
                <w:iCs/>
                <w:sz w:val="18"/>
                <w:szCs w:val="18"/>
              </w:rPr>
              <w:t>UL: 0.125Mbytes</w:t>
            </w:r>
            <w:r w:rsidRPr="00AC787D">
              <w:rPr>
                <w:b/>
                <w:i/>
                <w:sz w:val="18"/>
                <w:szCs w:val="18"/>
              </w:rPr>
              <w:t>)</w:t>
            </w:r>
          </w:p>
        </w:tc>
      </w:tr>
      <w:tr w:rsidR="00071395" w:rsidRPr="00AC787D" w14:paraId="687B6A5D" w14:textId="77777777" w:rsidTr="003C3386">
        <w:trPr>
          <w:trHeight w:val="113"/>
          <w:jc w:val="center"/>
        </w:trPr>
        <w:tc>
          <w:tcPr>
            <w:tcW w:w="1908" w:type="dxa"/>
            <w:gridSpan w:val="2"/>
            <w:vMerge w:val="restart"/>
            <w:shd w:val="clear" w:color="auto" w:fill="FFFFFF" w:themeFill="background1"/>
            <w:vAlign w:val="center"/>
          </w:tcPr>
          <w:p w14:paraId="7B6E9D05" w14:textId="77777777" w:rsidR="00071395" w:rsidRPr="00AC787D" w:rsidRDefault="00071395" w:rsidP="003C3386">
            <w:pPr>
              <w:jc w:val="center"/>
              <w:rPr>
                <w:b/>
                <w:bCs/>
                <w:sz w:val="18"/>
                <w:szCs w:val="18"/>
              </w:rPr>
            </w:pPr>
          </w:p>
        </w:tc>
        <w:tc>
          <w:tcPr>
            <w:tcW w:w="2595" w:type="dxa"/>
            <w:gridSpan w:val="3"/>
            <w:shd w:val="clear" w:color="auto" w:fill="FFFFFF" w:themeFill="background1"/>
            <w:vAlign w:val="center"/>
          </w:tcPr>
          <w:p w14:paraId="5D8AC306" w14:textId="563325FA" w:rsidR="00071395" w:rsidRPr="00AC787D" w:rsidRDefault="00071395" w:rsidP="003C3386">
            <w:pPr>
              <w:jc w:val="center"/>
              <w:rPr>
                <w:b/>
                <w:color w:val="000000"/>
                <w:sz w:val="18"/>
                <w:szCs w:val="18"/>
              </w:rPr>
            </w:pPr>
            <w:r w:rsidRPr="00AC787D">
              <w:rPr>
                <w:b/>
                <w:color w:val="000000"/>
                <w:sz w:val="18"/>
                <w:szCs w:val="18"/>
              </w:rPr>
              <w:t>[</w:t>
            </w:r>
            <w:r w:rsidR="00D95A20">
              <w:rPr>
                <w:b/>
                <w:color w:val="000000"/>
                <w:sz w:val="18"/>
                <w:szCs w:val="18"/>
              </w:rPr>
              <w:t>21</w:t>
            </w:r>
            <w:r w:rsidRPr="00AC787D">
              <w:rPr>
                <w:b/>
                <w:color w:val="000000"/>
                <w:sz w:val="18"/>
                <w:szCs w:val="18"/>
              </w:rPr>
              <w:t>]</w:t>
            </w:r>
          </w:p>
        </w:tc>
        <w:tc>
          <w:tcPr>
            <w:tcW w:w="2693" w:type="dxa"/>
            <w:gridSpan w:val="3"/>
            <w:shd w:val="clear" w:color="auto" w:fill="FFFFFF" w:themeFill="background1"/>
            <w:vAlign w:val="center"/>
          </w:tcPr>
          <w:p w14:paraId="2F68A0E9" w14:textId="2DD9BA17" w:rsidR="00071395" w:rsidRPr="00AC787D" w:rsidRDefault="00071395" w:rsidP="003C3386">
            <w:pPr>
              <w:jc w:val="center"/>
              <w:rPr>
                <w:b/>
                <w:color w:val="000000"/>
                <w:sz w:val="18"/>
                <w:szCs w:val="18"/>
              </w:rPr>
            </w:pPr>
            <w:r w:rsidRPr="00AC787D">
              <w:rPr>
                <w:b/>
                <w:color w:val="000000"/>
                <w:sz w:val="18"/>
                <w:szCs w:val="18"/>
              </w:rPr>
              <w:t>[</w:t>
            </w:r>
            <w:r w:rsidR="00D95A20">
              <w:rPr>
                <w:b/>
                <w:color w:val="000000"/>
                <w:sz w:val="18"/>
                <w:szCs w:val="18"/>
              </w:rPr>
              <w:t>24</w:t>
            </w:r>
            <w:r w:rsidRPr="00AC787D">
              <w:rPr>
                <w:b/>
                <w:color w:val="000000"/>
                <w:sz w:val="18"/>
                <w:szCs w:val="18"/>
              </w:rPr>
              <w:t>]</w:t>
            </w:r>
          </w:p>
        </w:tc>
        <w:tc>
          <w:tcPr>
            <w:tcW w:w="2658" w:type="dxa"/>
            <w:gridSpan w:val="3"/>
            <w:shd w:val="clear" w:color="auto" w:fill="FFFFFF" w:themeFill="background1"/>
            <w:noWrap/>
            <w:vAlign w:val="center"/>
          </w:tcPr>
          <w:p w14:paraId="5BF1DB6A" w14:textId="68D3BCC1" w:rsidR="00071395" w:rsidRPr="00AC787D" w:rsidRDefault="00071395" w:rsidP="003C3386">
            <w:pPr>
              <w:jc w:val="center"/>
              <w:rPr>
                <w:b/>
                <w:color w:val="000000"/>
                <w:sz w:val="18"/>
                <w:szCs w:val="18"/>
              </w:rPr>
            </w:pPr>
            <w:r w:rsidRPr="00AC787D">
              <w:rPr>
                <w:b/>
                <w:color w:val="000000"/>
                <w:sz w:val="18"/>
                <w:szCs w:val="18"/>
              </w:rPr>
              <w:t>[</w:t>
            </w:r>
            <w:r w:rsidR="00B71592">
              <w:rPr>
                <w:rFonts w:hint="eastAsia"/>
                <w:b/>
                <w:color w:val="000000"/>
                <w:sz w:val="18"/>
                <w:szCs w:val="18"/>
              </w:rPr>
              <w:t>41</w:t>
            </w:r>
            <w:r w:rsidRPr="00AC787D">
              <w:rPr>
                <w:b/>
                <w:color w:val="000000"/>
                <w:sz w:val="18"/>
                <w:szCs w:val="18"/>
              </w:rPr>
              <w:t>]</w:t>
            </w:r>
          </w:p>
        </w:tc>
      </w:tr>
      <w:tr w:rsidR="00071395" w:rsidRPr="00AC787D" w14:paraId="1361C3A4" w14:textId="77777777" w:rsidTr="003C3386">
        <w:trPr>
          <w:trHeight w:val="113"/>
          <w:jc w:val="center"/>
        </w:trPr>
        <w:tc>
          <w:tcPr>
            <w:tcW w:w="1908" w:type="dxa"/>
            <w:gridSpan w:val="2"/>
            <w:vMerge/>
            <w:shd w:val="clear" w:color="auto" w:fill="FFFFFF" w:themeFill="background1"/>
            <w:vAlign w:val="center"/>
          </w:tcPr>
          <w:p w14:paraId="61AC7176" w14:textId="77777777" w:rsidR="00071395" w:rsidRPr="00AC787D" w:rsidRDefault="00071395" w:rsidP="003C3386">
            <w:pPr>
              <w:jc w:val="center"/>
              <w:rPr>
                <w:b/>
                <w:bCs/>
                <w:sz w:val="18"/>
                <w:szCs w:val="18"/>
              </w:rPr>
            </w:pPr>
          </w:p>
        </w:tc>
        <w:tc>
          <w:tcPr>
            <w:tcW w:w="894" w:type="dxa"/>
            <w:shd w:val="clear" w:color="auto" w:fill="FFFFFF" w:themeFill="background1"/>
            <w:vAlign w:val="center"/>
          </w:tcPr>
          <w:p w14:paraId="2F89A97D" w14:textId="77777777" w:rsidR="00071395" w:rsidRPr="00AC787D" w:rsidRDefault="00071395" w:rsidP="003C3386">
            <w:pPr>
              <w:jc w:val="center"/>
              <w:rPr>
                <w:b/>
                <w:color w:val="000000"/>
                <w:sz w:val="18"/>
                <w:szCs w:val="18"/>
              </w:rPr>
            </w:pPr>
            <w:r w:rsidRPr="00AC787D">
              <w:rPr>
                <w:b/>
                <w:color w:val="000000"/>
                <w:sz w:val="18"/>
                <w:szCs w:val="18"/>
              </w:rPr>
              <w:t>Low load</w:t>
            </w:r>
          </w:p>
        </w:tc>
        <w:tc>
          <w:tcPr>
            <w:tcW w:w="850" w:type="dxa"/>
            <w:shd w:val="clear" w:color="auto" w:fill="FFFFFF" w:themeFill="background1"/>
            <w:vAlign w:val="center"/>
          </w:tcPr>
          <w:p w14:paraId="4F37F048" w14:textId="77777777" w:rsidR="00071395" w:rsidRPr="00AC787D" w:rsidRDefault="00071395" w:rsidP="003C3386">
            <w:pPr>
              <w:jc w:val="center"/>
              <w:rPr>
                <w:b/>
                <w:color w:val="000000"/>
                <w:sz w:val="18"/>
                <w:szCs w:val="18"/>
              </w:rPr>
            </w:pPr>
            <w:r w:rsidRPr="00AC787D">
              <w:rPr>
                <w:b/>
                <w:color w:val="000000"/>
                <w:sz w:val="18"/>
                <w:szCs w:val="18"/>
              </w:rPr>
              <w:t>Medium load</w:t>
            </w:r>
          </w:p>
        </w:tc>
        <w:tc>
          <w:tcPr>
            <w:tcW w:w="851" w:type="dxa"/>
            <w:shd w:val="clear" w:color="auto" w:fill="FFFFFF" w:themeFill="background1"/>
            <w:vAlign w:val="center"/>
          </w:tcPr>
          <w:p w14:paraId="3009EC20" w14:textId="77777777" w:rsidR="00071395" w:rsidRPr="00AC787D" w:rsidRDefault="00071395" w:rsidP="003C3386">
            <w:pPr>
              <w:jc w:val="center"/>
              <w:rPr>
                <w:b/>
                <w:color w:val="000000"/>
                <w:sz w:val="18"/>
                <w:szCs w:val="18"/>
              </w:rPr>
            </w:pPr>
            <w:r w:rsidRPr="00AC787D">
              <w:rPr>
                <w:b/>
                <w:color w:val="000000"/>
                <w:sz w:val="18"/>
                <w:szCs w:val="18"/>
              </w:rPr>
              <w:t>High load</w:t>
            </w:r>
          </w:p>
        </w:tc>
        <w:tc>
          <w:tcPr>
            <w:tcW w:w="850" w:type="dxa"/>
            <w:shd w:val="clear" w:color="auto" w:fill="FFFFFF" w:themeFill="background1"/>
            <w:vAlign w:val="center"/>
          </w:tcPr>
          <w:p w14:paraId="07B445AB" w14:textId="77777777" w:rsidR="00071395" w:rsidRPr="00AC787D" w:rsidRDefault="00071395" w:rsidP="003C3386">
            <w:pPr>
              <w:jc w:val="center"/>
              <w:rPr>
                <w:b/>
                <w:color w:val="000000"/>
                <w:sz w:val="18"/>
                <w:szCs w:val="18"/>
              </w:rPr>
            </w:pPr>
            <w:r w:rsidRPr="00AC787D">
              <w:rPr>
                <w:b/>
                <w:color w:val="000000"/>
                <w:sz w:val="18"/>
                <w:szCs w:val="18"/>
              </w:rPr>
              <w:t>Low load</w:t>
            </w:r>
          </w:p>
        </w:tc>
        <w:tc>
          <w:tcPr>
            <w:tcW w:w="851" w:type="dxa"/>
            <w:shd w:val="clear" w:color="auto" w:fill="FFFFFF" w:themeFill="background1"/>
            <w:vAlign w:val="center"/>
          </w:tcPr>
          <w:p w14:paraId="29E173E2" w14:textId="77777777" w:rsidR="00071395" w:rsidRPr="00AC787D" w:rsidRDefault="00071395" w:rsidP="003C3386">
            <w:pPr>
              <w:jc w:val="center"/>
              <w:rPr>
                <w:b/>
                <w:color w:val="000000"/>
                <w:sz w:val="18"/>
                <w:szCs w:val="18"/>
              </w:rPr>
            </w:pPr>
            <w:r w:rsidRPr="00AC787D">
              <w:rPr>
                <w:b/>
                <w:color w:val="000000"/>
                <w:sz w:val="18"/>
                <w:szCs w:val="18"/>
              </w:rPr>
              <w:t>Medium load</w:t>
            </w:r>
          </w:p>
        </w:tc>
        <w:tc>
          <w:tcPr>
            <w:tcW w:w="992" w:type="dxa"/>
            <w:shd w:val="clear" w:color="auto" w:fill="FFFFFF" w:themeFill="background1"/>
            <w:vAlign w:val="center"/>
          </w:tcPr>
          <w:p w14:paraId="492778DF" w14:textId="77777777" w:rsidR="00071395" w:rsidRPr="00AC787D" w:rsidRDefault="00071395" w:rsidP="003C3386">
            <w:pPr>
              <w:jc w:val="center"/>
              <w:rPr>
                <w:b/>
                <w:color w:val="000000"/>
                <w:sz w:val="18"/>
                <w:szCs w:val="18"/>
              </w:rPr>
            </w:pPr>
            <w:r w:rsidRPr="00AC787D">
              <w:rPr>
                <w:b/>
                <w:color w:val="000000"/>
                <w:sz w:val="18"/>
                <w:szCs w:val="18"/>
              </w:rPr>
              <w:t>High load</w:t>
            </w:r>
          </w:p>
        </w:tc>
        <w:tc>
          <w:tcPr>
            <w:tcW w:w="850" w:type="dxa"/>
            <w:shd w:val="clear" w:color="auto" w:fill="FFFFFF" w:themeFill="background1"/>
            <w:noWrap/>
            <w:vAlign w:val="center"/>
          </w:tcPr>
          <w:p w14:paraId="0A54DFB4" w14:textId="77777777" w:rsidR="00071395" w:rsidRPr="00AC787D" w:rsidRDefault="00071395" w:rsidP="003C3386">
            <w:pPr>
              <w:jc w:val="center"/>
              <w:rPr>
                <w:b/>
                <w:color w:val="000000"/>
                <w:sz w:val="18"/>
                <w:szCs w:val="18"/>
              </w:rPr>
            </w:pPr>
            <w:r w:rsidRPr="00AC787D">
              <w:rPr>
                <w:b/>
                <w:color w:val="000000"/>
                <w:sz w:val="18"/>
                <w:szCs w:val="18"/>
              </w:rPr>
              <w:t>Low load</w:t>
            </w:r>
          </w:p>
        </w:tc>
        <w:tc>
          <w:tcPr>
            <w:tcW w:w="851" w:type="dxa"/>
            <w:shd w:val="clear" w:color="auto" w:fill="FFFFFF" w:themeFill="background1"/>
            <w:noWrap/>
            <w:vAlign w:val="center"/>
          </w:tcPr>
          <w:p w14:paraId="7516A3F3" w14:textId="77777777" w:rsidR="00071395" w:rsidRPr="00AC787D" w:rsidRDefault="00071395" w:rsidP="003C3386">
            <w:pPr>
              <w:jc w:val="center"/>
              <w:rPr>
                <w:b/>
                <w:color w:val="000000"/>
                <w:sz w:val="18"/>
                <w:szCs w:val="18"/>
              </w:rPr>
            </w:pPr>
            <w:r w:rsidRPr="00AC787D">
              <w:rPr>
                <w:b/>
                <w:color w:val="000000"/>
                <w:sz w:val="18"/>
                <w:szCs w:val="18"/>
              </w:rPr>
              <w:t>Medium load</w:t>
            </w:r>
          </w:p>
        </w:tc>
        <w:tc>
          <w:tcPr>
            <w:tcW w:w="957" w:type="dxa"/>
            <w:shd w:val="clear" w:color="auto" w:fill="FFFFFF" w:themeFill="background1"/>
            <w:noWrap/>
            <w:vAlign w:val="center"/>
          </w:tcPr>
          <w:p w14:paraId="009C9DE3" w14:textId="77777777" w:rsidR="00071395" w:rsidRPr="00AC787D" w:rsidRDefault="00071395" w:rsidP="003C3386">
            <w:pPr>
              <w:jc w:val="center"/>
              <w:rPr>
                <w:b/>
                <w:color w:val="000000"/>
                <w:sz w:val="18"/>
                <w:szCs w:val="18"/>
              </w:rPr>
            </w:pPr>
            <w:r w:rsidRPr="00AC787D">
              <w:rPr>
                <w:b/>
                <w:color w:val="000000"/>
                <w:sz w:val="18"/>
                <w:szCs w:val="18"/>
              </w:rPr>
              <w:t>High load</w:t>
            </w:r>
          </w:p>
        </w:tc>
      </w:tr>
      <w:tr w:rsidR="00071395" w:rsidRPr="00AC787D" w14:paraId="32A19B4A" w14:textId="77777777" w:rsidTr="003C3386">
        <w:trPr>
          <w:trHeight w:val="113"/>
          <w:jc w:val="center"/>
        </w:trPr>
        <w:tc>
          <w:tcPr>
            <w:tcW w:w="1242" w:type="dxa"/>
            <w:vMerge w:val="restart"/>
            <w:shd w:val="clear" w:color="auto" w:fill="FFFFFF" w:themeFill="background1"/>
            <w:vAlign w:val="center"/>
            <w:hideMark/>
          </w:tcPr>
          <w:p w14:paraId="289B2A92" w14:textId="77777777" w:rsidR="00071395" w:rsidRPr="0051380B" w:rsidRDefault="00071395" w:rsidP="003C3386">
            <w:pPr>
              <w:jc w:val="center"/>
              <w:rPr>
                <w:b/>
                <w:bCs/>
                <w:sz w:val="18"/>
                <w:szCs w:val="18"/>
              </w:rPr>
            </w:pPr>
            <w:r w:rsidRPr="00AC787D">
              <w:rPr>
                <w:b/>
                <w:bCs/>
                <w:sz w:val="18"/>
                <w:szCs w:val="18"/>
              </w:rPr>
              <w:t>DL a</w:t>
            </w:r>
            <w:r w:rsidRPr="0051380B">
              <w:rPr>
                <w:b/>
                <w:bCs/>
                <w:sz w:val="18"/>
                <w:szCs w:val="18"/>
              </w:rPr>
              <w:t xml:space="preserve">verage-UPT </w:t>
            </w:r>
            <w:r w:rsidRPr="00AC787D">
              <w:rPr>
                <w:b/>
                <w:bCs/>
                <w:color w:val="000000"/>
                <w:sz w:val="18"/>
                <w:szCs w:val="18"/>
              </w:rPr>
              <w:t>gain</w:t>
            </w:r>
          </w:p>
        </w:tc>
        <w:tc>
          <w:tcPr>
            <w:tcW w:w="666" w:type="dxa"/>
            <w:shd w:val="clear" w:color="auto" w:fill="FFFFFF" w:themeFill="background1"/>
            <w:vAlign w:val="center"/>
            <w:hideMark/>
          </w:tcPr>
          <w:p w14:paraId="63BCE6A9"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60E9CBC1" w14:textId="77777777" w:rsidR="00071395" w:rsidRPr="00AC787D" w:rsidRDefault="00071395" w:rsidP="003C3386">
            <w:pPr>
              <w:jc w:val="center"/>
              <w:rPr>
                <w:sz w:val="18"/>
                <w:szCs w:val="18"/>
              </w:rPr>
            </w:pPr>
            <w:r w:rsidRPr="00AC787D">
              <w:rPr>
                <w:sz w:val="18"/>
                <w:szCs w:val="18"/>
              </w:rPr>
              <w:t>34.80%</w:t>
            </w:r>
          </w:p>
        </w:tc>
        <w:tc>
          <w:tcPr>
            <w:tcW w:w="850" w:type="dxa"/>
            <w:shd w:val="clear" w:color="auto" w:fill="FFFFFF" w:themeFill="background1"/>
            <w:vAlign w:val="center"/>
          </w:tcPr>
          <w:p w14:paraId="043A91EB" w14:textId="77777777" w:rsidR="00071395" w:rsidRPr="00AC787D" w:rsidRDefault="00071395" w:rsidP="003C3386">
            <w:pPr>
              <w:jc w:val="center"/>
              <w:rPr>
                <w:sz w:val="18"/>
                <w:szCs w:val="18"/>
              </w:rPr>
            </w:pPr>
            <w:r w:rsidRPr="00AC787D">
              <w:rPr>
                <w:sz w:val="18"/>
                <w:szCs w:val="18"/>
              </w:rPr>
              <w:t>35.10%</w:t>
            </w:r>
          </w:p>
        </w:tc>
        <w:tc>
          <w:tcPr>
            <w:tcW w:w="851" w:type="dxa"/>
            <w:shd w:val="clear" w:color="auto" w:fill="FFFFFF" w:themeFill="background1"/>
            <w:vAlign w:val="center"/>
          </w:tcPr>
          <w:p w14:paraId="55FC9FF0" w14:textId="77777777" w:rsidR="00071395" w:rsidRPr="00AC787D" w:rsidRDefault="00071395" w:rsidP="003C3386">
            <w:pPr>
              <w:jc w:val="center"/>
              <w:rPr>
                <w:sz w:val="18"/>
                <w:szCs w:val="18"/>
              </w:rPr>
            </w:pPr>
            <w:r w:rsidRPr="00AC787D">
              <w:rPr>
                <w:sz w:val="18"/>
                <w:szCs w:val="18"/>
              </w:rPr>
              <w:t>51.60%</w:t>
            </w:r>
          </w:p>
        </w:tc>
        <w:tc>
          <w:tcPr>
            <w:tcW w:w="850" w:type="dxa"/>
            <w:shd w:val="clear" w:color="auto" w:fill="FFFFFF" w:themeFill="background1"/>
            <w:vAlign w:val="center"/>
          </w:tcPr>
          <w:p w14:paraId="5790A389" w14:textId="77777777" w:rsidR="00071395" w:rsidRPr="00AC787D" w:rsidRDefault="00071395" w:rsidP="003C3386">
            <w:pPr>
              <w:jc w:val="center"/>
              <w:rPr>
                <w:sz w:val="18"/>
                <w:szCs w:val="18"/>
              </w:rPr>
            </w:pPr>
            <w:r w:rsidRPr="00AC787D">
              <w:rPr>
                <w:sz w:val="18"/>
                <w:szCs w:val="18"/>
              </w:rPr>
              <w:t>34.85%</w:t>
            </w:r>
          </w:p>
        </w:tc>
        <w:tc>
          <w:tcPr>
            <w:tcW w:w="851" w:type="dxa"/>
            <w:shd w:val="clear" w:color="auto" w:fill="FFFFFF" w:themeFill="background1"/>
            <w:vAlign w:val="center"/>
          </w:tcPr>
          <w:p w14:paraId="62DEA771" w14:textId="77777777" w:rsidR="00071395" w:rsidRPr="00AC787D" w:rsidRDefault="00071395" w:rsidP="003C3386">
            <w:pPr>
              <w:jc w:val="center"/>
              <w:rPr>
                <w:sz w:val="18"/>
                <w:szCs w:val="18"/>
              </w:rPr>
            </w:pPr>
            <w:r w:rsidRPr="00AC787D">
              <w:rPr>
                <w:sz w:val="18"/>
                <w:szCs w:val="18"/>
              </w:rPr>
              <w:t>44.29%</w:t>
            </w:r>
          </w:p>
        </w:tc>
        <w:tc>
          <w:tcPr>
            <w:tcW w:w="992" w:type="dxa"/>
            <w:shd w:val="clear" w:color="auto" w:fill="FFFFFF" w:themeFill="background1"/>
            <w:vAlign w:val="center"/>
          </w:tcPr>
          <w:p w14:paraId="12CA90BE" w14:textId="77777777" w:rsidR="00071395" w:rsidRPr="00AC787D" w:rsidRDefault="00071395" w:rsidP="003C3386">
            <w:pPr>
              <w:jc w:val="center"/>
              <w:rPr>
                <w:sz w:val="18"/>
                <w:szCs w:val="18"/>
              </w:rPr>
            </w:pPr>
            <w:r w:rsidRPr="00AC787D">
              <w:rPr>
                <w:sz w:val="18"/>
                <w:szCs w:val="18"/>
              </w:rPr>
              <w:t>50.40%</w:t>
            </w:r>
          </w:p>
        </w:tc>
        <w:tc>
          <w:tcPr>
            <w:tcW w:w="850" w:type="dxa"/>
            <w:shd w:val="clear" w:color="auto" w:fill="FFFFFF" w:themeFill="background1"/>
            <w:noWrap/>
            <w:vAlign w:val="center"/>
          </w:tcPr>
          <w:p w14:paraId="001F71B7" w14:textId="77777777" w:rsidR="00071395" w:rsidRPr="00AC787D" w:rsidRDefault="00071395" w:rsidP="003C3386">
            <w:pPr>
              <w:jc w:val="center"/>
              <w:rPr>
                <w:sz w:val="18"/>
                <w:szCs w:val="18"/>
              </w:rPr>
            </w:pPr>
            <w:r w:rsidRPr="00AC787D">
              <w:rPr>
                <w:sz w:val="18"/>
                <w:szCs w:val="18"/>
              </w:rPr>
              <w:t>32.31%</w:t>
            </w:r>
          </w:p>
        </w:tc>
        <w:tc>
          <w:tcPr>
            <w:tcW w:w="851" w:type="dxa"/>
            <w:shd w:val="clear" w:color="auto" w:fill="FFFFFF" w:themeFill="background1"/>
            <w:noWrap/>
            <w:vAlign w:val="center"/>
          </w:tcPr>
          <w:p w14:paraId="515A1ECB" w14:textId="77777777" w:rsidR="00071395" w:rsidRPr="00AC787D" w:rsidRDefault="00071395" w:rsidP="003C3386">
            <w:pPr>
              <w:jc w:val="center"/>
              <w:rPr>
                <w:sz w:val="18"/>
                <w:szCs w:val="18"/>
              </w:rPr>
            </w:pPr>
            <w:r w:rsidRPr="00AC787D">
              <w:rPr>
                <w:sz w:val="18"/>
                <w:szCs w:val="18"/>
              </w:rPr>
              <w:t>45.05%</w:t>
            </w:r>
          </w:p>
        </w:tc>
        <w:tc>
          <w:tcPr>
            <w:tcW w:w="957" w:type="dxa"/>
            <w:shd w:val="clear" w:color="auto" w:fill="FFFFFF" w:themeFill="background1"/>
            <w:noWrap/>
            <w:vAlign w:val="center"/>
          </w:tcPr>
          <w:p w14:paraId="095C3D20" w14:textId="77777777" w:rsidR="00071395" w:rsidRPr="00AC787D" w:rsidRDefault="00071395" w:rsidP="003C3386">
            <w:pPr>
              <w:jc w:val="center"/>
              <w:rPr>
                <w:sz w:val="18"/>
                <w:szCs w:val="18"/>
              </w:rPr>
            </w:pPr>
            <w:r w:rsidRPr="00AC787D">
              <w:rPr>
                <w:sz w:val="18"/>
                <w:szCs w:val="18"/>
              </w:rPr>
              <w:t>47.33%</w:t>
            </w:r>
          </w:p>
        </w:tc>
      </w:tr>
      <w:tr w:rsidR="00071395" w:rsidRPr="00AC787D" w14:paraId="7A5C549E" w14:textId="77777777" w:rsidTr="003C3386">
        <w:trPr>
          <w:trHeight w:val="113"/>
          <w:jc w:val="center"/>
        </w:trPr>
        <w:tc>
          <w:tcPr>
            <w:tcW w:w="1242" w:type="dxa"/>
            <w:vMerge/>
            <w:shd w:val="clear" w:color="auto" w:fill="FFFFFF" w:themeFill="background1"/>
            <w:vAlign w:val="center"/>
            <w:hideMark/>
          </w:tcPr>
          <w:p w14:paraId="7CCF353A"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3439FFFC"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301E4196" w14:textId="77777777" w:rsidR="00071395" w:rsidRPr="00AC787D" w:rsidRDefault="00071395" w:rsidP="003C3386">
            <w:pPr>
              <w:jc w:val="center"/>
              <w:rPr>
                <w:sz w:val="18"/>
                <w:szCs w:val="18"/>
              </w:rPr>
            </w:pPr>
            <w:r w:rsidRPr="00AC787D">
              <w:rPr>
                <w:sz w:val="18"/>
                <w:szCs w:val="18"/>
              </w:rPr>
              <w:t>35.40%</w:t>
            </w:r>
          </w:p>
        </w:tc>
        <w:tc>
          <w:tcPr>
            <w:tcW w:w="850" w:type="dxa"/>
            <w:shd w:val="clear" w:color="auto" w:fill="FFFFFF" w:themeFill="background1"/>
            <w:vAlign w:val="center"/>
          </w:tcPr>
          <w:p w14:paraId="13C6E592" w14:textId="77777777" w:rsidR="00071395" w:rsidRPr="00AC787D" w:rsidRDefault="00071395" w:rsidP="003C3386">
            <w:pPr>
              <w:jc w:val="center"/>
              <w:rPr>
                <w:sz w:val="18"/>
                <w:szCs w:val="18"/>
              </w:rPr>
            </w:pPr>
            <w:r w:rsidRPr="00AC787D">
              <w:rPr>
                <w:sz w:val="18"/>
                <w:szCs w:val="18"/>
              </w:rPr>
              <w:t>37.30%</w:t>
            </w:r>
          </w:p>
        </w:tc>
        <w:tc>
          <w:tcPr>
            <w:tcW w:w="851" w:type="dxa"/>
            <w:shd w:val="clear" w:color="auto" w:fill="FFFFFF" w:themeFill="background1"/>
            <w:vAlign w:val="center"/>
          </w:tcPr>
          <w:p w14:paraId="5061CFDB" w14:textId="77777777" w:rsidR="00071395" w:rsidRPr="00AC787D" w:rsidRDefault="00071395" w:rsidP="003C3386">
            <w:pPr>
              <w:jc w:val="center"/>
              <w:rPr>
                <w:sz w:val="18"/>
                <w:szCs w:val="18"/>
              </w:rPr>
            </w:pPr>
            <w:r w:rsidRPr="00AC787D">
              <w:rPr>
                <w:sz w:val="18"/>
                <w:szCs w:val="18"/>
              </w:rPr>
              <w:t>35.50%</w:t>
            </w:r>
          </w:p>
        </w:tc>
        <w:tc>
          <w:tcPr>
            <w:tcW w:w="850" w:type="dxa"/>
            <w:shd w:val="clear" w:color="auto" w:fill="FFFFFF" w:themeFill="background1"/>
            <w:vAlign w:val="center"/>
          </w:tcPr>
          <w:p w14:paraId="536FD8C7" w14:textId="77777777" w:rsidR="00071395" w:rsidRPr="00AC787D" w:rsidRDefault="00071395" w:rsidP="003C3386">
            <w:pPr>
              <w:jc w:val="center"/>
              <w:rPr>
                <w:sz w:val="18"/>
                <w:szCs w:val="18"/>
              </w:rPr>
            </w:pPr>
            <w:r w:rsidRPr="00AC787D">
              <w:rPr>
                <w:sz w:val="18"/>
                <w:szCs w:val="18"/>
              </w:rPr>
              <w:t>35.32%</w:t>
            </w:r>
          </w:p>
        </w:tc>
        <w:tc>
          <w:tcPr>
            <w:tcW w:w="851" w:type="dxa"/>
            <w:shd w:val="clear" w:color="auto" w:fill="FFFFFF" w:themeFill="background1"/>
            <w:vAlign w:val="center"/>
          </w:tcPr>
          <w:p w14:paraId="04DC2A6E" w14:textId="77777777" w:rsidR="00071395" w:rsidRPr="00AC787D" w:rsidRDefault="00071395" w:rsidP="003C3386">
            <w:pPr>
              <w:jc w:val="center"/>
              <w:rPr>
                <w:sz w:val="18"/>
                <w:szCs w:val="18"/>
              </w:rPr>
            </w:pPr>
            <w:r w:rsidRPr="00AC787D">
              <w:rPr>
                <w:sz w:val="18"/>
                <w:szCs w:val="18"/>
              </w:rPr>
              <w:t>67.12%</w:t>
            </w:r>
          </w:p>
        </w:tc>
        <w:tc>
          <w:tcPr>
            <w:tcW w:w="992" w:type="dxa"/>
            <w:shd w:val="clear" w:color="auto" w:fill="FFFFFF" w:themeFill="background1"/>
            <w:vAlign w:val="center"/>
          </w:tcPr>
          <w:p w14:paraId="0D54732A" w14:textId="77777777" w:rsidR="00071395" w:rsidRPr="00AC787D" w:rsidRDefault="00071395" w:rsidP="003C3386">
            <w:pPr>
              <w:jc w:val="center"/>
              <w:rPr>
                <w:sz w:val="18"/>
                <w:szCs w:val="18"/>
              </w:rPr>
            </w:pPr>
            <w:r w:rsidRPr="00AC787D">
              <w:rPr>
                <w:sz w:val="18"/>
                <w:szCs w:val="18"/>
              </w:rPr>
              <w:t>144.63%</w:t>
            </w:r>
          </w:p>
        </w:tc>
        <w:tc>
          <w:tcPr>
            <w:tcW w:w="850" w:type="dxa"/>
            <w:shd w:val="clear" w:color="auto" w:fill="FFFFFF" w:themeFill="background1"/>
            <w:noWrap/>
            <w:vAlign w:val="center"/>
          </w:tcPr>
          <w:p w14:paraId="7BD2C462" w14:textId="77777777" w:rsidR="00071395" w:rsidRPr="00AC787D" w:rsidRDefault="00071395" w:rsidP="003C3386">
            <w:pPr>
              <w:jc w:val="center"/>
              <w:rPr>
                <w:sz w:val="18"/>
                <w:szCs w:val="18"/>
              </w:rPr>
            </w:pPr>
            <w:r w:rsidRPr="00AC787D">
              <w:rPr>
                <w:sz w:val="18"/>
                <w:szCs w:val="18"/>
              </w:rPr>
              <w:t>31.98%</w:t>
            </w:r>
          </w:p>
        </w:tc>
        <w:tc>
          <w:tcPr>
            <w:tcW w:w="851" w:type="dxa"/>
            <w:shd w:val="clear" w:color="auto" w:fill="FFFFFF" w:themeFill="background1"/>
            <w:noWrap/>
            <w:vAlign w:val="center"/>
          </w:tcPr>
          <w:p w14:paraId="5FC4D14C" w14:textId="77777777" w:rsidR="00071395" w:rsidRPr="00AC787D" w:rsidRDefault="00071395" w:rsidP="003C3386">
            <w:pPr>
              <w:jc w:val="center"/>
              <w:rPr>
                <w:sz w:val="18"/>
                <w:szCs w:val="18"/>
              </w:rPr>
            </w:pPr>
            <w:r w:rsidRPr="00AC787D">
              <w:rPr>
                <w:sz w:val="18"/>
                <w:szCs w:val="18"/>
              </w:rPr>
              <w:t>65.72%</w:t>
            </w:r>
          </w:p>
        </w:tc>
        <w:tc>
          <w:tcPr>
            <w:tcW w:w="957" w:type="dxa"/>
            <w:shd w:val="clear" w:color="auto" w:fill="FFFFFF" w:themeFill="background1"/>
            <w:noWrap/>
            <w:vAlign w:val="center"/>
          </w:tcPr>
          <w:p w14:paraId="1C9E2774" w14:textId="77777777" w:rsidR="00071395" w:rsidRPr="00AC787D" w:rsidRDefault="00071395" w:rsidP="003C3386">
            <w:pPr>
              <w:jc w:val="center"/>
              <w:rPr>
                <w:sz w:val="18"/>
                <w:szCs w:val="18"/>
              </w:rPr>
            </w:pPr>
            <w:r w:rsidRPr="00AC787D">
              <w:rPr>
                <w:sz w:val="18"/>
                <w:szCs w:val="18"/>
              </w:rPr>
              <w:t>-40.59%</w:t>
            </w:r>
          </w:p>
        </w:tc>
      </w:tr>
      <w:tr w:rsidR="00071395" w:rsidRPr="00AC787D" w14:paraId="6F652035" w14:textId="77777777" w:rsidTr="003C3386">
        <w:trPr>
          <w:trHeight w:val="113"/>
          <w:jc w:val="center"/>
        </w:trPr>
        <w:tc>
          <w:tcPr>
            <w:tcW w:w="1242" w:type="dxa"/>
            <w:vMerge/>
            <w:shd w:val="clear" w:color="auto" w:fill="FFFFFF" w:themeFill="background1"/>
            <w:vAlign w:val="center"/>
            <w:hideMark/>
          </w:tcPr>
          <w:p w14:paraId="43273C8A"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534A5FCF"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674A74B1" w14:textId="77777777" w:rsidR="00071395" w:rsidRPr="00AC787D" w:rsidRDefault="00071395" w:rsidP="003C3386">
            <w:pPr>
              <w:jc w:val="center"/>
              <w:rPr>
                <w:sz w:val="18"/>
                <w:szCs w:val="18"/>
              </w:rPr>
            </w:pPr>
            <w:r w:rsidRPr="00AC787D">
              <w:rPr>
                <w:sz w:val="18"/>
                <w:szCs w:val="18"/>
              </w:rPr>
              <w:t>34.50%</w:t>
            </w:r>
          </w:p>
        </w:tc>
        <w:tc>
          <w:tcPr>
            <w:tcW w:w="850" w:type="dxa"/>
            <w:shd w:val="clear" w:color="auto" w:fill="FFFFFF" w:themeFill="background1"/>
            <w:vAlign w:val="center"/>
          </w:tcPr>
          <w:p w14:paraId="2E6BAB1B" w14:textId="77777777" w:rsidR="00071395" w:rsidRPr="00AC787D" w:rsidRDefault="00071395" w:rsidP="003C3386">
            <w:pPr>
              <w:jc w:val="center"/>
              <w:rPr>
                <w:sz w:val="18"/>
                <w:szCs w:val="18"/>
              </w:rPr>
            </w:pPr>
            <w:r w:rsidRPr="00AC787D">
              <w:rPr>
                <w:sz w:val="18"/>
                <w:szCs w:val="18"/>
              </w:rPr>
              <w:t>35.60%</w:t>
            </w:r>
          </w:p>
        </w:tc>
        <w:tc>
          <w:tcPr>
            <w:tcW w:w="851" w:type="dxa"/>
            <w:shd w:val="clear" w:color="auto" w:fill="FFFFFF" w:themeFill="background1"/>
            <w:vAlign w:val="center"/>
          </w:tcPr>
          <w:p w14:paraId="738FE77F" w14:textId="77777777" w:rsidR="00071395" w:rsidRPr="00AC787D" w:rsidRDefault="00071395" w:rsidP="003C3386">
            <w:pPr>
              <w:jc w:val="center"/>
              <w:rPr>
                <w:sz w:val="18"/>
                <w:szCs w:val="18"/>
              </w:rPr>
            </w:pPr>
            <w:r w:rsidRPr="00AC787D">
              <w:rPr>
                <w:sz w:val="18"/>
                <w:szCs w:val="18"/>
              </w:rPr>
              <w:t>53.40%</w:t>
            </w:r>
          </w:p>
        </w:tc>
        <w:tc>
          <w:tcPr>
            <w:tcW w:w="850" w:type="dxa"/>
            <w:shd w:val="clear" w:color="auto" w:fill="FFFFFF" w:themeFill="background1"/>
            <w:vAlign w:val="center"/>
          </w:tcPr>
          <w:p w14:paraId="72B0F848" w14:textId="77777777" w:rsidR="00071395" w:rsidRPr="00AC787D" w:rsidRDefault="00071395" w:rsidP="003C3386">
            <w:pPr>
              <w:jc w:val="center"/>
              <w:rPr>
                <w:sz w:val="18"/>
                <w:szCs w:val="18"/>
              </w:rPr>
            </w:pPr>
            <w:r w:rsidRPr="00AC787D">
              <w:rPr>
                <w:sz w:val="18"/>
                <w:szCs w:val="18"/>
              </w:rPr>
              <w:t>34.83%</w:t>
            </w:r>
          </w:p>
        </w:tc>
        <w:tc>
          <w:tcPr>
            <w:tcW w:w="851" w:type="dxa"/>
            <w:shd w:val="clear" w:color="auto" w:fill="FFFFFF" w:themeFill="background1"/>
            <w:vAlign w:val="center"/>
          </w:tcPr>
          <w:p w14:paraId="0A31D9D2" w14:textId="77777777" w:rsidR="00071395" w:rsidRPr="00AC787D" w:rsidRDefault="00071395" w:rsidP="003C3386">
            <w:pPr>
              <w:jc w:val="center"/>
              <w:rPr>
                <w:sz w:val="18"/>
                <w:szCs w:val="18"/>
              </w:rPr>
            </w:pPr>
            <w:r w:rsidRPr="00AC787D">
              <w:rPr>
                <w:sz w:val="18"/>
                <w:szCs w:val="18"/>
              </w:rPr>
              <w:t>43.50%</w:t>
            </w:r>
          </w:p>
        </w:tc>
        <w:tc>
          <w:tcPr>
            <w:tcW w:w="992" w:type="dxa"/>
            <w:shd w:val="clear" w:color="auto" w:fill="FFFFFF" w:themeFill="background1"/>
            <w:vAlign w:val="center"/>
          </w:tcPr>
          <w:p w14:paraId="357E03EA" w14:textId="77777777" w:rsidR="00071395" w:rsidRPr="00AC787D" w:rsidRDefault="00071395" w:rsidP="003C3386">
            <w:pPr>
              <w:jc w:val="center"/>
              <w:rPr>
                <w:sz w:val="18"/>
                <w:szCs w:val="18"/>
              </w:rPr>
            </w:pPr>
            <w:r w:rsidRPr="00AC787D">
              <w:rPr>
                <w:sz w:val="18"/>
                <w:szCs w:val="18"/>
              </w:rPr>
              <w:t>58.37%</w:t>
            </w:r>
          </w:p>
        </w:tc>
        <w:tc>
          <w:tcPr>
            <w:tcW w:w="850" w:type="dxa"/>
            <w:shd w:val="clear" w:color="auto" w:fill="FFFFFF" w:themeFill="background1"/>
            <w:noWrap/>
            <w:vAlign w:val="center"/>
          </w:tcPr>
          <w:p w14:paraId="3E68EB72" w14:textId="77777777" w:rsidR="00071395" w:rsidRPr="00AC787D" w:rsidRDefault="00071395" w:rsidP="003C3386">
            <w:pPr>
              <w:jc w:val="center"/>
              <w:rPr>
                <w:sz w:val="18"/>
                <w:szCs w:val="18"/>
              </w:rPr>
            </w:pPr>
            <w:r w:rsidRPr="00AC787D">
              <w:rPr>
                <w:sz w:val="18"/>
                <w:szCs w:val="18"/>
              </w:rPr>
              <w:t>31.78%</w:t>
            </w:r>
          </w:p>
        </w:tc>
        <w:tc>
          <w:tcPr>
            <w:tcW w:w="851" w:type="dxa"/>
            <w:shd w:val="clear" w:color="auto" w:fill="FFFFFF" w:themeFill="background1"/>
            <w:noWrap/>
            <w:vAlign w:val="center"/>
          </w:tcPr>
          <w:p w14:paraId="5A1D3A2C" w14:textId="77777777" w:rsidR="00071395" w:rsidRPr="00AC787D" w:rsidRDefault="00071395" w:rsidP="003C3386">
            <w:pPr>
              <w:jc w:val="center"/>
              <w:rPr>
                <w:sz w:val="18"/>
                <w:szCs w:val="18"/>
              </w:rPr>
            </w:pPr>
            <w:r w:rsidRPr="00AC787D">
              <w:rPr>
                <w:sz w:val="18"/>
                <w:szCs w:val="18"/>
              </w:rPr>
              <w:t>46.97%</w:t>
            </w:r>
          </w:p>
        </w:tc>
        <w:tc>
          <w:tcPr>
            <w:tcW w:w="957" w:type="dxa"/>
            <w:shd w:val="clear" w:color="auto" w:fill="FFFFFF" w:themeFill="background1"/>
            <w:noWrap/>
            <w:vAlign w:val="center"/>
          </w:tcPr>
          <w:p w14:paraId="2E4D87F2" w14:textId="77777777" w:rsidR="00071395" w:rsidRPr="00AC787D" w:rsidRDefault="00071395" w:rsidP="003C3386">
            <w:pPr>
              <w:jc w:val="center"/>
              <w:rPr>
                <w:sz w:val="18"/>
                <w:szCs w:val="18"/>
              </w:rPr>
            </w:pPr>
            <w:r w:rsidRPr="00AC787D">
              <w:rPr>
                <w:sz w:val="18"/>
                <w:szCs w:val="18"/>
              </w:rPr>
              <w:t>70.82%</w:t>
            </w:r>
          </w:p>
        </w:tc>
      </w:tr>
      <w:tr w:rsidR="00071395" w:rsidRPr="00AC787D" w14:paraId="73125E23" w14:textId="77777777" w:rsidTr="003C3386">
        <w:trPr>
          <w:trHeight w:val="113"/>
          <w:jc w:val="center"/>
        </w:trPr>
        <w:tc>
          <w:tcPr>
            <w:tcW w:w="1242" w:type="dxa"/>
            <w:vMerge/>
            <w:shd w:val="clear" w:color="auto" w:fill="FFFFFF" w:themeFill="background1"/>
            <w:vAlign w:val="center"/>
            <w:hideMark/>
          </w:tcPr>
          <w:p w14:paraId="15919488"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0CFBE1E0"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36151841"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2505332"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3E94A059"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6D8417C" w14:textId="77777777" w:rsidR="00071395" w:rsidRPr="00AC787D" w:rsidRDefault="00071395" w:rsidP="003C3386">
            <w:pPr>
              <w:jc w:val="center"/>
              <w:rPr>
                <w:sz w:val="18"/>
                <w:szCs w:val="18"/>
              </w:rPr>
            </w:pPr>
            <w:r w:rsidRPr="00AC787D">
              <w:rPr>
                <w:sz w:val="18"/>
                <w:szCs w:val="18"/>
              </w:rPr>
              <w:t>34.36%</w:t>
            </w:r>
          </w:p>
        </w:tc>
        <w:tc>
          <w:tcPr>
            <w:tcW w:w="851" w:type="dxa"/>
            <w:shd w:val="clear" w:color="auto" w:fill="FFFFFF" w:themeFill="background1"/>
            <w:vAlign w:val="center"/>
          </w:tcPr>
          <w:p w14:paraId="11551302" w14:textId="77777777" w:rsidR="00071395" w:rsidRPr="00AC787D" w:rsidRDefault="00071395" w:rsidP="003C3386">
            <w:pPr>
              <w:jc w:val="center"/>
              <w:rPr>
                <w:sz w:val="18"/>
                <w:szCs w:val="18"/>
              </w:rPr>
            </w:pPr>
            <w:r w:rsidRPr="00AC787D">
              <w:rPr>
                <w:sz w:val="18"/>
                <w:szCs w:val="18"/>
              </w:rPr>
              <w:t>36.27%</w:t>
            </w:r>
          </w:p>
        </w:tc>
        <w:tc>
          <w:tcPr>
            <w:tcW w:w="992" w:type="dxa"/>
            <w:shd w:val="clear" w:color="auto" w:fill="FFFFFF" w:themeFill="background1"/>
            <w:vAlign w:val="center"/>
          </w:tcPr>
          <w:p w14:paraId="07C6E8DB" w14:textId="77777777" w:rsidR="00071395" w:rsidRPr="00AC787D" w:rsidRDefault="00071395" w:rsidP="003C3386">
            <w:pPr>
              <w:jc w:val="center"/>
              <w:rPr>
                <w:sz w:val="18"/>
                <w:szCs w:val="18"/>
              </w:rPr>
            </w:pPr>
            <w:r w:rsidRPr="00AC787D">
              <w:rPr>
                <w:sz w:val="18"/>
                <w:szCs w:val="18"/>
              </w:rPr>
              <w:t>28.61%</w:t>
            </w:r>
          </w:p>
        </w:tc>
        <w:tc>
          <w:tcPr>
            <w:tcW w:w="850" w:type="dxa"/>
            <w:shd w:val="clear" w:color="auto" w:fill="FFFFFF" w:themeFill="background1"/>
            <w:noWrap/>
            <w:vAlign w:val="center"/>
          </w:tcPr>
          <w:p w14:paraId="74DFC4B7" w14:textId="77777777" w:rsidR="00071395" w:rsidRPr="00AC787D" w:rsidRDefault="00071395" w:rsidP="003C3386">
            <w:pPr>
              <w:jc w:val="center"/>
              <w:rPr>
                <w:sz w:val="18"/>
                <w:szCs w:val="18"/>
              </w:rPr>
            </w:pPr>
            <w:r w:rsidRPr="00AC787D">
              <w:rPr>
                <w:sz w:val="18"/>
                <w:szCs w:val="18"/>
              </w:rPr>
              <w:t>32.89%</w:t>
            </w:r>
          </w:p>
        </w:tc>
        <w:tc>
          <w:tcPr>
            <w:tcW w:w="851" w:type="dxa"/>
            <w:shd w:val="clear" w:color="auto" w:fill="FFFFFF" w:themeFill="background1"/>
            <w:noWrap/>
            <w:vAlign w:val="center"/>
          </w:tcPr>
          <w:p w14:paraId="478A924C" w14:textId="77777777" w:rsidR="00071395" w:rsidRPr="00AC787D" w:rsidRDefault="00071395" w:rsidP="003C3386">
            <w:pPr>
              <w:jc w:val="center"/>
              <w:rPr>
                <w:sz w:val="18"/>
                <w:szCs w:val="18"/>
              </w:rPr>
            </w:pPr>
            <w:r w:rsidRPr="00AC787D">
              <w:rPr>
                <w:sz w:val="18"/>
                <w:szCs w:val="18"/>
              </w:rPr>
              <w:t>31.93%</w:t>
            </w:r>
          </w:p>
        </w:tc>
        <w:tc>
          <w:tcPr>
            <w:tcW w:w="957" w:type="dxa"/>
            <w:shd w:val="clear" w:color="auto" w:fill="FFFFFF" w:themeFill="background1"/>
            <w:noWrap/>
            <w:vAlign w:val="center"/>
          </w:tcPr>
          <w:p w14:paraId="2A1B4427" w14:textId="77777777" w:rsidR="00071395" w:rsidRPr="00AC787D" w:rsidRDefault="00071395" w:rsidP="003C3386">
            <w:pPr>
              <w:jc w:val="center"/>
              <w:rPr>
                <w:sz w:val="18"/>
                <w:szCs w:val="18"/>
              </w:rPr>
            </w:pPr>
            <w:r w:rsidRPr="00AC787D">
              <w:rPr>
                <w:sz w:val="18"/>
                <w:szCs w:val="18"/>
              </w:rPr>
              <w:t>39.76%</w:t>
            </w:r>
          </w:p>
        </w:tc>
      </w:tr>
      <w:tr w:rsidR="00071395" w:rsidRPr="00AC787D" w14:paraId="18AEA301" w14:textId="77777777" w:rsidTr="003C3386">
        <w:trPr>
          <w:trHeight w:val="113"/>
          <w:jc w:val="center"/>
        </w:trPr>
        <w:tc>
          <w:tcPr>
            <w:tcW w:w="1242" w:type="dxa"/>
            <w:vMerge w:val="restart"/>
            <w:shd w:val="clear" w:color="auto" w:fill="FFFFFF" w:themeFill="background1"/>
            <w:vAlign w:val="center"/>
            <w:hideMark/>
          </w:tcPr>
          <w:p w14:paraId="22B259FB" w14:textId="77777777" w:rsidR="00071395" w:rsidRPr="0051380B" w:rsidRDefault="00071395" w:rsidP="003C3386">
            <w:pPr>
              <w:jc w:val="center"/>
              <w:rPr>
                <w:b/>
                <w:bCs/>
                <w:sz w:val="18"/>
                <w:szCs w:val="18"/>
              </w:rPr>
            </w:pPr>
            <w:r w:rsidRPr="00AC787D">
              <w:rPr>
                <w:b/>
                <w:bCs/>
                <w:sz w:val="18"/>
                <w:szCs w:val="18"/>
              </w:rPr>
              <w:t>UL a</w:t>
            </w:r>
            <w:r w:rsidRPr="0051380B">
              <w:rPr>
                <w:b/>
                <w:bCs/>
                <w:sz w:val="18"/>
                <w:szCs w:val="18"/>
              </w:rPr>
              <w:t xml:space="preserve">verage-UPT </w:t>
            </w:r>
            <w:r w:rsidRPr="00AC787D">
              <w:rPr>
                <w:b/>
                <w:bCs/>
                <w:color w:val="000000"/>
                <w:sz w:val="18"/>
                <w:szCs w:val="18"/>
              </w:rPr>
              <w:t>gain</w:t>
            </w:r>
          </w:p>
        </w:tc>
        <w:tc>
          <w:tcPr>
            <w:tcW w:w="666" w:type="dxa"/>
            <w:shd w:val="clear" w:color="auto" w:fill="FFFFFF" w:themeFill="background1"/>
            <w:vAlign w:val="center"/>
            <w:hideMark/>
          </w:tcPr>
          <w:p w14:paraId="2F32B000"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4696C438" w14:textId="77777777" w:rsidR="00071395" w:rsidRPr="00AC787D" w:rsidRDefault="00071395" w:rsidP="003C3386">
            <w:pPr>
              <w:jc w:val="center"/>
              <w:rPr>
                <w:sz w:val="18"/>
                <w:szCs w:val="18"/>
              </w:rPr>
            </w:pPr>
            <w:r w:rsidRPr="00AC787D">
              <w:rPr>
                <w:sz w:val="18"/>
                <w:szCs w:val="18"/>
              </w:rPr>
              <w:t>-16.10%</w:t>
            </w:r>
          </w:p>
        </w:tc>
        <w:tc>
          <w:tcPr>
            <w:tcW w:w="850" w:type="dxa"/>
            <w:shd w:val="clear" w:color="auto" w:fill="FFFFFF" w:themeFill="background1"/>
            <w:vAlign w:val="center"/>
          </w:tcPr>
          <w:p w14:paraId="20F2787B"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1104BBE3" w14:textId="77777777" w:rsidR="00071395" w:rsidRPr="00AC787D" w:rsidRDefault="00071395" w:rsidP="003C3386">
            <w:pPr>
              <w:jc w:val="center"/>
              <w:rPr>
                <w:sz w:val="18"/>
                <w:szCs w:val="18"/>
              </w:rPr>
            </w:pPr>
            <w:r w:rsidRPr="00AC787D">
              <w:rPr>
                <w:sz w:val="18"/>
                <w:szCs w:val="18"/>
              </w:rPr>
              <w:t>-37.50%</w:t>
            </w:r>
          </w:p>
        </w:tc>
        <w:tc>
          <w:tcPr>
            <w:tcW w:w="850" w:type="dxa"/>
            <w:shd w:val="clear" w:color="auto" w:fill="FFFFFF" w:themeFill="background1"/>
            <w:vAlign w:val="center"/>
          </w:tcPr>
          <w:p w14:paraId="7DA8A597" w14:textId="77777777" w:rsidR="00071395" w:rsidRPr="00AC787D" w:rsidRDefault="00071395" w:rsidP="003C3386">
            <w:pPr>
              <w:jc w:val="center"/>
              <w:rPr>
                <w:sz w:val="18"/>
                <w:szCs w:val="18"/>
              </w:rPr>
            </w:pPr>
            <w:r w:rsidRPr="00AC787D">
              <w:rPr>
                <w:sz w:val="18"/>
                <w:szCs w:val="18"/>
              </w:rPr>
              <w:t>-0.06%</w:t>
            </w:r>
          </w:p>
        </w:tc>
        <w:tc>
          <w:tcPr>
            <w:tcW w:w="851" w:type="dxa"/>
            <w:shd w:val="clear" w:color="auto" w:fill="FFFFFF" w:themeFill="background1"/>
            <w:vAlign w:val="center"/>
          </w:tcPr>
          <w:p w14:paraId="49E57F8D" w14:textId="77777777" w:rsidR="00071395" w:rsidRPr="00AC787D" w:rsidRDefault="00071395" w:rsidP="003C3386">
            <w:pPr>
              <w:jc w:val="center"/>
              <w:rPr>
                <w:sz w:val="18"/>
                <w:szCs w:val="18"/>
              </w:rPr>
            </w:pPr>
            <w:r w:rsidRPr="00AC787D">
              <w:rPr>
                <w:sz w:val="18"/>
                <w:szCs w:val="18"/>
              </w:rPr>
              <w:t>0.12%</w:t>
            </w:r>
          </w:p>
        </w:tc>
        <w:tc>
          <w:tcPr>
            <w:tcW w:w="992" w:type="dxa"/>
            <w:shd w:val="clear" w:color="auto" w:fill="FFFFFF" w:themeFill="background1"/>
            <w:vAlign w:val="center"/>
          </w:tcPr>
          <w:p w14:paraId="045B1B12" w14:textId="77777777" w:rsidR="00071395" w:rsidRPr="00AC787D" w:rsidRDefault="00071395" w:rsidP="003C3386">
            <w:pPr>
              <w:jc w:val="center"/>
              <w:rPr>
                <w:sz w:val="18"/>
                <w:szCs w:val="18"/>
              </w:rPr>
            </w:pPr>
            <w:r w:rsidRPr="00AC787D">
              <w:rPr>
                <w:sz w:val="18"/>
                <w:szCs w:val="18"/>
              </w:rPr>
              <w:t>0.27%</w:t>
            </w:r>
          </w:p>
        </w:tc>
        <w:tc>
          <w:tcPr>
            <w:tcW w:w="850" w:type="dxa"/>
            <w:shd w:val="clear" w:color="auto" w:fill="FFFFFF" w:themeFill="background1"/>
            <w:noWrap/>
            <w:vAlign w:val="center"/>
          </w:tcPr>
          <w:p w14:paraId="362A22A9" w14:textId="77777777" w:rsidR="00071395" w:rsidRPr="00AC787D" w:rsidRDefault="00071395" w:rsidP="003C3386">
            <w:pPr>
              <w:jc w:val="center"/>
              <w:rPr>
                <w:sz w:val="18"/>
                <w:szCs w:val="18"/>
              </w:rPr>
            </w:pPr>
            <w:r w:rsidRPr="00AC787D">
              <w:rPr>
                <w:sz w:val="18"/>
                <w:szCs w:val="18"/>
              </w:rPr>
              <w:t>-4.49%</w:t>
            </w:r>
          </w:p>
        </w:tc>
        <w:tc>
          <w:tcPr>
            <w:tcW w:w="851" w:type="dxa"/>
            <w:shd w:val="clear" w:color="auto" w:fill="FFFFFF" w:themeFill="background1"/>
            <w:noWrap/>
            <w:vAlign w:val="center"/>
          </w:tcPr>
          <w:p w14:paraId="09806BD0" w14:textId="77777777" w:rsidR="00071395" w:rsidRPr="00AC787D" w:rsidRDefault="00071395" w:rsidP="003C3386">
            <w:pPr>
              <w:jc w:val="center"/>
              <w:rPr>
                <w:sz w:val="18"/>
                <w:szCs w:val="18"/>
              </w:rPr>
            </w:pPr>
            <w:r w:rsidRPr="00AC787D">
              <w:rPr>
                <w:sz w:val="18"/>
                <w:szCs w:val="18"/>
              </w:rPr>
              <w:t>-29.04%</w:t>
            </w:r>
          </w:p>
        </w:tc>
        <w:tc>
          <w:tcPr>
            <w:tcW w:w="957" w:type="dxa"/>
            <w:shd w:val="clear" w:color="auto" w:fill="FFFFFF" w:themeFill="background1"/>
            <w:noWrap/>
            <w:vAlign w:val="center"/>
          </w:tcPr>
          <w:p w14:paraId="1EB4C9CE" w14:textId="77777777" w:rsidR="00071395" w:rsidRPr="00AC787D" w:rsidRDefault="00071395" w:rsidP="003C3386">
            <w:pPr>
              <w:jc w:val="center"/>
              <w:rPr>
                <w:sz w:val="18"/>
                <w:szCs w:val="18"/>
              </w:rPr>
            </w:pPr>
            <w:r w:rsidRPr="00AC787D">
              <w:rPr>
                <w:sz w:val="18"/>
                <w:szCs w:val="18"/>
              </w:rPr>
              <w:t>-43.12%</w:t>
            </w:r>
          </w:p>
        </w:tc>
      </w:tr>
      <w:tr w:rsidR="00071395" w:rsidRPr="00AC787D" w14:paraId="3D0056F7" w14:textId="77777777" w:rsidTr="003C3386">
        <w:trPr>
          <w:trHeight w:val="113"/>
          <w:jc w:val="center"/>
        </w:trPr>
        <w:tc>
          <w:tcPr>
            <w:tcW w:w="1242" w:type="dxa"/>
            <w:vMerge/>
            <w:shd w:val="clear" w:color="auto" w:fill="FFFFFF" w:themeFill="background1"/>
            <w:vAlign w:val="center"/>
            <w:hideMark/>
          </w:tcPr>
          <w:p w14:paraId="7EB0158E"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4437F1A1"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313D8FDF" w14:textId="77777777" w:rsidR="00071395" w:rsidRPr="00AC787D" w:rsidRDefault="00071395" w:rsidP="003C3386">
            <w:pPr>
              <w:jc w:val="center"/>
              <w:rPr>
                <w:sz w:val="18"/>
                <w:szCs w:val="18"/>
              </w:rPr>
            </w:pPr>
            <w:r w:rsidRPr="00AC787D">
              <w:rPr>
                <w:sz w:val="18"/>
                <w:szCs w:val="18"/>
              </w:rPr>
              <w:t>-16.40%</w:t>
            </w:r>
          </w:p>
        </w:tc>
        <w:tc>
          <w:tcPr>
            <w:tcW w:w="850" w:type="dxa"/>
            <w:shd w:val="clear" w:color="auto" w:fill="FFFFFF" w:themeFill="background1"/>
            <w:vAlign w:val="center"/>
          </w:tcPr>
          <w:p w14:paraId="21C52472" w14:textId="77777777" w:rsidR="00071395" w:rsidRPr="00AC787D" w:rsidRDefault="00071395" w:rsidP="003C3386">
            <w:pPr>
              <w:jc w:val="center"/>
              <w:rPr>
                <w:sz w:val="18"/>
                <w:szCs w:val="18"/>
              </w:rPr>
            </w:pPr>
            <w:r w:rsidRPr="00AC787D">
              <w:rPr>
                <w:sz w:val="18"/>
                <w:szCs w:val="18"/>
              </w:rPr>
              <w:t>-27.30%</w:t>
            </w:r>
          </w:p>
        </w:tc>
        <w:tc>
          <w:tcPr>
            <w:tcW w:w="851" w:type="dxa"/>
            <w:shd w:val="clear" w:color="auto" w:fill="FFFFFF" w:themeFill="background1"/>
            <w:vAlign w:val="center"/>
          </w:tcPr>
          <w:p w14:paraId="2313F95D" w14:textId="77777777" w:rsidR="00071395" w:rsidRPr="00AC787D" w:rsidRDefault="00071395" w:rsidP="003C3386">
            <w:pPr>
              <w:jc w:val="center"/>
              <w:rPr>
                <w:sz w:val="18"/>
                <w:szCs w:val="18"/>
              </w:rPr>
            </w:pPr>
            <w:r w:rsidRPr="00AC787D">
              <w:rPr>
                <w:sz w:val="18"/>
                <w:szCs w:val="18"/>
              </w:rPr>
              <w:t>-45.80%</w:t>
            </w:r>
          </w:p>
        </w:tc>
        <w:tc>
          <w:tcPr>
            <w:tcW w:w="850" w:type="dxa"/>
            <w:shd w:val="clear" w:color="auto" w:fill="FFFFFF" w:themeFill="background1"/>
            <w:vAlign w:val="center"/>
          </w:tcPr>
          <w:p w14:paraId="5052375B" w14:textId="77777777" w:rsidR="00071395" w:rsidRPr="00AC787D" w:rsidRDefault="00071395" w:rsidP="003C3386">
            <w:pPr>
              <w:jc w:val="center"/>
              <w:rPr>
                <w:sz w:val="18"/>
                <w:szCs w:val="18"/>
              </w:rPr>
            </w:pPr>
            <w:r w:rsidRPr="00AC787D">
              <w:rPr>
                <w:sz w:val="18"/>
                <w:szCs w:val="18"/>
              </w:rPr>
              <w:t>-0.05%</w:t>
            </w:r>
          </w:p>
        </w:tc>
        <w:tc>
          <w:tcPr>
            <w:tcW w:w="851" w:type="dxa"/>
            <w:shd w:val="clear" w:color="auto" w:fill="FFFFFF" w:themeFill="background1"/>
            <w:vAlign w:val="center"/>
          </w:tcPr>
          <w:p w14:paraId="7D227E57" w14:textId="77777777" w:rsidR="00071395" w:rsidRPr="00AC787D" w:rsidRDefault="00071395" w:rsidP="003C3386">
            <w:pPr>
              <w:jc w:val="center"/>
              <w:rPr>
                <w:sz w:val="18"/>
                <w:szCs w:val="18"/>
              </w:rPr>
            </w:pPr>
            <w:r w:rsidRPr="00AC787D">
              <w:rPr>
                <w:sz w:val="18"/>
                <w:szCs w:val="18"/>
              </w:rPr>
              <w:t>-0.55%</w:t>
            </w:r>
          </w:p>
        </w:tc>
        <w:tc>
          <w:tcPr>
            <w:tcW w:w="992" w:type="dxa"/>
            <w:shd w:val="clear" w:color="auto" w:fill="FFFFFF" w:themeFill="background1"/>
            <w:vAlign w:val="center"/>
          </w:tcPr>
          <w:p w14:paraId="2F55B91B" w14:textId="77777777" w:rsidR="00071395" w:rsidRPr="00AC787D" w:rsidRDefault="00071395" w:rsidP="003C3386">
            <w:pPr>
              <w:jc w:val="center"/>
              <w:rPr>
                <w:sz w:val="18"/>
                <w:szCs w:val="18"/>
              </w:rPr>
            </w:pPr>
            <w:r w:rsidRPr="00AC787D">
              <w:rPr>
                <w:sz w:val="18"/>
                <w:szCs w:val="18"/>
              </w:rPr>
              <w:t>-0.30%</w:t>
            </w:r>
          </w:p>
        </w:tc>
        <w:tc>
          <w:tcPr>
            <w:tcW w:w="850" w:type="dxa"/>
            <w:shd w:val="clear" w:color="auto" w:fill="FFFFFF" w:themeFill="background1"/>
            <w:noWrap/>
            <w:vAlign w:val="center"/>
          </w:tcPr>
          <w:p w14:paraId="06AB1110" w14:textId="77777777" w:rsidR="00071395" w:rsidRPr="00AC787D" w:rsidRDefault="00071395" w:rsidP="003C3386">
            <w:pPr>
              <w:jc w:val="center"/>
              <w:rPr>
                <w:sz w:val="18"/>
                <w:szCs w:val="18"/>
              </w:rPr>
            </w:pPr>
            <w:r w:rsidRPr="00AC787D">
              <w:rPr>
                <w:sz w:val="18"/>
                <w:szCs w:val="18"/>
              </w:rPr>
              <w:t>-7.22%</w:t>
            </w:r>
          </w:p>
        </w:tc>
        <w:tc>
          <w:tcPr>
            <w:tcW w:w="851" w:type="dxa"/>
            <w:shd w:val="clear" w:color="auto" w:fill="FFFFFF" w:themeFill="background1"/>
            <w:noWrap/>
            <w:vAlign w:val="center"/>
          </w:tcPr>
          <w:p w14:paraId="6BBA3487" w14:textId="77777777" w:rsidR="00071395" w:rsidRPr="00AC787D" w:rsidRDefault="00071395" w:rsidP="003C3386">
            <w:pPr>
              <w:jc w:val="center"/>
              <w:rPr>
                <w:sz w:val="18"/>
                <w:szCs w:val="18"/>
              </w:rPr>
            </w:pPr>
            <w:r w:rsidRPr="00AC787D">
              <w:rPr>
                <w:sz w:val="18"/>
                <w:szCs w:val="18"/>
              </w:rPr>
              <w:t>-37.08%</w:t>
            </w:r>
          </w:p>
        </w:tc>
        <w:tc>
          <w:tcPr>
            <w:tcW w:w="957" w:type="dxa"/>
            <w:shd w:val="clear" w:color="auto" w:fill="FFFFFF" w:themeFill="background1"/>
            <w:noWrap/>
            <w:vAlign w:val="center"/>
          </w:tcPr>
          <w:p w14:paraId="617E1534" w14:textId="77777777" w:rsidR="00071395" w:rsidRPr="00AC787D" w:rsidRDefault="00071395" w:rsidP="003C3386">
            <w:pPr>
              <w:jc w:val="center"/>
              <w:rPr>
                <w:sz w:val="18"/>
                <w:szCs w:val="18"/>
              </w:rPr>
            </w:pPr>
            <w:r w:rsidRPr="00AC787D">
              <w:rPr>
                <w:sz w:val="18"/>
                <w:szCs w:val="18"/>
              </w:rPr>
              <w:t>-58.33%</w:t>
            </w:r>
          </w:p>
        </w:tc>
      </w:tr>
      <w:tr w:rsidR="00071395" w:rsidRPr="00AC787D" w14:paraId="346C9CA0" w14:textId="77777777" w:rsidTr="003C3386">
        <w:trPr>
          <w:trHeight w:val="113"/>
          <w:jc w:val="center"/>
        </w:trPr>
        <w:tc>
          <w:tcPr>
            <w:tcW w:w="1242" w:type="dxa"/>
            <w:vMerge/>
            <w:shd w:val="clear" w:color="auto" w:fill="FFFFFF" w:themeFill="background1"/>
            <w:vAlign w:val="center"/>
            <w:hideMark/>
          </w:tcPr>
          <w:p w14:paraId="51150ADC"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2F4E7E8D"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7159BEE3" w14:textId="77777777" w:rsidR="00071395" w:rsidRPr="00AC787D" w:rsidRDefault="00071395" w:rsidP="003C3386">
            <w:pPr>
              <w:jc w:val="center"/>
              <w:rPr>
                <w:sz w:val="18"/>
                <w:szCs w:val="18"/>
              </w:rPr>
            </w:pPr>
            <w:r w:rsidRPr="00AC787D">
              <w:rPr>
                <w:sz w:val="18"/>
                <w:szCs w:val="18"/>
              </w:rPr>
              <w:t>-15.90%</w:t>
            </w:r>
          </w:p>
        </w:tc>
        <w:tc>
          <w:tcPr>
            <w:tcW w:w="850" w:type="dxa"/>
            <w:shd w:val="clear" w:color="auto" w:fill="FFFFFF" w:themeFill="background1"/>
            <w:vAlign w:val="center"/>
          </w:tcPr>
          <w:p w14:paraId="1AFCF83D" w14:textId="77777777" w:rsidR="00071395" w:rsidRPr="00AC787D" w:rsidRDefault="00071395" w:rsidP="003C3386">
            <w:pPr>
              <w:jc w:val="center"/>
              <w:rPr>
                <w:sz w:val="18"/>
                <w:szCs w:val="18"/>
              </w:rPr>
            </w:pPr>
            <w:r w:rsidRPr="00AC787D">
              <w:rPr>
                <w:sz w:val="18"/>
                <w:szCs w:val="18"/>
              </w:rPr>
              <w:t>-25.60%</w:t>
            </w:r>
          </w:p>
        </w:tc>
        <w:tc>
          <w:tcPr>
            <w:tcW w:w="851" w:type="dxa"/>
            <w:shd w:val="clear" w:color="auto" w:fill="FFFFFF" w:themeFill="background1"/>
            <w:vAlign w:val="center"/>
          </w:tcPr>
          <w:p w14:paraId="75CBF3AE" w14:textId="77777777" w:rsidR="00071395" w:rsidRPr="00AC787D" w:rsidRDefault="00071395" w:rsidP="003C3386">
            <w:pPr>
              <w:jc w:val="center"/>
              <w:rPr>
                <w:sz w:val="18"/>
                <w:szCs w:val="18"/>
              </w:rPr>
            </w:pPr>
            <w:r w:rsidRPr="00AC787D">
              <w:rPr>
                <w:sz w:val="18"/>
                <w:szCs w:val="18"/>
              </w:rPr>
              <w:t>-38.40%</w:t>
            </w:r>
          </w:p>
        </w:tc>
        <w:tc>
          <w:tcPr>
            <w:tcW w:w="850" w:type="dxa"/>
            <w:shd w:val="clear" w:color="auto" w:fill="FFFFFF" w:themeFill="background1"/>
            <w:vAlign w:val="center"/>
          </w:tcPr>
          <w:p w14:paraId="2C504AE8" w14:textId="77777777" w:rsidR="00071395" w:rsidRPr="00AC787D" w:rsidRDefault="00071395" w:rsidP="003C3386">
            <w:pPr>
              <w:jc w:val="center"/>
              <w:rPr>
                <w:sz w:val="18"/>
                <w:szCs w:val="18"/>
              </w:rPr>
            </w:pPr>
            <w:r w:rsidRPr="00AC787D">
              <w:rPr>
                <w:sz w:val="18"/>
                <w:szCs w:val="18"/>
              </w:rPr>
              <w:t>0.02%</w:t>
            </w:r>
          </w:p>
        </w:tc>
        <w:tc>
          <w:tcPr>
            <w:tcW w:w="851" w:type="dxa"/>
            <w:shd w:val="clear" w:color="auto" w:fill="FFFFFF" w:themeFill="background1"/>
            <w:vAlign w:val="center"/>
          </w:tcPr>
          <w:p w14:paraId="1F5660F4" w14:textId="77777777" w:rsidR="00071395" w:rsidRPr="00AC787D" w:rsidRDefault="00071395" w:rsidP="003C3386">
            <w:pPr>
              <w:jc w:val="center"/>
              <w:rPr>
                <w:sz w:val="18"/>
                <w:szCs w:val="18"/>
              </w:rPr>
            </w:pPr>
            <w:r w:rsidRPr="00AC787D">
              <w:rPr>
                <w:sz w:val="18"/>
                <w:szCs w:val="18"/>
              </w:rPr>
              <w:t>0.49%</w:t>
            </w:r>
          </w:p>
        </w:tc>
        <w:tc>
          <w:tcPr>
            <w:tcW w:w="992" w:type="dxa"/>
            <w:shd w:val="clear" w:color="auto" w:fill="FFFFFF" w:themeFill="background1"/>
            <w:vAlign w:val="center"/>
          </w:tcPr>
          <w:p w14:paraId="4FD22CBC" w14:textId="77777777" w:rsidR="00071395" w:rsidRPr="00AC787D" w:rsidRDefault="00071395" w:rsidP="003C3386">
            <w:pPr>
              <w:jc w:val="center"/>
              <w:rPr>
                <w:sz w:val="18"/>
                <w:szCs w:val="18"/>
              </w:rPr>
            </w:pPr>
            <w:r w:rsidRPr="00AC787D">
              <w:rPr>
                <w:sz w:val="18"/>
                <w:szCs w:val="18"/>
              </w:rPr>
              <w:t>0.46%</w:t>
            </w:r>
          </w:p>
        </w:tc>
        <w:tc>
          <w:tcPr>
            <w:tcW w:w="850" w:type="dxa"/>
            <w:shd w:val="clear" w:color="auto" w:fill="FFFFFF" w:themeFill="background1"/>
            <w:noWrap/>
            <w:vAlign w:val="center"/>
          </w:tcPr>
          <w:p w14:paraId="4D0AF5B3" w14:textId="77777777" w:rsidR="00071395" w:rsidRPr="00AC787D" w:rsidRDefault="00071395" w:rsidP="003C3386">
            <w:pPr>
              <w:jc w:val="center"/>
              <w:rPr>
                <w:sz w:val="18"/>
                <w:szCs w:val="18"/>
              </w:rPr>
            </w:pPr>
            <w:r w:rsidRPr="00AC787D">
              <w:rPr>
                <w:sz w:val="18"/>
                <w:szCs w:val="18"/>
              </w:rPr>
              <w:t>-4.62%</w:t>
            </w:r>
          </w:p>
        </w:tc>
        <w:tc>
          <w:tcPr>
            <w:tcW w:w="851" w:type="dxa"/>
            <w:shd w:val="clear" w:color="auto" w:fill="FFFFFF" w:themeFill="background1"/>
            <w:noWrap/>
            <w:vAlign w:val="center"/>
          </w:tcPr>
          <w:p w14:paraId="38809FDB" w14:textId="77777777" w:rsidR="00071395" w:rsidRPr="00AC787D" w:rsidRDefault="00071395" w:rsidP="003C3386">
            <w:pPr>
              <w:jc w:val="center"/>
              <w:rPr>
                <w:sz w:val="18"/>
                <w:szCs w:val="18"/>
              </w:rPr>
            </w:pPr>
            <w:r w:rsidRPr="00AC787D">
              <w:rPr>
                <w:sz w:val="18"/>
                <w:szCs w:val="18"/>
              </w:rPr>
              <w:t>-30.00%</w:t>
            </w:r>
          </w:p>
        </w:tc>
        <w:tc>
          <w:tcPr>
            <w:tcW w:w="957" w:type="dxa"/>
            <w:shd w:val="clear" w:color="auto" w:fill="FFFFFF" w:themeFill="background1"/>
            <w:noWrap/>
            <w:vAlign w:val="center"/>
          </w:tcPr>
          <w:p w14:paraId="39816781" w14:textId="77777777" w:rsidR="00071395" w:rsidRPr="00AC787D" w:rsidRDefault="00071395" w:rsidP="003C3386">
            <w:pPr>
              <w:jc w:val="center"/>
              <w:rPr>
                <w:sz w:val="18"/>
                <w:szCs w:val="18"/>
              </w:rPr>
            </w:pPr>
            <w:r w:rsidRPr="00AC787D">
              <w:rPr>
                <w:sz w:val="18"/>
                <w:szCs w:val="18"/>
              </w:rPr>
              <w:t>-44.10%</w:t>
            </w:r>
          </w:p>
        </w:tc>
      </w:tr>
      <w:tr w:rsidR="00071395" w:rsidRPr="00AC787D" w14:paraId="39D72A00" w14:textId="77777777" w:rsidTr="003C3386">
        <w:trPr>
          <w:trHeight w:val="113"/>
          <w:jc w:val="center"/>
        </w:trPr>
        <w:tc>
          <w:tcPr>
            <w:tcW w:w="1242" w:type="dxa"/>
            <w:vMerge/>
            <w:shd w:val="clear" w:color="auto" w:fill="FFFFFF" w:themeFill="background1"/>
            <w:vAlign w:val="center"/>
            <w:hideMark/>
          </w:tcPr>
          <w:p w14:paraId="45C17B05"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2A9940F0"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545D1406"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11D6060B"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5AB2A1FF"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11FD90DA" w14:textId="77777777" w:rsidR="00071395" w:rsidRPr="00AC787D" w:rsidRDefault="00071395" w:rsidP="003C3386">
            <w:pPr>
              <w:jc w:val="center"/>
              <w:rPr>
                <w:sz w:val="18"/>
                <w:szCs w:val="18"/>
              </w:rPr>
            </w:pPr>
            <w:r w:rsidRPr="00AC787D">
              <w:rPr>
                <w:sz w:val="18"/>
                <w:szCs w:val="18"/>
              </w:rPr>
              <w:t>-0.04%</w:t>
            </w:r>
          </w:p>
        </w:tc>
        <w:tc>
          <w:tcPr>
            <w:tcW w:w="851" w:type="dxa"/>
            <w:shd w:val="clear" w:color="auto" w:fill="FFFFFF" w:themeFill="background1"/>
            <w:vAlign w:val="center"/>
          </w:tcPr>
          <w:p w14:paraId="47AAAD2C" w14:textId="77777777" w:rsidR="00071395" w:rsidRPr="00AC787D" w:rsidRDefault="00071395" w:rsidP="003C3386">
            <w:pPr>
              <w:jc w:val="center"/>
              <w:rPr>
                <w:sz w:val="18"/>
                <w:szCs w:val="18"/>
              </w:rPr>
            </w:pPr>
            <w:r w:rsidRPr="00AC787D">
              <w:rPr>
                <w:sz w:val="18"/>
                <w:szCs w:val="18"/>
              </w:rPr>
              <w:t>-0.04%</w:t>
            </w:r>
          </w:p>
        </w:tc>
        <w:tc>
          <w:tcPr>
            <w:tcW w:w="992" w:type="dxa"/>
            <w:shd w:val="clear" w:color="auto" w:fill="FFFFFF" w:themeFill="background1"/>
            <w:vAlign w:val="center"/>
          </w:tcPr>
          <w:p w14:paraId="79C250BD" w14:textId="77777777" w:rsidR="00071395" w:rsidRPr="00AC787D" w:rsidRDefault="00071395" w:rsidP="003C3386">
            <w:pPr>
              <w:jc w:val="center"/>
              <w:rPr>
                <w:sz w:val="18"/>
                <w:szCs w:val="18"/>
              </w:rPr>
            </w:pPr>
            <w:r w:rsidRPr="00AC787D">
              <w:rPr>
                <w:sz w:val="18"/>
                <w:szCs w:val="18"/>
              </w:rPr>
              <w:t>0.39%</w:t>
            </w:r>
          </w:p>
        </w:tc>
        <w:tc>
          <w:tcPr>
            <w:tcW w:w="850" w:type="dxa"/>
            <w:shd w:val="clear" w:color="auto" w:fill="FFFFFF" w:themeFill="background1"/>
            <w:noWrap/>
            <w:vAlign w:val="center"/>
          </w:tcPr>
          <w:p w14:paraId="2EA0681C" w14:textId="77777777" w:rsidR="00071395" w:rsidRPr="00AC787D" w:rsidRDefault="00071395" w:rsidP="003C3386">
            <w:pPr>
              <w:jc w:val="center"/>
              <w:rPr>
                <w:sz w:val="18"/>
                <w:szCs w:val="18"/>
              </w:rPr>
            </w:pPr>
            <w:r w:rsidRPr="00AC787D">
              <w:rPr>
                <w:sz w:val="18"/>
                <w:szCs w:val="18"/>
              </w:rPr>
              <w:t>-2.61%</w:t>
            </w:r>
          </w:p>
        </w:tc>
        <w:tc>
          <w:tcPr>
            <w:tcW w:w="851" w:type="dxa"/>
            <w:shd w:val="clear" w:color="auto" w:fill="FFFFFF" w:themeFill="background1"/>
            <w:noWrap/>
            <w:vAlign w:val="center"/>
          </w:tcPr>
          <w:p w14:paraId="5AC6C0FA" w14:textId="77777777" w:rsidR="00071395" w:rsidRPr="00AC787D" w:rsidRDefault="00071395" w:rsidP="003C3386">
            <w:pPr>
              <w:jc w:val="center"/>
              <w:rPr>
                <w:sz w:val="18"/>
                <w:szCs w:val="18"/>
              </w:rPr>
            </w:pPr>
            <w:r w:rsidRPr="00AC787D">
              <w:rPr>
                <w:sz w:val="18"/>
                <w:szCs w:val="18"/>
              </w:rPr>
              <w:t>-20.12%</w:t>
            </w:r>
          </w:p>
        </w:tc>
        <w:tc>
          <w:tcPr>
            <w:tcW w:w="957" w:type="dxa"/>
            <w:shd w:val="clear" w:color="auto" w:fill="FFFFFF" w:themeFill="background1"/>
            <w:noWrap/>
            <w:vAlign w:val="center"/>
          </w:tcPr>
          <w:p w14:paraId="15E6299D" w14:textId="77777777" w:rsidR="00071395" w:rsidRPr="00AC787D" w:rsidRDefault="00071395" w:rsidP="003C3386">
            <w:pPr>
              <w:jc w:val="center"/>
              <w:rPr>
                <w:sz w:val="18"/>
                <w:szCs w:val="18"/>
              </w:rPr>
            </w:pPr>
            <w:r w:rsidRPr="00AC787D">
              <w:rPr>
                <w:sz w:val="18"/>
                <w:szCs w:val="18"/>
              </w:rPr>
              <w:t>-32.18%</w:t>
            </w:r>
          </w:p>
        </w:tc>
      </w:tr>
      <w:tr w:rsidR="00071395" w:rsidRPr="00AC787D" w14:paraId="12CBCA8B" w14:textId="77777777" w:rsidTr="003C3386">
        <w:trPr>
          <w:trHeight w:val="113"/>
          <w:jc w:val="center"/>
        </w:trPr>
        <w:tc>
          <w:tcPr>
            <w:tcW w:w="1242" w:type="dxa"/>
            <w:vMerge w:val="restart"/>
            <w:shd w:val="clear" w:color="auto" w:fill="FFFFFF" w:themeFill="background1"/>
            <w:vAlign w:val="center"/>
            <w:hideMark/>
          </w:tcPr>
          <w:p w14:paraId="0E732429" w14:textId="77777777" w:rsidR="00071395" w:rsidRPr="000350C1" w:rsidRDefault="00071395" w:rsidP="003C3386">
            <w:pPr>
              <w:jc w:val="center"/>
              <w:rPr>
                <w:b/>
                <w:bCs/>
                <w:sz w:val="18"/>
                <w:szCs w:val="18"/>
              </w:rPr>
            </w:pPr>
            <w:r w:rsidRPr="000350C1">
              <w:rPr>
                <w:b/>
                <w:bCs/>
                <w:sz w:val="18"/>
                <w:szCs w:val="18"/>
              </w:rPr>
              <w:t xml:space="preserve">DL packet-Latency </w:t>
            </w:r>
            <w:r w:rsidRPr="000350C1">
              <w:rPr>
                <w:rFonts w:hint="eastAsia"/>
                <w:b/>
                <w:bCs/>
                <w:color w:val="000000"/>
                <w:sz w:val="18"/>
                <w:szCs w:val="18"/>
              </w:rPr>
              <w:t>increase</w:t>
            </w:r>
          </w:p>
        </w:tc>
        <w:tc>
          <w:tcPr>
            <w:tcW w:w="666" w:type="dxa"/>
            <w:shd w:val="clear" w:color="auto" w:fill="FFFFFF" w:themeFill="background1"/>
            <w:vAlign w:val="center"/>
            <w:hideMark/>
          </w:tcPr>
          <w:p w14:paraId="723EEA6B"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72B40D8B" w14:textId="77777777" w:rsidR="00071395" w:rsidRPr="00AC787D" w:rsidRDefault="00071395" w:rsidP="003C3386">
            <w:pPr>
              <w:jc w:val="center"/>
              <w:rPr>
                <w:sz w:val="18"/>
                <w:szCs w:val="18"/>
              </w:rPr>
            </w:pPr>
            <w:r w:rsidRPr="00AC787D">
              <w:rPr>
                <w:sz w:val="18"/>
                <w:szCs w:val="18"/>
              </w:rPr>
              <w:t>-25.93%</w:t>
            </w:r>
          </w:p>
        </w:tc>
        <w:tc>
          <w:tcPr>
            <w:tcW w:w="850" w:type="dxa"/>
            <w:shd w:val="clear" w:color="auto" w:fill="FFFFFF" w:themeFill="background1"/>
            <w:vAlign w:val="center"/>
          </w:tcPr>
          <w:p w14:paraId="00788550" w14:textId="77777777" w:rsidR="00071395" w:rsidRPr="00AC787D" w:rsidRDefault="00071395" w:rsidP="003C3386">
            <w:pPr>
              <w:jc w:val="center"/>
              <w:rPr>
                <w:sz w:val="18"/>
                <w:szCs w:val="18"/>
              </w:rPr>
            </w:pPr>
            <w:r w:rsidRPr="00AC787D">
              <w:rPr>
                <w:sz w:val="18"/>
                <w:szCs w:val="18"/>
              </w:rPr>
              <w:t>-26.47%</w:t>
            </w:r>
          </w:p>
        </w:tc>
        <w:tc>
          <w:tcPr>
            <w:tcW w:w="851" w:type="dxa"/>
            <w:shd w:val="clear" w:color="auto" w:fill="FFFFFF" w:themeFill="background1"/>
            <w:vAlign w:val="center"/>
          </w:tcPr>
          <w:p w14:paraId="2A9EEC43" w14:textId="77777777" w:rsidR="00071395" w:rsidRPr="00AC787D" w:rsidRDefault="00071395" w:rsidP="003C3386">
            <w:pPr>
              <w:jc w:val="center"/>
              <w:rPr>
                <w:sz w:val="18"/>
                <w:szCs w:val="18"/>
              </w:rPr>
            </w:pPr>
            <w:r w:rsidRPr="00AC787D">
              <w:rPr>
                <w:sz w:val="18"/>
                <w:szCs w:val="18"/>
              </w:rPr>
              <w:t>-29.79%</w:t>
            </w:r>
          </w:p>
        </w:tc>
        <w:tc>
          <w:tcPr>
            <w:tcW w:w="850" w:type="dxa"/>
            <w:shd w:val="clear" w:color="auto" w:fill="FFFFFF" w:themeFill="background1"/>
            <w:vAlign w:val="center"/>
          </w:tcPr>
          <w:p w14:paraId="2DDA8189" w14:textId="77777777" w:rsidR="00071395" w:rsidRPr="00AC787D" w:rsidRDefault="00071395" w:rsidP="003C3386">
            <w:pPr>
              <w:jc w:val="center"/>
              <w:rPr>
                <w:sz w:val="18"/>
                <w:szCs w:val="18"/>
              </w:rPr>
            </w:pPr>
            <w:r w:rsidRPr="00AC787D">
              <w:rPr>
                <w:sz w:val="18"/>
                <w:szCs w:val="18"/>
              </w:rPr>
              <w:t>-26.49%</w:t>
            </w:r>
          </w:p>
        </w:tc>
        <w:tc>
          <w:tcPr>
            <w:tcW w:w="851" w:type="dxa"/>
            <w:shd w:val="clear" w:color="auto" w:fill="FFFFFF" w:themeFill="background1"/>
            <w:vAlign w:val="center"/>
          </w:tcPr>
          <w:p w14:paraId="32A836C8" w14:textId="77777777" w:rsidR="00071395" w:rsidRPr="00AC787D" w:rsidRDefault="00071395" w:rsidP="003C3386">
            <w:pPr>
              <w:jc w:val="center"/>
              <w:rPr>
                <w:sz w:val="18"/>
                <w:szCs w:val="18"/>
              </w:rPr>
            </w:pPr>
            <w:r w:rsidRPr="00AC787D">
              <w:rPr>
                <w:sz w:val="18"/>
                <w:szCs w:val="18"/>
              </w:rPr>
              <w:t>-37.78%</w:t>
            </w:r>
          </w:p>
        </w:tc>
        <w:tc>
          <w:tcPr>
            <w:tcW w:w="992" w:type="dxa"/>
            <w:shd w:val="clear" w:color="auto" w:fill="FFFFFF" w:themeFill="background1"/>
            <w:vAlign w:val="center"/>
          </w:tcPr>
          <w:p w14:paraId="7A4A55DB" w14:textId="77777777" w:rsidR="00071395" w:rsidRPr="00AC787D" w:rsidRDefault="00071395" w:rsidP="003C3386">
            <w:pPr>
              <w:jc w:val="center"/>
              <w:rPr>
                <w:sz w:val="18"/>
                <w:szCs w:val="18"/>
              </w:rPr>
            </w:pPr>
            <w:r w:rsidRPr="00AC787D">
              <w:rPr>
                <w:sz w:val="18"/>
                <w:szCs w:val="18"/>
              </w:rPr>
              <w:t>-57.68%</w:t>
            </w:r>
          </w:p>
        </w:tc>
        <w:tc>
          <w:tcPr>
            <w:tcW w:w="850" w:type="dxa"/>
            <w:shd w:val="clear" w:color="auto" w:fill="FFFFFF" w:themeFill="background1"/>
            <w:noWrap/>
            <w:vAlign w:val="center"/>
          </w:tcPr>
          <w:p w14:paraId="10CCA7CA" w14:textId="77777777" w:rsidR="00071395" w:rsidRPr="00AC787D" w:rsidRDefault="00071395" w:rsidP="003C3386">
            <w:pPr>
              <w:jc w:val="center"/>
              <w:rPr>
                <w:sz w:val="18"/>
                <w:szCs w:val="18"/>
              </w:rPr>
            </w:pPr>
            <w:r w:rsidRPr="00AC787D">
              <w:rPr>
                <w:sz w:val="18"/>
                <w:szCs w:val="18"/>
              </w:rPr>
              <w:t>-24.31%</w:t>
            </w:r>
          </w:p>
        </w:tc>
        <w:tc>
          <w:tcPr>
            <w:tcW w:w="851" w:type="dxa"/>
            <w:shd w:val="clear" w:color="auto" w:fill="FFFFFF" w:themeFill="background1"/>
            <w:noWrap/>
            <w:vAlign w:val="center"/>
          </w:tcPr>
          <w:p w14:paraId="164D9793" w14:textId="77777777" w:rsidR="00071395" w:rsidRPr="00AC787D" w:rsidRDefault="00071395" w:rsidP="003C3386">
            <w:pPr>
              <w:jc w:val="center"/>
              <w:rPr>
                <w:sz w:val="18"/>
                <w:szCs w:val="18"/>
              </w:rPr>
            </w:pPr>
            <w:r w:rsidRPr="00AC787D">
              <w:rPr>
                <w:sz w:val="18"/>
                <w:szCs w:val="18"/>
              </w:rPr>
              <w:t>-39.14%</w:t>
            </w:r>
          </w:p>
        </w:tc>
        <w:tc>
          <w:tcPr>
            <w:tcW w:w="957" w:type="dxa"/>
            <w:shd w:val="clear" w:color="auto" w:fill="FFFFFF" w:themeFill="background1"/>
            <w:noWrap/>
            <w:vAlign w:val="center"/>
          </w:tcPr>
          <w:p w14:paraId="39BC95CE" w14:textId="77777777" w:rsidR="00071395" w:rsidRPr="00AC787D" w:rsidRDefault="00071395" w:rsidP="003C3386">
            <w:pPr>
              <w:jc w:val="center"/>
              <w:rPr>
                <w:sz w:val="18"/>
                <w:szCs w:val="18"/>
              </w:rPr>
            </w:pPr>
            <w:r w:rsidRPr="00AC787D">
              <w:rPr>
                <w:sz w:val="18"/>
                <w:szCs w:val="18"/>
              </w:rPr>
              <w:t>-31.32%</w:t>
            </w:r>
          </w:p>
        </w:tc>
      </w:tr>
      <w:tr w:rsidR="00071395" w:rsidRPr="00AC787D" w14:paraId="7A800E9F" w14:textId="77777777" w:rsidTr="003C3386">
        <w:trPr>
          <w:trHeight w:val="113"/>
          <w:jc w:val="center"/>
        </w:trPr>
        <w:tc>
          <w:tcPr>
            <w:tcW w:w="1242" w:type="dxa"/>
            <w:vMerge/>
            <w:shd w:val="clear" w:color="auto" w:fill="FFFFFF" w:themeFill="background1"/>
            <w:vAlign w:val="center"/>
            <w:hideMark/>
          </w:tcPr>
          <w:p w14:paraId="2F25EDA5" w14:textId="77777777" w:rsidR="00071395" w:rsidRPr="000350C1" w:rsidRDefault="00071395" w:rsidP="003C3386">
            <w:pPr>
              <w:jc w:val="center"/>
              <w:rPr>
                <w:b/>
                <w:bCs/>
                <w:sz w:val="18"/>
                <w:szCs w:val="18"/>
              </w:rPr>
            </w:pPr>
          </w:p>
        </w:tc>
        <w:tc>
          <w:tcPr>
            <w:tcW w:w="666" w:type="dxa"/>
            <w:shd w:val="clear" w:color="auto" w:fill="FFFFFF" w:themeFill="background1"/>
            <w:vAlign w:val="center"/>
            <w:hideMark/>
          </w:tcPr>
          <w:p w14:paraId="5D1AA0CA"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61975B05" w14:textId="77777777" w:rsidR="00071395" w:rsidRPr="00AC787D" w:rsidRDefault="00071395" w:rsidP="003C3386">
            <w:pPr>
              <w:jc w:val="center"/>
              <w:rPr>
                <w:sz w:val="18"/>
                <w:szCs w:val="18"/>
              </w:rPr>
            </w:pPr>
            <w:r w:rsidRPr="00AC787D">
              <w:rPr>
                <w:sz w:val="18"/>
                <w:szCs w:val="18"/>
              </w:rPr>
              <w:t>-25.00%</w:t>
            </w:r>
          </w:p>
        </w:tc>
        <w:tc>
          <w:tcPr>
            <w:tcW w:w="850" w:type="dxa"/>
            <w:shd w:val="clear" w:color="auto" w:fill="FFFFFF" w:themeFill="background1"/>
            <w:vAlign w:val="center"/>
          </w:tcPr>
          <w:p w14:paraId="068BAF67"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37D4BB11" w14:textId="77777777" w:rsidR="00071395" w:rsidRPr="00AC787D" w:rsidRDefault="00071395" w:rsidP="003C3386">
            <w:pPr>
              <w:jc w:val="center"/>
              <w:rPr>
                <w:sz w:val="18"/>
                <w:szCs w:val="18"/>
              </w:rPr>
            </w:pPr>
            <w:r w:rsidRPr="00AC787D">
              <w:rPr>
                <w:sz w:val="18"/>
                <w:szCs w:val="18"/>
              </w:rPr>
              <w:t>-20.00%</w:t>
            </w:r>
          </w:p>
        </w:tc>
        <w:tc>
          <w:tcPr>
            <w:tcW w:w="850" w:type="dxa"/>
            <w:shd w:val="clear" w:color="auto" w:fill="FFFFFF" w:themeFill="background1"/>
            <w:vAlign w:val="center"/>
          </w:tcPr>
          <w:p w14:paraId="77193AF0" w14:textId="77777777" w:rsidR="00071395" w:rsidRPr="00AC787D" w:rsidRDefault="00071395" w:rsidP="003C3386">
            <w:pPr>
              <w:jc w:val="center"/>
              <w:rPr>
                <w:sz w:val="18"/>
                <w:szCs w:val="18"/>
              </w:rPr>
            </w:pPr>
            <w:r w:rsidRPr="00AC787D">
              <w:rPr>
                <w:sz w:val="18"/>
                <w:szCs w:val="18"/>
              </w:rPr>
              <w:t>-27.43%</w:t>
            </w:r>
          </w:p>
        </w:tc>
        <w:tc>
          <w:tcPr>
            <w:tcW w:w="851" w:type="dxa"/>
            <w:shd w:val="clear" w:color="auto" w:fill="FFFFFF" w:themeFill="background1"/>
            <w:vAlign w:val="center"/>
          </w:tcPr>
          <w:p w14:paraId="1DF6F922" w14:textId="77777777" w:rsidR="00071395" w:rsidRPr="00AC787D" w:rsidRDefault="00071395" w:rsidP="003C3386">
            <w:pPr>
              <w:jc w:val="center"/>
              <w:rPr>
                <w:sz w:val="18"/>
                <w:szCs w:val="18"/>
              </w:rPr>
            </w:pPr>
            <w:r w:rsidRPr="00AC787D">
              <w:rPr>
                <w:sz w:val="18"/>
                <w:szCs w:val="18"/>
              </w:rPr>
              <w:t>-26.16%</w:t>
            </w:r>
          </w:p>
        </w:tc>
        <w:tc>
          <w:tcPr>
            <w:tcW w:w="992" w:type="dxa"/>
            <w:shd w:val="clear" w:color="auto" w:fill="FFFFFF" w:themeFill="background1"/>
            <w:vAlign w:val="center"/>
          </w:tcPr>
          <w:p w14:paraId="26C04F37" w14:textId="77777777" w:rsidR="00071395" w:rsidRPr="00AC787D" w:rsidRDefault="00071395" w:rsidP="003C3386">
            <w:pPr>
              <w:jc w:val="center"/>
              <w:rPr>
                <w:sz w:val="18"/>
                <w:szCs w:val="18"/>
              </w:rPr>
            </w:pPr>
            <w:r w:rsidRPr="00AC787D">
              <w:rPr>
                <w:sz w:val="18"/>
                <w:szCs w:val="18"/>
              </w:rPr>
              <w:t>-24.23%</w:t>
            </w:r>
          </w:p>
        </w:tc>
        <w:tc>
          <w:tcPr>
            <w:tcW w:w="850" w:type="dxa"/>
            <w:shd w:val="clear" w:color="auto" w:fill="FFFFFF" w:themeFill="background1"/>
            <w:noWrap/>
            <w:vAlign w:val="center"/>
          </w:tcPr>
          <w:p w14:paraId="3AABBDDC" w14:textId="77777777" w:rsidR="00071395" w:rsidRPr="00AC787D" w:rsidRDefault="00071395" w:rsidP="003C3386">
            <w:pPr>
              <w:jc w:val="center"/>
              <w:rPr>
                <w:sz w:val="18"/>
                <w:szCs w:val="18"/>
              </w:rPr>
            </w:pPr>
            <w:r w:rsidRPr="00AC787D">
              <w:rPr>
                <w:sz w:val="18"/>
                <w:szCs w:val="18"/>
              </w:rPr>
              <w:t>-26.96%</w:t>
            </w:r>
          </w:p>
        </w:tc>
        <w:tc>
          <w:tcPr>
            <w:tcW w:w="851" w:type="dxa"/>
            <w:shd w:val="clear" w:color="auto" w:fill="FFFFFF" w:themeFill="background1"/>
            <w:noWrap/>
            <w:vAlign w:val="center"/>
          </w:tcPr>
          <w:p w14:paraId="699F6255" w14:textId="77777777" w:rsidR="00071395" w:rsidRPr="00AC787D" w:rsidRDefault="00071395" w:rsidP="003C3386">
            <w:pPr>
              <w:jc w:val="center"/>
              <w:rPr>
                <w:sz w:val="18"/>
                <w:szCs w:val="18"/>
              </w:rPr>
            </w:pPr>
            <w:r w:rsidRPr="00AC787D">
              <w:rPr>
                <w:sz w:val="18"/>
                <w:szCs w:val="18"/>
              </w:rPr>
              <w:t>-23.70%</w:t>
            </w:r>
          </w:p>
        </w:tc>
        <w:tc>
          <w:tcPr>
            <w:tcW w:w="957" w:type="dxa"/>
            <w:shd w:val="clear" w:color="auto" w:fill="FFFFFF" w:themeFill="background1"/>
            <w:noWrap/>
            <w:vAlign w:val="center"/>
          </w:tcPr>
          <w:p w14:paraId="228C46AD" w14:textId="77777777" w:rsidR="00071395" w:rsidRPr="00AC787D" w:rsidRDefault="00071395" w:rsidP="003C3386">
            <w:pPr>
              <w:jc w:val="center"/>
              <w:rPr>
                <w:sz w:val="18"/>
                <w:szCs w:val="18"/>
              </w:rPr>
            </w:pPr>
            <w:r w:rsidRPr="00AC787D">
              <w:rPr>
                <w:sz w:val="18"/>
                <w:szCs w:val="18"/>
              </w:rPr>
              <w:t>-26.11%</w:t>
            </w:r>
          </w:p>
        </w:tc>
      </w:tr>
      <w:tr w:rsidR="00071395" w:rsidRPr="00AC787D" w14:paraId="184DE311" w14:textId="77777777" w:rsidTr="003C3386">
        <w:trPr>
          <w:trHeight w:val="113"/>
          <w:jc w:val="center"/>
        </w:trPr>
        <w:tc>
          <w:tcPr>
            <w:tcW w:w="1242" w:type="dxa"/>
            <w:vMerge/>
            <w:shd w:val="clear" w:color="auto" w:fill="FFFFFF" w:themeFill="background1"/>
            <w:vAlign w:val="center"/>
            <w:hideMark/>
          </w:tcPr>
          <w:p w14:paraId="1DBDD74F" w14:textId="77777777" w:rsidR="00071395" w:rsidRPr="000350C1" w:rsidRDefault="00071395" w:rsidP="003C3386">
            <w:pPr>
              <w:jc w:val="center"/>
              <w:rPr>
                <w:b/>
                <w:bCs/>
                <w:sz w:val="18"/>
                <w:szCs w:val="18"/>
              </w:rPr>
            </w:pPr>
          </w:p>
        </w:tc>
        <w:tc>
          <w:tcPr>
            <w:tcW w:w="666" w:type="dxa"/>
            <w:shd w:val="clear" w:color="auto" w:fill="FFFFFF" w:themeFill="background1"/>
            <w:vAlign w:val="center"/>
            <w:hideMark/>
          </w:tcPr>
          <w:p w14:paraId="16F9BAC2"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057E5BC7" w14:textId="77777777" w:rsidR="00071395" w:rsidRPr="00AC787D" w:rsidRDefault="00071395" w:rsidP="003C3386">
            <w:pPr>
              <w:jc w:val="center"/>
              <w:rPr>
                <w:sz w:val="18"/>
                <w:szCs w:val="18"/>
              </w:rPr>
            </w:pPr>
            <w:r w:rsidRPr="00AC787D">
              <w:rPr>
                <w:sz w:val="18"/>
                <w:szCs w:val="18"/>
              </w:rPr>
              <w:t>-22.22%</w:t>
            </w:r>
          </w:p>
        </w:tc>
        <w:tc>
          <w:tcPr>
            <w:tcW w:w="850" w:type="dxa"/>
            <w:shd w:val="clear" w:color="auto" w:fill="FFFFFF" w:themeFill="background1"/>
            <w:vAlign w:val="center"/>
          </w:tcPr>
          <w:p w14:paraId="5B9396B7"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4809D7E0" w14:textId="77777777" w:rsidR="00071395" w:rsidRPr="00AC787D" w:rsidRDefault="00071395" w:rsidP="003C3386">
            <w:pPr>
              <w:jc w:val="center"/>
              <w:rPr>
                <w:sz w:val="18"/>
                <w:szCs w:val="18"/>
              </w:rPr>
            </w:pPr>
            <w:r w:rsidRPr="00AC787D">
              <w:rPr>
                <w:sz w:val="18"/>
                <w:szCs w:val="18"/>
              </w:rPr>
              <w:t>-32.14%</w:t>
            </w:r>
          </w:p>
        </w:tc>
        <w:tc>
          <w:tcPr>
            <w:tcW w:w="850" w:type="dxa"/>
            <w:shd w:val="clear" w:color="auto" w:fill="FFFFFF" w:themeFill="background1"/>
            <w:vAlign w:val="center"/>
          </w:tcPr>
          <w:p w14:paraId="3CAB8DB5" w14:textId="77777777" w:rsidR="00071395" w:rsidRPr="00AC787D" w:rsidRDefault="00071395" w:rsidP="003C3386">
            <w:pPr>
              <w:jc w:val="center"/>
              <w:rPr>
                <w:sz w:val="18"/>
                <w:szCs w:val="18"/>
              </w:rPr>
            </w:pPr>
            <w:r w:rsidRPr="00AC787D">
              <w:rPr>
                <w:sz w:val="18"/>
                <w:szCs w:val="18"/>
              </w:rPr>
              <w:t>-25.19%</w:t>
            </w:r>
          </w:p>
        </w:tc>
        <w:tc>
          <w:tcPr>
            <w:tcW w:w="851" w:type="dxa"/>
            <w:shd w:val="clear" w:color="auto" w:fill="FFFFFF" w:themeFill="background1"/>
            <w:vAlign w:val="center"/>
          </w:tcPr>
          <w:p w14:paraId="1C6830B9" w14:textId="77777777" w:rsidR="00071395" w:rsidRPr="00AC787D" w:rsidRDefault="00071395" w:rsidP="003C3386">
            <w:pPr>
              <w:jc w:val="center"/>
              <w:rPr>
                <w:sz w:val="18"/>
                <w:szCs w:val="18"/>
              </w:rPr>
            </w:pPr>
            <w:r w:rsidRPr="00AC787D">
              <w:rPr>
                <w:sz w:val="18"/>
                <w:szCs w:val="18"/>
              </w:rPr>
              <w:t>-34.30%</w:t>
            </w:r>
          </w:p>
        </w:tc>
        <w:tc>
          <w:tcPr>
            <w:tcW w:w="992" w:type="dxa"/>
            <w:shd w:val="clear" w:color="auto" w:fill="FFFFFF" w:themeFill="background1"/>
            <w:vAlign w:val="center"/>
          </w:tcPr>
          <w:p w14:paraId="6421E61F" w14:textId="77777777" w:rsidR="00071395" w:rsidRPr="00AC787D" w:rsidRDefault="00071395" w:rsidP="003C3386">
            <w:pPr>
              <w:jc w:val="center"/>
              <w:rPr>
                <w:sz w:val="18"/>
                <w:szCs w:val="18"/>
              </w:rPr>
            </w:pPr>
            <w:r w:rsidRPr="00AC787D">
              <w:rPr>
                <w:sz w:val="18"/>
                <w:szCs w:val="18"/>
              </w:rPr>
              <w:t>-39.31%</w:t>
            </w:r>
          </w:p>
        </w:tc>
        <w:tc>
          <w:tcPr>
            <w:tcW w:w="850" w:type="dxa"/>
            <w:shd w:val="clear" w:color="auto" w:fill="FFFFFF" w:themeFill="background1"/>
            <w:noWrap/>
            <w:vAlign w:val="center"/>
          </w:tcPr>
          <w:p w14:paraId="038626F4" w14:textId="77777777" w:rsidR="00071395" w:rsidRPr="00AC787D" w:rsidRDefault="00071395" w:rsidP="003C3386">
            <w:pPr>
              <w:jc w:val="center"/>
              <w:rPr>
                <w:sz w:val="18"/>
                <w:szCs w:val="18"/>
              </w:rPr>
            </w:pPr>
            <w:r w:rsidRPr="00AC787D">
              <w:rPr>
                <w:sz w:val="18"/>
                <w:szCs w:val="18"/>
              </w:rPr>
              <w:t>-23.82%</w:t>
            </w:r>
          </w:p>
        </w:tc>
        <w:tc>
          <w:tcPr>
            <w:tcW w:w="851" w:type="dxa"/>
            <w:shd w:val="clear" w:color="auto" w:fill="FFFFFF" w:themeFill="background1"/>
            <w:noWrap/>
            <w:vAlign w:val="center"/>
          </w:tcPr>
          <w:p w14:paraId="4C912380" w14:textId="77777777" w:rsidR="00071395" w:rsidRPr="00AC787D" w:rsidRDefault="00071395" w:rsidP="003C3386">
            <w:pPr>
              <w:jc w:val="center"/>
              <w:rPr>
                <w:sz w:val="18"/>
                <w:szCs w:val="18"/>
              </w:rPr>
            </w:pPr>
            <w:r w:rsidRPr="00AC787D">
              <w:rPr>
                <w:sz w:val="18"/>
                <w:szCs w:val="18"/>
              </w:rPr>
              <w:t>-34.35%</w:t>
            </w:r>
          </w:p>
        </w:tc>
        <w:tc>
          <w:tcPr>
            <w:tcW w:w="957" w:type="dxa"/>
            <w:shd w:val="clear" w:color="auto" w:fill="FFFFFF" w:themeFill="background1"/>
            <w:noWrap/>
            <w:vAlign w:val="center"/>
          </w:tcPr>
          <w:p w14:paraId="770BBC90" w14:textId="77777777" w:rsidR="00071395" w:rsidRPr="00AC787D" w:rsidRDefault="00071395" w:rsidP="003C3386">
            <w:pPr>
              <w:jc w:val="center"/>
              <w:rPr>
                <w:sz w:val="18"/>
                <w:szCs w:val="18"/>
              </w:rPr>
            </w:pPr>
            <w:r w:rsidRPr="00AC787D">
              <w:rPr>
                <w:sz w:val="18"/>
                <w:szCs w:val="18"/>
              </w:rPr>
              <w:t>-27.25%</w:t>
            </w:r>
          </w:p>
        </w:tc>
      </w:tr>
      <w:tr w:rsidR="00071395" w:rsidRPr="00AC787D" w14:paraId="734560AA" w14:textId="77777777" w:rsidTr="003C3386">
        <w:trPr>
          <w:trHeight w:val="113"/>
          <w:jc w:val="center"/>
        </w:trPr>
        <w:tc>
          <w:tcPr>
            <w:tcW w:w="1242" w:type="dxa"/>
            <w:vMerge/>
            <w:shd w:val="clear" w:color="auto" w:fill="FFFFFF" w:themeFill="background1"/>
            <w:vAlign w:val="center"/>
            <w:hideMark/>
          </w:tcPr>
          <w:p w14:paraId="7F0CB54D" w14:textId="77777777" w:rsidR="00071395" w:rsidRPr="000350C1" w:rsidRDefault="00071395" w:rsidP="003C3386">
            <w:pPr>
              <w:jc w:val="center"/>
              <w:rPr>
                <w:b/>
                <w:bCs/>
                <w:sz w:val="18"/>
                <w:szCs w:val="18"/>
              </w:rPr>
            </w:pPr>
          </w:p>
        </w:tc>
        <w:tc>
          <w:tcPr>
            <w:tcW w:w="666" w:type="dxa"/>
            <w:shd w:val="clear" w:color="auto" w:fill="FFFFFF" w:themeFill="background1"/>
            <w:vAlign w:val="center"/>
            <w:hideMark/>
          </w:tcPr>
          <w:p w14:paraId="259438AB"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424ECEF7"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466A136"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50437965"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4794FD4B" w14:textId="77777777" w:rsidR="00071395" w:rsidRPr="00AC787D" w:rsidRDefault="00071395" w:rsidP="003C3386">
            <w:pPr>
              <w:jc w:val="center"/>
              <w:rPr>
                <w:sz w:val="18"/>
                <w:szCs w:val="18"/>
              </w:rPr>
            </w:pPr>
            <w:r w:rsidRPr="00AC787D">
              <w:rPr>
                <w:sz w:val="18"/>
                <w:szCs w:val="18"/>
              </w:rPr>
              <w:t>-26.38%</w:t>
            </w:r>
          </w:p>
        </w:tc>
        <w:tc>
          <w:tcPr>
            <w:tcW w:w="851" w:type="dxa"/>
            <w:shd w:val="clear" w:color="auto" w:fill="FFFFFF" w:themeFill="background1"/>
            <w:vAlign w:val="center"/>
          </w:tcPr>
          <w:p w14:paraId="39C60BC6" w14:textId="77777777" w:rsidR="00071395" w:rsidRPr="00AC787D" w:rsidRDefault="00071395" w:rsidP="003C3386">
            <w:pPr>
              <w:jc w:val="center"/>
              <w:rPr>
                <w:sz w:val="18"/>
                <w:szCs w:val="18"/>
              </w:rPr>
            </w:pPr>
            <w:r w:rsidRPr="00AC787D">
              <w:rPr>
                <w:sz w:val="18"/>
                <w:szCs w:val="18"/>
              </w:rPr>
              <w:t>-44.11%</w:t>
            </w:r>
          </w:p>
        </w:tc>
        <w:tc>
          <w:tcPr>
            <w:tcW w:w="992" w:type="dxa"/>
            <w:shd w:val="clear" w:color="auto" w:fill="FFFFFF" w:themeFill="background1"/>
            <w:vAlign w:val="center"/>
          </w:tcPr>
          <w:p w14:paraId="7DBE897C" w14:textId="77777777" w:rsidR="00071395" w:rsidRPr="00AC787D" w:rsidRDefault="00071395" w:rsidP="003C3386">
            <w:pPr>
              <w:jc w:val="center"/>
              <w:rPr>
                <w:sz w:val="18"/>
                <w:szCs w:val="18"/>
              </w:rPr>
            </w:pPr>
            <w:r w:rsidRPr="00AC787D">
              <w:rPr>
                <w:sz w:val="18"/>
                <w:szCs w:val="18"/>
              </w:rPr>
              <w:t>-67.34%</w:t>
            </w:r>
          </w:p>
        </w:tc>
        <w:tc>
          <w:tcPr>
            <w:tcW w:w="850" w:type="dxa"/>
            <w:shd w:val="clear" w:color="auto" w:fill="FFFFFF" w:themeFill="background1"/>
            <w:noWrap/>
            <w:vAlign w:val="center"/>
          </w:tcPr>
          <w:p w14:paraId="11AD6318" w14:textId="77777777" w:rsidR="00071395" w:rsidRPr="00AC787D" w:rsidRDefault="00071395" w:rsidP="003C3386">
            <w:pPr>
              <w:jc w:val="center"/>
              <w:rPr>
                <w:sz w:val="18"/>
                <w:szCs w:val="18"/>
              </w:rPr>
            </w:pPr>
            <w:r w:rsidRPr="00AC787D">
              <w:rPr>
                <w:sz w:val="18"/>
                <w:szCs w:val="18"/>
              </w:rPr>
              <w:t>-25.48%</w:t>
            </w:r>
          </w:p>
        </w:tc>
        <w:tc>
          <w:tcPr>
            <w:tcW w:w="851" w:type="dxa"/>
            <w:shd w:val="clear" w:color="auto" w:fill="FFFFFF" w:themeFill="background1"/>
            <w:noWrap/>
            <w:vAlign w:val="center"/>
          </w:tcPr>
          <w:p w14:paraId="43BF4BBD" w14:textId="77777777" w:rsidR="00071395" w:rsidRPr="00AC787D" w:rsidRDefault="00071395" w:rsidP="003C3386">
            <w:pPr>
              <w:jc w:val="center"/>
              <w:rPr>
                <w:sz w:val="18"/>
                <w:szCs w:val="18"/>
              </w:rPr>
            </w:pPr>
            <w:r w:rsidRPr="00AC787D">
              <w:rPr>
                <w:sz w:val="18"/>
                <w:szCs w:val="18"/>
              </w:rPr>
              <w:t>-41.73%</w:t>
            </w:r>
          </w:p>
        </w:tc>
        <w:tc>
          <w:tcPr>
            <w:tcW w:w="957" w:type="dxa"/>
            <w:shd w:val="clear" w:color="auto" w:fill="FFFFFF" w:themeFill="background1"/>
            <w:noWrap/>
            <w:vAlign w:val="center"/>
          </w:tcPr>
          <w:p w14:paraId="1CC95818" w14:textId="77777777" w:rsidR="00071395" w:rsidRPr="00AC787D" w:rsidRDefault="00071395" w:rsidP="003C3386">
            <w:pPr>
              <w:jc w:val="center"/>
              <w:rPr>
                <w:sz w:val="18"/>
                <w:szCs w:val="18"/>
              </w:rPr>
            </w:pPr>
            <w:r w:rsidRPr="00AC787D">
              <w:rPr>
                <w:sz w:val="18"/>
                <w:szCs w:val="18"/>
              </w:rPr>
              <w:t>-36.67%</w:t>
            </w:r>
          </w:p>
        </w:tc>
      </w:tr>
      <w:tr w:rsidR="00071395" w:rsidRPr="00AC787D" w14:paraId="1FBC9B0D" w14:textId="77777777" w:rsidTr="003C3386">
        <w:trPr>
          <w:trHeight w:val="113"/>
          <w:jc w:val="center"/>
        </w:trPr>
        <w:tc>
          <w:tcPr>
            <w:tcW w:w="1242" w:type="dxa"/>
            <w:vMerge w:val="restart"/>
            <w:shd w:val="clear" w:color="auto" w:fill="FFFFFF" w:themeFill="background1"/>
            <w:vAlign w:val="center"/>
            <w:hideMark/>
          </w:tcPr>
          <w:p w14:paraId="479A52B1" w14:textId="77777777" w:rsidR="00071395" w:rsidRPr="000350C1" w:rsidRDefault="00071395" w:rsidP="003C3386">
            <w:pPr>
              <w:jc w:val="center"/>
              <w:rPr>
                <w:b/>
                <w:bCs/>
                <w:sz w:val="18"/>
                <w:szCs w:val="18"/>
              </w:rPr>
            </w:pPr>
            <w:r w:rsidRPr="000350C1">
              <w:rPr>
                <w:b/>
                <w:bCs/>
                <w:sz w:val="18"/>
                <w:szCs w:val="18"/>
              </w:rPr>
              <w:t xml:space="preserve">UL packet-Latency </w:t>
            </w:r>
            <w:r w:rsidRPr="000350C1">
              <w:rPr>
                <w:rFonts w:hint="eastAsia"/>
                <w:b/>
                <w:bCs/>
                <w:color w:val="000000"/>
                <w:sz w:val="18"/>
                <w:szCs w:val="18"/>
              </w:rPr>
              <w:t>increase</w:t>
            </w:r>
          </w:p>
        </w:tc>
        <w:tc>
          <w:tcPr>
            <w:tcW w:w="666" w:type="dxa"/>
            <w:shd w:val="clear" w:color="auto" w:fill="FFFFFF" w:themeFill="background1"/>
            <w:vAlign w:val="center"/>
            <w:hideMark/>
          </w:tcPr>
          <w:p w14:paraId="066330BD"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26516D5F" w14:textId="77777777" w:rsidR="00071395" w:rsidRPr="00AC787D" w:rsidRDefault="00071395" w:rsidP="003C3386">
            <w:pPr>
              <w:jc w:val="center"/>
              <w:rPr>
                <w:sz w:val="18"/>
                <w:szCs w:val="18"/>
              </w:rPr>
            </w:pPr>
            <w:r w:rsidRPr="00AC787D">
              <w:rPr>
                <w:sz w:val="18"/>
                <w:szCs w:val="18"/>
              </w:rPr>
              <w:t>21.21%</w:t>
            </w:r>
          </w:p>
        </w:tc>
        <w:tc>
          <w:tcPr>
            <w:tcW w:w="850" w:type="dxa"/>
            <w:shd w:val="clear" w:color="auto" w:fill="FFFFFF" w:themeFill="background1"/>
            <w:vAlign w:val="center"/>
          </w:tcPr>
          <w:p w14:paraId="1CDD9D85" w14:textId="77777777" w:rsidR="00071395" w:rsidRPr="00AC787D" w:rsidRDefault="00071395" w:rsidP="003C3386">
            <w:pPr>
              <w:jc w:val="center"/>
              <w:rPr>
                <w:sz w:val="18"/>
                <w:szCs w:val="18"/>
              </w:rPr>
            </w:pPr>
            <w:r w:rsidRPr="00AC787D">
              <w:rPr>
                <w:sz w:val="18"/>
                <w:szCs w:val="18"/>
              </w:rPr>
              <w:t>35.71%</w:t>
            </w:r>
          </w:p>
        </w:tc>
        <w:tc>
          <w:tcPr>
            <w:tcW w:w="851" w:type="dxa"/>
            <w:shd w:val="clear" w:color="auto" w:fill="FFFFFF" w:themeFill="background1"/>
            <w:vAlign w:val="center"/>
          </w:tcPr>
          <w:p w14:paraId="7CF0C025" w14:textId="77777777" w:rsidR="00071395" w:rsidRPr="00AC787D" w:rsidRDefault="00071395" w:rsidP="003C3386">
            <w:pPr>
              <w:jc w:val="center"/>
              <w:rPr>
                <w:sz w:val="18"/>
                <w:szCs w:val="18"/>
              </w:rPr>
            </w:pPr>
            <w:r w:rsidRPr="00AC787D">
              <w:rPr>
                <w:sz w:val="18"/>
                <w:szCs w:val="18"/>
              </w:rPr>
              <w:t>69.74%</w:t>
            </w:r>
          </w:p>
        </w:tc>
        <w:tc>
          <w:tcPr>
            <w:tcW w:w="850" w:type="dxa"/>
            <w:shd w:val="clear" w:color="auto" w:fill="FFFFFF" w:themeFill="background1"/>
            <w:vAlign w:val="center"/>
          </w:tcPr>
          <w:p w14:paraId="3B083A90" w14:textId="77777777" w:rsidR="00071395" w:rsidRPr="00AC787D" w:rsidRDefault="00071395" w:rsidP="003C3386">
            <w:pPr>
              <w:jc w:val="center"/>
              <w:rPr>
                <w:sz w:val="18"/>
                <w:szCs w:val="18"/>
              </w:rPr>
            </w:pPr>
            <w:r w:rsidRPr="00AC787D">
              <w:rPr>
                <w:sz w:val="18"/>
                <w:szCs w:val="18"/>
              </w:rPr>
              <w:t>0.31%</w:t>
            </w:r>
          </w:p>
        </w:tc>
        <w:tc>
          <w:tcPr>
            <w:tcW w:w="851" w:type="dxa"/>
            <w:shd w:val="clear" w:color="auto" w:fill="FFFFFF" w:themeFill="background1"/>
            <w:vAlign w:val="center"/>
          </w:tcPr>
          <w:p w14:paraId="45BB682D" w14:textId="77777777" w:rsidR="00071395" w:rsidRPr="00AC787D" w:rsidRDefault="00071395" w:rsidP="003C3386">
            <w:pPr>
              <w:jc w:val="center"/>
              <w:rPr>
                <w:sz w:val="18"/>
                <w:szCs w:val="18"/>
              </w:rPr>
            </w:pPr>
            <w:r w:rsidRPr="00AC787D">
              <w:rPr>
                <w:sz w:val="18"/>
                <w:szCs w:val="18"/>
              </w:rPr>
              <w:t>0.17%</w:t>
            </w:r>
          </w:p>
        </w:tc>
        <w:tc>
          <w:tcPr>
            <w:tcW w:w="992" w:type="dxa"/>
            <w:shd w:val="clear" w:color="auto" w:fill="FFFFFF" w:themeFill="background1"/>
            <w:vAlign w:val="center"/>
          </w:tcPr>
          <w:p w14:paraId="41985339" w14:textId="77777777" w:rsidR="00071395" w:rsidRPr="00AC787D" w:rsidRDefault="00071395" w:rsidP="003C3386">
            <w:pPr>
              <w:jc w:val="center"/>
              <w:rPr>
                <w:sz w:val="18"/>
                <w:szCs w:val="18"/>
              </w:rPr>
            </w:pPr>
            <w:r w:rsidRPr="00AC787D">
              <w:rPr>
                <w:sz w:val="18"/>
                <w:szCs w:val="18"/>
              </w:rPr>
              <w:t>0.19%</w:t>
            </w:r>
          </w:p>
        </w:tc>
        <w:tc>
          <w:tcPr>
            <w:tcW w:w="850" w:type="dxa"/>
            <w:shd w:val="clear" w:color="auto" w:fill="FFFFFF" w:themeFill="background1"/>
            <w:noWrap/>
            <w:vAlign w:val="center"/>
          </w:tcPr>
          <w:p w14:paraId="0BBD997C" w14:textId="77777777" w:rsidR="00071395" w:rsidRPr="00AC787D" w:rsidRDefault="00071395" w:rsidP="003C3386">
            <w:pPr>
              <w:jc w:val="center"/>
              <w:rPr>
                <w:sz w:val="18"/>
                <w:szCs w:val="18"/>
              </w:rPr>
            </w:pPr>
            <w:r w:rsidRPr="00AC787D">
              <w:rPr>
                <w:sz w:val="18"/>
                <w:szCs w:val="18"/>
              </w:rPr>
              <w:t>6.03%</w:t>
            </w:r>
          </w:p>
        </w:tc>
        <w:tc>
          <w:tcPr>
            <w:tcW w:w="851" w:type="dxa"/>
            <w:shd w:val="clear" w:color="auto" w:fill="FFFFFF" w:themeFill="background1"/>
            <w:noWrap/>
            <w:vAlign w:val="center"/>
          </w:tcPr>
          <w:p w14:paraId="03B5F37B" w14:textId="77777777" w:rsidR="00071395" w:rsidRPr="00AC787D" w:rsidRDefault="00071395" w:rsidP="003C3386">
            <w:pPr>
              <w:jc w:val="center"/>
              <w:rPr>
                <w:sz w:val="18"/>
                <w:szCs w:val="18"/>
              </w:rPr>
            </w:pPr>
            <w:r w:rsidRPr="00AC787D">
              <w:rPr>
                <w:sz w:val="18"/>
                <w:szCs w:val="18"/>
              </w:rPr>
              <w:t>50.97%</w:t>
            </w:r>
          </w:p>
        </w:tc>
        <w:tc>
          <w:tcPr>
            <w:tcW w:w="957" w:type="dxa"/>
            <w:shd w:val="clear" w:color="auto" w:fill="FFFFFF" w:themeFill="background1"/>
            <w:noWrap/>
            <w:vAlign w:val="center"/>
          </w:tcPr>
          <w:p w14:paraId="764A6975" w14:textId="77777777" w:rsidR="00071395" w:rsidRPr="00AC787D" w:rsidRDefault="00071395" w:rsidP="003C3386">
            <w:pPr>
              <w:jc w:val="center"/>
              <w:rPr>
                <w:sz w:val="18"/>
                <w:szCs w:val="18"/>
              </w:rPr>
            </w:pPr>
            <w:r w:rsidRPr="00AC787D">
              <w:rPr>
                <w:sz w:val="18"/>
                <w:szCs w:val="18"/>
              </w:rPr>
              <w:t>111.33%</w:t>
            </w:r>
          </w:p>
        </w:tc>
      </w:tr>
      <w:tr w:rsidR="00071395" w:rsidRPr="00AC787D" w14:paraId="48F72134" w14:textId="77777777" w:rsidTr="003C3386">
        <w:trPr>
          <w:trHeight w:val="113"/>
          <w:jc w:val="center"/>
        </w:trPr>
        <w:tc>
          <w:tcPr>
            <w:tcW w:w="1242" w:type="dxa"/>
            <w:vMerge/>
            <w:shd w:val="clear" w:color="auto" w:fill="FFFFFF" w:themeFill="background1"/>
            <w:vAlign w:val="center"/>
            <w:hideMark/>
          </w:tcPr>
          <w:p w14:paraId="21950AC8"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6DCB51F3"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2C13D96E" w14:textId="77777777" w:rsidR="00071395" w:rsidRPr="00AC787D" w:rsidRDefault="00071395" w:rsidP="003C3386">
            <w:pPr>
              <w:jc w:val="center"/>
              <w:rPr>
                <w:sz w:val="18"/>
                <w:szCs w:val="18"/>
              </w:rPr>
            </w:pPr>
            <w:r w:rsidRPr="00AC787D">
              <w:rPr>
                <w:sz w:val="18"/>
                <w:szCs w:val="18"/>
              </w:rPr>
              <w:t>0.00%</w:t>
            </w:r>
          </w:p>
        </w:tc>
        <w:tc>
          <w:tcPr>
            <w:tcW w:w="850" w:type="dxa"/>
            <w:shd w:val="clear" w:color="auto" w:fill="FFFFFF" w:themeFill="background1"/>
            <w:vAlign w:val="center"/>
          </w:tcPr>
          <w:p w14:paraId="10891812"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766D2C79" w14:textId="77777777" w:rsidR="00071395" w:rsidRPr="00AC787D" w:rsidRDefault="00071395" w:rsidP="003C3386">
            <w:pPr>
              <w:jc w:val="center"/>
              <w:rPr>
                <w:sz w:val="18"/>
                <w:szCs w:val="18"/>
              </w:rPr>
            </w:pPr>
            <w:r w:rsidRPr="00AC787D">
              <w:rPr>
                <w:sz w:val="18"/>
                <w:szCs w:val="18"/>
              </w:rPr>
              <w:t>66.67%</w:t>
            </w:r>
          </w:p>
        </w:tc>
        <w:tc>
          <w:tcPr>
            <w:tcW w:w="850" w:type="dxa"/>
            <w:shd w:val="clear" w:color="auto" w:fill="FFFFFF" w:themeFill="background1"/>
            <w:vAlign w:val="center"/>
          </w:tcPr>
          <w:p w14:paraId="5550182A" w14:textId="77777777" w:rsidR="00071395" w:rsidRPr="00AC787D" w:rsidRDefault="00071395" w:rsidP="003C3386">
            <w:pPr>
              <w:jc w:val="center"/>
              <w:rPr>
                <w:sz w:val="18"/>
                <w:szCs w:val="18"/>
              </w:rPr>
            </w:pPr>
            <w:r w:rsidRPr="00AC787D">
              <w:rPr>
                <w:sz w:val="18"/>
                <w:szCs w:val="18"/>
              </w:rPr>
              <w:t>0.00%</w:t>
            </w:r>
          </w:p>
        </w:tc>
        <w:tc>
          <w:tcPr>
            <w:tcW w:w="851" w:type="dxa"/>
            <w:shd w:val="clear" w:color="auto" w:fill="FFFFFF" w:themeFill="background1"/>
            <w:vAlign w:val="center"/>
          </w:tcPr>
          <w:p w14:paraId="7CBBE6FC" w14:textId="77777777" w:rsidR="00071395" w:rsidRPr="00AC787D" w:rsidRDefault="00071395" w:rsidP="003C3386">
            <w:pPr>
              <w:jc w:val="center"/>
              <w:rPr>
                <w:sz w:val="18"/>
                <w:szCs w:val="18"/>
              </w:rPr>
            </w:pPr>
            <w:r w:rsidRPr="00AC787D">
              <w:rPr>
                <w:sz w:val="18"/>
                <w:szCs w:val="18"/>
              </w:rPr>
              <w:t>0.00%</w:t>
            </w:r>
          </w:p>
        </w:tc>
        <w:tc>
          <w:tcPr>
            <w:tcW w:w="992" w:type="dxa"/>
            <w:shd w:val="clear" w:color="auto" w:fill="FFFFFF" w:themeFill="background1"/>
            <w:vAlign w:val="center"/>
          </w:tcPr>
          <w:p w14:paraId="4F9948AF" w14:textId="77777777" w:rsidR="00071395" w:rsidRPr="00AC787D" w:rsidRDefault="00071395" w:rsidP="003C3386">
            <w:pPr>
              <w:jc w:val="center"/>
              <w:rPr>
                <w:sz w:val="18"/>
                <w:szCs w:val="18"/>
              </w:rPr>
            </w:pPr>
            <w:r w:rsidRPr="00AC787D">
              <w:rPr>
                <w:sz w:val="18"/>
                <w:szCs w:val="18"/>
              </w:rPr>
              <w:t>0.00%</w:t>
            </w:r>
          </w:p>
        </w:tc>
        <w:tc>
          <w:tcPr>
            <w:tcW w:w="850" w:type="dxa"/>
            <w:shd w:val="clear" w:color="auto" w:fill="FFFFFF" w:themeFill="background1"/>
            <w:noWrap/>
            <w:vAlign w:val="center"/>
          </w:tcPr>
          <w:p w14:paraId="46863438" w14:textId="77777777" w:rsidR="00071395" w:rsidRPr="00AC787D" w:rsidRDefault="00071395" w:rsidP="003C3386">
            <w:pPr>
              <w:jc w:val="center"/>
              <w:rPr>
                <w:sz w:val="18"/>
                <w:szCs w:val="18"/>
              </w:rPr>
            </w:pPr>
            <w:r w:rsidRPr="00AC787D">
              <w:rPr>
                <w:sz w:val="18"/>
                <w:szCs w:val="18"/>
              </w:rPr>
              <w:t>1.17%</w:t>
            </w:r>
          </w:p>
        </w:tc>
        <w:tc>
          <w:tcPr>
            <w:tcW w:w="851" w:type="dxa"/>
            <w:shd w:val="clear" w:color="auto" w:fill="FFFFFF" w:themeFill="background1"/>
            <w:noWrap/>
            <w:vAlign w:val="center"/>
          </w:tcPr>
          <w:p w14:paraId="258E2F99" w14:textId="77777777" w:rsidR="00071395" w:rsidRPr="00AC787D" w:rsidRDefault="00071395" w:rsidP="003C3386">
            <w:pPr>
              <w:jc w:val="center"/>
              <w:rPr>
                <w:sz w:val="18"/>
                <w:szCs w:val="18"/>
              </w:rPr>
            </w:pPr>
            <w:r w:rsidRPr="00AC787D">
              <w:rPr>
                <w:sz w:val="18"/>
                <w:szCs w:val="18"/>
              </w:rPr>
              <w:t>23.24%</w:t>
            </w:r>
          </w:p>
        </w:tc>
        <w:tc>
          <w:tcPr>
            <w:tcW w:w="957" w:type="dxa"/>
            <w:shd w:val="clear" w:color="auto" w:fill="FFFFFF" w:themeFill="background1"/>
            <w:noWrap/>
            <w:vAlign w:val="center"/>
          </w:tcPr>
          <w:p w14:paraId="5AC4BF98" w14:textId="77777777" w:rsidR="00071395" w:rsidRPr="00AC787D" w:rsidRDefault="00071395" w:rsidP="003C3386">
            <w:pPr>
              <w:jc w:val="center"/>
              <w:rPr>
                <w:sz w:val="18"/>
                <w:szCs w:val="18"/>
              </w:rPr>
            </w:pPr>
            <w:r w:rsidRPr="00AC787D">
              <w:rPr>
                <w:sz w:val="18"/>
                <w:szCs w:val="18"/>
              </w:rPr>
              <w:t>46.43%</w:t>
            </w:r>
          </w:p>
        </w:tc>
      </w:tr>
      <w:tr w:rsidR="00071395" w:rsidRPr="00AC787D" w14:paraId="50FE3AC1" w14:textId="77777777" w:rsidTr="003C3386">
        <w:trPr>
          <w:trHeight w:val="113"/>
          <w:jc w:val="center"/>
        </w:trPr>
        <w:tc>
          <w:tcPr>
            <w:tcW w:w="1242" w:type="dxa"/>
            <w:vMerge/>
            <w:shd w:val="clear" w:color="auto" w:fill="FFFFFF" w:themeFill="background1"/>
            <w:vAlign w:val="center"/>
            <w:hideMark/>
          </w:tcPr>
          <w:p w14:paraId="4BC1B2D0"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60F5B71E"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4D7EE6C5" w14:textId="77777777" w:rsidR="00071395" w:rsidRPr="00AC787D" w:rsidRDefault="00071395" w:rsidP="003C3386">
            <w:pPr>
              <w:jc w:val="center"/>
              <w:rPr>
                <w:sz w:val="18"/>
                <w:szCs w:val="18"/>
              </w:rPr>
            </w:pPr>
            <w:r w:rsidRPr="00AC787D">
              <w:rPr>
                <w:sz w:val="18"/>
                <w:szCs w:val="18"/>
              </w:rPr>
              <w:t>16.67%</w:t>
            </w:r>
          </w:p>
        </w:tc>
        <w:tc>
          <w:tcPr>
            <w:tcW w:w="850" w:type="dxa"/>
            <w:shd w:val="clear" w:color="auto" w:fill="FFFFFF" w:themeFill="background1"/>
            <w:vAlign w:val="center"/>
          </w:tcPr>
          <w:p w14:paraId="1867EA7C" w14:textId="77777777" w:rsidR="00071395" w:rsidRPr="00AC787D" w:rsidRDefault="00071395" w:rsidP="003C3386">
            <w:pPr>
              <w:jc w:val="center"/>
              <w:rPr>
                <w:sz w:val="18"/>
                <w:szCs w:val="18"/>
              </w:rPr>
            </w:pPr>
            <w:r w:rsidRPr="00AC787D">
              <w:rPr>
                <w:sz w:val="18"/>
                <w:szCs w:val="18"/>
              </w:rPr>
              <w:t>42.86%</w:t>
            </w:r>
          </w:p>
        </w:tc>
        <w:tc>
          <w:tcPr>
            <w:tcW w:w="851" w:type="dxa"/>
            <w:shd w:val="clear" w:color="auto" w:fill="FFFFFF" w:themeFill="background1"/>
            <w:vAlign w:val="center"/>
          </w:tcPr>
          <w:p w14:paraId="659B657F" w14:textId="77777777" w:rsidR="00071395" w:rsidRPr="00AC787D" w:rsidRDefault="00071395" w:rsidP="003C3386">
            <w:pPr>
              <w:jc w:val="center"/>
              <w:rPr>
                <w:sz w:val="18"/>
                <w:szCs w:val="18"/>
              </w:rPr>
            </w:pPr>
            <w:r w:rsidRPr="00AC787D">
              <w:rPr>
                <w:sz w:val="18"/>
                <w:szCs w:val="18"/>
              </w:rPr>
              <w:t>61.54%</w:t>
            </w:r>
          </w:p>
        </w:tc>
        <w:tc>
          <w:tcPr>
            <w:tcW w:w="850" w:type="dxa"/>
            <w:shd w:val="clear" w:color="auto" w:fill="FFFFFF" w:themeFill="background1"/>
            <w:vAlign w:val="center"/>
          </w:tcPr>
          <w:p w14:paraId="159199CC" w14:textId="77777777" w:rsidR="00071395" w:rsidRPr="00AC787D" w:rsidRDefault="00071395" w:rsidP="003C3386">
            <w:pPr>
              <w:jc w:val="center"/>
              <w:rPr>
                <w:sz w:val="18"/>
                <w:szCs w:val="18"/>
              </w:rPr>
            </w:pPr>
            <w:r w:rsidRPr="00AC787D">
              <w:rPr>
                <w:sz w:val="18"/>
                <w:szCs w:val="18"/>
              </w:rPr>
              <w:t>-0.01%</w:t>
            </w:r>
          </w:p>
        </w:tc>
        <w:tc>
          <w:tcPr>
            <w:tcW w:w="851" w:type="dxa"/>
            <w:shd w:val="clear" w:color="auto" w:fill="FFFFFF" w:themeFill="background1"/>
            <w:vAlign w:val="center"/>
          </w:tcPr>
          <w:p w14:paraId="0DC5E6BA" w14:textId="77777777" w:rsidR="00071395" w:rsidRPr="00AC787D" w:rsidRDefault="00071395" w:rsidP="003C3386">
            <w:pPr>
              <w:jc w:val="center"/>
              <w:rPr>
                <w:sz w:val="18"/>
                <w:szCs w:val="18"/>
              </w:rPr>
            </w:pPr>
            <w:r w:rsidRPr="00AC787D">
              <w:rPr>
                <w:sz w:val="18"/>
                <w:szCs w:val="18"/>
              </w:rPr>
              <w:t>-0.04%</w:t>
            </w:r>
          </w:p>
        </w:tc>
        <w:tc>
          <w:tcPr>
            <w:tcW w:w="992" w:type="dxa"/>
            <w:shd w:val="clear" w:color="auto" w:fill="FFFFFF" w:themeFill="background1"/>
            <w:vAlign w:val="center"/>
          </w:tcPr>
          <w:p w14:paraId="7C312936" w14:textId="77777777" w:rsidR="00071395" w:rsidRPr="00AC787D" w:rsidRDefault="00071395" w:rsidP="003C3386">
            <w:pPr>
              <w:jc w:val="center"/>
              <w:rPr>
                <w:sz w:val="18"/>
                <w:szCs w:val="18"/>
              </w:rPr>
            </w:pPr>
            <w:r w:rsidRPr="00AC787D">
              <w:rPr>
                <w:sz w:val="18"/>
                <w:szCs w:val="18"/>
              </w:rPr>
              <w:t>-0.05%</w:t>
            </w:r>
          </w:p>
        </w:tc>
        <w:tc>
          <w:tcPr>
            <w:tcW w:w="850" w:type="dxa"/>
            <w:shd w:val="clear" w:color="auto" w:fill="FFFFFF" w:themeFill="background1"/>
            <w:noWrap/>
            <w:vAlign w:val="center"/>
          </w:tcPr>
          <w:p w14:paraId="0506ECF0" w14:textId="77777777" w:rsidR="00071395" w:rsidRPr="00AC787D" w:rsidRDefault="00071395" w:rsidP="003C3386">
            <w:pPr>
              <w:jc w:val="center"/>
              <w:rPr>
                <w:sz w:val="18"/>
                <w:szCs w:val="18"/>
              </w:rPr>
            </w:pPr>
            <w:r w:rsidRPr="00AC787D">
              <w:rPr>
                <w:sz w:val="18"/>
                <w:szCs w:val="18"/>
              </w:rPr>
              <w:t>4.19%</w:t>
            </w:r>
          </w:p>
        </w:tc>
        <w:tc>
          <w:tcPr>
            <w:tcW w:w="851" w:type="dxa"/>
            <w:shd w:val="clear" w:color="auto" w:fill="FFFFFF" w:themeFill="background1"/>
            <w:noWrap/>
            <w:vAlign w:val="center"/>
          </w:tcPr>
          <w:p w14:paraId="75BC7173" w14:textId="77777777" w:rsidR="00071395" w:rsidRPr="00AC787D" w:rsidRDefault="00071395" w:rsidP="003C3386">
            <w:pPr>
              <w:jc w:val="center"/>
              <w:rPr>
                <w:sz w:val="18"/>
                <w:szCs w:val="18"/>
              </w:rPr>
            </w:pPr>
            <w:r w:rsidRPr="00AC787D">
              <w:rPr>
                <w:sz w:val="18"/>
                <w:szCs w:val="18"/>
              </w:rPr>
              <w:t>46.95%</w:t>
            </w:r>
          </w:p>
        </w:tc>
        <w:tc>
          <w:tcPr>
            <w:tcW w:w="957" w:type="dxa"/>
            <w:shd w:val="clear" w:color="auto" w:fill="FFFFFF" w:themeFill="background1"/>
            <w:noWrap/>
            <w:vAlign w:val="center"/>
          </w:tcPr>
          <w:p w14:paraId="595946CE" w14:textId="77777777" w:rsidR="00071395" w:rsidRPr="00AC787D" w:rsidRDefault="00071395" w:rsidP="003C3386">
            <w:pPr>
              <w:jc w:val="center"/>
              <w:rPr>
                <w:sz w:val="18"/>
                <w:szCs w:val="18"/>
              </w:rPr>
            </w:pPr>
            <w:r w:rsidRPr="00AC787D">
              <w:rPr>
                <w:sz w:val="18"/>
                <w:szCs w:val="18"/>
              </w:rPr>
              <w:t>87.61%</w:t>
            </w:r>
          </w:p>
        </w:tc>
      </w:tr>
      <w:tr w:rsidR="00071395" w:rsidRPr="00AC787D" w14:paraId="15AAD35B" w14:textId="77777777" w:rsidTr="003C3386">
        <w:trPr>
          <w:trHeight w:val="113"/>
          <w:jc w:val="center"/>
        </w:trPr>
        <w:tc>
          <w:tcPr>
            <w:tcW w:w="1242" w:type="dxa"/>
            <w:vMerge/>
            <w:shd w:val="clear" w:color="auto" w:fill="FFFFFF" w:themeFill="background1"/>
            <w:vAlign w:val="center"/>
            <w:hideMark/>
          </w:tcPr>
          <w:p w14:paraId="4420E9DC"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3DB87E67"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69D61B51"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55E2F3D3"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7EB0DA16"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1AB8888" w14:textId="77777777" w:rsidR="00071395" w:rsidRPr="00AC787D" w:rsidRDefault="00071395" w:rsidP="003C3386">
            <w:pPr>
              <w:jc w:val="center"/>
              <w:rPr>
                <w:sz w:val="18"/>
                <w:szCs w:val="18"/>
              </w:rPr>
            </w:pPr>
            <w:r w:rsidRPr="00AC787D">
              <w:rPr>
                <w:sz w:val="18"/>
                <w:szCs w:val="18"/>
              </w:rPr>
              <w:t>2.37%</w:t>
            </w:r>
          </w:p>
        </w:tc>
        <w:tc>
          <w:tcPr>
            <w:tcW w:w="851" w:type="dxa"/>
            <w:shd w:val="clear" w:color="auto" w:fill="FFFFFF" w:themeFill="background1"/>
            <w:vAlign w:val="center"/>
          </w:tcPr>
          <w:p w14:paraId="0CA1C411" w14:textId="77777777" w:rsidR="00071395" w:rsidRPr="00AC787D" w:rsidRDefault="00071395" w:rsidP="003C3386">
            <w:pPr>
              <w:jc w:val="center"/>
              <w:rPr>
                <w:sz w:val="18"/>
                <w:szCs w:val="18"/>
              </w:rPr>
            </w:pPr>
            <w:r w:rsidRPr="00AC787D">
              <w:rPr>
                <w:sz w:val="18"/>
                <w:szCs w:val="18"/>
              </w:rPr>
              <w:t>0.21%</w:t>
            </w:r>
          </w:p>
        </w:tc>
        <w:tc>
          <w:tcPr>
            <w:tcW w:w="992" w:type="dxa"/>
            <w:shd w:val="clear" w:color="auto" w:fill="FFFFFF" w:themeFill="background1"/>
            <w:vAlign w:val="center"/>
          </w:tcPr>
          <w:p w14:paraId="34EB80EA" w14:textId="77777777" w:rsidR="00071395" w:rsidRPr="00AC787D" w:rsidRDefault="00071395" w:rsidP="003C3386">
            <w:pPr>
              <w:jc w:val="center"/>
              <w:rPr>
                <w:sz w:val="18"/>
                <w:szCs w:val="18"/>
              </w:rPr>
            </w:pPr>
            <w:r w:rsidRPr="00AC787D">
              <w:rPr>
                <w:sz w:val="18"/>
                <w:szCs w:val="18"/>
              </w:rPr>
              <w:t>2.55%</w:t>
            </w:r>
          </w:p>
        </w:tc>
        <w:tc>
          <w:tcPr>
            <w:tcW w:w="850" w:type="dxa"/>
            <w:shd w:val="clear" w:color="auto" w:fill="FFFFFF" w:themeFill="background1"/>
            <w:noWrap/>
            <w:vAlign w:val="center"/>
          </w:tcPr>
          <w:p w14:paraId="49BD6873" w14:textId="77777777" w:rsidR="00071395" w:rsidRPr="00AC787D" w:rsidRDefault="00071395" w:rsidP="003C3386">
            <w:pPr>
              <w:jc w:val="center"/>
              <w:rPr>
                <w:sz w:val="18"/>
                <w:szCs w:val="18"/>
              </w:rPr>
            </w:pPr>
            <w:r w:rsidRPr="00AC787D">
              <w:rPr>
                <w:sz w:val="18"/>
                <w:szCs w:val="18"/>
              </w:rPr>
              <w:t>10.70%</w:t>
            </w:r>
          </w:p>
        </w:tc>
        <w:tc>
          <w:tcPr>
            <w:tcW w:w="851" w:type="dxa"/>
            <w:shd w:val="clear" w:color="auto" w:fill="FFFFFF" w:themeFill="background1"/>
            <w:noWrap/>
            <w:vAlign w:val="center"/>
          </w:tcPr>
          <w:p w14:paraId="025CDCA5" w14:textId="77777777" w:rsidR="00071395" w:rsidRPr="00AC787D" w:rsidRDefault="00071395" w:rsidP="003C3386">
            <w:pPr>
              <w:jc w:val="center"/>
              <w:rPr>
                <w:sz w:val="18"/>
                <w:szCs w:val="18"/>
              </w:rPr>
            </w:pPr>
            <w:r w:rsidRPr="00AC787D">
              <w:rPr>
                <w:sz w:val="18"/>
                <w:szCs w:val="18"/>
              </w:rPr>
              <w:t>68.89%</w:t>
            </w:r>
          </w:p>
        </w:tc>
        <w:tc>
          <w:tcPr>
            <w:tcW w:w="957" w:type="dxa"/>
            <w:shd w:val="clear" w:color="auto" w:fill="FFFFFF" w:themeFill="background1"/>
            <w:noWrap/>
            <w:vAlign w:val="center"/>
          </w:tcPr>
          <w:p w14:paraId="3F8969C0" w14:textId="77777777" w:rsidR="00071395" w:rsidRPr="00AC787D" w:rsidRDefault="00071395" w:rsidP="003C3386">
            <w:pPr>
              <w:jc w:val="center"/>
              <w:rPr>
                <w:sz w:val="18"/>
                <w:szCs w:val="18"/>
              </w:rPr>
            </w:pPr>
            <w:r w:rsidRPr="00AC787D">
              <w:rPr>
                <w:sz w:val="18"/>
                <w:szCs w:val="18"/>
              </w:rPr>
              <w:t>149.63%</w:t>
            </w:r>
          </w:p>
        </w:tc>
      </w:tr>
    </w:tbl>
    <w:p w14:paraId="557B040D" w14:textId="77777777" w:rsidR="00071395" w:rsidRDefault="00071395" w:rsidP="00071395"/>
    <w:p w14:paraId="6B575730" w14:textId="77777777" w:rsidR="00071395" w:rsidRDefault="00071395" w:rsidP="00071395">
      <w:pPr>
        <w:jc w:val="center"/>
        <w:rPr>
          <w:b/>
        </w:rPr>
      </w:pPr>
      <w:r w:rsidRPr="005B61E5">
        <w:rPr>
          <w:rFonts w:hint="eastAsia"/>
          <w:b/>
        </w:rPr>
        <w:t>Table 7.4.1.1.</w:t>
      </w:r>
      <w:r>
        <w:rPr>
          <w:rFonts w:hint="eastAsia"/>
          <w:b/>
        </w:rPr>
        <w:t xml:space="preserve">2.1-2: Indoor (FR1) dynamic SBFD vs. semi-static SBFD, </w:t>
      </w:r>
      <w:r w:rsidRPr="005B61E5">
        <w:rPr>
          <w:b/>
        </w:rPr>
        <w:t>{XXXXU}</w:t>
      </w:r>
      <w:r>
        <w:rPr>
          <w:rFonts w:hint="eastAsia"/>
          <w:b/>
        </w:rPr>
        <w:t xml:space="preserve"> </w:t>
      </w:r>
    </w:p>
    <w:p w14:paraId="10B8BEEE" w14:textId="77777777" w:rsidR="00071395" w:rsidRPr="005B61E5" w:rsidRDefault="00071395" w:rsidP="00071395">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830"/>
        <w:gridCol w:w="1061"/>
        <w:gridCol w:w="1292"/>
        <w:gridCol w:w="1081"/>
        <w:gridCol w:w="1061"/>
        <w:gridCol w:w="1292"/>
        <w:gridCol w:w="1154"/>
      </w:tblGrid>
      <w:tr w:rsidR="00071395" w:rsidRPr="002F69F6" w14:paraId="74089BA5" w14:textId="77777777" w:rsidTr="003C3386">
        <w:trPr>
          <w:trHeight w:val="278"/>
        </w:trPr>
        <w:tc>
          <w:tcPr>
            <w:tcW w:w="0" w:type="auto"/>
            <w:gridSpan w:val="8"/>
            <w:shd w:val="clear" w:color="auto" w:fill="auto"/>
            <w:vAlign w:val="center"/>
          </w:tcPr>
          <w:p w14:paraId="1A8178EB" w14:textId="2D748D97"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67C951E2" w14:textId="77777777" w:rsidTr="003C3386">
        <w:trPr>
          <w:trHeight w:val="278"/>
        </w:trPr>
        <w:tc>
          <w:tcPr>
            <w:tcW w:w="0" w:type="auto"/>
            <w:gridSpan w:val="2"/>
            <w:vMerge w:val="restart"/>
            <w:shd w:val="clear" w:color="auto" w:fill="auto"/>
            <w:vAlign w:val="center"/>
          </w:tcPr>
          <w:p w14:paraId="094805B3" w14:textId="77777777" w:rsidR="00071395" w:rsidRPr="00FA6BBC" w:rsidRDefault="00071395" w:rsidP="003C3386">
            <w:pPr>
              <w:jc w:val="center"/>
              <w:rPr>
                <w:b/>
                <w:bCs/>
              </w:rPr>
            </w:pPr>
          </w:p>
        </w:tc>
        <w:tc>
          <w:tcPr>
            <w:tcW w:w="0" w:type="auto"/>
            <w:gridSpan w:val="3"/>
            <w:shd w:val="clear" w:color="auto" w:fill="auto"/>
            <w:vAlign w:val="center"/>
          </w:tcPr>
          <w:p w14:paraId="2B0F6824" w14:textId="75B35403" w:rsidR="00071395" w:rsidRPr="00FA6BBC" w:rsidRDefault="00071395" w:rsidP="003C3386">
            <w:pPr>
              <w:jc w:val="center"/>
              <w:rPr>
                <w:b/>
                <w:color w:val="000000"/>
              </w:rPr>
            </w:pPr>
            <w:r w:rsidRPr="00FA6BBC">
              <w:rPr>
                <w:b/>
                <w:color w:val="000000"/>
              </w:rPr>
              <w:t>[</w:t>
            </w:r>
            <w:r w:rsidR="00B71592">
              <w:rPr>
                <w:b/>
                <w:color w:val="000000"/>
              </w:rPr>
              <w:t>33</w:t>
            </w:r>
            <w:r w:rsidRPr="00FA6BBC">
              <w:rPr>
                <w:b/>
                <w:color w:val="000000"/>
              </w:rPr>
              <w:t>]</w:t>
            </w:r>
          </w:p>
        </w:tc>
        <w:tc>
          <w:tcPr>
            <w:tcW w:w="0" w:type="auto"/>
            <w:gridSpan w:val="3"/>
            <w:shd w:val="clear" w:color="auto" w:fill="auto"/>
            <w:vAlign w:val="center"/>
          </w:tcPr>
          <w:p w14:paraId="091AE4D4" w14:textId="0A679710" w:rsidR="00071395" w:rsidRPr="00FA6BBC" w:rsidRDefault="00071395" w:rsidP="003C3386">
            <w:pPr>
              <w:jc w:val="center"/>
              <w:rPr>
                <w:b/>
                <w:color w:val="000000"/>
              </w:rPr>
            </w:pPr>
            <w:r w:rsidRPr="00FA6BBC">
              <w:rPr>
                <w:b/>
                <w:color w:val="000000"/>
              </w:rPr>
              <w:t>[</w:t>
            </w:r>
            <w:r w:rsidR="00B71592">
              <w:rPr>
                <w:b/>
                <w:color w:val="000000"/>
              </w:rPr>
              <w:t>41</w:t>
            </w:r>
            <w:r w:rsidRPr="00FA6BBC">
              <w:rPr>
                <w:b/>
                <w:color w:val="000000"/>
              </w:rPr>
              <w:t>]</w:t>
            </w:r>
          </w:p>
        </w:tc>
      </w:tr>
      <w:tr w:rsidR="00071395" w:rsidRPr="002F69F6" w14:paraId="7E8DCD8A" w14:textId="77777777" w:rsidTr="003C3386">
        <w:trPr>
          <w:trHeight w:val="278"/>
        </w:trPr>
        <w:tc>
          <w:tcPr>
            <w:tcW w:w="0" w:type="auto"/>
            <w:gridSpan w:val="2"/>
            <w:vMerge/>
            <w:shd w:val="clear" w:color="auto" w:fill="auto"/>
            <w:vAlign w:val="center"/>
          </w:tcPr>
          <w:p w14:paraId="31574623" w14:textId="77777777" w:rsidR="00071395" w:rsidRPr="00FA6BBC" w:rsidRDefault="00071395" w:rsidP="003C3386">
            <w:pPr>
              <w:jc w:val="center"/>
              <w:rPr>
                <w:b/>
                <w:bCs/>
              </w:rPr>
            </w:pPr>
          </w:p>
        </w:tc>
        <w:tc>
          <w:tcPr>
            <w:tcW w:w="0" w:type="auto"/>
            <w:shd w:val="clear" w:color="auto" w:fill="auto"/>
            <w:vAlign w:val="center"/>
          </w:tcPr>
          <w:p w14:paraId="7C2A69EE" w14:textId="77777777" w:rsidR="00071395" w:rsidRPr="00FA6BBC" w:rsidRDefault="00071395" w:rsidP="003C3386">
            <w:pPr>
              <w:jc w:val="center"/>
              <w:rPr>
                <w:b/>
                <w:color w:val="000000"/>
              </w:rPr>
            </w:pPr>
            <w:r w:rsidRPr="00FA6BBC">
              <w:rPr>
                <w:b/>
                <w:color w:val="000000"/>
              </w:rPr>
              <w:t>Low load</w:t>
            </w:r>
          </w:p>
        </w:tc>
        <w:tc>
          <w:tcPr>
            <w:tcW w:w="0" w:type="auto"/>
            <w:shd w:val="clear" w:color="auto" w:fill="auto"/>
            <w:vAlign w:val="center"/>
          </w:tcPr>
          <w:p w14:paraId="022EB8AA" w14:textId="77777777" w:rsidR="00071395" w:rsidRPr="00FA6BBC" w:rsidRDefault="00071395" w:rsidP="003C3386">
            <w:pPr>
              <w:jc w:val="center"/>
              <w:rPr>
                <w:b/>
                <w:color w:val="000000"/>
              </w:rPr>
            </w:pPr>
            <w:r w:rsidRPr="00FA6BBC">
              <w:rPr>
                <w:b/>
                <w:color w:val="000000"/>
              </w:rPr>
              <w:t>Medium load</w:t>
            </w:r>
          </w:p>
        </w:tc>
        <w:tc>
          <w:tcPr>
            <w:tcW w:w="0" w:type="auto"/>
            <w:shd w:val="clear" w:color="auto" w:fill="auto"/>
            <w:vAlign w:val="center"/>
          </w:tcPr>
          <w:p w14:paraId="556F0622" w14:textId="77777777" w:rsidR="00071395" w:rsidRPr="00FA6BBC" w:rsidRDefault="00071395" w:rsidP="003C3386">
            <w:pPr>
              <w:jc w:val="center"/>
              <w:rPr>
                <w:b/>
                <w:color w:val="000000"/>
              </w:rPr>
            </w:pPr>
            <w:r w:rsidRPr="00FA6BBC">
              <w:rPr>
                <w:b/>
                <w:color w:val="000000"/>
              </w:rPr>
              <w:t>High load</w:t>
            </w:r>
          </w:p>
        </w:tc>
        <w:tc>
          <w:tcPr>
            <w:tcW w:w="0" w:type="auto"/>
            <w:shd w:val="clear" w:color="auto" w:fill="auto"/>
            <w:vAlign w:val="center"/>
          </w:tcPr>
          <w:p w14:paraId="1F4B1EEC" w14:textId="77777777" w:rsidR="00071395" w:rsidRPr="00FA6BBC" w:rsidRDefault="00071395" w:rsidP="003C3386">
            <w:pPr>
              <w:jc w:val="center"/>
              <w:rPr>
                <w:b/>
                <w:color w:val="000000"/>
              </w:rPr>
            </w:pPr>
            <w:r w:rsidRPr="00FA6BBC">
              <w:rPr>
                <w:b/>
                <w:color w:val="000000"/>
              </w:rPr>
              <w:t>Low load</w:t>
            </w:r>
          </w:p>
        </w:tc>
        <w:tc>
          <w:tcPr>
            <w:tcW w:w="0" w:type="auto"/>
            <w:shd w:val="clear" w:color="auto" w:fill="auto"/>
            <w:vAlign w:val="center"/>
          </w:tcPr>
          <w:p w14:paraId="1FEE02AD" w14:textId="77777777" w:rsidR="00071395" w:rsidRPr="00FA6BBC" w:rsidRDefault="00071395" w:rsidP="003C3386">
            <w:pPr>
              <w:jc w:val="center"/>
              <w:rPr>
                <w:b/>
                <w:color w:val="000000"/>
              </w:rPr>
            </w:pPr>
            <w:r w:rsidRPr="00FA6BBC">
              <w:rPr>
                <w:b/>
                <w:color w:val="000000"/>
              </w:rPr>
              <w:t>Medium load</w:t>
            </w:r>
          </w:p>
        </w:tc>
        <w:tc>
          <w:tcPr>
            <w:tcW w:w="0" w:type="auto"/>
            <w:shd w:val="clear" w:color="auto" w:fill="auto"/>
            <w:vAlign w:val="center"/>
          </w:tcPr>
          <w:p w14:paraId="08E97081" w14:textId="77777777" w:rsidR="00071395" w:rsidRPr="00FA6BBC" w:rsidRDefault="00071395" w:rsidP="003C3386">
            <w:pPr>
              <w:jc w:val="center"/>
              <w:rPr>
                <w:b/>
                <w:color w:val="000000"/>
              </w:rPr>
            </w:pPr>
            <w:r w:rsidRPr="00FA6BBC">
              <w:rPr>
                <w:b/>
                <w:color w:val="000000"/>
              </w:rPr>
              <w:t>High load</w:t>
            </w:r>
          </w:p>
        </w:tc>
      </w:tr>
      <w:tr w:rsidR="00071395" w:rsidRPr="002F69F6" w14:paraId="19CCB6A0" w14:textId="77777777" w:rsidTr="003C3386">
        <w:trPr>
          <w:trHeight w:val="278"/>
        </w:trPr>
        <w:tc>
          <w:tcPr>
            <w:tcW w:w="0" w:type="auto"/>
            <w:vMerge w:val="restart"/>
            <w:shd w:val="clear" w:color="auto" w:fill="auto"/>
            <w:vAlign w:val="center"/>
          </w:tcPr>
          <w:p w14:paraId="21132EAE" w14:textId="77777777" w:rsidR="00071395" w:rsidRPr="00FA6BBC" w:rsidRDefault="00071395" w:rsidP="003C3386">
            <w:pPr>
              <w:jc w:val="center"/>
              <w:rPr>
                <w:b/>
                <w:bCs/>
              </w:rPr>
            </w:pPr>
            <w:r w:rsidRPr="00FA6BBC">
              <w:rPr>
                <w:b/>
                <w:bCs/>
              </w:rPr>
              <w:t xml:space="preserve">DL average-UPT </w:t>
            </w:r>
            <w:r w:rsidRPr="00FA6BBC">
              <w:rPr>
                <w:b/>
                <w:bCs/>
                <w:color w:val="000000"/>
              </w:rPr>
              <w:t>gain</w:t>
            </w:r>
          </w:p>
        </w:tc>
        <w:tc>
          <w:tcPr>
            <w:tcW w:w="0" w:type="auto"/>
            <w:shd w:val="clear" w:color="auto" w:fill="auto"/>
            <w:vAlign w:val="center"/>
            <w:hideMark/>
          </w:tcPr>
          <w:p w14:paraId="77F29350"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300A568E" w14:textId="77777777" w:rsidR="00071395" w:rsidRPr="00FA6BBC" w:rsidRDefault="00071395" w:rsidP="003C3386">
            <w:pPr>
              <w:jc w:val="center"/>
            </w:pPr>
            <w:r w:rsidRPr="00FA6BBC">
              <w:t>19.30%</w:t>
            </w:r>
          </w:p>
        </w:tc>
        <w:tc>
          <w:tcPr>
            <w:tcW w:w="0" w:type="auto"/>
            <w:shd w:val="clear" w:color="auto" w:fill="auto"/>
            <w:vAlign w:val="center"/>
          </w:tcPr>
          <w:p w14:paraId="17A74E0B" w14:textId="77777777" w:rsidR="00071395" w:rsidRPr="00FA6BBC" w:rsidRDefault="00071395" w:rsidP="003C3386">
            <w:pPr>
              <w:jc w:val="center"/>
            </w:pPr>
            <w:r w:rsidRPr="00FA6BBC">
              <w:t>18.43%</w:t>
            </w:r>
          </w:p>
        </w:tc>
        <w:tc>
          <w:tcPr>
            <w:tcW w:w="0" w:type="auto"/>
            <w:shd w:val="clear" w:color="auto" w:fill="auto"/>
            <w:vAlign w:val="center"/>
          </w:tcPr>
          <w:p w14:paraId="0869C847" w14:textId="77777777" w:rsidR="00071395" w:rsidRPr="00FA6BBC" w:rsidRDefault="00071395" w:rsidP="003C3386">
            <w:pPr>
              <w:jc w:val="center"/>
            </w:pPr>
            <w:r w:rsidRPr="00FA6BBC">
              <w:t>18.70%</w:t>
            </w:r>
          </w:p>
        </w:tc>
        <w:tc>
          <w:tcPr>
            <w:tcW w:w="0" w:type="auto"/>
            <w:shd w:val="clear" w:color="auto" w:fill="auto"/>
            <w:vAlign w:val="center"/>
          </w:tcPr>
          <w:p w14:paraId="5D34FBD2" w14:textId="77777777" w:rsidR="00071395" w:rsidRPr="00FA6BBC" w:rsidRDefault="00071395" w:rsidP="003C3386">
            <w:pPr>
              <w:jc w:val="center"/>
            </w:pPr>
            <w:r w:rsidRPr="00FA6BBC">
              <w:t>32.90%</w:t>
            </w:r>
          </w:p>
        </w:tc>
        <w:tc>
          <w:tcPr>
            <w:tcW w:w="0" w:type="auto"/>
            <w:shd w:val="clear" w:color="auto" w:fill="auto"/>
            <w:vAlign w:val="center"/>
          </w:tcPr>
          <w:p w14:paraId="54AD91B0" w14:textId="77777777" w:rsidR="00071395" w:rsidRPr="00FA6BBC" w:rsidRDefault="00071395" w:rsidP="003C3386">
            <w:pPr>
              <w:jc w:val="center"/>
            </w:pPr>
            <w:r w:rsidRPr="00FA6BBC">
              <w:t>49.05%</w:t>
            </w:r>
          </w:p>
        </w:tc>
        <w:tc>
          <w:tcPr>
            <w:tcW w:w="0" w:type="auto"/>
            <w:shd w:val="clear" w:color="auto" w:fill="auto"/>
            <w:vAlign w:val="center"/>
          </w:tcPr>
          <w:p w14:paraId="21BAE415" w14:textId="77777777" w:rsidR="00071395" w:rsidRPr="00FA6BBC" w:rsidRDefault="00071395" w:rsidP="003C3386">
            <w:pPr>
              <w:jc w:val="center"/>
            </w:pPr>
            <w:r w:rsidRPr="00FA6BBC">
              <w:t>56.18%</w:t>
            </w:r>
          </w:p>
        </w:tc>
      </w:tr>
      <w:tr w:rsidR="00071395" w:rsidRPr="002F69F6" w14:paraId="5F4D331B" w14:textId="77777777" w:rsidTr="003C3386">
        <w:trPr>
          <w:trHeight w:val="278"/>
        </w:trPr>
        <w:tc>
          <w:tcPr>
            <w:tcW w:w="0" w:type="auto"/>
            <w:vMerge/>
            <w:shd w:val="clear" w:color="auto" w:fill="auto"/>
            <w:vAlign w:val="center"/>
          </w:tcPr>
          <w:p w14:paraId="5D86C60E" w14:textId="77777777" w:rsidR="00071395" w:rsidRPr="00FA6BBC" w:rsidRDefault="00071395" w:rsidP="003C3386">
            <w:pPr>
              <w:jc w:val="center"/>
              <w:rPr>
                <w:b/>
                <w:bCs/>
              </w:rPr>
            </w:pPr>
          </w:p>
        </w:tc>
        <w:tc>
          <w:tcPr>
            <w:tcW w:w="0" w:type="auto"/>
            <w:shd w:val="clear" w:color="auto" w:fill="auto"/>
            <w:vAlign w:val="center"/>
            <w:hideMark/>
          </w:tcPr>
          <w:p w14:paraId="1668EE31"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52867EE1" w14:textId="77777777" w:rsidR="00071395" w:rsidRPr="00FA6BBC" w:rsidRDefault="00071395" w:rsidP="003C3386">
            <w:pPr>
              <w:jc w:val="center"/>
            </w:pPr>
            <w:r w:rsidRPr="00FA6BBC">
              <w:t>1.78%</w:t>
            </w:r>
          </w:p>
        </w:tc>
        <w:tc>
          <w:tcPr>
            <w:tcW w:w="0" w:type="auto"/>
            <w:shd w:val="clear" w:color="auto" w:fill="auto"/>
            <w:vAlign w:val="center"/>
          </w:tcPr>
          <w:p w14:paraId="0CBE569B" w14:textId="77777777" w:rsidR="00071395" w:rsidRPr="00FA6BBC" w:rsidRDefault="00071395" w:rsidP="003C3386">
            <w:pPr>
              <w:jc w:val="center"/>
            </w:pPr>
            <w:r w:rsidRPr="00FA6BBC">
              <w:t>5.96%</w:t>
            </w:r>
          </w:p>
        </w:tc>
        <w:tc>
          <w:tcPr>
            <w:tcW w:w="0" w:type="auto"/>
            <w:shd w:val="clear" w:color="auto" w:fill="auto"/>
            <w:vAlign w:val="center"/>
          </w:tcPr>
          <w:p w14:paraId="7D0D3C1E" w14:textId="77777777" w:rsidR="00071395" w:rsidRPr="00FA6BBC" w:rsidRDefault="00071395" w:rsidP="003C3386">
            <w:pPr>
              <w:jc w:val="center"/>
            </w:pPr>
            <w:r w:rsidRPr="00FA6BBC">
              <w:t>38.30%</w:t>
            </w:r>
          </w:p>
        </w:tc>
        <w:tc>
          <w:tcPr>
            <w:tcW w:w="0" w:type="auto"/>
            <w:shd w:val="clear" w:color="auto" w:fill="auto"/>
            <w:vAlign w:val="center"/>
          </w:tcPr>
          <w:p w14:paraId="7FC8337F" w14:textId="77777777" w:rsidR="00071395" w:rsidRPr="00FA6BBC" w:rsidRDefault="00071395" w:rsidP="003C3386">
            <w:pPr>
              <w:jc w:val="center"/>
            </w:pPr>
            <w:r w:rsidRPr="00FA6BBC">
              <w:t>33.37%</w:t>
            </w:r>
          </w:p>
        </w:tc>
        <w:tc>
          <w:tcPr>
            <w:tcW w:w="0" w:type="auto"/>
            <w:shd w:val="clear" w:color="auto" w:fill="auto"/>
            <w:vAlign w:val="center"/>
          </w:tcPr>
          <w:p w14:paraId="3E6C7EDB" w14:textId="77777777" w:rsidR="00071395" w:rsidRPr="00FA6BBC" w:rsidRDefault="00071395" w:rsidP="003C3386">
            <w:pPr>
              <w:jc w:val="center"/>
            </w:pPr>
            <w:r w:rsidRPr="00FA6BBC">
              <w:t>72.40%</w:t>
            </w:r>
          </w:p>
        </w:tc>
        <w:tc>
          <w:tcPr>
            <w:tcW w:w="0" w:type="auto"/>
            <w:shd w:val="clear" w:color="auto" w:fill="auto"/>
            <w:vAlign w:val="center"/>
          </w:tcPr>
          <w:p w14:paraId="634B6ACD" w14:textId="77777777" w:rsidR="00071395" w:rsidRPr="00FA6BBC" w:rsidRDefault="00071395" w:rsidP="003C3386">
            <w:pPr>
              <w:jc w:val="center"/>
            </w:pPr>
            <w:r w:rsidRPr="00FA6BBC">
              <w:t>-25.17%</w:t>
            </w:r>
          </w:p>
        </w:tc>
      </w:tr>
      <w:tr w:rsidR="00071395" w:rsidRPr="002F69F6" w14:paraId="78221E35" w14:textId="77777777" w:rsidTr="003C3386">
        <w:trPr>
          <w:trHeight w:val="278"/>
        </w:trPr>
        <w:tc>
          <w:tcPr>
            <w:tcW w:w="0" w:type="auto"/>
            <w:vMerge/>
            <w:shd w:val="clear" w:color="auto" w:fill="auto"/>
            <w:vAlign w:val="center"/>
          </w:tcPr>
          <w:p w14:paraId="2FAE7D95" w14:textId="77777777" w:rsidR="00071395" w:rsidRPr="00FA6BBC" w:rsidRDefault="00071395" w:rsidP="003C3386">
            <w:pPr>
              <w:jc w:val="center"/>
              <w:rPr>
                <w:b/>
                <w:bCs/>
              </w:rPr>
            </w:pPr>
          </w:p>
        </w:tc>
        <w:tc>
          <w:tcPr>
            <w:tcW w:w="0" w:type="auto"/>
            <w:shd w:val="clear" w:color="auto" w:fill="auto"/>
            <w:vAlign w:val="center"/>
            <w:hideMark/>
          </w:tcPr>
          <w:p w14:paraId="541490BF"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3401E480" w14:textId="77777777" w:rsidR="00071395" w:rsidRPr="00FA6BBC" w:rsidRDefault="00071395" w:rsidP="003C3386">
            <w:pPr>
              <w:jc w:val="center"/>
            </w:pPr>
            <w:r w:rsidRPr="00FA6BBC">
              <w:t>20.09%</w:t>
            </w:r>
          </w:p>
        </w:tc>
        <w:tc>
          <w:tcPr>
            <w:tcW w:w="0" w:type="auto"/>
            <w:shd w:val="clear" w:color="auto" w:fill="auto"/>
            <w:vAlign w:val="center"/>
          </w:tcPr>
          <w:p w14:paraId="47A7D8AB" w14:textId="77777777" w:rsidR="00071395" w:rsidRPr="00FA6BBC" w:rsidRDefault="00071395" w:rsidP="003C3386">
            <w:pPr>
              <w:jc w:val="center"/>
            </w:pPr>
            <w:r w:rsidRPr="00FA6BBC">
              <w:t>13.55%</w:t>
            </w:r>
          </w:p>
        </w:tc>
        <w:tc>
          <w:tcPr>
            <w:tcW w:w="0" w:type="auto"/>
            <w:shd w:val="clear" w:color="auto" w:fill="auto"/>
            <w:vAlign w:val="center"/>
          </w:tcPr>
          <w:p w14:paraId="0D2FED9E" w14:textId="77777777" w:rsidR="00071395" w:rsidRPr="00FA6BBC" w:rsidRDefault="00071395" w:rsidP="003C3386">
            <w:pPr>
              <w:jc w:val="center"/>
            </w:pPr>
            <w:r w:rsidRPr="00FA6BBC">
              <w:t>15.33%</w:t>
            </w:r>
          </w:p>
        </w:tc>
        <w:tc>
          <w:tcPr>
            <w:tcW w:w="0" w:type="auto"/>
            <w:shd w:val="clear" w:color="auto" w:fill="auto"/>
            <w:vAlign w:val="center"/>
          </w:tcPr>
          <w:p w14:paraId="02BB838B" w14:textId="77777777" w:rsidR="00071395" w:rsidRPr="00FA6BBC" w:rsidRDefault="00071395" w:rsidP="003C3386">
            <w:pPr>
              <w:jc w:val="center"/>
            </w:pPr>
            <w:r w:rsidRPr="00FA6BBC">
              <w:t>32.19%</w:t>
            </w:r>
          </w:p>
        </w:tc>
        <w:tc>
          <w:tcPr>
            <w:tcW w:w="0" w:type="auto"/>
            <w:shd w:val="clear" w:color="auto" w:fill="auto"/>
            <w:vAlign w:val="center"/>
          </w:tcPr>
          <w:p w14:paraId="6EB2275C" w14:textId="77777777" w:rsidR="00071395" w:rsidRPr="00FA6BBC" w:rsidRDefault="00071395" w:rsidP="003C3386">
            <w:pPr>
              <w:jc w:val="center"/>
            </w:pPr>
            <w:r w:rsidRPr="00FA6BBC">
              <w:t>51.14%</w:t>
            </w:r>
          </w:p>
        </w:tc>
        <w:tc>
          <w:tcPr>
            <w:tcW w:w="0" w:type="auto"/>
            <w:shd w:val="clear" w:color="auto" w:fill="auto"/>
            <w:vAlign w:val="center"/>
          </w:tcPr>
          <w:p w14:paraId="439CF9A6" w14:textId="77777777" w:rsidR="00071395" w:rsidRPr="00FA6BBC" w:rsidRDefault="00071395" w:rsidP="003C3386">
            <w:pPr>
              <w:jc w:val="center"/>
            </w:pPr>
            <w:r w:rsidRPr="00FA6BBC">
              <w:t>81.01%</w:t>
            </w:r>
          </w:p>
        </w:tc>
      </w:tr>
      <w:tr w:rsidR="00071395" w:rsidRPr="002F69F6" w14:paraId="2AE6541D" w14:textId="77777777" w:rsidTr="003C3386">
        <w:trPr>
          <w:trHeight w:val="278"/>
        </w:trPr>
        <w:tc>
          <w:tcPr>
            <w:tcW w:w="0" w:type="auto"/>
            <w:vMerge/>
            <w:shd w:val="clear" w:color="auto" w:fill="auto"/>
            <w:vAlign w:val="center"/>
          </w:tcPr>
          <w:p w14:paraId="4FEDCD57" w14:textId="77777777" w:rsidR="00071395" w:rsidRPr="00FA6BBC" w:rsidRDefault="00071395" w:rsidP="003C3386">
            <w:pPr>
              <w:jc w:val="center"/>
              <w:rPr>
                <w:b/>
                <w:bCs/>
              </w:rPr>
            </w:pPr>
          </w:p>
        </w:tc>
        <w:tc>
          <w:tcPr>
            <w:tcW w:w="0" w:type="auto"/>
            <w:shd w:val="clear" w:color="auto" w:fill="auto"/>
            <w:vAlign w:val="center"/>
            <w:hideMark/>
          </w:tcPr>
          <w:p w14:paraId="70EB66A2"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11CD4180" w14:textId="77777777" w:rsidR="00071395" w:rsidRPr="00FA6BBC" w:rsidRDefault="00071395" w:rsidP="003C3386">
            <w:pPr>
              <w:jc w:val="center"/>
            </w:pPr>
            <w:r w:rsidRPr="00FA6BBC">
              <w:t>26.38%</w:t>
            </w:r>
          </w:p>
        </w:tc>
        <w:tc>
          <w:tcPr>
            <w:tcW w:w="0" w:type="auto"/>
            <w:shd w:val="clear" w:color="auto" w:fill="auto"/>
            <w:vAlign w:val="center"/>
          </w:tcPr>
          <w:p w14:paraId="0A568DAA" w14:textId="77777777" w:rsidR="00071395" w:rsidRPr="00FA6BBC" w:rsidRDefault="00071395" w:rsidP="003C3386">
            <w:pPr>
              <w:jc w:val="center"/>
            </w:pPr>
            <w:r w:rsidRPr="00FA6BBC">
              <w:t>28.01%</w:t>
            </w:r>
          </w:p>
        </w:tc>
        <w:tc>
          <w:tcPr>
            <w:tcW w:w="0" w:type="auto"/>
            <w:shd w:val="clear" w:color="auto" w:fill="auto"/>
            <w:vAlign w:val="center"/>
          </w:tcPr>
          <w:p w14:paraId="35857525" w14:textId="77777777" w:rsidR="00071395" w:rsidRPr="00FA6BBC" w:rsidRDefault="00071395" w:rsidP="003C3386">
            <w:pPr>
              <w:jc w:val="center"/>
            </w:pPr>
            <w:r w:rsidRPr="00FA6BBC">
              <w:t>27.96%</w:t>
            </w:r>
          </w:p>
        </w:tc>
        <w:tc>
          <w:tcPr>
            <w:tcW w:w="0" w:type="auto"/>
            <w:shd w:val="clear" w:color="auto" w:fill="auto"/>
            <w:vAlign w:val="center"/>
          </w:tcPr>
          <w:p w14:paraId="5BEBE3BB" w14:textId="77777777" w:rsidR="00071395" w:rsidRPr="00FA6BBC" w:rsidRDefault="00071395" w:rsidP="003C3386">
            <w:pPr>
              <w:jc w:val="center"/>
            </w:pPr>
            <w:r w:rsidRPr="00FA6BBC">
              <w:t>33.33%</w:t>
            </w:r>
          </w:p>
        </w:tc>
        <w:tc>
          <w:tcPr>
            <w:tcW w:w="0" w:type="auto"/>
            <w:shd w:val="clear" w:color="auto" w:fill="auto"/>
            <w:vAlign w:val="center"/>
          </w:tcPr>
          <w:p w14:paraId="038C6E3B" w14:textId="77777777" w:rsidR="00071395" w:rsidRPr="00FA6BBC" w:rsidRDefault="00071395" w:rsidP="003C3386">
            <w:pPr>
              <w:jc w:val="center"/>
            </w:pPr>
            <w:r w:rsidRPr="00FA6BBC">
              <w:t>34.12%</w:t>
            </w:r>
          </w:p>
        </w:tc>
        <w:tc>
          <w:tcPr>
            <w:tcW w:w="0" w:type="auto"/>
            <w:shd w:val="clear" w:color="auto" w:fill="auto"/>
            <w:vAlign w:val="center"/>
          </w:tcPr>
          <w:p w14:paraId="3D6D731F" w14:textId="77777777" w:rsidR="00071395" w:rsidRPr="00FA6BBC" w:rsidRDefault="00071395" w:rsidP="003C3386">
            <w:pPr>
              <w:jc w:val="center"/>
            </w:pPr>
            <w:r w:rsidRPr="00FA6BBC">
              <w:t>43.62%</w:t>
            </w:r>
          </w:p>
        </w:tc>
      </w:tr>
      <w:tr w:rsidR="00071395" w:rsidRPr="002F69F6" w14:paraId="799C1679" w14:textId="77777777" w:rsidTr="003C3386">
        <w:trPr>
          <w:trHeight w:val="278"/>
        </w:trPr>
        <w:tc>
          <w:tcPr>
            <w:tcW w:w="0" w:type="auto"/>
            <w:vMerge w:val="restart"/>
            <w:shd w:val="clear" w:color="auto" w:fill="auto"/>
            <w:vAlign w:val="center"/>
          </w:tcPr>
          <w:p w14:paraId="6135ACEE" w14:textId="77777777" w:rsidR="00071395" w:rsidRPr="00FA6BBC" w:rsidRDefault="00071395" w:rsidP="003C3386">
            <w:pPr>
              <w:jc w:val="center"/>
              <w:rPr>
                <w:b/>
                <w:bCs/>
              </w:rPr>
            </w:pPr>
            <w:r w:rsidRPr="00FA6BBC">
              <w:rPr>
                <w:b/>
                <w:bCs/>
              </w:rPr>
              <w:t xml:space="preserve">UL average-UPT </w:t>
            </w:r>
            <w:r w:rsidRPr="00FA6BBC">
              <w:rPr>
                <w:b/>
                <w:bCs/>
                <w:color w:val="000000"/>
              </w:rPr>
              <w:t>gain</w:t>
            </w:r>
          </w:p>
        </w:tc>
        <w:tc>
          <w:tcPr>
            <w:tcW w:w="0" w:type="auto"/>
            <w:shd w:val="clear" w:color="auto" w:fill="auto"/>
            <w:vAlign w:val="center"/>
            <w:hideMark/>
          </w:tcPr>
          <w:p w14:paraId="633822D7"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7B9D8006" w14:textId="77777777" w:rsidR="00071395" w:rsidRPr="00FA6BBC" w:rsidRDefault="00071395" w:rsidP="003C3386">
            <w:pPr>
              <w:jc w:val="center"/>
            </w:pPr>
            <w:r w:rsidRPr="00FA6BBC">
              <w:t>27.08%</w:t>
            </w:r>
          </w:p>
        </w:tc>
        <w:tc>
          <w:tcPr>
            <w:tcW w:w="0" w:type="auto"/>
            <w:shd w:val="clear" w:color="auto" w:fill="auto"/>
            <w:vAlign w:val="center"/>
          </w:tcPr>
          <w:p w14:paraId="644551ED" w14:textId="77777777" w:rsidR="00071395" w:rsidRPr="00FA6BBC" w:rsidRDefault="00071395" w:rsidP="003C3386">
            <w:pPr>
              <w:jc w:val="center"/>
            </w:pPr>
            <w:r w:rsidRPr="00FA6BBC">
              <w:t>7.86%</w:t>
            </w:r>
          </w:p>
        </w:tc>
        <w:tc>
          <w:tcPr>
            <w:tcW w:w="0" w:type="auto"/>
            <w:shd w:val="clear" w:color="auto" w:fill="auto"/>
            <w:vAlign w:val="center"/>
          </w:tcPr>
          <w:p w14:paraId="5264D2BA" w14:textId="77777777" w:rsidR="00071395" w:rsidRPr="00FA6BBC" w:rsidRDefault="00071395" w:rsidP="003C3386">
            <w:pPr>
              <w:jc w:val="center"/>
            </w:pPr>
            <w:r w:rsidRPr="00FA6BBC">
              <w:t>-22.54%</w:t>
            </w:r>
          </w:p>
        </w:tc>
        <w:tc>
          <w:tcPr>
            <w:tcW w:w="0" w:type="auto"/>
            <w:shd w:val="clear" w:color="auto" w:fill="auto"/>
            <w:vAlign w:val="center"/>
          </w:tcPr>
          <w:p w14:paraId="00F51D6A" w14:textId="77777777" w:rsidR="00071395" w:rsidRPr="00FA6BBC" w:rsidRDefault="00071395" w:rsidP="003C3386">
            <w:pPr>
              <w:jc w:val="center"/>
            </w:pPr>
            <w:r w:rsidRPr="00FA6BBC">
              <w:t>58.40%</w:t>
            </w:r>
          </w:p>
        </w:tc>
        <w:tc>
          <w:tcPr>
            <w:tcW w:w="0" w:type="auto"/>
            <w:shd w:val="clear" w:color="auto" w:fill="auto"/>
            <w:vAlign w:val="center"/>
          </w:tcPr>
          <w:p w14:paraId="567617F0" w14:textId="77777777" w:rsidR="00071395" w:rsidRPr="00FA6BBC" w:rsidRDefault="00071395" w:rsidP="003C3386">
            <w:pPr>
              <w:jc w:val="center"/>
            </w:pPr>
            <w:r w:rsidRPr="00FA6BBC">
              <w:t>-1.07%</w:t>
            </w:r>
          </w:p>
        </w:tc>
        <w:tc>
          <w:tcPr>
            <w:tcW w:w="0" w:type="auto"/>
            <w:shd w:val="clear" w:color="auto" w:fill="auto"/>
            <w:vAlign w:val="center"/>
          </w:tcPr>
          <w:p w14:paraId="0B814761" w14:textId="77777777" w:rsidR="00071395" w:rsidRPr="00FA6BBC" w:rsidRDefault="00071395" w:rsidP="003C3386">
            <w:pPr>
              <w:jc w:val="center"/>
            </w:pPr>
            <w:r w:rsidRPr="00FA6BBC">
              <w:t>-33.77%</w:t>
            </w:r>
          </w:p>
        </w:tc>
      </w:tr>
      <w:tr w:rsidR="00071395" w:rsidRPr="002F69F6" w14:paraId="6F4887C3" w14:textId="77777777" w:rsidTr="003C3386">
        <w:trPr>
          <w:trHeight w:val="278"/>
        </w:trPr>
        <w:tc>
          <w:tcPr>
            <w:tcW w:w="0" w:type="auto"/>
            <w:vMerge/>
            <w:shd w:val="clear" w:color="auto" w:fill="auto"/>
            <w:vAlign w:val="center"/>
          </w:tcPr>
          <w:p w14:paraId="74170FAC" w14:textId="77777777" w:rsidR="00071395" w:rsidRPr="00FA6BBC" w:rsidRDefault="00071395" w:rsidP="003C3386">
            <w:pPr>
              <w:jc w:val="center"/>
              <w:rPr>
                <w:b/>
                <w:bCs/>
              </w:rPr>
            </w:pPr>
          </w:p>
        </w:tc>
        <w:tc>
          <w:tcPr>
            <w:tcW w:w="0" w:type="auto"/>
            <w:shd w:val="clear" w:color="auto" w:fill="auto"/>
            <w:vAlign w:val="center"/>
            <w:hideMark/>
          </w:tcPr>
          <w:p w14:paraId="33C13318"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15D1F211" w14:textId="77777777" w:rsidR="00071395" w:rsidRPr="00FA6BBC" w:rsidRDefault="00071395" w:rsidP="003C3386">
            <w:pPr>
              <w:jc w:val="center"/>
            </w:pPr>
            <w:r w:rsidRPr="00FA6BBC">
              <w:t>28.25%</w:t>
            </w:r>
          </w:p>
        </w:tc>
        <w:tc>
          <w:tcPr>
            <w:tcW w:w="0" w:type="auto"/>
            <w:shd w:val="clear" w:color="auto" w:fill="auto"/>
            <w:vAlign w:val="center"/>
          </w:tcPr>
          <w:p w14:paraId="3240418E" w14:textId="77777777" w:rsidR="00071395" w:rsidRPr="00FA6BBC" w:rsidRDefault="00071395" w:rsidP="003C3386">
            <w:pPr>
              <w:jc w:val="center"/>
            </w:pPr>
            <w:r w:rsidRPr="00FA6BBC">
              <w:t>14.21%</w:t>
            </w:r>
          </w:p>
        </w:tc>
        <w:tc>
          <w:tcPr>
            <w:tcW w:w="0" w:type="auto"/>
            <w:shd w:val="clear" w:color="auto" w:fill="auto"/>
            <w:vAlign w:val="center"/>
          </w:tcPr>
          <w:p w14:paraId="661FB415" w14:textId="77777777" w:rsidR="00071395" w:rsidRPr="00FA6BBC" w:rsidRDefault="00071395" w:rsidP="003C3386">
            <w:pPr>
              <w:jc w:val="center"/>
            </w:pPr>
            <w:r w:rsidRPr="00FA6BBC">
              <w:t>-27.26%</w:t>
            </w:r>
          </w:p>
        </w:tc>
        <w:tc>
          <w:tcPr>
            <w:tcW w:w="0" w:type="auto"/>
            <w:shd w:val="clear" w:color="auto" w:fill="auto"/>
            <w:vAlign w:val="center"/>
          </w:tcPr>
          <w:p w14:paraId="694C7F1D" w14:textId="77777777" w:rsidR="00071395" w:rsidRPr="00FA6BBC" w:rsidRDefault="00071395" w:rsidP="003C3386">
            <w:pPr>
              <w:jc w:val="center"/>
            </w:pPr>
            <w:r w:rsidRPr="00FA6BBC">
              <w:t>53.82%</w:t>
            </w:r>
          </w:p>
        </w:tc>
        <w:tc>
          <w:tcPr>
            <w:tcW w:w="0" w:type="auto"/>
            <w:shd w:val="clear" w:color="auto" w:fill="auto"/>
            <w:vAlign w:val="center"/>
          </w:tcPr>
          <w:p w14:paraId="36B5748C" w14:textId="77777777" w:rsidR="00071395" w:rsidRPr="00FA6BBC" w:rsidRDefault="00071395" w:rsidP="003C3386">
            <w:pPr>
              <w:jc w:val="center"/>
            </w:pPr>
            <w:r w:rsidRPr="00FA6BBC">
              <w:t>-16.62%</w:t>
            </w:r>
          </w:p>
        </w:tc>
        <w:tc>
          <w:tcPr>
            <w:tcW w:w="0" w:type="auto"/>
            <w:shd w:val="clear" w:color="auto" w:fill="auto"/>
            <w:vAlign w:val="center"/>
          </w:tcPr>
          <w:p w14:paraId="6A44DFBF" w14:textId="77777777" w:rsidR="00071395" w:rsidRPr="00FA6BBC" w:rsidRDefault="00071395" w:rsidP="003C3386">
            <w:pPr>
              <w:jc w:val="center"/>
            </w:pPr>
            <w:r w:rsidRPr="00FA6BBC">
              <w:t>-50.30%</w:t>
            </w:r>
          </w:p>
        </w:tc>
      </w:tr>
      <w:tr w:rsidR="00071395" w:rsidRPr="002F69F6" w14:paraId="0C7C6E36" w14:textId="77777777" w:rsidTr="003C3386">
        <w:trPr>
          <w:trHeight w:val="278"/>
        </w:trPr>
        <w:tc>
          <w:tcPr>
            <w:tcW w:w="0" w:type="auto"/>
            <w:vMerge/>
            <w:shd w:val="clear" w:color="auto" w:fill="auto"/>
            <w:vAlign w:val="center"/>
          </w:tcPr>
          <w:p w14:paraId="4C8D3AD3" w14:textId="77777777" w:rsidR="00071395" w:rsidRPr="00FA6BBC" w:rsidRDefault="00071395" w:rsidP="003C3386">
            <w:pPr>
              <w:jc w:val="center"/>
              <w:rPr>
                <w:b/>
                <w:bCs/>
              </w:rPr>
            </w:pPr>
          </w:p>
        </w:tc>
        <w:tc>
          <w:tcPr>
            <w:tcW w:w="0" w:type="auto"/>
            <w:shd w:val="clear" w:color="auto" w:fill="auto"/>
            <w:vAlign w:val="center"/>
            <w:hideMark/>
          </w:tcPr>
          <w:p w14:paraId="61169B93"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3B5B37F6" w14:textId="77777777" w:rsidR="00071395" w:rsidRPr="00FA6BBC" w:rsidRDefault="00071395" w:rsidP="003C3386">
            <w:pPr>
              <w:jc w:val="center"/>
            </w:pPr>
            <w:r w:rsidRPr="00FA6BBC">
              <w:t>26.32%</w:t>
            </w:r>
          </w:p>
        </w:tc>
        <w:tc>
          <w:tcPr>
            <w:tcW w:w="0" w:type="auto"/>
            <w:shd w:val="clear" w:color="auto" w:fill="auto"/>
            <w:vAlign w:val="center"/>
          </w:tcPr>
          <w:p w14:paraId="357E9EE0" w14:textId="77777777" w:rsidR="00071395" w:rsidRPr="00FA6BBC" w:rsidRDefault="00071395" w:rsidP="003C3386">
            <w:pPr>
              <w:jc w:val="center"/>
            </w:pPr>
            <w:r w:rsidRPr="00FA6BBC">
              <w:t>7.47%</w:t>
            </w:r>
          </w:p>
        </w:tc>
        <w:tc>
          <w:tcPr>
            <w:tcW w:w="0" w:type="auto"/>
            <w:shd w:val="clear" w:color="auto" w:fill="auto"/>
            <w:vAlign w:val="center"/>
          </w:tcPr>
          <w:p w14:paraId="55A1CE4A" w14:textId="77777777" w:rsidR="00071395" w:rsidRPr="00FA6BBC" w:rsidRDefault="00071395" w:rsidP="003C3386">
            <w:pPr>
              <w:jc w:val="center"/>
            </w:pPr>
            <w:r w:rsidRPr="00FA6BBC">
              <w:t>-20.45%</w:t>
            </w:r>
          </w:p>
        </w:tc>
        <w:tc>
          <w:tcPr>
            <w:tcW w:w="0" w:type="auto"/>
            <w:shd w:val="clear" w:color="auto" w:fill="auto"/>
            <w:vAlign w:val="center"/>
          </w:tcPr>
          <w:p w14:paraId="3B73E1B2" w14:textId="77777777" w:rsidR="00071395" w:rsidRPr="00FA6BBC" w:rsidRDefault="00071395" w:rsidP="003C3386">
            <w:pPr>
              <w:jc w:val="center"/>
            </w:pPr>
            <w:r w:rsidRPr="00FA6BBC">
              <w:t>58.96%</w:t>
            </w:r>
          </w:p>
        </w:tc>
        <w:tc>
          <w:tcPr>
            <w:tcW w:w="0" w:type="auto"/>
            <w:shd w:val="clear" w:color="auto" w:fill="auto"/>
            <w:vAlign w:val="center"/>
          </w:tcPr>
          <w:p w14:paraId="67A64A52" w14:textId="77777777" w:rsidR="00071395" w:rsidRPr="00FA6BBC" w:rsidRDefault="00071395" w:rsidP="003C3386">
            <w:pPr>
              <w:jc w:val="center"/>
            </w:pPr>
            <w:r w:rsidRPr="00FA6BBC">
              <w:t>-2.20%</w:t>
            </w:r>
          </w:p>
        </w:tc>
        <w:tc>
          <w:tcPr>
            <w:tcW w:w="0" w:type="auto"/>
            <w:shd w:val="clear" w:color="auto" w:fill="auto"/>
            <w:vAlign w:val="center"/>
          </w:tcPr>
          <w:p w14:paraId="717E11C4" w14:textId="77777777" w:rsidR="00071395" w:rsidRPr="00FA6BBC" w:rsidRDefault="00071395" w:rsidP="003C3386">
            <w:pPr>
              <w:jc w:val="center"/>
            </w:pPr>
            <w:r w:rsidRPr="00FA6BBC">
              <w:t>-35.29%</w:t>
            </w:r>
          </w:p>
        </w:tc>
      </w:tr>
      <w:tr w:rsidR="00071395" w:rsidRPr="002F69F6" w14:paraId="7A912AE0" w14:textId="77777777" w:rsidTr="003C3386">
        <w:trPr>
          <w:trHeight w:val="278"/>
        </w:trPr>
        <w:tc>
          <w:tcPr>
            <w:tcW w:w="0" w:type="auto"/>
            <w:vMerge/>
            <w:shd w:val="clear" w:color="auto" w:fill="auto"/>
            <w:vAlign w:val="center"/>
          </w:tcPr>
          <w:p w14:paraId="1C9CD793" w14:textId="77777777" w:rsidR="00071395" w:rsidRPr="00FA6BBC" w:rsidRDefault="00071395" w:rsidP="003C3386">
            <w:pPr>
              <w:jc w:val="center"/>
              <w:rPr>
                <w:b/>
                <w:bCs/>
              </w:rPr>
            </w:pPr>
          </w:p>
        </w:tc>
        <w:tc>
          <w:tcPr>
            <w:tcW w:w="0" w:type="auto"/>
            <w:shd w:val="clear" w:color="auto" w:fill="auto"/>
            <w:vAlign w:val="center"/>
            <w:hideMark/>
          </w:tcPr>
          <w:p w14:paraId="4806E098"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4AE2F7EB" w14:textId="77777777" w:rsidR="00071395" w:rsidRPr="00FA6BBC" w:rsidRDefault="00071395" w:rsidP="003C3386">
            <w:pPr>
              <w:jc w:val="center"/>
            </w:pPr>
            <w:r w:rsidRPr="00FA6BBC">
              <w:t>27.51%</w:t>
            </w:r>
          </w:p>
        </w:tc>
        <w:tc>
          <w:tcPr>
            <w:tcW w:w="0" w:type="auto"/>
            <w:shd w:val="clear" w:color="auto" w:fill="auto"/>
            <w:vAlign w:val="center"/>
          </w:tcPr>
          <w:p w14:paraId="004DBDE7" w14:textId="77777777" w:rsidR="00071395" w:rsidRPr="00FA6BBC" w:rsidRDefault="00071395" w:rsidP="003C3386">
            <w:pPr>
              <w:jc w:val="center"/>
            </w:pPr>
            <w:r w:rsidRPr="00FA6BBC">
              <w:t>4.14%</w:t>
            </w:r>
          </w:p>
        </w:tc>
        <w:tc>
          <w:tcPr>
            <w:tcW w:w="0" w:type="auto"/>
            <w:shd w:val="clear" w:color="auto" w:fill="auto"/>
            <w:vAlign w:val="center"/>
          </w:tcPr>
          <w:p w14:paraId="417AFDFE" w14:textId="77777777" w:rsidR="00071395" w:rsidRPr="00FA6BBC" w:rsidRDefault="00071395" w:rsidP="003C3386">
            <w:pPr>
              <w:jc w:val="center"/>
            </w:pPr>
            <w:r w:rsidRPr="00FA6BBC">
              <w:t>-23.16%</w:t>
            </w:r>
          </w:p>
        </w:tc>
        <w:tc>
          <w:tcPr>
            <w:tcW w:w="0" w:type="auto"/>
            <w:shd w:val="clear" w:color="auto" w:fill="auto"/>
            <w:vAlign w:val="center"/>
          </w:tcPr>
          <w:p w14:paraId="266EC029" w14:textId="77777777" w:rsidR="00071395" w:rsidRPr="00FA6BBC" w:rsidRDefault="00071395" w:rsidP="003C3386">
            <w:pPr>
              <w:jc w:val="center"/>
            </w:pPr>
            <w:r w:rsidRPr="00FA6BBC">
              <w:t>60.81%</w:t>
            </w:r>
          </w:p>
        </w:tc>
        <w:tc>
          <w:tcPr>
            <w:tcW w:w="0" w:type="auto"/>
            <w:shd w:val="clear" w:color="auto" w:fill="auto"/>
            <w:vAlign w:val="center"/>
          </w:tcPr>
          <w:p w14:paraId="01CEA051" w14:textId="77777777" w:rsidR="00071395" w:rsidRPr="00FA6BBC" w:rsidRDefault="00071395" w:rsidP="003C3386">
            <w:pPr>
              <w:jc w:val="center"/>
            </w:pPr>
            <w:r w:rsidRPr="00FA6BBC">
              <w:t>14.60%</w:t>
            </w:r>
          </w:p>
        </w:tc>
        <w:tc>
          <w:tcPr>
            <w:tcW w:w="0" w:type="auto"/>
            <w:shd w:val="clear" w:color="auto" w:fill="auto"/>
            <w:vAlign w:val="center"/>
          </w:tcPr>
          <w:p w14:paraId="6EE8F879" w14:textId="77777777" w:rsidR="00071395" w:rsidRPr="00FA6BBC" w:rsidRDefault="00071395" w:rsidP="003C3386">
            <w:pPr>
              <w:jc w:val="center"/>
            </w:pPr>
            <w:r w:rsidRPr="00FA6BBC">
              <w:t>-16.51%</w:t>
            </w:r>
          </w:p>
        </w:tc>
      </w:tr>
      <w:tr w:rsidR="00071395" w:rsidRPr="002F69F6" w14:paraId="76FC030C" w14:textId="77777777" w:rsidTr="003C3386">
        <w:trPr>
          <w:trHeight w:val="278"/>
        </w:trPr>
        <w:tc>
          <w:tcPr>
            <w:tcW w:w="0" w:type="auto"/>
            <w:vMerge w:val="restart"/>
            <w:shd w:val="clear" w:color="auto" w:fill="auto"/>
            <w:vAlign w:val="center"/>
          </w:tcPr>
          <w:p w14:paraId="2E26B9F4" w14:textId="77777777" w:rsidR="00071395" w:rsidRPr="00FA6BBC" w:rsidRDefault="00071395" w:rsidP="003C3386">
            <w:pPr>
              <w:jc w:val="center"/>
              <w:rPr>
                <w:b/>
                <w:bCs/>
              </w:rPr>
            </w:pPr>
            <w:r w:rsidRPr="00FA6BBC">
              <w:rPr>
                <w:b/>
                <w:bCs/>
              </w:rPr>
              <w:t xml:space="preserve">DL packet-Latency </w:t>
            </w:r>
            <w:r>
              <w:rPr>
                <w:rFonts w:hint="eastAsia"/>
                <w:b/>
                <w:bCs/>
                <w:color w:val="000000"/>
              </w:rPr>
              <w:t>increase</w:t>
            </w:r>
          </w:p>
        </w:tc>
        <w:tc>
          <w:tcPr>
            <w:tcW w:w="0" w:type="auto"/>
            <w:shd w:val="clear" w:color="auto" w:fill="auto"/>
            <w:vAlign w:val="center"/>
            <w:hideMark/>
          </w:tcPr>
          <w:p w14:paraId="1EB892BF"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29E25958" w14:textId="77777777" w:rsidR="00071395" w:rsidRPr="00FA6BBC" w:rsidRDefault="00071395" w:rsidP="003C3386">
            <w:pPr>
              <w:jc w:val="center"/>
            </w:pPr>
            <w:r w:rsidRPr="00FA6BBC">
              <w:t>-14.42%</w:t>
            </w:r>
          </w:p>
        </w:tc>
        <w:tc>
          <w:tcPr>
            <w:tcW w:w="0" w:type="auto"/>
            <w:shd w:val="clear" w:color="auto" w:fill="auto"/>
            <w:vAlign w:val="center"/>
          </w:tcPr>
          <w:p w14:paraId="6B8A4208" w14:textId="77777777" w:rsidR="00071395" w:rsidRPr="00FA6BBC" w:rsidRDefault="00071395" w:rsidP="003C3386">
            <w:pPr>
              <w:jc w:val="center"/>
            </w:pPr>
            <w:r w:rsidRPr="00FA6BBC">
              <w:t>-15.00%</w:t>
            </w:r>
          </w:p>
        </w:tc>
        <w:tc>
          <w:tcPr>
            <w:tcW w:w="0" w:type="auto"/>
            <w:shd w:val="clear" w:color="auto" w:fill="auto"/>
            <w:vAlign w:val="center"/>
          </w:tcPr>
          <w:p w14:paraId="32142E89" w14:textId="77777777" w:rsidR="00071395" w:rsidRPr="00FA6BBC" w:rsidRDefault="00071395" w:rsidP="003C3386">
            <w:pPr>
              <w:jc w:val="center"/>
            </w:pPr>
            <w:r w:rsidRPr="00FA6BBC">
              <w:t>-29.78%</w:t>
            </w:r>
          </w:p>
        </w:tc>
        <w:tc>
          <w:tcPr>
            <w:tcW w:w="0" w:type="auto"/>
            <w:shd w:val="clear" w:color="auto" w:fill="auto"/>
            <w:vAlign w:val="center"/>
          </w:tcPr>
          <w:p w14:paraId="4B49FA89" w14:textId="77777777" w:rsidR="00071395" w:rsidRPr="00FA6BBC" w:rsidRDefault="00071395" w:rsidP="003C3386">
            <w:pPr>
              <w:jc w:val="center"/>
            </w:pPr>
            <w:r w:rsidRPr="00FA6BBC">
              <w:t>-24.64%</w:t>
            </w:r>
          </w:p>
        </w:tc>
        <w:tc>
          <w:tcPr>
            <w:tcW w:w="0" w:type="auto"/>
            <w:shd w:val="clear" w:color="auto" w:fill="auto"/>
            <w:vAlign w:val="center"/>
          </w:tcPr>
          <w:p w14:paraId="701D3F85" w14:textId="77777777" w:rsidR="00071395" w:rsidRPr="00FA6BBC" w:rsidRDefault="00071395" w:rsidP="003C3386">
            <w:pPr>
              <w:jc w:val="center"/>
            </w:pPr>
            <w:r w:rsidRPr="00FA6BBC">
              <w:t>-41.19%</w:t>
            </w:r>
          </w:p>
        </w:tc>
        <w:tc>
          <w:tcPr>
            <w:tcW w:w="0" w:type="auto"/>
            <w:shd w:val="clear" w:color="auto" w:fill="auto"/>
            <w:vAlign w:val="center"/>
          </w:tcPr>
          <w:p w14:paraId="2D1AC4C8" w14:textId="77777777" w:rsidR="00071395" w:rsidRPr="00FA6BBC" w:rsidRDefault="00071395" w:rsidP="003C3386">
            <w:pPr>
              <w:jc w:val="center"/>
            </w:pPr>
            <w:r w:rsidRPr="00FA6BBC">
              <w:t>-39.99%</w:t>
            </w:r>
          </w:p>
        </w:tc>
      </w:tr>
      <w:tr w:rsidR="00071395" w:rsidRPr="002F69F6" w14:paraId="673F2AE4" w14:textId="77777777" w:rsidTr="003C3386">
        <w:trPr>
          <w:trHeight w:val="278"/>
        </w:trPr>
        <w:tc>
          <w:tcPr>
            <w:tcW w:w="0" w:type="auto"/>
            <w:vMerge/>
            <w:shd w:val="clear" w:color="auto" w:fill="auto"/>
            <w:vAlign w:val="center"/>
          </w:tcPr>
          <w:p w14:paraId="3D0DCDC2" w14:textId="77777777" w:rsidR="00071395" w:rsidRPr="00FA6BBC" w:rsidRDefault="00071395" w:rsidP="003C3386">
            <w:pPr>
              <w:jc w:val="center"/>
              <w:rPr>
                <w:b/>
                <w:bCs/>
              </w:rPr>
            </w:pPr>
          </w:p>
        </w:tc>
        <w:tc>
          <w:tcPr>
            <w:tcW w:w="0" w:type="auto"/>
            <w:shd w:val="clear" w:color="auto" w:fill="auto"/>
            <w:vAlign w:val="center"/>
            <w:hideMark/>
          </w:tcPr>
          <w:p w14:paraId="559B629E"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45232AC1" w14:textId="77777777" w:rsidR="00071395" w:rsidRPr="00FA6BBC" w:rsidRDefault="00071395" w:rsidP="003C3386">
            <w:pPr>
              <w:jc w:val="center"/>
            </w:pPr>
            <w:r w:rsidRPr="00FA6BBC">
              <w:t>-23.45%</w:t>
            </w:r>
          </w:p>
        </w:tc>
        <w:tc>
          <w:tcPr>
            <w:tcW w:w="0" w:type="auto"/>
            <w:shd w:val="clear" w:color="auto" w:fill="auto"/>
            <w:vAlign w:val="center"/>
          </w:tcPr>
          <w:p w14:paraId="712C0268" w14:textId="77777777" w:rsidR="00071395" w:rsidRPr="00FA6BBC" w:rsidRDefault="00071395" w:rsidP="003C3386">
            <w:pPr>
              <w:jc w:val="center"/>
            </w:pPr>
            <w:r w:rsidRPr="00FA6BBC">
              <w:t>-19.42%</w:t>
            </w:r>
          </w:p>
        </w:tc>
        <w:tc>
          <w:tcPr>
            <w:tcW w:w="0" w:type="auto"/>
            <w:shd w:val="clear" w:color="auto" w:fill="auto"/>
            <w:vAlign w:val="center"/>
          </w:tcPr>
          <w:p w14:paraId="406536E2" w14:textId="77777777" w:rsidR="00071395" w:rsidRPr="00FA6BBC" w:rsidRDefault="00071395" w:rsidP="003C3386">
            <w:pPr>
              <w:jc w:val="center"/>
            </w:pPr>
            <w:r w:rsidRPr="00FA6BBC">
              <w:t>-16.77%</w:t>
            </w:r>
          </w:p>
        </w:tc>
        <w:tc>
          <w:tcPr>
            <w:tcW w:w="0" w:type="auto"/>
            <w:shd w:val="clear" w:color="auto" w:fill="auto"/>
            <w:vAlign w:val="center"/>
          </w:tcPr>
          <w:p w14:paraId="05F7538C" w14:textId="77777777" w:rsidR="00071395" w:rsidRPr="00FA6BBC" w:rsidRDefault="00071395" w:rsidP="003C3386">
            <w:pPr>
              <w:jc w:val="center"/>
            </w:pPr>
            <w:r w:rsidRPr="00FA6BBC">
              <w:t>-27.19%</w:t>
            </w:r>
          </w:p>
        </w:tc>
        <w:tc>
          <w:tcPr>
            <w:tcW w:w="0" w:type="auto"/>
            <w:shd w:val="clear" w:color="auto" w:fill="auto"/>
            <w:vAlign w:val="center"/>
          </w:tcPr>
          <w:p w14:paraId="7C4CD45C" w14:textId="77777777" w:rsidR="00071395" w:rsidRPr="00FA6BBC" w:rsidRDefault="00071395" w:rsidP="003C3386">
            <w:pPr>
              <w:jc w:val="center"/>
            </w:pPr>
            <w:r w:rsidRPr="00FA6BBC">
              <w:t>-25.17%</w:t>
            </w:r>
          </w:p>
        </w:tc>
        <w:tc>
          <w:tcPr>
            <w:tcW w:w="0" w:type="auto"/>
            <w:shd w:val="clear" w:color="auto" w:fill="auto"/>
            <w:vAlign w:val="center"/>
          </w:tcPr>
          <w:p w14:paraId="2A7BB799" w14:textId="77777777" w:rsidR="00071395" w:rsidRPr="00FA6BBC" w:rsidRDefault="00071395" w:rsidP="003C3386">
            <w:pPr>
              <w:jc w:val="center"/>
            </w:pPr>
            <w:r w:rsidRPr="00FA6BBC">
              <w:t>-28.42%</w:t>
            </w:r>
          </w:p>
        </w:tc>
      </w:tr>
      <w:tr w:rsidR="00071395" w:rsidRPr="002F69F6" w14:paraId="7F6363A4" w14:textId="77777777" w:rsidTr="003C3386">
        <w:trPr>
          <w:trHeight w:val="278"/>
        </w:trPr>
        <w:tc>
          <w:tcPr>
            <w:tcW w:w="0" w:type="auto"/>
            <w:vMerge/>
            <w:shd w:val="clear" w:color="auto" w:fill="auto"/>
            <w:vAlign w:val="center"/>
          </w:tcPr>
          <w:p w14:paraId="7D5D6383" w14:textId="77777777" w:rsidR="00071395" w:rsidRPr="00FA6BBC" w:rsidRDefault="00071395" w:rsidP="003C3386">
            <w:pPr>
              <w:jc w:val="center"/>
              <w:rPr>
                <w:b/>
                <w:bCs/>
              </w:rPr>
            </w:pPr>
          </w:p>
        </w:tc>
        <w:tc>
          <w:tcPr>
            <w:tcW w:w="0" w:type="auto"/>
            <w:shd w:val="clear" w:color="auto" w:fill="auto"/>
            <w:vAlign w:val="center"/>
            <w:hideMark/>
          </w:tcPr>
          <w:p w14:paraId="02BF8E02"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09B7881F" w14:textId="77777777" w:rsidR="00071395" w:rsidRPr="00FA6BBC" w:rsidRDefault="00071395" w:rsidP="003C3386">
            <w:pPr>
              <w:jc w:val="center"/>
            </w:pPr>
            <w:r w:rsidRPr="00FA6BBC">
              <w:t>-12.73%</w:t>
            </w:r>
          </w:p>
        </w:tc>
        <w:tc>
          <w:tcPr>
            <w:tcW w:w="0" w:type="auto"/>
            <w:shd w:val="clear" w:color="auto" w:fill="auto"/>
            <w:vAlign w:val="center"/>
          </w:tcPr>
          <w:p w14:paraId="60EDB2E0" w14:textId="77777777" w:rsidR="00071395" w:rsidRPr="00FA6BBC" w:rsidRDefault="00071395" w:rsidP="003C3386">
            <w:pPr>
              <w:jc w:val="center"/>
            </w:pPr>
            <w:r w:rsidRPr="00FA6BBC">
              <w:t>-12.43%</w:t>
            </w:r>
          </w:p>
        </w:tc>
        <w:tc>
          <w:tcPr>
            <w:tcW w:w="0" w:type="auto"/>
            <w:shd w:val="clear" w:color="auto" w:fill="auto"/>
            <w:vAlign w:val="center"/>
          </w:tcPr>
          <w:p w14:paraId="19F43341" w14:textId="77777777" w:rsidR="00071395" w:rsidRPr="00FA6BBC" w:rsidRDefault="00071395" w:rsidP="003C3386">
            <w:pPr>
              <w:jc w:val="center"/>
            </w:pPr>
            <w:r w:rsidRPr="00FA6BBC">
              <w:t>-16.72%</w:t>
            </w:r>
          </w:p>
        </w:tc>
        <w:tc>
          <w:tcPr>
            <w:tcW w:w="0" w:type="auto"/>
            <w:shd w:val="clear" w:color="auto" w:fill="auto"/>
            <w:vAlign w:val="center"/>
          </w:tcPr>
          <w:p w14:paraId="485F00C8" w14:textId="77777777" w:rsidR="00071395" w:rsidRPr="00FA6BBC" w:rsidRDefault="00071395" w:rsidP="003C3386">
            <w:pPr>
              <w:jc w:val="center"/>
            </w:pPr>
            <w:r w:rsidRPr="00FA6BBC">
              <w:t>-24.25%</w:t>
            </w:r>
          </w:p>
        </w:tc>
        <w:tc>
          <w:tcPr>
            <w:tcW w:w="0" w:type="auto"/>
            <w:shd w:val="clear" w:color="auto" w:fill="auto"/>
            <w:vAlign w:val="center"/>
          </w:tcPr>
          <w:p w14:paraId="7FADCD06" w14:textId="77777777" w:rsidR="00071395" w:rsidRPr="00FA6BBC" w:rsidRDefault="00071395" w:rsidP="003C3386">
            <w:pPr>
              <w:jc w:val="center"/>
            </w:pPr>
            <w:r w:rsidRPr="00FA6BBC">
              <w:t>-36.30%</w:t>
            </w:r>
          </w:p>
        </w:tc>
        <w:tc>
          <w:tcPr>
            <w:tcW w:w="0" w:type="auto"/>
            <w:shd w:val="clear" w:color="auto" w:fill="auto"/>
            <w:vAlign w:val="center"/>
          </w:tcPr>
          <w:p w14:paraId="499F4D40" w14:textId="77777777" w:rsidR="00071395" w:rsidRPr="00FA6BBC" w:rsidRDefault="00071395" w:rsidP="003C3386">
            <w:pPr>
              <w:jc w:val="center"/>
            </w:pPr>
            <w:r w:rsidRPr="00FA6BBC">
              <w:t>-32.58%</w:t>
            </w:r>
          </w:p>
        </w:tc>
      </w:tr>
      <w:tr w:rsidR="00071395" w:rsidRPr="002F69F6" w14:paraId="0A5662DC" w14:textId="77777777" w:rsidTr="003C3386">
        <w:trPr>
          <w:trHeight w:val="278"/>
        </w:trPr>
        <w:tc>
          <w:tcPr>
            <w:tcW w:w="0" w:type="auto"/>
            <w:vMerge/>
            <w:shd w:val="clear" w:color="auto" w:fill="auto"/>
            <w:vAlign w:val="center"/>
          </w:tcPr>
          <w:p w14:paraId="22F29127" w14:textId="77777777" w:rsidR="00071395" w:rsidRPr="00FA6BBC" w:rsidRDefault="00071395" w:rsidP="003C3386">
            <w:pPr>
              <w:jc w:val="center"/>
              <w:rPr>
                <w:b/>
                <w:bCs/>
              </w:rPr>
            </w:pPr>
          </w:p>
        </w:tc>
        <w:tc>
          <w:tcPr>
            <w:tcW w:w="0" w:type="auto"/>
            <w:shd w:val="clear" w:color="auto" w:fill="auto"/>
            <w:vAlign w:val="center"/>
            <w:hideMark/>
          </w:tcPr>
          <w:p w14:paraId="4EB74156"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6752549C" w14:textId="77777777" w:rsidR="00071395" w:rsidRPr="00FA6BBC" w:rsidRDefault="00071395" w:rsidP="003C3386">
            <w:pPr>
              <w:jc w:val="center"/>
            </w:pPr>
            <w:r w:rsidRPr="00FA6BBC">
              <w:t>-14.32%</w:t>
            </w:r>
          </w:p>
        </w:tc>
        <w:tc>
          <w:tcPr>
            <w:tcW w:w="0" w:type="auto"/>
            <w:shd w:val="clear" w:color="auto" w:fill="auto"/>
            <w:vAlign w:val="center"/>
          </w:tcPr>
          <w:p w14:paraId="5C84D2BD" w14:textId="77777777" w:rsidR="00071395" w:rsidRPr="00FA6BBC" w:rsidRDefault="00071395" w:rsidP="003C3386">
            <w:pPr>
              <w:jc w:val="center"/>
            </w:pPr>
            <w:r w:rsidRPr="00FA6BBC">
              <w:t>-16.62%</w:t>
            </w:r>
          </w:p>
        </w:tc>
        <w:tc>
          <w:tcPr>
            <w:tcW w:w="0" w:type="auto"/>
            <w:shd w:val="clear" w:color="auto" w:fill="auto"/>
            <w:vAlign w:val="center"/>
          </w:tcPr>
          <w:p w14:paraId="6E959657" w14:textId="77777777" w:rsidR="00071395" w:rsidRPr="00FA6BBC" w:rsidRDefault="00071395" w:rsidP="003C3386">
            <w:pPr>
              <w:jc w:val="center"/>
            </w:pPr>
            <w:r w:rsidRPr="00FA6BBC">
              <w:t>-37.88%</w:t>
            </w:r>
          </w:p>
        </w:tc>
        <w:tc>
          <w:tcPr>
            <w:tcW w:w="0" w:type="auto"/>
            <w:shd w:val="clear" w:color="auto" w:fill="auto"/>
            <w:vAlign w:val="center"/>
          </w:tcPr>
          <w:p w14:paraId="7BB58734" w14:textId="77777777" w:rsidR="00071395" w:rsidRPr="00FA6BBC" w:rsidRDefault="00071395" w:rsidP="003C3386">
            <w:pPr>
              <w:jc w:val="center"/>
            </w:pPr>
            <w:r w:rsidRPr="00FA6BBC">
              <w:t>-25.68%</w:t>
            </w:r>
          </w:p>
        </w:tc>
        <w:tc>
          <w:tcPr>
            <w:tcW w:w="0" w:type="auto"/>
            <w:shd w:val="clear" w:color="auto" w:fill="auto"/>
            <w:vAlign w:val="center"/>
          </w:tcPr>
          <w:p w14:paraId="7E10E2FA" w14:textId="77777777" w:rsidR="00071395" w:rsidRPr="00FA6BBC" w:rsidRDefault="00071395" w:rsidP="003C3386">
            <w:pPr>
              <w:jc w:val="center"/>
            </w:pPr>
            <w:r w:rsidRPr="00FA6BBC">
              <w:t>-44.16%</w:t>
            </w:r>
          </w:p>
        </w:tc>
        <w:tc>
          <w:tcPr>
            <w:tcW w:w="0" w:type="auto"/>
            <w:shd w:val="clear" w:color="auto" w:fill="auto"/>
            <w:vAlign w:val="center"/>
          </w:tcPr>
          <w:p w14:paraId="68E09238" w14:textId="77777777" w:rsidR="00071395" w:rsidRPr="00FA6BBC" w:rsidRDefault="00071395" w:rsidP="003C3386">
            <w:pPr>
              <w:jc w:val="center"/>
            </w:pPr>
            <w:r w:rsidRPr="00FA6BBC">
              <w:t>-45.42%</w:t>
            </w:r>
          </w:p>
        </w:tc>
      </w:tr>
      <w:tr w:rsidR="00071395" w:rsidRPr="002F69F6" w14:paraId="754F3EC2" w14:textId="77777777" w:rsidTr="003C3386">
        <w:trPr>
          <w:trHeight w:val="278"/>
        </w:trPr>
        <w:tc>
          <w:tcPr>
            <w:tcW w:w="0" w:type="auto"/>
            <w:vMerge w:val="restart"/>
            <w:shd w:val="clear" w:color="auto" w:fill="auto"/>
            <w:vAlign w:val="center"/>
          </w:tcPr>
          <w:p w14:paraId="2F1B56B5" w14:textId="77777777" w:rsidR="00071395" w:rsidRPr="00FA6BBC" w:rsidRDefault="00071395" w:rsidP="003C3386">
            <w:pPr>
              <w:jc w:val="center"/>
              <w:rPr>
                <w:b/>
                <w:bCs/>
              </w:rPr>
            </w:pPr>
            <w:r w:rsidRPr="00FA6BBC">
              <w:rPr>
                <w:b/>
                <w:bCs/>
              </w:rPr>
              <w:t xml:space="preserve">UL packet-Latency </w:t>
            </w:r>
            <w:r>
              <w:rPr>
                <w:rFonts w:hint="eastAsia"/>
                <w:b/>
                <w:bCs/>
                <w:color w:val="000000"/>
              </w:rPr>
              <w:t>increase</w:t>
            </w:r>
          </w:p>
        </w:tc>
        <w:tc>
          <w:tcPr>
            <w:tcW w:w="0" w:type="auto"/>
            <w:shd w:val="clear" w:color="auto" w:fill="auto"/>
            <w:vAlign w:val="center"/>
            <w:hideMark/>
          </w:tcPr>
          <w:p w14:paraId="46DA2DDA"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3B1DE4B4" w14:textId="77777777" w:rsidR="00071395" w:rsidRPr="00FA6BBC" w:rsidRDefault="00071395" w:rsidP="003C3386">
            <w:pPr>
              <w:jc w:val="center"/>
            </w:pPr>
            <w:r w:rsidRPr="00FA6BBC">
              <w:t>-12.15%</w:t>
            </w:r>
          </w:p>
        </w:tc>
        <w:tc>
          <w:tcPr>
            <w:tcW w:w="0" w:type="auto"/>
            <w:shd w:val="clear" w:color="auto" w:fill="auto"/>
            <w:vAlign w:val="center"/>
          </w:tcPr>
          <w:p w14:paraId="04DBA56F" w14:textId="77777777" w:rsidR="00071395" w:rsidRPr="00FA6BBC" w:rsidRDefault="00071395" w:rsidP="003C3386">
            <w:pPr>
              <w:jc w:val="center"/>
            </w:pPr>
            <w:r w:rsidRPr="00FA6BBC">
              <w:t>1.80%</w:t>
            </w:r>
          </w:p>
        </w:tc>
        <w:tc>
          <w:tcPr>
            <w:tcW w:w="0" w:type="auto"/>
            <w:shd w:val="clear" w:color="auto" w:fill="auto"/>
            <w:vAlign w:val="center"/>
          </w:tcPr>
          <w:p w14:paraId="79665735" w14:textId="77777777" w:rsidR="00071395" w:rsidRPr="00FA6BBC" w:rsidRDefault="00071395" w:rsidP="003C3386">
            <w:pPr>
              <w:jc w:val="center"/>
            </w:pPr>
            <w:r w:rsidRPr="00FA6BBC">
              <w:t>55.99%</w:t>
            </w:r>
          </w:p>
        </w:tc>
        <w:tc>
          <w:tcPr>
            <w:tcW w:w="0" w:type="auto"/>
            <w:shd w:val="clear" w:color="auto" w:fill="auto"/>
            <w:vAlign w:val="center"/>
          </w:tcPr>
          <w:p w14:paraId="662C7BD2" w14:textId="77777777" w:rsidR="00071395" w:rsidRPr="00FA6BBC" w:rsidRDefault="00071395" w:rsidP="003C3386">
            <w:pPr>
              <w:jc w:val="center"/>
            </w:pPr>
            <w:r w:rsidRPr="00FA6BBC">
              <w:t>-34.80%</w:t>
            </w:r>
          </w:p>
        </w:tc>
        <w:tc>
          <w:tcPr>
            <w:tcW w:w="0" w:type="auto"/>
            <w:shd w:val="clear" w:color="auto" w:fill="auto"/>
            <w:vAlign w:val="center"/>
          </w:tcPr>
          <w:p w14:paraId="539712F6" w14:textId="77777777" w:rsidR="00071395" w:rsidRPr="00FA6BBC" w:rsidRDefault="00071395" w:rsidP="003C3386">
            <w:pPr>
              <w:jc w:val="center"/>
            </w:pPr>
            <w:r w:rsidRPr="00FA6BBC">
              <w:t>12.32%</w:t>
            </w:r>
          </w:p>
        </w:tc>
        <w:tc>
          <w:tcPr>
            <w:tcW w:w="0" w:type="auto"/>
            <w:shd w:val="clear" w:color="auto" w:fill="auto"/>
            <w:vAlign w:val="center"/>
          </w:tcPr>
          <w:p w14:paraId="65BF41E1" w14:textId="77777777" w:rsidR="00071395" w:rsidRPr="00FA6BBC" w:rsidRDefault="00071395" w:rsidP="003C3386">
            <w:pPr>
              <w:jc w:val="center"/>
            </w:pPr>
            <w:r w:rsidRPr="00FA6BBC">
              <w:t>75.39%</w:t>
            </w:r>
          </w:p>
        </w:tc>
      </w:tr>
      <w:tr w:rsidR="00071395" w:rsidRPr="002F69F6" w14:paraId="2F7493A2" w14:textId="77777777" w:rsidTr="003C3386">
        <w:trPr>
          <w:trHeight w:val="278"/>
        </w:trPr>
        <w:tc>
          <w:tcPr>
            <w:tcW w:w="0" w:type="auto"/>
            <w:vMerge/>
            <w:shd w:val="clear" w:color="auto" w:fill="auto"/>
            <w:vAlign w:val="center"/>
          </w:tcPr>
          <w:p w14:paraId="7C279980" w14:textId="77777777" w:rsidR="00071395" w:rsidRPr="00FA6BBC" w:rsidRDefault="00071395" w:rsidP="003C3386">
            <w:pPr>
              <w:jc w:val="center"/>
              <w:rPr>
                <w:b/>
                <w:bCs/>
              </w:rPr>
            </w:pPr>
          </w:p>
        </w:tc>
        <w:tc>
          <w:tcPr>
            <w:tcW w:w="0" w:type="auto"/>
            <w:shd w:val="clear" w:color="auto" w:fill="auto"/>
            <w:vAlign w:val="center"/>
            <w:hideMark/>
          </w:tcPr>
          <w:p w14:paraId="1638BB9D"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1982301B" w14:textId="77777777" w:rsidR="00071395" w:rsidRPr="00FA6BBC" w:rsidRDefault="00071395" w:rsidP="003C3386">
            <w:pPr>
              <w:jc w:val="center"/>
            </w:pPr>
            <w:r w:rsidRPr="00FA6BBC">
              <w:t>-44.60%</w:t>
            </w:r>
          </w:p>
        </w:tc>
        <w:tc>
          <w:tcPr>
            <w:tcW w:w="0" w:type="auto"/>
            <w:shd w:val="clear" w:color="auto" w:fill="auto"/>
            <w:vAlign w:val="center"/>
          </w:tcPr>
          <w:p w14:paraId="327C4CE2" w14:textId="77777777" w:rsidR="00071395" w:rsidRPr="00FA6BBC" w:rsidRDefault="00071395" w:rsidP="003C3386">
            <w:pPr>
              <w:jc w:val="center"/>
            </w:pPr>
            <w:r w:rsidRPr="00FA6BBC">
              <w:t>-28.43%</w:t>
            </w:r>
          </w:p>
        </w:tc>
        <w:tc>
          <w:tcPr>
            <w:tcW w:w="0" w:type="auto"/>
            <w:shd w:val="clear" w:color="auto" w:fill="auto"/>
            <w:vAlign w:val="center"/>
          </w:tcPr>
          <w:p w14:paraId="659E421B" w14:textId="77777777" w:rsidR="00071395" w:rsidRPr="00FA6BBC" w:rsidRDefault="00071395" w:rsidP="003C3386">
            <w:pPr>
              <w:jc w:val="center"/>
            </w:pPr>
            <w:r w:rsidRPr="00FA6BBC">
              <w:t>-5.42%</w:t>
            </w:r>
          </w:p>
        </w:tc>
        <w:tc>
          <w:tcPr>
            <w:tcW w:w="0" w:type="auto"/>
            <w:shd w:val="clear" w:color="auto" w:fill="auto"/>
            <w:vAlign w:val="center"/>
          </w:tcPr>
          <w:p w14:paraId="035AF502" w14:textId="77777777" w:rsidR="00071395" w:rsidRPr="00FA6BBC" w:rsidRDefault="00071395" w:rsidP="003C3386">
            <w:pPr>
              <w:jc w:val="center"/>
            </w:pPr>
            <w:r w:rsidRPr="00FA6BBC">
              <w:t>-35.25%</w:t>
            </w:r>
          </w:p>
        </w:tc>
        <w:tc>
          <w:tcPr>
            <w:tcW w:w="0" w:type="auto"/>
            <w:shd w:val="clear" w:color="auto" w:fill="auto"/>
            <w:vAlign w:val="center"/>
          </w:tcPr>
          <w:p w14:paraId="5375F01E" w14:textId="77777777" w:rsidR="00071395" w:rsidRPr="00FA6BBC" w:rsidRDefault="00071395" w:rsidP="003C3386">
            <w:pPr>
              <w:jc w:val="center"/>
            </w:pPr>
            <w:r w:rsidRPr="00FA6BBC">
              <w:t>-22.76%</w:t>
            </w:r>
          </w:p>
        </w:tc>
        <w:tc>
          <w:tcPr>
            <w:tcW w:w="0" w:type="auto"/>
            <w:shd w:val="clear" w:color="auto" w:fill="auto"/>
            <w:vAlign w:val="center"/>
          </w:tcPr>
          <w:p w14:paraId="6E89970C" w14:textId="77777777" w:rsidR="00071395" w:rsidRPr="00FA6BBC" w:rsidRDefault="00071395" w:rsidP="003C3386">
            <w:pPr>
              <w:jc w:val="center"/>
            </w:pPr>
            <w:r w:rsidRPr="00FA6BBC">
              <w:t>27.29%</w:t>
            </w:r>
          </w:p>
        </w:tc>
      </w:tr>
      <w:tr w:rsidR="00071395" w:rsidRPr="002F69F6" w14:paraId="2B22583C" w14:textId="77777777" w:rsidTr="003C3386">
        <w:trPr>
          <w:trHeight w:val="278"/>
        </w:trPr>
        <w:tc>
          <w:tcPr>
            <w:tcW w:w="0" w:type="auto"/>
            <w:vMerge/>
            <w:shd w:val="clear" w:color="auto" w:fill="auto"/>
            <w:vAlign w:val="center"/>
          </w:tcPr>
          <w:p w14:paraId="26507376" w14:textId="77777777" w:rsidR="00071395" w:rsidRPr="00FA6BBC" w:rsidRDefault="00071395" w:rsidP="003C3386">
            <w:pPr>
              <w:jc w:val="center"/>
              <w:rPr>
                <w:b/>
                <w:bCs/>
              </w:rPr>
            </w:pPr>
          </w:p>
        </w:tc>
        <w:tc>
          <w:tcPr>
            <w:tcW w:w="0" w:type="auto"/>
            <w:shd w:val="clear" w:color="auto" w:fill="auto"/>
            <w:vAlign w:val="center"/>
            <w:hideMark/>
          </w:tcPr>
          <w:p w14:paraId="776A45E3"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4308155E" w14:textId="77777777" w:rsidR="00071395" w:rsidRPr="00FA6BBC" w:rsidRDefault="00071395" w:rsidP="003C3386">
            <w:pPr>
              <w:jc w:val="center"/>
            </w:pPr>
            <w:r w:rsidRPr="00FA6BBC">
              <w:t>-11.26%</w:t>
            </w:r>
          </w:p>
        </w:tc>
        <w:tc>
          <w:tcPr>
            <w:tcW w:w="0" w:type="auto"/>
            <w:shd w:val="clear" w:color="auto" w:fill="auto"/>
            <w:vAlign w:val="center"/>
          </w:tcPr>
          <w:p w14:paraId="28289363" w14:textId="77777777" w:rsidR="00071395" w:rsidRPr="00FA6BBC" w:rsidRDefault="00071395" w:rsidP="003C3386">
            <w:pPr>
              <w:jc w:val="center"/>
            </w:pPr>
            <w:r w:rsidRPr="00FA6BBC">
              <w:t>4.42%</w:t>
            </w:r>
          </w:p>
        </w:tc>
        <w:tc>
          <w:tcPr>
            <w:tcW w:w="0" w:type="auto"/>
            <w:shd w:val="clear" w:color="auto" w:fill="auto"/>
            <w:vAlign w:val="center"/>
          </w:tcPr>
          <w:p w14:paraId="37AB0772" w14:textId="77777777" w:rsidR="00071395" w:rsidRPr="00FA6BBC" w:rsidRDefault="00071395" w:rsidP="003C3386">
            <w:pPr>
              <w:jc w:val="center"/>
            </w:pPr>
            <w:r w:rsidRPr="00FA6BBC">
              <w:t>50.65%</w:t>
            </w:r>
          </w:p>
        </w:tc>
        <w:tc>
          <w:tcPr>
            <w:tcW w:w="0" w:type="auto"/>
            <w:shd w:val="clear" w:color="auto" w:fill="auto"/>
            <w:vAlign w:val="center"/>
          </w:tcPr>
          <w:p w14:paraId="37496905" w14:textId="77777777" w:rsidR="00071395" w:rsidRPr="00FA6BBC" w:rsidRDefault="00071395" w:rsidP="003C3386">
            <w:pPr>
              <w:jc w:val="center"/>
            </w:pPr>
            <w:r w:rsidRPr="00FA6BBC">
              <w:t>-41.65%</w:t>
            </w:r>
          </w:p>
        </w:tc>
        <w:tc>
          <w:tcPr>
            <w:tcW w:w="0" w:type="auto"/>
            <w:shd w:val="clear" w:color="auto" w:fill="auto"/>
            <w:vAlign w:val="center"/>
          </w:tcPr>
          <w:p w14:paraId="164EBF08" w14:textId="77777777" w:rsidR="00071395" w:rsidRPr="00FA6BBC" w:rsidRDefault="00071395" w:rsidP="003C3386">
            <w:pPr>
              <w:jc w:val="center"/>
            </w:pPr>
            <w:r w:rsidRPr="00FA6BBC">
              <w:t>12.26%</w:t>
            </w:r>
          </w:p>
        </w:tc>
        <w:tc>
          <w:tcPr>
            <w:tcW w:w="0" w:type="auto"/>
            <w:shd w:val="clear" w:color="auto" w:fill="auto"/>
            <w:vAlign w:val="center"/>
          </w:tcPr>
          <w:p w14:paraId="6603640E" w14:textId="77777777" w:rsidR="00071395" w:rsidRPr="00FA6BBC" w:rsidRDefault="00071395" w:rsidP="003C3386">
            <w:pPr>
              <w:jc w:val="center"/>
            </w:pPr>
            <w:r w:rsidRPr="00FA6BBC">
              <w:t>62.60%</w:t>
            </w:r>
          </w:p>
        </w:tc>
      </w:tr>
      <w:tr w:rsidR="00071395" w:rsidRPr="002F69F6" w14:paraId="307E52D9" w14:textId="77777777" w:rsidTr="003C3386">
        <w:trPr>
          <w:trHeight w:val="278"/>
        </w:trPr>
        <w:tc>
          <w:tcPr>
            <w:tcW w:w="0" w:type="auto"/>
            <w:vMerge/>
            <w:shd w:val="clear" w:color="auto" w:fill="auto"/>
            <w:vAlign w:val="center"/>
          </w:tcPr>
          <w:p w14:paraId="5F9FC5E5" w14:textId="77777777" w:rsidR="00071395" w:rsidRPr="00FA6BBC" w:rsidRDefault="00071395" w:rsidP="003C3386">
            <w:pPr>
              <w:jc w:val="center"/>
              <w:rPr>
                <w:b/>
                <w:bCs/>
              </w:rPr>
            </w:pPr>
          </w:p>
        </w:tc>
        <w:tc>
          <w:tcPr>
            <w:tcW w:w="0" w:type="auto"/>
            <w:shd w:val="clear" w:color="auto" w:fill="auto"/>
            <w:vAlign w:val="center"/>
            <w:hideMark/>
          </w:tcPr>
          <w:p w14:paraId="0F77C2B4"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00752513" w14:textId="77777777" w:rsidR="00071395" w:rsidRPr="00FA6BBC" w:rsidRDefault="00071395" w:rsidP="003C3386">
            <w:pPr>
              <w:jc w:val="center"/>
            </w:pPr>
            <w:r w:rsidRPr="00FA6BBC">
              <w:t>-0.02%</w:t>
            </w:r>
          </w:p>
        </w:tc>
        <w:tc>
          <w:tcPr>
            <w:tcW w:w="0" w:type="auto"/>
            <w:shd w:val="clear" w:color="auto" w:fill="auto"/>
            <w:vAlign w:val="center"/>
          </w:tcPr>
          <w:p w14:paraId="291BE76D" w14:textId="77777777" w:rsidR="00071395" w:rsidRPr="00FA6BBC" w:rsidRDefault="00071395" w:rsidP="003C3386">
            <w:pPr>
              <w:jc w:val="center"/>
            </w:pPr>
            <w:r w:rsidRPr="00FA6BBC">
              <w:t>8.73%</w:t>
            </w:r>
          </w:p>
        </w:tc>
        <w:tc>
          <w:tcPr>
            <w:tcW w:w="0" w:type="auto"/>
            <w:shd w:val="clear" w:color="auto" w:fill="auto"/>
            <w:vAlign w:val="center"/>
          </w:tcPr>
          <w:p w14:paraId="2E8A09CE" w14:textId="77777777" w:rsidR="00071395" w:rsidRPr="00FA6BBC" w:rsidRDefault="00071395" w:rsidP="003C3386">
            <w:pPr>
              <w:jc w:val="center"/>
            </w:pPr>
            <w:r w:rsidRPr="00FA6BBC">
              <w:t>99.72%</w:t>
            </w:r>
          </w:p>
        </w:tc>
        <w:tc>
          <w:tcPr>
            <w:tcW w:w="0" w:type="auto"/>
            <w:shd w:val="clear" w:color="auto" w:fill="auto"/>
            <w:vAlign w:val="center"/>
          </w:tcPr>
          <w:p w14:paraId="00A6F493" w14:textId="77777777" w:rsidR="00071395" w:rsidRPr="00FA6BBC" w:rsidRDefault="00071395" w:rsidP="003C3386">
            <w:pPr>
              <w:jc w:val="center"/>
            </w:pPr>
            <w:r w:rsidRPr="00FA6BBC">
              <w:t>-22.09%</w:t>
            </w:r>
          </w:p>
        </w:tc>
        <w:tc>
          <w:tcPr>
            <w:tcW w:w="0" w:type="auto"/>
            <w:shd w:val="clear" w:color="auto" w:fill="auto"/>
            <w:vAlign w:val="center"/>
          </w:tcPr>
          <w:p w14:paraId="2001673C" w14:textId="77777777" w:rsidR="00071395" w:rsidRPr="00FA6BBC" w:rsidRDefault="00071395" w:rsidP="003C3386">
            <w:pPr>
              <w:jc w:val="center"/>
            </w:pPr>
            <w:r w:rsidRPr="00FA6BBC">
              <w:t>27.34%</w:t>
            </w:r>
          </w:p>
        </w:tc>
        <w:tc>
          <w:tcPr>
            <w:tcW w:w="0" w:type="auto"/>
            <w:shd w:val="clear" w:color="auto" w:fill="auto"/>
            <w:vAlign w:val="center"/>
          </w:tcPr>
          <w:p w14:paraId="70E230FD" w14:textId="77777777" w:rsidR="00071395" w:rsidRPr="00FA6BBC" w:rsidRDefault="00071395" w:rsidP="003C3386">
            <w:pPr>
              <w:jc w:val="center"/>
            </w:pPr>
            <w:r w:rsidRPr="00FA6BBC">
              <w:t>100.45%</w:t>
            </w:r>
          </w:p>
        </w:tc>
      </w:tr>
    </w:tbl>
    <w:p w14:paraId="793D08E6" w14:textId="77777777" w:rsidR="00071395" w:rsidRDefault="00071395" w:rsidP="00071395"/>
    <w:p w14:paraId="358B56FE" w14:textId="77777777" w:rsidR="00071395" w:rsidRDefault="00071395" w:rsidP="00071395">
      <w:pPr>
        <w:jc w:val="center"/>
        <w:rPr>
          <w:b/>
        </w:rPr>
      </w:pPr>
      <w:r w:rsidRPr="005B61E5">
        <w:rPr>
          <w:rFonts w:hint="eastAsia"/>
          <w:b/>
        </w:rPr>
        <w:t>Table 7.4.1.1.</w:t>
      </w:r>
      <w:r>
        <w:rPr>
          <w:rFonts w:hint="eastAsia"/>
          <w:b/>
        </w:rPr>
        <w:t xml:space="preserve">2.1-3: Indoor (FR1) dynamic SBFD vs. semi-static SBFD, </w:t>
      </w:r>
      <w:r w:rsidRPr="005B61E5">
        <w:rPr>
          <w:b/>
        </w:rPr>
        <w:t>{XXXXU}</w:t>
      </w:r>
      <w:r>
        <w:rPr>
          <w:rFonts w:hint="eastAsia"/>
          <w:b/>
        </w:rPr>
        <w:t xml:space="preserve"> </w:t>
      </w:r>
    </w:p>
    <w:p w14:paraId="3D95166E" w14:textId="77777777" w:rsidR="00071395" w:rsidRPr="005B61E5" w:rsidRDefault="00071395" w:rsidP="00071395">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151"/>
        <w:gridCol w:w="1552"/>
        <w:gridCol w:w="1981"/>
        <w:gridCol w:w="1600"/>
      </w:tblGrid>
      <w:tr w:rsidR="00071395" w:rsidRPr="002F69F6" w14:paraId="2447D673" w14:textId="77777777" w:rsidTr="003C3386">
        <w:trPr>
          <w:trHeight w:val="278"/>
        </w:trPr>
        <w:tc>
          <w:tcPr>
            <w:tcW w:w="0" w:type="auto"/>
            <w:gridSpan w:val="5"/>
            <w:shd w:val="clear" w:color="auto" w:fill="auto"/>
            <w:vAlign w:val="center"/>
          </w:tcPr>
          <w:p w14:paraId="1B8A50BB" w14:textId="6B689F63"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3, DL: 4Kbytes, </w:t>
            </w:r>
            <w:r w:rsidR="00B705E0">
              <w:rPr>
                <w:b/>
                <w:bCs/>
                <w:i/>
                <w:iCs/>
              </w:rPr>
              <w:t>UL: 1Kbytes</w:t>
            </w:r>
            <w:r w:rsidRPr="002F69F6">
              <w:rPr>
                <w:b/>
                <w:i/>
              </w:rPr>
              <w:t>)</w:t>
            </w:r>
          </w:p>
        </w:tc>
      </w:tr>
      <w:tr w:rsidR="00071395" w:rsidRPr="002F69F6" w14:paraId="4C57B602" w14:textId="77777777" w:rsidTr="003C3386">
        <w:trPr>
          <w:trHeight w:val="278"/>
        </w:trPr>
        <w:tc>
          <w:tcPr>
            <w:tcW w:w="0" w:type="auto"/>
            <w:gridSpan w:val="2"/>
            <w:vMerge w:val="restart"/>
            <w:shd w:val="clear" w:color="auto" w:fill="auto"/>
            <w:vAlign w:val="center"/>
          </w:tcPr>
          <w:p w14:paraId="72FABC50" w14:textId="77777777" w:rsidR="00071395" w:rsidRPr="002F69F6" w:rsidRDefault="00071395" w:rsidP="003C3386">
            <w:pPr>
              <w:jc w:val="center"/>
              <w:rPr>
                <w:b/>
                <w:bCs/>
              </w:rPr>
            </w:pPr>
          </w:p>
        </w:tc>
        <w:tc>
          <w:tcPr>
            <w:tcW w:w="0" w:type="auto"/>
            <w:gridSpan w:val="3"/>
            <w:shd w:val="clear" w:color="auto" w:fill="auto"/>
            <w:vAlign w:val="center"/>
          </w:tcPr>
          <w:p w14:paraId="18172E4B" w14:textId="0B4496CB"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652C7B30" w14:textId="77777777" w:rsidTr="003C3386">
        <w:trPr>
          <w:trHeight w:val="278"/>
        </w:trPr>
        <w:tc>
          <w:tcPr>
            <w:tcW w:w="0" w:type="auto"/>
            <w:gridSpan w:val="2"/>
            <w:vMerge/>
            <w:shd w:val="clear" w:color="auto" w:fill="auto"/>
            <w:vAlign w:val="center"/>
          </w:tcPr>
          <w:p w14:paraId="5BEE3E7F" w14:textId="77777777" w:rsidR="00071395" w:rsidRPr="002F69F6" w:rsidRDefault="00071395" w:rsidP="003C3386">
            <w:pPr>
              <w:jc w:val="center"/>
              <w:rPr>
                <w:b/>
                <w:bCs/>
              </w:rPr>
            </w:pPr>
          </w:p>
        </w:tc>
        <w:tc>
          <w:tcPr>
            <w:tcW w:w="0" w:type="auto"/>
            <w:shd w:val="clear" w:color="auto" w:fill="auto"/>
            <w:vAlign w:val="center"/>
          </w:tcPr>
          <w:p w14:paraId="5DE06AD2"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056EEE95"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0BC37A03" w14:textId="77777777" w:rsidR="00071395" w:rsidRPr="002F69F6" w:rsidRDefault="00071395" w:rsidP="003C3386">
            <w:pPr>
              <w:jc w:val="center"/>
              <w:rPr>
                <w:b/>
                <w:color w:val="000000"/>
              </w:rPr>
            </w:pPr>
            <w:r w:rsidRPr="002F69F6">
              <w:rPr>
                <w:b/>
                <w:color w:val="000000"/>
              </w:rPr>
              <w:t>High load</w:t>
            </w:r>
          </w:p>
        </w:tc>
      </w:tr>
      <w:tr w:rsidR="00071395" w:rsidRPr="002F69F6" w14:paraId="20924DDB" w14:textId="77777777" w:rsidTr="003C3386">
        <w:trPr>
          <w:trHeight w:val="278"/>
        </w:trPr>
        <w:tc>
          <w:tcPr>
            <w:tcW w:w="0" w:type="auto"/>
            <w:vMerge w:val="restart"/>
            <w:shd w:val="clear" w:color="auto" w:fill="auto"/>
            <w:vAlign w:val="center"/>
          </w:tcPr>
          <w:p w14:paraId="767EBFD1"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7791BDE4"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D2ED588" w14:textId="77777777" w:rsidR="00071395" w:rsidRPr="00517A67" w:rsidRDefault="00071395" w:rsidP="003C3386">
            <w:pPr>
              <w:jc w:val="center"/>
              <w:rPr>
                <w:color w:val="000000"/>
              </w:rPr>
            </w:pPr>
            <w:r w:rsidRPr="00517A67">
              <w:rPr>
                <w:color w:val="000000"/>
              </w:rPr>
              <w:t>1.63%</w:t>
            </w:r>
          </w:p>
        </w:tc>
        <w:tc>
          <w:tcPr>
            <w:tcW w:w="0" w:type="auto"/>
            <w:shd w:val="clear" w:color="auto" w:fill="auto"/>
            <w:vAlign w:val="center"/>
          </w:tcPr>
          <w:p w14:paraId="78C28610" w14:textId="77777777" w:rsidR="00071395" w:rsidRPr="00517A67" w:rsidRDefault="00071395" w:rsidP="003C3386">
            <w:pPr>
              <w:jc w:val="center"/>
              <w:rPr>
                <w:color w:val="000000"/>
              </w:rPr>
            </w:pPr>
            <w:r w:rsidRPr="00517A67">
              <w:rPr>
                <w:color w:val="000000"/>
              </w:rPr>
              <w:t>1.13%</w:t>
            </w:r>
          </w:p>
        </w:tc>
        <w:tc>
          <w:tcPr>
            <w:tcW w:w="0" w:type="auto"/>
            <w:shd w:val="clear" w:color="auto" w:fill="auto"/>
          </w:tcPr>
          <w:p w14:paraId="599E14D6" w14:textId="77777777" w:rsidR="00071395" w:rsidRPr="00517A67" w:rsidRDefault="00071395" w:rsidP="003C3386">
            <w:pPr>
              <w:jc w:val="center"/>
              <w:rPr>
                <w:color w:val="000000"/>
              </w:rPr>
            </w:pPr>
            <w:r w:rsidRPr="00517A67">
              <w:rPr>
                <w:color w:val="000000"/>
              </w:rPr>
              <w:t>3.80%</w:t>
            </w:r>
          </w:p>
        </w:tc>
      </w:tr>
      <w:tr w:rsidR="00071395" w:rsidRPr="002F69F6" w14:paraId="51EAFC32" w14:textId="77777777" w:rsidTr="003C3386">
        <w:trPr>
          <w:trHeight w:val="278"/>
        </w:trPr>
        <w:tc>
          <w:tcPr>
            <w:tcW w:w="0" w:type="auto"/>
            <w:vMerge/>
            <w:shd w:val="clear" w:color="auto" w:fill="auto"/>
            <w:vAlign w:val="center"/>
          </w:tcPr>
          <w:p w14:paraId="27C1848E" w14:textId="77777777" w:rsidR="00071395" w:rsidRPr="005B61E5" w:rsidRDefault="00071395" w:rsidP="003C3386">
            <w:pPr>
              <w:jc w:val="center"/>
              <w:rPr>
                <w:b/>
                <w:bCs/>
              </w:rPr>
            </w:pPr>
          </w:p>
        </w:tc>
        <w:tc>
          <w:tcPr>
            <w:tcW w:w="0" w:type="auto"/>
            <w:shd w:val="clear" w:color="auto" w:fill="auto"/>
            <w:vAlign w:val="center"/>
            <w:hideMark/>
          </w:tcPr>
          <w:p w14:paraId="460705B1"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1672236E" w14:textId="77777777" w:rsidR="00071395" w:rsidRPr="00517A67" w:rsidRDefault="00071395" w:rsidP="003C3386">
            <w:pPr>
              <w:jc w:val="center"/>
              <w:rPr>
                <w:color w:val="000000"/>
              </w:rPr>
            </w:pPr>
            <w:r w:rsidRPr="00517A67">
              <w:rPr>
                <w:color w:val="000000"/>
              </w:rPr>
              <w:t>1.20%</w:t>
            </w:r>
          </w:p>
        </w:tc>
        <w:tc>
          <w:tcPr>
            <w:tcW w:w="0" w:type="auto"/>
            <w:shd w:val="clear" w:color="auto" w:fill="auto"/>
            <w:vAlign w:val="center"/>
          </w:tcPr>
          <w:p w14:paraId="33C5FB6B" w14:textId="77777777" w:rsidR="00071395" w:rsidRPr="00517A67" w:rsidRDefault="00071395" w:rsidP="003C3386">
            <w:pPr>
              <w:jc w:val="center"/>
              <w:rPr>
                <w:color w:val="000000"/>
              </w:rPr>
            </w:pPr>
            <w:r w:rsidRPr="00517A67">
              <w:rPr>
                <w:color w:val="000000"/>
              </w:rPr>
              <w:t>0.49%</w:t>
            </w:r>
          </w:p>
        </w:tc>
        <w:tc>
          <w:tcPr>
            <w:tcW w:w="0" w:type="auto"/>
            <w:shd w:val="clear" w:color="auto" w:fill="auto"/>
          </w:tcPr>
          <w:p w14:paraId="4D4B0426" w14:textId="77777777" w:rsidR="00071395" w:rsidRPr="00517A67" w:rsidRDefault="00071395" w:rsidP="003C3386">
            <w:pPr>
              <w:jc w:val="center"/>
              <w:rPr>
                <w:color w:val="000000"/>
              </w:rPr>
            </w:pPr>
            <w:r w:rsidRPr="00517A67">
              <w:rPr>
                <w:color w:val="000000"/>
              </w:rPr>
              <w:t>18.12%</w:t>
            </w:r>
          </w:p>
        </w:tc>
      </w:tr>
      <w:tr w:rsidR="00071395" w:rsidRPr="002F69F6" w14:paraId="4A7A8841" w14:textId="77777777" w:rsidTr="003C3386">
        <w:trPr>
          <w:trHeight w:val="278"/>
        </w:trPr>
        <w:tc>
          <w:tcPr>
            <w:tcW w:w="0" w:type="auto"/>
            <w:vMerge/>
            <w:shd w:val="clear" w:color="auto" w:fill="auto"/>
            <w:vAlign w:val="center"/>
          </w:tcPr>
          <w:p w14:paraId="3ED9F490" w14:textId="77777777" w:rsidR="00071395" w:rsidRPr="005B61E5" w:rsidRDefault="00071395" w:rsidP="003C3386">
            <w:pPr>
              <w:jc w:val="center"/>
              <w:rPr>
                <w:b/>
                <w:bCs/>
              </w:rPr>
            </w:pPr>
          </w:p>
        </w:tc>
        <w:tc>
          <w:tcPr>
            <w:tcW w:w="0" w:type="auto"/>
            <w:shd w:val="clear" w:color="auto" w:fill="auto"/>
            <w:vAlign w:val="center"/>
            <w:hideMark/>
          </w:tcPr>
          <w:p w14:paraId="4A880F74"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0C5B87E" w14:textId="77777777" w:rsidR="00071395" w:rsidRPr="00517A67" w:rsidRDefault="00071395" w:rsidP="003C3386">
            <w:pPr>
              <w:jc w:val="center"/>
              <w:rPr>
                <w:color w:val="000000"/>
              </w:rPr>
            </w:pPr>
            <w:r w:rsidRPr="00517A67">
              <w:rPr>
                <w:color w:val="000000"/>
              </w:rPr>
              <w:t>1.61%</w:t>
            </w:r>
          </w:p>
        </w:tc>
        <w:tc>
          <w:tcPr>
            <w:tcW w:w="0" w:type="auto"/>
            <w:shd w:val="clear" w:color="auto" w:fill="auto"/>
            <w:vAlign w:val="center"/>
          </w:tcPr>
          <w:p w14:paraId="1C43B46F" w14:textId="77777777" w:rsidR="00071395" w:rsidRPr="00517A67" w:rsidRDefault="00071395" w:rsidP="003C3386">
            <w:pPr>
              <w:jc w:val="center"/>
              <w:rPr>
                <w:color w:val="000000"/>
              </w:rPr>
            </w:pPr>
            <w:r w:rsidRPr="00517A67">
              <w:rPr>
                <w:color w:val="000000"/>
              </w:rPr>
              <w:t>0.75%</w:t>
            </w:r>
          </w:p>
        </w:tc>
        <w:tc>
          <w:tcPr>
            <w:tcW w:w="0" w:type="auto"/>
            <w:shd w:val="clear" w:color="auto" w:fill="auto"/>
          </w:tcPr>
          <w:p w14:paraId="6C6DC70F" w14:textId="77777777" w:rsidR="00071395" w:rsidRPr="00517A67" w:rsidRDefault="00071395" w:rsidP="003C3386">
            <w:pPr>
              <w:jc w:val="center"/>
              <w:rPr>
                <w:color w:val="000000"/>
              </w:rPr>
            </w:pPr>
            <w:r w:rsidRPr="00517A67">
              <w:rPr>
                <w:color w:val="000000"/>
              </w:rPr>
              <w:t>1.07%</w:t>
            </w:r>
          </w:p>
        </w:tc>
      </w:tr>
      <w:tr w:rsidR="00071395" w:rsidRPr="002F69F6" w14:paraId="05038086" w14:textId="77777777" w:rsidTr="003C3386">
        <w:trPr>
          <w:trHeight w:val="278"/>
        </w:trPr>
        <w:tc>
          <w:tcPr>
            <w:tcW w:w="0" w:type="auto"/>
            <w:vMerge/>
            <w:shd w:val="clear" w:color="auto" w:fill="auto"/>
            <w:vAlign w:val="center"/>
          </w:tcPr>
          <w:p w14:paraId="59C9FE8D" w14:textId="77777777" w:rsidR="00071395" w:rsidRPr="005B61E5" w:rsidRDefault="00071395" w:rsidP="003C3386">
            <w:pPr>
              <w:jc w:val="center"/>
              <w:rPr>
                <w:b/>
                <w:bCs/>
              </w:rPr>
            </w:pPr>
          </w:p>
        </w:tc>
        <w:tc>
          <w:tcPr>
            <w:tcW w:w="0" w:type="auto"/>
            <w:shd w:val="clear" w:color="auto" w:fill="auto"/>
            <w:vAlign w:val="center"/>
            <w:hideMark/>
          </w:tcPr>
          <w:p w14:paraId="3537585E"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2745CC44" w14:textId="77777777" w:rsidR="00071395" w:rsidRPr="00517A67" w:rsidRDefault="00071395" w:rsidP="003C3386">
            <w:pPr>
              <w:jc w:val="center"/>
              <w:rPr>
                <w:color w:val="000000"/>
              </w:rPr>
            </w:pPr>
            <w:r w:rsidRPr="00517A67">
              <w:rPr>
                <w:color w:val="000000"/>
              </w:rPr>
              <w:t>2.82%</w:t>
            </w:r>
          </w:p>
        </w:tc>
        <w:tc>
          <w:tcPr>
            <w:tcW w:w="0" w:type="auto"/>
            <w:shd w:val="clear" w:color="auto" w:fill="auto"/>
            <w:vAlign w:val="center"/>
          </w:tcPr>
          <w:p w14:paraId="3BBA166F" w14:textId="77777777" w:rsidR="00071395" w:rsidRPr="00517A67" w:rsidRDefault="00071395" w:rsidP="003C3386">
            <w:pPr>
              <w:jc w:val="center"/>
              <w:rPr>
                <w:color w:val="000000"/>
              </w:rPr>
            </w:pPr>
            <w:r w:rsidRPr="00517A67">
              <w:rPr>
                <w:color w:val="000000"/>
              </w:rPr>
              <w:t>2.62%</w:t>
            </w:r>
          </w:p>
        </w:tc>
        <w:tc>
          <w:tcPr>
            <w:tcW w:w="0" w:type="auto"/>
            <w:shd w:val="clear" w:color="auto" w:fill="auto"/>
          </w:tcPr>
          <w:p w14:paraId="6CFB6FF8" w14:textId="77777777" w:rsidR="00071395" w:rsidRPr="00517A67" w:rsidRDefault="00071395" w:rsidP="003C3386">
            <w:pPr>
              <w:jc w:val="center"/>
              <w:rPr>
                <w:color w:val="000000"/>
              </w:rPr>
            </w:pPr>
            <w:r w:rsidRPr="00517A67">
              <w:rPr>
                <w:color w:val="000000"/>
              </w:rPr>
              <w:t>1.75%</w:t>
            </w:r>
          </w:p>
        </w:tc>
      </w:tr>
      <w:tr w:rsidR="00071395" w:rsidRPr="002F69F6" w14:paraId="6B557186" w14:textId="77777777" w:rsidTr="003C3386">
        <w:trPr>
          <w:trHeight w:val="278"/>
        </w:trPr>
        <w:tc>
          <w:tcPr>
            <w:tcW w:w="0" w:type="auto"/>
            <w:vMerge w:val="restart"/>
            <w:shd w:val="clear" w:color="auto" w:fill="auto"/>
            <w:vAlign w:val="center"/>
          </w:tcPr>
          <w:p w14:paraId="726638DE"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56A09296"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9245ABC" w14:textId="77777777" w:rsidR="00071395" w:rsidRPr="00517A67" w:rsidRDefault="00071395" w:rsidP="003C3386">
            <w:pPr>
              <w:jc w:val="center"/>
              <w:rPr>
                <w:color w:val="000000"/>
              </w:rPr>
            </w:pPr>
            <w:r w:rsidRPr="00517A67">
              <w:rPr>
                <w:color w:val="000000"/>
              </w:rPr>
              <w:t>-36.25%</w:t>
            </w:r>
          </w:p>
        </w:tc>
        <w:tc>
          <w:tcPr>
            <w:tcW w:w="0" w:type="auto"/>
            <w:shd w:val="clear" w:color="auto" w:fill="auto"/>
            <w:vAlign w:val="center"/>
          </w:tcPr>
          <w:p w14:paraId="32B9BAC2" w14:textId="77777777" w:rsidR="00071395" w:rsidRPr="00517A67" w:rsidRDefault="00071395" w:rsidP="003C3386">
            <w:pPr>
              <w:jc w:val="center"/>
              <w:rPr>
                <w:color w:val="000000"/>
              </w:rPr>
            </w:pPr>
            <w:r w:rsidRPr="00517A67">
              <w:rPr>
                <w:color w:val="000000"/>
              </w:rPr>
              <w:t>-30.41%</w:t>
            </w:r>
          </w:p>
        </w:tc>
        <w:tc>
          <w:tcPr>
            <w:tcW w:w="0" w:type="auto"/>
            <w:shd w:val="clear" w:color="auto" w:fill="auto"/>
          </w:tcPr>
          <w:p w14:paraId="1A3E83DD" w14:textId="77777777" w:rsidR="00071395" w:rsidRPr="00517A67" w:rsidRDefault="00071395" w:rsidP="003C3386">
            <w:pPr>
              <w:jc w:val="center"/>
              <w:rPr>
                <w:color w:val="000000"/>
              </w:rPr>
            </w:pPr>
            <w:r w:rsidRPr="00517A67">
              <w:rPr>
                <w:color w:val="000000"/>
              </w:rPr>
              <w:t>-21.12%</w:t>
            </w:r>
          </w:p>
        </w:tc>
      </w:tr>
      <w:tr w:rsidR="00071395" w:rsidRPr="002F69F6" w14:paraId="24B45CBB" w14:textId="77777777" w:rsidTr="003C3386">
        <w:trPr>
          <w:trHeight w:val="278"/>
        </w:trPr>
        <w:tc>
          <w:tcPr>
            <w:tcW w:w="0" w:type="auto"/>
            <w:vMerge/>
            <w:shd w:val="clear" w:color="auto" w:fill="auto"/>
            <w:vAlign w:val="center"/>
          </w:tcPr>
          <w:p w14:paraId="47F12361" w14:textId="77777777" w:rsidR="00071395" w:rsidRPr="005B61E5" w:rsidRDefault="00071395" w:rsidP="003C3386">
            <w:pPr>
              <w:jc w:val="center"/>
              <w:rPr>
                <w:b/>
                <w:bCs/>
              </w:rPr>
            </w:pPr>
          </w:p>
        </w:tc>
        <w:tc>
          <w:tcPr>
            <w:tcW w:w="0" w:type="auto"/>
            <w:shd w:val="clear" w:color="auto" w:fill="auto"/>
            <w:vAlign w:val="center"/>
            <w:hideMark/>
          </w:tcPr>
          <w:p w14:paraId="08E72A44"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74D2701" w14:textId="77777777" w:rsidR="00071395" w:rsidRPr="00517A67" w:rsidRDefault="00071395" w:rsidP="003C3386">
            <w:pPr>
              <w:jc w:val="center"/>
              <w:rPr>
                <w:color w:val="000000"/>
              </w:rPr>
            </w:pPr>
            <w:r w:rsidRPr="00517A67">
              <w:rPr>
                <w:color w:val="000000"/>
              </w:rPr>
              <w:t>-38.67%</w:t>
            </w:r>
          </w:p>
        </w:tc>
        <w:tc>
          <w:tcPr>
            <w:tcW w:w="0" w:type="auto"/>
            <w:shd w:val="clear" w:color="auto" w:fill="auto"/>
            <w:vAlign w:val="center"/>
          </w:tcPr>
          <w:p w14:paraId="55DE22F6" w14:textId="77777777" w:rsidR="00071395" w:rsidRPr="00517A67" w:rsidRDefault="00071395" w:rsidP="003C3386">
            <w:pPr>
              <w:jc w:val="center"/>
              <w:rPr>
                <w:color w:val="000000"/>
              </w:rPr>
            </w:pPr>
            <w:r w:rsidRPr="00517A67">
              <w:rPr>
                <w:color w:val="000000"/>
              </w:rPr>
              <w:t>-34.53%</w:t>
            </w:r>
          </w:p>
        </w:tc>
        <w:tc>
          <w:tcPr>
            <w:tcW w:w="0" w:type="auto"/>
            <w:shd w:val="clear" w:color="auto" w:fill="auto"/>
          </w:tcPr>
          <w:p w14:paraId="45F009CA" w14:textId="77777777" w:rsidR="00071395" w:rsidRPr="00517A67" w:rsidRDefault="00071395" w:rsidP="003C3386">
            <w:pPr>
              <w:jc w:val="center"/>
              <w:rPr>
                <w:color w:val="000000"/>
              </w:rPr>
            </w:pPr>
            <w:r w:rsidRPr="00517A67">
              <w:rPr>
                <w:color w:val="000000"/>
              </w:rPr>
              <w:t>-30.06%</w:t>
            </w:r>
          </w:p>
        </w:tc>
      </w:tr>
      <w:tr w:rsidR="00071395" w:rsidRPr="002F69F6" w14:paraId="3C63F23D" w14:textId="77777777" w:rsidTr="003C3386">
        <w:trPr>
          <w:trHeight w:val="278"/>
        </w:trPr>
        <w:tc>
          <w:tcPr>
            <w:tcW w:w="0" w:type="auto"/>
            <w:vMerge/>
            <w:shd w:val="clear" w:color="auto" w:fill="auto"/>
            <w:vAlign w:val="center"/>
          </w:tcPr>
          <w:p w14:paraId="36563D50" w14:textId="77777777" w:rsidR="00071395" w:rsidRPr="005B61E5" w:rsidRDefault="00071395" w:rsidP="003C3386">
            <w:pPr>
              <w:jc w:val="center"/>
              <w:rPr>
                <w:b/>
                <w:bCs/>
              </w:rPr>
            </w:pPr>
          </w:p>
        </w:tc>
        <w:tc>
          <w:tcPr>
            <w:tcW w:w="0" w:type="auto"/>
            <w:shd w:val="clear" w:color="auto" w:fill="auto"/>
            <w:vAlign w:val="center"/>
            <w:hideMark/>
          </w:tcPr>
          <w:p w14:paraId="257AF590"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792B646F" w14:textId="77777777" w:rsidR="00071395" w:rsidRPr="00517A67" w:rsidRDefault="00071395" w:rsidP="003C3386">
            <w:pPr>
              <w:jc w:val="center"/>
              <w:rPr>
                <w:color w:val="000000"/>
              </w:rPr>
            </w:pPr>
            <w:r w:rsidRPr="00517A67">
              <w:rPr>
                <w:color w:val="000000"/>
              </w:rPr>
              <w:t>-36.02%</w:t>
            </w:r>
          </w:p>
        </w:tc>
        <w:tc>
          <w:tcPr>
            <w:tcW w:w="0" w:type="auto"/>
            <w:shd w:val="clear" w:color="auto" w:fill="auto"/>
            <w:vAlign w:val="center"/>
          </w:tcPr>
          <w:p w14:paraId="10B8EF56" w14:textId="77777777" w:rsidR="00071395" w:rsidRPr="00517A67" w:rsidRDefault="00071395" w:rsidP="003C3386">
            <w:pPr>
              <w:jc w:val="center"/>
              <w:rPr>
                <w:color w:val="000000"/>
              </w:rPr>
            </w:pPr>
            <w:r w:rsidRPr="00517A67">
              <w:rPr>
                <w:color w:val="000000"/>
              </w:rPr>
              <w:t>-30.32%</w:t>
            </w:r>
          </w:p>
        </w:tc>
        <w:tc>
          <w:tcPr>
            <w:tcW w:w="0" w:type="auto"/>
            <w:shd w:val="clear" w:color="auto" w:fill="auto"/>
          </w:tcPr>
          <w:p w14:paraId="21C27735" w14:textId="77777777" w:rsidR="00071395" w:rsidRPr="00517A67" w:rsidRDefault="00071395" w:rsidP="003C3386">
            <w:pPr>
              <w:jc w:val="center"/>
              <w:rPr>
                <w:color w:val="000000"/>
              </w:rPr>
            </w:pPr>
            <w:r w:rsidRPr="00517A67">
              <w:rPr>
                <w:color w:val="000000"/>
              </w:rPr>
              <w:t>-20.15%</w:t>
            </w:r>
          </w:p>
        </w:tc>
      </w:tr>
      <w:tr w:rsidR="00071395" w:rsidRPr="002F69F6" w14:paraId="26CEA18D" w14:textId="77777777" w:rsidTr="003C3386">
        <w:trPr>
          <w:trHeight w:val="278"/>
        </w:trPr>
        <w:tc>
          <w:tcPr>
            <w:tcW w:w="0" w:type="auto"/>
            <w:vMerge/>
            <w:shd w:val="clear" w:color="auto" w:fill="auto"/>
            <w:vAlign w:val="center"/>
          </w:tcPr>
          <w:p w14:paraId="6150DAA9" w14:textId="77777777" w:rsidR="00071395" w:rsidRPr="005B61E5" w:rsidRDefault="00071395" w:rsidP="003C3386">
            <w:pPr>
              <w:jc w:val="center"/>
              <w:rPr>
                <w:b/>
                <w:bCs/>
              </w:rPr>
            </w:pPr>
          </w:p>
        </w:tc>
        <w:tc>
          <w:tcPr>
            <w:tcW w:w="0" w:type="auto"/>
            <w:shd w:val="clear" w:color="auto" w:fill="auto"/>
            <w:vAlign w:val="center"/>
            <w:hideMark/>
          </w:tcPr>
          <w:p w14:paraId="75E170B0"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64AD1455" w14:textId="77777777" w:rsidR="00071395" w:rsidRPr="00517A67" w:rsidRDefault="00071395" w:rsidP="003C3386">
            <w:pPr>
              <w:jc w:val="center"/>
              <w:rPr>
                <w:color w:val="000000"/>
              </w:rPr>
            </w:pPr>
            <w:r w:rsidRPr="00517A67">
              <w:rPr>
                <w:color w:val="000000"/>
              </w:rPr>
              <w:t>-35.00%</w:t>
            </w:r>
          </w:p>
        </w:tc>
        <w:tc>
          <w:tcPr>
            <w:tcW w:w="0" w:type="auto"/>
            <w:shd w:val="clear" w:color="auto" w:fill="auto"/>
            <w:vAlign w:val="center"/>
          </w:tcPr>
          <w:p w14:paraId="5EF1FF95" w14:textId="77777777" w:rsidR="00071395" w:rsidRPr="00517A67" w:rsidRDefault="00071395" w:rsidP="003C3386">
            <w:pPr>
              <w:jc w:val="center"/>
              <w:rPr>
                <w:color w:val="000000"/>
              </w:rPr>
            </w:pPr>
            <w:r w:rsidRPr="00517A67">
              <w:rPr>
                <w:color w:val="000000"/>
              </w:rPr>
              <w:t>-26.71%</w:t>
            </w:r>
          </w:p>
        </w:tc>
        <w:tc>
          <w:tcPr>
            <w:tcW w:w="0" w:type="auto"/>
            <w:shd w:val="clear" w:color="auto" w:fill="auto"/>
          </w:tcPr>
          <w:p w14:paraId="04E6D6E4" w14:textId="77777777" w:rsidR="00071395" w:rsidRPr="00517A67" w:rsidRDefault="00071395" w:rsidP="003C3386">
            <w:pPr>
              <w:jc w:val="center"/>
              <w:rPr>
                <w:color w:val="000000"/>
              </w:rPr>
            </w:pPr>
            <w:r w:rsidRPr="00517A67">
              <w:rPr>
                <w:color w:val="000000"/>
              </w:rPr>
              <w:t>-17.04%</w:t>
            </w:r>
          </w:p>
        </w:tc>
      </w:tr>
      <w:tr w:rsidR="00071395" w:rsidRPr="002F69F6" w14:paraId="593236AC" w14:textId="77777777" w:rsidTr="003C3386">
        <w:trPr>
          <w:trHeight w:val="278"/>
        </w:trPr>
        <w:tc>
          <w:tcPr>
            <w:tcW w:w="0" w:type="auto"/>
            <w:vMerge w:val="restart"/>
            <w:shd w:val="clear" w:color="auto" w:fill="auto"/>
            <w:vAlign w:val="center"/>
          </w:tcPr>
          <w:p w14:paraId="601864F4"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22E5D077"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57B2751" w14:textId="77777777" w:rsidR="00071395" w:rsidRPr="00517A67" w:rsidRDefault="00071395" w:rsidP="003C3386">
            <w:pPr>
              <w:jc w:val="center"/>
              <w:rPr>
                <w:color w:val="000000"/>
              </w:rPr>
            </w:pPr>
            <w:r w:rsidRPr="00517A67">
              <w:rPr>
                <w:color w:val="000000"/>
              </w:rPr>
              <w:t>9.07%</w:t>
            </w:r>
          </w:p>
        </w:tc>
        <w:tc>
          <w:tcPr>
            <w:tcW w:w="0" w:type="auto"/>
            <w:shd w:val="clear" w:color="auto" w:fill="auto"/>
            <w:vAlign w:val="center"/>
          </w:tcPr>
          <w:p w14:paraId="40A03035" w14:textId="77777777" w:rsidR="00071395" w:rsidRPr="00517A67" w:rsidRDefault="00071395" w:rsidP="003C3386">
            <w:pPr>
              <w:jc w:val="center"/>
              <w:rPr>
                <w:color w:val="000000"/>
              </w:rPr>
            </w:pPr>
            <w:r w:rsidRPr="00517A67">
              <w:rPr>
                <w:color w:val="000000"/>
              </w:rPr>
              <w:t>7.30%</w:t>
            </w:r>
          </w:p>
        </w:tc>
        <w:tc>
          <w:tcPr>
            <w:tcW w:w="0" w:type="auto"/>
            <w:shd w:val="clear" w:color="auto" w:fill="auto"/>
          </w:tcPr>
          <w:p w14:paraId="5C663CAA" w14:textId="77777777" w:rsidR="00071395" w:rsidRPr="00517A67" w:rsidRDefault="00071395" w:rsidP="003C3386">
            <w:pPr>
              <w:jc w:val="center"/>
              <w:rPr>
                <w:color w:val="000000"/>
              </w:rPr>
            </w:pPr>
            <w:r w:rsidRPr="00517A67">
              <w:rPr>
                <w:color w:val="000000"/>
              </w:rPr>
              <w:t>-4.54%</w:t>
            </w:r>
          </w:p>
        </w:tc>
      </w:tr>
      <w:tr w:rsidR="00071395" w:rsidRPr="002F69F6" w14:paraId="0A24EDF7" w14:textId="77777777" w:rsidTr="003C3386">
        <w:trPr>
          <w:trHeight w:val="278"/>
        </w:trPr>
        <w:tc>
          <w:tcPr>
            <w:tcW w:w="0" w:type="auto"/>
            <w:vMerge/>
            <w:shd w:val="clear" w:color="auto" w:fill="auto"/>
            <w:vAlign w:val="center"/>
          </w:tcPr>
          <w:p w14:paraId="76685A6B" w14:textId="77777777" w:rsidR="00071395" w:rsidRPr="005B61E5" w:rsidRDefault="00071395" w:rsidP="003C3386">
            <w:pPr>
              <w:jc w:val="center"/>
              <w:rPr>
                <w:b/>
                <w:bCs/>
              </w:rPr>
            </w:pPr>
          </w:p>
        </w:tc>
        <w:tc>
          <w:tcPr>
            <w:tcW w:w="0" w:type="auto"/>
            <w:shd w:val="clear" w:color="auto" w:fill="auto"/>
            <w:vAlign w:val="center"/>
            <w:hideMark/>
          </w:tcPr>
          <w:p w14:paraId="1C61B754"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BC2E01D" w14:textId="77777777" w:rsidR="00071395" w:rsidRPr="00517A67" w:rsidRDefault="00071395" w:rsidP="003C3386">
            <w:pPr>
              <w:jc w:val="center"/>
              <w:rPr>
                <w:color w:val="000000"/>
              </w:rPr>
            </w:pPr>
            <w:r w:rsidRPr="00517A67">
              <w:rPr>
                <w:color w:val="000000"/>
              </w:rPr>
              <w:t>-3.56%</w:t>
            </w:r>
          </w:p>
        </w:tc>
        <w:tc>
          <w:tcPr>
            <w:tcW w:w="0" w:type="auto"/>
            <w:shd w:val="clear" w:color="auto" w:fill="auto"/>
            <w:vAlign w:val="center"/>
          </w:tcPr>
          <w:p w14:paraId="2E1CA721" w14:textId="77777777" w:rsidR="00071395" w:rsidRPr="00517A67" w:rsidRDefault="00071395" w:rsidP="003C3386">
            <w:pPr>
              <w:jc w:val="center"/>
              <w:rPr>
                <w:color w:val="000000"/>
              </w:rPr>
            </w:pPr>
            <w:r w:rsidRPr="00517A67">
              <w:rPr>
                <w:color w:val="000000"/>
              </w:rPr>
              <w:t>-2.24%</w:t>
            </w:r>
          </w:p>
        </w:tc>
        <w:tc>
          <w:tcPr>
            <w:tcW w:w="0" w:type="auto"/>
            <w:shd w:val="clear" w:color="auto" w:fill="auto"/>
          </w:tcPr>
          <w:p w14:paraId="1C447ABA" w14:textId="77777777" w:rsidR="00071395" w:rsidRPr="00517A67" w:rsidRDefault="00071395" w:rsidP="003C3386">
            <w:pPr>
              <w:jc w:val="center"/>
              <w:rPr>
                <w:color w:val="000000"/>
              </w:rPr>
            </w:pPr>
            <w:r w:rsidRPr="00517A67">
              <w:rPr>
                <w:color w:val="000000"/>
              </w:rPr>
              <w:t>-1.85%</w:t>
            </w:r>
          </w:p>
        </w:tc>
      </w:tr>
      <w:tr w:rsidR="00071395" w:rsidRPr="002F69F6" w14:paraId="57AEE2B0" w14:textId="77777777" w:rsidTr="003C3386">
        <w:trPr>
          <w:trHeight w:val="278"/>
        </w:trPr>
        <w:tc>
          <w:tcPr>
            <w:tcW w:w="0" w:type="auto"/>
            <w:vMerge/>
            <w:shd w:val="clear" w:color="auto" w:fill="auto"/>
            <w:vAlign w:val="center"/>
          </w:tcPr>
          <w:p w14:paraId="45C9DFA4" w14:textId="77777777" w:rsidR="00071395" w:rsidRPr="005B61E5" w:rsidRDefault="00071395" w:rsidP="003C3386">
            <w:pPr>
              <w:jc w:val="center"/>
              <w:rPr>
                <w:b/>
                <w:bCs/>
              </w:rPr>
            </w:pPr>
          </w:p>
        </w:tc>
        <w:tc>
          <w:tcPr>
            <w:tcW w:w="0" w:type="auto"/>
            <w:shd w:val="clear" w:color="auto" w:fill="auto"/>
            <w:vAlign w:val="center"/>
            <w:hideMark/>
          </w:tcPr>
          <w:p w14:paraId="6C95784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D345CF7" w14:textId="77777777" w:rsidR="00071395" w:rsidRPr="00517A67" w:rsidRDefault="00071395" w:rsidP="003C3386">
            <w:pPr>
              <w:jc w:val="center"/>
              <w:rPr>
                <w:color w:val="000000"/>
              </w:rPr>
            </w:pPr>
            <w:r w:rsidRPr="00517A67">
              <w:rPr>
                <w:color w:val="000000"/>
              </w:rPr>
              <w:t>-2.15%</w:t>
            </w:r>
          </w:p>
        </w:tc>
        <w:tc>
          <w:tcPr>
            <w:tcW w:w="0" w:type="auto"/>
            <w:shd w:val="clear" w:color="auto" w:fill="auto"/>
            <w:vAlign w:val="center"/>
          </w:tcPr>
          <w:p w14:paraId="1CDF3E7C" w14:textId="77777777" w:rsidR="00071395" w:rsidRPr="00517A67" w:rsidRDefault="00071395" w:rsidP="003C3386">
            <w:pPr>
              <w:jc w:val="center"/>
              <w:rPr>
                <w:color w:val="000000"/>
              </w:rPr>
            </w:pPr>
            <w:r w:rsidRPr="00517A67">
              <w:rPr>
                <w:color w:val="000000"/>
              </w:rPr>
              <w:t>-1.88%</w:t>
            </w:r>
          </w:p>
        </w:tc>
        <w:tc>
          <w:tcPr>
            <w:tcW w:w="0" w:type="auto"/>
            <w:shd w:val="clear" w:color="auto" w:fill="auto"/>
          </w:tcPr>
          <w:p w14:paraId="3B6CCADA" w14:textId="77777777" w:rsidR="00071395" w:rsidRPr="00517A67" w:rsidRDefault="00071395" w:rsidP="003C3386">
            <w:pPr>
              <w:jc w:val="center"/>
              <w:rPr>
                <w:color w:val="000000"/>
              </w:rPr>
            </w:pPr>
            <w:r w:rsidRPr="00517A67">
              <w:rPr>
                <w:color w:val="000000"/>
              </w:rPr>
              <w:t>-4.07%</w:t>
            </w:r>
          </w:p>
        </w:tc>
      </w:tr>
      <w:tr w:rsidR="00071395" w:rsidRPr="002F69F6" w14:paraId="2BE4AF5F" w14:textId="77777777" w:rsidTr="003C3386">
        <w:trPr>
          <w:trHeight w:val="278"/>
        </w:trPr>
        <w:tc>
          <w:tcPr>
            <w:tcW w:w="0" w:type="auto"/>
            <w:vMerge/>
            <w:shd w:val="clear" w:color="auto" w:fill="auto"/>
            <w:vAlign w:val="center"/>
          </w:tcPr>
          <w:p w14:paraId="6B3B5D71" w14:textId="77777777" w:rsidR="00071395" w:rsidRPr="005B61E5" w:rsidRDefault="00071395" w:rsidP="003C3386">
            <w:pPr>
              <w:jc w:val="center"/>
              <w:rPr>
                <w:b/>
                <w:bCs/>
              </w:rPr>
            </w:pPr>
          </w:p>
        </w:tc>
        <w:tc>
          <w:tcPr>
            <w:tcW w:w="0" w:type="auto"/>
            <w:shd w:val="clear" w:color="auto" w:fill="auto"/>
            <w:vAlign w:val="center"/>
            <w:hideMark/>
          </w:tcPr>
          <w:p w14:paraId="5F7C9A48"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A379B17" w14:textId="77777777" w:rsidR="00071395" w:rsidRPr="00517A67" w:rsidRDefault="00071395" w:rsidP="003C3386">
            <w:pPr>
              <w:jc w:val="center"/>
              <w:rPr>
                <w:color w:val="000000"/>
              </w:rPr>
            </w:pPr>
            <w:r w:rsidRPr="00517A67">
              <w:rPr>
                <w:color w:val="000000"/>
              </w:rPr>
              <w:t>69.31%</w:t>
            </w:r>
          </w:p>
        </w:tc>
        <w:tc>
          <w:tcPr>
            <w:tcW w:w="0" w:type="auto"/>
            <w:shd w:val="clear" w:color="auto" w:fill="auto"/>
            <w:vAlign w:val="center"/>
          </w:tcPr>
          <w:p w14:paraId="5245A083" w14:textId="77777777" w:rsidR="00071395" w:rsidRPr="00517A67" w:rsidRDefault="00071395" w:rsidP="003C3386">
            <w:pPr>
              <w:jc w:val="center"/>
              <w:rPr>
                <w:color w:val="000000"/>
              </w:rPr>
            </w:pPr>
            <w:r w:rsidRPr="00517A67">
              <w:rPr>
                <w:color w:val="000000"/>
              </w:rPr>
              <w:t>59.50%</w:t>
            </w:r>
          </w:p>
        </w:tc>
        <w:tc>
          <w:tcPr>
            <w:tcW w:w="0" w:type="auto"/>
            <w:shd w:val="clear" w:color="auto" w:fill="auto"/>
          </w:tcPr>
          <w:p w14:paraId="542BB5A7" w14:textId="77777777" w:rsidR="00071395" w:rsidRPr="00517A67" w:rsidRDefault="00071395" w:rsidP="003C3386">
            <w:pPr>
              <w:jc w:val="center"/>
              <w:rPr>
                <w:color w:val="000000"/>
              </w:rPr>
            </w:pPr>
            <w:r w:rsidRPr="00517A67">
              <w:rPr>
                <w:color w:val="000000"/>
              </w:rPr>
              <w:t>-13.33%</w:t>
            </w:r>
          </w:p>
        </w:tc>
      </w:tr>
      <w:tr w:rsidR="00071395" w:rsidRPr="002F69F6" w14:paraId="3181EAEC" w14:textId="77777777" w:rsidTr="003C3386">
        <w:trPr>
          <w:trHeight w:val="278"/>
        </w:trPr>
        <w:tc>
          <w:tcPr>
            <w:tcW w:w="0" w:type="auto"/>
            <w:vMerge w:val="restart"/>
            <w:shd w:val="clear" w:color="auto" w:fill="auto"/>
            <w:vAlign w:val="center"/>
          </w:tcPr>
          <w:p w14:paraId="7F2891F8"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5274DBB7"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81DE8CC" w14:textId="77777777" w:rsidR="00071395" w:rsidRPr="00517A67" w:rsidRDefault="00071395" w:rsidP="003C3386">
            <w:pPr>
              <w:jc w:val="center"/>
              <w:rPr>
                <w:color w:val="000000"/>
              </w:rPr>
            </w:pPr>
            <w:r w:rsidRPr="00517A67">
              <w:rPr>
                <w:color w:val="000000"/>
              </w:rPr>
              <w:t>72.03%</w:t>
            </w:r>
          </w:p>
        </w:tc>
        <w:tc>
          <w:tcPr>
            <w:tcW w:w="0" w:type="auto"/>
            <w:shd w:val="clear" w:color="auto" w:fill="auto"/>
            <w:vAlign w:val="center"/>
          </w:tcPr>
          <w:p w14:paraId="5E78DAD6" w14:textId="77777777" w:rsidR="00071395" w:rsidRPr="00517A67" w:rsidRDefault="00071395" w:rsidP="003C3386">
            <w:pPr>
              <w:jc w:val="center"/>
              <w:rPr>
                <w:color w:val="000000"/>
              </w:rPr>
            </w:pPr>
            <w:r w:rsidRPr="00517A67">
              <w:rPr>
                <w:color w:val="000000"/>
              </w:rPr>
              <w:t>51.27%</w:t>
            </w:r>
          </w:p>
        </w:tc>
        <w:tc>
          <w:tcPr>
            <w:tcW w:w="0" w:type="auto"/>
            <w:shd w:val="clear" w:color="auto" w:fill="auto"/>
          </w:tcPr>
          <w:p w14:paraId="5D701FD4" w14:textId="77777777" w:rsidR="00071395" w:rsidRPr="00517A67" w:rsidRDefault="00071395" w:rsidP="003C3386">
            <w:pPr>
              <w:jc w:val="center"/>
              <w:rPr>
                <w:color w:val="000000"/>
              </w:rPr>
            </w:pPr>
            <w:r w:rsidRPr="00517A67">
              <w:rPr>
                <w:color w:val="000000"/>
              </w:rPr>
              <w:t>31.59%</w:t>
            </w:r>
          </w:p>
        </w:tc>
      </w:tr>
      <w:tr w:rsidR="00071395" w:rsidRPr="002F69F6" w14:paraId="1251A58A" w14:textId="77777777" w:rsidTr="003C3386">
        <w:trPr>
          <w:trHeight w:val="278"/>
        </w:trPr>
        <w:tc>
          <w:tcPr>
            <w:tcW w:w="0" w:type="auto"/>
            <w:vMerge/>
            <w:shd w:val="clear" w:color="auto" w:fill="auto"/>
            <w:vAlign w:val="center"/>
          </w:tcPr>
          <w:p w14:paraId="601E3095" w14:textId="77777777" w:rsidR="00071395" w:rsidRPr="005B61E5" w:rsidRDefault="00071395" w:rsidP="003C3386">
            <w:pPr>
              <w:jc w:val="center"/>
              <w:rPr>
                <w:b/>
                <w:bCs/>
              </w:rPr>
            </w:pPr>
          </w:p>
        </w:tc>
        <w:tc>
          <w:tcPr>
            <w:tcW w:w="0" w:type="auto"/>
            <w:shd w:val="clear" w:color="auto" w:fill="auto"/>
            <w:vAlign w:val="center"/>
            <w:hideMark/>
          </w:tcPr>
          <w:p w14:paraId="013A9D9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0BCA56A" w14:textId="77777777" w:rsidR="00071395" w:rsidRPr="00517A67" w:rsidRDefault="00071395" w:rsidP="003C3386">
            <w:pPr>
              <w:jc w:val="center"/>
              <w:rPr>
                <w:color w:val="000000"/>
              </w:rPr>
            </w:pPr>
            <w:r w:rsidRPr="00517A67">
              <w:rPr>
                <w:color w:val="000000"/>
              </w:rPr>
              <w:t>10.17%</w:t>
            </w:r>
          </w:p>
        </w:tc>
        <w:tc>
          <w:tcPr>
            <w:tcW w:w="0" w:type="auto"/>
            <w:shd w:val="clear" w:color="auto" w:fill="auto"/>
            <w:vAlign w:val="center"/>
          </w:tcPr>
          <w:p w14:paraId="20229B25" w14:textId="77777777" w:rsidR="00071395" w:rsidRPr="00517A67" w:rsidRDefault="00071395" w:rsidP="003C3386">
            <w:pPr>
              <w:jc w:val="center"/>
              <w:rPr>
                <w:color w:val="000000"/>
              </w:rPr>
            </w:pPr>
            <w:r w:rsidRPr="00517A67">
              <w:rPr>
                <w:color w:val="000000"/>
              </w:rPr>
              <w:t>11.21%</w:t>
            </w:r>
          </w:p>
        </w:tc>
        <w:tc>
          <w:tcPr>
            <w:tcW w:w="0" w:type="auto"/>
            <w:shd w:val="clear" w:color="auto" w:fill="auto"/>
          </w:tcPr>
          <w:p w14:paraId="6AA68BE4" w14:textId="77777777" w:rsidR="00071395" w:rsidRPr="00517A67" w:rsidRDefault="00071395" w:rsidP="003C3386">
            <w:pPr>
              <w:jc w:val="center"/>
              <w:rPr>
                <w:color w:val="000000"/>
              </w:rPr>
            </w:pPr>
            <w:r w:rsidRPr="00517A67">
              <w:rPr>
                <w:color w:val="000000"/>
              </w:rPr>
              <w:t>8.10%</w:t>
            </w:r>
          </w:p>
        </w:tc>
      </w:tr>
      <w:tr w:rsidR="00071395" w:rsidRPr="002F69F6" w14:paraId="2D3E19C3" w14:textId="77777777" w:rsidTr="003C3386">
        <w:trPr>
          <w:trHeight w:val="278"/>
        </w:trPr>
        <w:tc>
          <w:tcPr>
            <w:tcW w:w="0" w:type="auto"/>
            <w:vMerge/>
            <w:shd w:val="clear" w:color="auto" w:fill="auto"/>
            <w:vAlign w:val="center"/>
          </w:tcPr>
          <w:p w14:paraId="61484E56" w14:textId="77777777" w:rsidR="00071395" w:rsidRPr="005B61E5" w:rsidRDefault="00071395" w:rsidP="003C3386">
            <w:pPr>
              <w:jc w:val="center"/>
              <w:rPr>
                <w:b/>
                <w:bCs/>
              </w:rPr>
            </w:pPr>
          </w:p>
        </w:tc>
        <w:tc>
          <w:tcPr>
            <w:tcW w:w="0" w:type="auto"/>
            <w:shd w:val="clear" w:color="auto" w:fill="auto"/>
            <w:vAlign w:val="center"/>
            <w:hideMark/>
          </w:tcPr>
          <w:p w14:paraId="2DF223B7"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D510197" w14:textId="77777777" w:rsidR="00071395" w:rsidRPr="00517A67" w:rsidRDefault="00071395" w:rsidP="003C3386">
            <w:pPr>
              <w:jc w:val="center"/>
              <w:rPr>
                <w:color w:val="000000"/>
              </w:rPr>
            </w:pPr>
            <w:r w:rsidRPr="00517A67">
              <w:rPr>
                <w:color w:val="000000"/>
              </w:rPr>
              <w:t>90.00%</w:t>
            </w:r>
          </w:p>
        </w:tc>
        <w:tc>
          <w:tcPr>
            <w:tcW w:w="0" w:type="auto"/>
            <w:shd w:val="clear" w:color="auto" w:fill="auto"/>
            <w:vAlign w:val="center"/>
          </w:tcPr>
          <w:p w14:paraId="67B6DD16" w14:textId="77777777" w:rsidR="00071395" w:rsidRPr="00517A67" w:rsidRDefault="00071395" w:rsidP="003C3386">
            <w:pPr>
              <w:jc w:val="center"/>
              <w:rPr>
                <w:color w:val="000000"/>
              </w:rPr>
            </w:pPr>
            <w:r w:rsidRPr="00517A67">
              <w:rPr>
                <w:color w:val="000000"/>
              </w:rPr>
              <w:t>65.60%</w:t>
            </w:r>
          </w:p>
        </w:tc>
        <w:tc>
          <w:tcPr>
            <w:tcW w:w="0" w:type="auto"/>
            <w:shd w:val="clear" w:color="auto" w:fill="auto"/>
          </w:tcPr>
          <w:p w14:paraId="6D4C9006" w14:textId="77777777" w:rsidR="00071395" w:rsidRPr="00517A67" w:rsidRDefault="00071395" w:rsidP="003C3386">
            <w:pPr>
              <w:jc w:val="center"/>
              <w:rPr>
                <w:color w:val="000000"/>
              </w:rPr>
            </w:pPr>
            <w:r w:rsidRPr="00517A67">
              <w:rPr>
                <w:color w:val="000000"/>
              </w:rPr>
              <w:t>37.60%</w:t>
            </w:r>
          </w:p>
        </w:tc>
      </w:tr>
      <w:tr w:rsidR="00071395" w:rsidRPr="002F69F6" w14:paraId="1B6F7FB9" w14:textId="77777777" w:rsidTr="003C3386">
        <w:trPr>
          <w:trHeight w:val="278"/>
        </w:trPr>
        <w:tc>
          <w:tcPr>
            <w:tcW w:w="0" w:type="auto"/>
            <w:vMerge/>
            <w:shd w:val="clear" w:color="auto" w:fill="auto"/>
            <w:vAlign w:val="center"/>
          </w:tcPr>
          <w:p w14:paraId="426F10C0" w14:textId="77777777" w:rsidR="00071395" w:rsidRPr="005B61E5" w:rsidRDefault="00071395" w:rsidP="003C3386">
            <w:pPr>
              <w:jc w:val="center"/>
              <w:rPr>
                <w:b/>
                <w:bCs/>
              </w:rPr>
            </w:pPr>
          </w:p>
        </w:tc>
        <w:tc>
          <w:tcPr>
            <w:tcW w:w="0" w:type="auto"/>
            <w:shd w:val="clear" w:color="auto" w:fill="auto"/>
            <w:vAlign w:val="center"/>
            <w:hideMark/>
          </w:tcPr>
          <w:p w14:paraId="39E2777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00D97F3" w14:textId="77777777" w:rsidR="00071395" w:rsidRPr="00517A67" w:rsidRDefault="00071395" w:rsidP="003C3386">
            <w:pPr>
              <w:jc w:val="center"/>
              <w:rPr>
                <w:color w:val="000000"/>
              </w:rPr>
            </w:pPr>
            <w:r w:rsidRPr="00517A67">
              <w:rPr>
                <w:color w:val="000000"/>
              </w:rPr>
              <w:t>68.33%</w:t>
            </w:r>
          </w:p>
        </w:tc>
        <w:tc>
          <w:tcPr>
            <w:tcW w:w="0" w:type="auto"/>
            <w:shd w:val="clear" w:color="auto" w:fill="auto"/>
            <w:vAlign w:val="center"/>
          </w:tcPr>
          <w:p w14:paraId="648B13F3" w14:textId="77777777" w:rsidR="00071395" w:rsidRPr="00517A67" w:rsidRDefault="00071395" w:rsidP="003C3386">
            <w:pPr>
              <w:jc w:val="center"/>
              <w:rPr>
                <w:color w:val="000000"/>
              </w:rPr>
            </w:pPr>
            <w:r w:rsidRPr="00517A67">
              <w:rPr>
                <w:color w:val="000000"/>
              </w:rPr>
              <w:t>37.26%</w:t>
            </w:r>
          </w:p>
        </w:tc>
        <w:tc>
          <w:tcPr>
            <w:tcW w:w="0" w:type="auto"/>
            <w:shd w:val="clear" w:color="auto" w:fill="auto"/>
          </w:tcPr>
          <w:p w14:paraId="468946D7" w14:textId="77777777" w:rsidR="00071395" w:rsidRPr="00517A67" w:rsidRDefault="00071395" w:rsidP="003C3386">
            <w:pPr>
              <w:jc w:val="center"/>
              <w:rPr>
                <w:color w:val="000000"/>
              </w:rPr>
            </w:pPr>
            <w:r w:rsidRPr="00517A67">
              <w:rPr>
                <w:color w:val="000000"/>
              </w:rPr>
              <w:t>33.31%</w:t>
            </w:r>
          </w:p>
        </w:tc>
      </w:tr>
    </w:tbl>
    <w:p w14:paraId="1F8398FA" w14:textId="77777777" w:rsidR="00071395" w:rsidRPr="00A870CA" w:rsidRDefault="00071395" w:rsidP="00071395"/>
    <w:p w14:paraId="16906E36"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1</w:t>
      </w:r>
      <w:r w:rsidRPr="001360D2">
        <w:rPr>
          <w:rFonts w:ascii="Arial" w:hAnsi="Arial"/>
        </w:rPr>
        <w:t>.</w:t>
      </w:r>
      <w:r>
        <w:rPr>
          <w:rFonts w:ascii="Arial" w:hAnsi="Arial" w:hint="eastAsia"/>
        </w:rPr>
        <w:t>2</w:t>
      </w:r>
      <w:r w:rsidRPr="001360D2">
        <w:rPr>
          <w:rFonts w:ascii="Arial" w:hAnsi="Arial"/>
        </w:rPr>
        <w:t>.</w:t>
      </w:r>
      <w:r>
        <w:rPr>
          <w:rFonts w:ascii="Arial" w:hAnsi="Arial" w:hint="eastAsia"/>
        </w:rPr>
        <w:t>2</w:t>
      </w:r>
      <w:r w:rsidRPr="001360D2">
        <w:rPr>
          <w:rFonts w:ascii="Arial" w:hAnsi="Arial"/>
        </w:rPr>
        <w:tab/>
      </w:r>
      <w:r>
        <w:rPr>
          <w:rFonts w:ascii="Arial" w:hAnsi="Arial" w:hint="eastAsia"/>
        </w:rPr>
        <w:t xml:space="preserve">SBFD 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w:t>
      </w:r>
    </w:p>
    <w:p w14:paraId="3DE0DAB8"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w:t>
      </w:r>
      <w:r>
        <w:rPr>
          <w:rFonts w:hint="eastAsia"/>
        </w:rPr>
        <w:t>X</w:t>
      </w:r>
      <w:r w:rsidRPr="00FD24C9">
        <w:rPr>
          <w:rFonts w:hint="eastAsia"/>
        </w:rPr>
        <w:t>}</w:t>
      </w:r>
      <w:r>
        <w:rPr>
          <w:rFonts w:hint="eastAsia"/>
        </w:rPr>
        <w:t xml:space="preserve"> is assumed.</w:t>
      </w:r>
    </w:p>
    <w:p w14:paraId="76339B28" w14:textId="77777777" w:rsidR="00071395" w:rsidRDefault="00071395" w:rsidP="00071395">
      <w:r>
        <w:rPr>
          <w:rFonts w:hint="eastAsia"/>
        </w:rPr>
        <w:t>Large packet size is assumed for results in Table 7.4.1.1.2.2-1 and small packet size is assumed for results in Table 7.4.1.1.2.2-2.</w:t>
      </w:r>
    </w:p>
    <w:p w14:paraId="34D45753" w14:textId="77777777" w:rsidR="00071395" w:rsidRDefault="00071395" w:rsidP="00071395">
      <w:pPr>
        <w:jc w:val="center"/>
        <w:rPr>
          <w:b/>
        </w:rPr>
      </w:pPr>
      <w:r w:rsidRPr="005B61E5">
        <w:rPr>
          <w:rFonts w:hint="eastAsia"/>
          <w:b/>
        </w:rPr>
        <w:t>Table 7.4.1.1.</w:t>
      </w:r>
      <w:r>
        <w:rPr>
          <w:rFonts w:hint="eastAsia"/>
          <w:b/>
        </w:rPr>
        <w:t xml:space="preserve">2.2-1: Indoor (FR1) dynamic SBFD vs. semi-static SBFD, </w:t>
      </w:r>
      <w:r w:rsidRPr="005B61E5">
        <w:rPr>
          <w:b/>
        </w:rPr>
        <w:t>{XXXX</w:t>
      </w:r>
      <w:r>
        <w:rPr>
          <w:rFonts w:hint="eastAsia"/>
          <w:b/>
        </w:rPr>
        <w:t>X</w:t>
      </w:r>
      <w:r w:rsidRPr="005B61E5">
        <w:rPr>
          <w:b/>
        </w:rPr>
        <w:t>}</w:t>
      </w:r>
      <w:r>
        <w:rPr>
          <w:rFonts w:hint="eastAsia"/>
          <w:b/>
        </w:rPr>
        <w:t xml:space="preserve"> </w:t>
      </w:r>
    </w:p>
    <w:p w14:paraId="5126E67D" w14:textId="77777777" w:rsidR="00071395" w:rsidRPr="005B61E5" w:rsidRDefault="00071395" w:rsidP="00071395">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24"/>
        <w:gridCol w:w="1122"/>
        <w:gridCol w:w="1272"/>
        <w:gridCol w:w="1141"/>
        <w:gridCol w:w="1122"/>
        <w:gridCol w:w="1272"/>
        <w:gridCol w:w="1067"/>
      </w:tblGrid>
      <w:tr w:rsidR="00071395" w:rsidRPr="00DE4724" w14:paraId="3170241E" w14:textId="77777777" w:rsidTr="003C3386">
        <w:trPr>
          <w:trHeight w:val="278"/>
        </w:trPr>
        <w:tc>
          <w:tcPr>
            <w:tcW w:w="0" w:type="auto"/>
            <w:gridSpan w:val="8"/>
            <w:shd w:val="clear" w:color="auto" w:fill="auto"/>
            <w:vAlign w:val="center"/>
          </w:tcPr>
          <w:p w14:paraId="5C65335B" w14:textId="27B78863" w:rsidR="00071395" w:rsidRPr="00DE4724" w:rsidRDefault="00071395" w:rsidP="003C3386">
            <w:pPr>
              <w:jc w:val="center"/>
              <w:rPr>
                <w:b/>
                <w:i/>
                <w:color w:val="000000"/>
              </w:rPr>
            </w:pPr>
            <w:r w:rsidRPr="00DE4724">
              <w:rPr>
                <w:b/>
                <w:i/>
              </w:rPr>
              <w:t xml:space="preserve">Simple description of key assumptions (RSI based on 1dB desense, </w:t>
            </w:r>
            <w:r w:rsidRPr="00DE4724">
              <w:rPr>
                <w:b/>
                <w:bCs/>
                <w:i/>
                <w:iCs/>
              </w:rPr>
              <w:t xml:space="preserve">Twice area &amp; same TxRUs (Option 2), SBFD slot configuration {XXXXX}, dynamic SBFD Option 3, DL: 0.5Mbytes, </w:t>
            </w:r>
            <w:r w:rsidR="00B705E0">
              <w:rPr>
                <w:b/>
                <w:bCs/>
                <w:i/>
                <w:iCs/>
              </w:rPr>
              <w:t>UL: 0.125Mbytes</w:t>
            </w:r>
            <w:r w:rsidRPr="00DE4724">
              <w:rPr>
                <w:b/>
                <w:i/>
              </w:rPr>
              <w:t>)</w:t>
            </w:r>
          </w:p>
        </w:tc>
      </w:tr>
      <w:tr w:rsidR="00071395" w:rsidRPr="00DE4724" w14:paraId="3042C84A" w14:textId="77777777" w:rsidTr="003C3386">
        <w:trPr>
          <w:trHeight w:val="278"/>
        </w:trPr>
        <w:tc>
          <w:tcPr>
            <w:tcW w:w="0" w:type="auto"/>
            <w:gridSpan w:val="2"/>
            <w:vMerge w:val="restart"/>
            <w:shd w:val="clear" w:color="auto" w:fill="auto"/>
            <w:vAlign w:val="center"/>
          </w:tcPr>
          <w:p w14:paraId="3626689E" w14:textId="77777777" w:rsidR="00071395" w:rsidRPr="00DE4724" w:rsidRDefault="00071395" w:rsidP="003C3386">
            <w:pPr>
              <w:jc w:val="center"/>
              <w:rPr>
                <w:b/>
                <w:bCs/>
              </w:rPr>
            </w:pPr>
          </w:p>
        </w:tc>
        <w:tc>
          <w:tcPr>
            <w:tcW w:w="0" w:type="auto"/>
            <w:gridSpan w:val="3"/>
            <w:shd w:val="clear" w:color="auto" w:fill="auto"/>
            <w:vAlign w:val="center"/>
          </w:tcPr>
          <w:p w14:paraId="7A884771" w14:textId="5DABC1AF" w:rsidR="00071395" w:rsidRPr="00DE4724" w:rsidRDefault="00071395" w:rsidP="003C3386">
            <w:pPr>
              <w:jc w:val="center"/>
              <w:rPr>
                <w:b/>
                <w:color w:val="000000"/>
              </w:rPr>
            </w:pPr>
            <w:r>
              <w:rPr>
                <w:b/>
                <w:color w:val="000000"/>
              </w:rPr>
              <w:t>[</w:t>
            </w:r>
            <w:r w:rsidR="00D95A20">
              <w:rPr>
                <w:rFonts w:hint="eastAsia"/>
                <w:b/>
                <w:color w:val="000000"/>
              </w:rPr>
              <w:t>24</w:t>
            </w:r>
            <w:r w:rsidRPr="00DE4724">
              <w:rPr>
                <w:b/>
                <w:color w:val="000000"/>
              </w:rPr>
              <w:t>]</w:t>
            </w:r>
          </w:p>
        </w:tc>
        <w:tc>
          <w:tcPr>
            <w:tcW w:w="0" w:type="auto"/>
            <w:gridSpan w:val="3"/>
            <w:shd w:val="clear" w:color="auto" w:fill="auto"/>
            <w:vAlign w:val="center"/>
          </w:tcPr>
          <w:p w14:paraId="5929B648" w14:textId="38C2A600" w:rsidR="00071395" w:rsidRPr="00DE4724" w:rsidRDefault="00071395" w:rsidP="003C3386">
            <w:pPr>
              <w:jc w:val="center"/>
              <w:rPr>
                <w:b/>
                <w:color w:val="000000"/>
              </w:rPr>
            </w:pPr>
            <w:r w:rsidRPr="00DE4724">
              <w:rPr>
                <w:b/>
                <w:color w:val="000000"/>
              </w:rPr>
              <w:t>[</w:t>
            </w:r>
            <w:r w:rsidR="00B71592">
              <w:rPr>
                <w:rFonts w:hint="eastAsia"/>
                <w:b/>
                <w:color w:val="000000"/>
              </w:rPr>
              <w:t>33</w:t>
            </w:r>
            <w:r w:rsidRPr="00DE4724">
              <w:rPr>
                <w:b/>
                <w:color w:val="000000"/>
              </w:rPr>
              <w:t>]</w:t>
            </w:r>
          </w:p>
        </w:tc>
      </w:tr>
      <w:tr w:rsidR="00071395" w:rsidRPr="00DE4724" w14:paraId="6CDB34AF" w14:textId="77777777" w:rsidTr="003C3386">
        <w:trPr>
          <w:trHeight w:val="278"/>
        </w:trPr>
        <w:tc>
          <w:tcPr>
            <w:tcW w:w="0" w:type="auto"/>
            <w:gridSpan w:val="2"/>
            <w:vMerge/>
            <w:shd w:val="clear" w:color="auto" w:fill="auto"/>
            <w:vAlign w:val="center"/>
          </w:tcPr>
          <w:p w14:paraId="0D0A9A73" w14:textId="77777777" w:rsidR="00071395" w:rsidRPr="00DE4724" w:rsidRDefault="00071395" w:rsidP="003C3386">
            <w:pPr>
              <w:jc w:val="center"/>
              <w:rPr>
                <w:b/>
                <w:bCs/>
              </w:rPr>
            </w:pPr>
          </w:p>
        </w:tc>
        <w:tc>
          <w:tcPr>
            <w:tcW w:w="0" w:type="auto"/>
            <w:shd w:val="clear" w:color="auto" w:fill="auto"/>
            <w:vAlign w:val="center"/>
          </w:tcPr>
          <w:p w14:paraId="6AD3DFE7" w14:textId="77777777" w:rsidR="00071395" w:rsidRPr="00DE4724" w:rsidRDefault="00071395" w:rsidP="003C3386">
            <w:pPr>
              <w:jc w:val="center"/>
              <w:rPr>
                <w:b/>
                <w:color w:val="000000"/>
              </w:rPr>
            </w:pPr>
            <w:r w:rsidRPr="00DE4724">
              <w:rPr>
                <w:b/>
                <w:color w:val="000000"/>
              </w:rPr>
              <w:t>Low load</w:t>
            </w:r>
          </w:p>
        </w:tc>
        <w:tc>
          <w:tcPr>
            <w:tcW w:w="0" w:type="auto"/>
            <w:shd w:val="clear" w:color="auto" w:fill="auto"/>
            <w:vAlign w:val="center"/>
          </w:tcPr>
          <w:p w14:paraId="5D418E9D" w14:textId="77777777" w:rsidR="00071395" w:rsidRPr="00DE4724" w:rsidRDefault="00071395" w:rsidP="003C3386">
            <w:pPr>
              <w:jc w:val="center"/>
              <w:rPr>
                <w:b/>
                <w:color w:val="000000"/>
              </w:rPr>
            </w:pPr>
            <w:r w:rsidRPr="00DE4724">
              <w:rPr>
                <w:b/>
                <w:color w:val="000000"/>
              </w:rPr>
              <w:t>Medium load</w:t>
            </w:r>
          </w:p>
        </w:tc>
        <w:tc>
          <w:tcPr>
            <w:tcW w:w="0" w:type="auto"/>
            <w:shd w:val="clear" w:color="auto" w:fill="auto"/>
            <w:vAlign w:val="center"/>
          </w:tcPr>
          <w:p w14:paraId="3708F3E1" w14:textId="77777777" w:rsidR="00071395" w:rsidRPr="00DE4724" w:rsidRDefault="00071395" w:rsidP="003C3386">
            <w:pPr>
              <w:jc w:val="center"/>
              <w:rPr>
                <w:b/>
                <w:color w:val="000000"/>
              </w:rPr>
            </w:pPr>
            <w:r w:rsidRPr="00DE4724">
              <w:rPr>
                <w:b/>
                <w:color w:val="000000"/>
              </w:rPr>
              <w:t>High load</w:t>
            </w:r>
          </w:p>
        </w:tc>
        <w:tc>
          <w:tcPr>
            <w:tcW w:w="0" w:type="auto"/>
            <w:shd w:val="clear" w:color="auto" w:fill="auto"/>
            <w:vAlign w:val="center"/>
          </w:tcPr>
          <w:p w14:paraId="6D80C638" w14:textId="77777777" w:rsidR="00071395" w:rsidRPr="00DE4724" w:rsidRDefault="00071395" w:rsidP="003C3386">
            <w:pPr>
              <w:jc w:val="center"/>
              <w:rPr>
                <w:b/>
                <w:color w:val="000000"/>
              </w:rPr>
            </w:pPr>
            <w:r w:rsidRPr="00DE4724">
              <w:rPr>
                <w:b/>
                <w:color w:val="000000"/>
              </w:rPr>
              <w:t>Low load</w:t>
            </w:r>
          </w:p>
        </w:tc>
        <w:tc>
          <w:tcPr>
            <w:tcW w:w="0" w:type="auto"/>
            <w:shd w:val="clear" w:color="auto" w:fill="auto"/>
            <w:vAlign w:val="center"/>
          </w:tcPr>
          <w:p w14:paraId="00413720" w14:textId="77777777" w:rsidR="00071395" w:rsidRPr="00DE4724" w:rsidRDefault="00071395" w:rsidP="003C3386">
            <w:pPr>
              <w:jc w:val="center"/>
              <w:rPr>
                <w:b/>
                <w:color w:val="000000"/>
              </w:rPr>
            </w:pPr>
            <w:r w:rsidRPr="00DE4724">
              <w:rPr>
                <w:b/>
                <w:color w:val="000000"/>
              </w:rPr>
              <w:t>Medium load</w:t>
            </w:r>
          </w:p>
        </w:tc>
        <w:tc>
          <w:tcPr>
            <w:tcW w:w="0" w:type="auto"/>
            <w:shd w:val="clear" w:color="auto" w:fill="auto"/>
            <w:vAlign w:val="center"/>
          </w:tcPr>
          <w:p w14:paraId="60EC85F0" w14:textId="77777777" w:rsidR="00071395" w:rsidRPr="00DE4724" w:rsidRDefault="00071395" w:rsidP="003C3386">
            <w:pPr>
              <w:jc w:val="center"/>
              <w:rPr>
                <w:b/>
                <w:color w:val="000000"/>
              </w:rPr>
            </w:pPr>
            <w:r w:rsidRPr="00DE4724">
              <w:rPr>
                <w:b/>
                <w:color w:val="000000"/>
              </w:rPr>
              <w:t>High load</w:t>
            </w:r>
          </w:p>
        </w:tc>
      </w:tr>
      <w:tr w:rsidR="00071395" w:rsidRPr="00DE4724" w14:paraId="77522A25" w14:textId="77777777" w:rsidTr="003C3386">
        <w:trPr>
          <w:trHeight w:val="278"/>
        </w:trPr>
        <w:tc>
          <w:tcPr>
            <w:tcW w:w="0" w:type="auto"/>
            <w:vMerge w:val="restart"/>
            <w:shd w:val="clear" w:color="auto" w:fill="auto"/>
            <w:vAlign w:val="center"/>
          </w:tcPr>
          <w:p w14:paraId="30810666" w14:textId="77777777" w:rsidR="00071395" w:rsidRPr="00DE4724" w:rsidRDefault="00071395" w:rsidP="003C3386">
            <w:pPr>
              <w:jc w:val="center"/>
              <w:rPr>
                <w:b/>
                <w:bCs/>
              </w:rPr>
            </w:pPr>
            <w:r w:rsidRPr="00DE4724">
              <w:rPr>
                <w:b/>
                <w:bCs/>
              </w:rPr>
              <w:t xml:space="preserve">DL average-UPT </w:t>
            </w:r>
            <w:r w:rsidRPr="00DE4724">
              <w:rPr>
                <w:b/>
                <w:bCs/>
                <w:color w:val="000000"/>
              </w:rPr>
              <w:t>gain</w:t>
            </w:r>
          </w:p>
        </w:tc>
        <w:tc>
          <w:tcPr>
            <w:tcW w:w="0" w:type="auto"/>
            <w:shd w:val="clear" w:color="auto" w:fill="auto"/>
            <w:vAlign w:val="center"/>
            <w:hideMark/>
          </w:tcPr>
          <w:p w14:paraId="60DF5563"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72DBAB1A" w14:textId="77777777" w:rsidR="00071395" w:rsidRPr="00DE4724" w:rsidRDefault="00071395" w:rsidP="003C3386">
            <w:pPr>
              <w:jc w:val="center"/>
            </w:pPr>
            <w:r w:rsidRPr="00DE4724">
              <w:t>32.65%</w:t>
            </w:r>
          </w:p>
        </w:tc>
        <w:tc>
          <w:tcPr>
            <w:tcW w:w="0" w:type="auto"/>
            <w:shd w:val="clear" w:color="auto" w:fill="auto"/>
            <w:vAlign w:val="center"/>
          </w:tcPr>
          <w:p w14:paraId="703FF31D" w14:textId="77777777" w:rsidR="00071395" w:rsidRPr="00DE4724" w:rsidRDefault="00071395" w:rsidP="003C3386">
            <w:pPr>
              <w:jc w:val="center"/>
            </w:pPr>
            <w:r w:rsidRPr="00DE4724">
              <w:t>35.00%</w:t>
            </w:r>
          </w:p>
        </w:tc>
        <w:tc>
          <w:tcPr>
            <w:tcW w:w="0" w:type="auto"/>
            <w:shd w:val="clear" w:color="auto" w:fill="auto"/>
            <w:vAlign w:val="center"/>
          </w:tcPr>
          <w:p w14:paraId="605E8450" w14:textId="77777777" w:rsidR="00071395" w:rsidRPr="00DE4724" w:rsidRDefault="00071395" w:rsidP="003C3386">
            <w:pPr>
              <w:jc w:val="center"/>
            </w:pPr>
            <w:r w:rsidRPr="00DE4724">
              <w:t>31.96%</w:t>
            </w:r>
          </w:p>
        </w:tc>
        <w:tc>
          <w:tcPr>
            <w:tcW w:w="0" w:type="auto"/>
            <w:shd w:val="clear" w:color="auto" w:fill="auto"/>
            <w:vAlign w:val="center"/>
          </w:tcPr>
          <w:p w14:paraId="2506D6BE" w14:textId="77777777" w:rsidR="00071395" w:rsidRPr="00DE4724" w:rsidRDefault="00071395" w:rsidP="003C3386">
            <w:pPr>
              <w:jc w:val="center"/>
            </w:pPr>
            <w:r w:rsidRPr="00DE4724">
              <w:t>10.49%</w:t>
            </w:r>
          </w:p>
        </w:tc>
        <w:tc>
          <w:tcPr>
            <w:tcW w:w="0" w:type="auto"/>
            <w:shd w:val="clear" w:color="auto" w:fill="auto"/>
            <w:vAlign w:val="center"/>
          </w:tcPr>
          <w:p w14:paraId="1268FD29" w14:textId="77777777" w:rsidR="00071395" w:rsidRPr="00DE4724" w:rsidRDefault="00071395" w:rsidP="003C3386">
            <w:pPr>
              <w:jc w:val="center"/>
            </w:pPr>
            <w:r w:rsidRPr="00DE4724">
              <w:t>9.87%</w:t>
            </w:r>
          </w:p>
        </w:tc>
        <w:tc>
          <w:tcPr>
            <w:tcW w:w="0" w:type="auto"/>
            <w:shd w:val="clear" w:color="auto" w:fill="auto"/>
            <w:vAlign w:val="center"/>
          </w:tcPr>
          <w:p w14:paraId="60C4C1F8" w14:textId="77777777" w:rsidR="00071395" w:rsidRPr="00DE4724" w:rsidRDefault="00071395" w:rsidP="003C3386">
            <w:pPr>
              <w:jc w:val="center"/>
            </w:pPr>
            <w:r w:rsidRPr="00DE4724">
              <w:t>10.60%</w:t>
            </w:r>
          </w:p>
        </w:tc>
      </w:tr>
      <w:tr w:rsidR="00071395" w:rsidRPr="00DE4724" w14:paraId="1268B513" w14:textId="77777777" w:rsidTr="003C3386">
        <w:trPr>
          <w:trHeight w:val="278"/>
        </w:trPr>
        <w:tc>
          <w:tcPr>
            <w:tcW w:w="0" w:type="auto"/>
            <w:vMerge/>
            <w:shd w:val="clear" w:color="auto" w:fill="auto"/>
            <w:vAlign w:val="center"/>
          </w:tcPr>
          <w:p w14:paraId="2627D297" w14:textId="77777777" w:rsidR="00071395" w:rsidRPr="00DE4724" w:rsidRDefault="00071395" w:rsidP="003C3386">
            <w:pPr>
              <w:jc w:val="center"/>
              <w:rPr>
                <w:b/>
                <w:bCs/>
              </w:rPr>
            </w:pPr>
          </w:p>
        </w:tc>
        <w:tc>
          <w:tcPr>
            <w:tcW w:w="0" w:type="auto"/>
            <w:shd w:val="clear" w:color="auto" w:fill="auto"/>
            <w:vAlign w:val="center"/>
            <w:hideMark/>
          </w:tcPr>
          <w:p w14:paraId="60C6BC27"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432D0114" w14:textId="77777777" w:rsidR="00071395" w:rsidRPr="00DE4724" w:rsidRDefault="00071395" w:rsidP="003C3386">
            <w:pPr>
              <w:jc w:val="center"/>
            </w:pPr>
            <w:r w:rsidRPr="00DE4724">
              <w:t>33.23%</w:t>
            </w:r>
          </w:p>
        </w:tc>
        <w:tc>
          <w:tcPr>
            <w:tcW w:w="0" w:type="auto"/>
            <w:shd w:val="clear" w:color="auto" w:fill="auto"/>
            <w:vAlign w:val="center"/>
          </w:tcPr>
          <w:p w14:paraId="308F3F19" w14:textId="77777777" w:rsidR="00071395" w:rsidRPr="00DE4724" w:rsidRDefault="00071395" w:rsidP="003C3386">
            <w:pPr>
              <w:jc w:val="center"/>
            </w:pPr>
            <w:r w:rsidRPr="00DE4724">
              <w:t>39.11%</w:t>
            </w:r>
          </w:p>
        </w:tc>
        <w:tc>
          <w:tcPr>
            <w:tcW w:w="0" w:type="auto"/>
            <w:shd w:val="clear" w:color="auto" w:fill="auto"/>
            <w:vAlign w:val="center"/>
          </w:tcPr>
          <w:p w14:paraId="02746BF7" w14:textId="77777777" w:rsidR="00071395" w:rsidRPr="00DE4724" w:rsidRDefault="00071395" w:rsidP="003C3386">
            <w:pPr>
              <w:jc w:val="center"/>
            </w:pPr>
            <w:r w:rsidRPr="00DE4724">
              <w:t>44.69%</w:t>
            </w:r>
          </w:p>
        </w:tc>
        <w:tc>
          <w:tcPr>
            <w:tcW w:w="0" w:type="auto"/>
            <w:shd w:val="clear" w:color="auto" w:fill="auto"/>
            <w:vAlign w:val="center"/>
          </w:tcPr>
          <w:p w14:paraId="475E99F4" w14:textId="77777777" w:rsidR="00071395" w:rsidRPr="00DE4724" w:rsidRDefault="00071395" w:rsidP="003C3386">
            <w:pPr>
              <w:jc w:val="center"/>
            </w:pPr>
            <w:r w:rsidRPr="00DE4724">
              <w:t>6.47%</w:t>
            </w:r>
          </w:p>
        </w:tc>
        <w:tc>
          <w:tcPr>
            <w:tcW w:w="0" w:type="auto"/>
            <w:shd w:val="clear" w:color="auto" w:fill="auto"/>
            <w:vAlign w:val="center"/>
          </w:tcPr>
          <w:p w14:paraId="1344FA77" w14:textId="77777777" w:rsidR="00071395" w:rsidRPr="00DE4724" w:rsidRDefault="00071395" w:rsidP="003C3386">
            <w:pPr>
              <w:jc w:val="center"/>
            </w:pPr>
            <w:r w:rsidRPr="00DE4724">
              <w:t>11.10%</w:t>
            </w:r>
          </w:p>
        </w:tc>
        <w:tc>
          <w:tcPr>
            <w:tcW w:w="0" w:type="auto"/>
            <w:shd w:val="clear" w:color="auto" w:fill="auto"/>
            <w:vAlign w:val="center"/>
          </w:tcPr>
          <w:p w14:paraId="58496306" w14:textId="77777777" w:rsidR="00071395" w:rsidRPr="00DE4724" w:rsidRDefault="00071395" w:rsidP="003C3386">
            <w:pPr>
              <w:jc w:val="center"/>
            </w:pPr>
            <w:r w:rsidRPr="00DE4724">
              <w:t>8.71%</w:t>
            </w:r>
          </w:p>
        </w:tc>
      </w:tr>
      <w:tr w:rsidR="00071395" w:rsidRPr="00DE4724" w14:paraId="718EE5C1" w14:textId="77777777" w:rsidTr="003C3386">
        <w:trPr>
          <w:trHeight w:val="278"/>
        </w:trPr>
        <w:tc>
          <w:tcPr>
            <w:tcW w:w="0" w:type="auto"/>
            <w:vMerge/>
            <w:shd w:val="clear" w:color="auto" w:fill="auto"/>
            <w:vAlign w:val="center"/>
          </w:tcPr>
          <w:p w14:paraId="55F74FDA" w14:textId="77777777" w:rsidR="00071395" w:rsidRPr="00DE4724" w:rsidRDefault="00071395" w:rsidP="003C3386">
            <w:pPr>
              <w:jc w:val="center"/>
              <w:rPr>
                <w:b/>
                <w:bCs/>
              </w:rPr>
            </w:pPr>
          </w:p>
        </w:tc>
        <w:tc>
          <w:tcPr>
            <w:tcW w:w="0" w:type="auto"/>
            <w:shd w:val="clear" w:color="auto" w:fill="auto"/>
            <w:vAlign w:val="center"/>
            <w:hideMark/>
          </w:tcPr>
          <w:p w14:paraId="0BBF2FA5"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4093916D" w14:textId="77777777" w:rsidR="00071395" w:rsidRPr="00DE4724" w:rsidRDefault="00071395" w:rsidP="003C3386">
            <w:pPr>
              <w:jc w:val="center"/>
            </w:pPr>
            <w:r w:rsidRPr="00DE4724">
              <w:t>32.39%</w:t>
            </w:r>
          </w:p>
        </w:tc>
        <w:tc>
          <w:tcPr>
            <w:tcW w:w="0" w:type="auto"/>
            <w:shd w:val="clear" w:color="auto" w:fill="auto"/>
            <w:vAlign w:val="center"/>
          </w:tcPr>
          <w:p w14:paraId="783EDD2F" w14:textId="77777777" w:rsidR="00071395" w:rsidRPr="00DE4724" w:rsidRDefault="00071395" w:rsidP="003C3386">
            <w:pPr>
              <w:jc w:val="center"/>
            </w:pPr>
            <w:r w:rsidRPr="00DE4724">
              <w:t>34.88%</w:t>
            </w:r>
          </w:p>
        </w:tc>
        <w:tc>
          <w:tcPr>
            <w:tcW w:w="0" w:type="auto"/>
            <w:shd w:val="clear" w:color="auto" w:fill="auto"/>
            <w:vAlign w:val="center"/>
          </w:tcPr>
          <w:p w14:paraId="1EB84512" w14:textId="77777777" w:rsidR="00071395" w:rsidRPr="00DE4724" w:rsidRDefault="00071395" w:rsidP="003C3386">
            <w:pPr>
              <w:jc w:val="center"/>
            </w:pPr>
            <w:r w:rsidRPr="00DE4724">
              <w:t>31.75%</w:t>
            </w:r>
          </w:p>
        </w:tc>
        <w:tc>
          <w:tcPr>
            <w:tcW w:w="0" w:type="auto"/>
            <w:shd w:val="clear" w:color="auto" w:fill="auto"/>
            <w:vAlign w:val="center"/>
          </w:tcPr>
          <w:p w14:paraId="1E3E73B8" w14:textId="77777777" w:rsidR="00071395" w:rsidRPr="00DE4724" w:rsidRDefault="00071395" w:rsidP="003C3386">
            <w:pPr>
              <w:jc w:val="center"/>
            </w:pPr>
            <w:r w:rsidRPr="00DE4724">
              <w:t>8.73%</w:t>
            </w:r>
          </w:p>
        </w:tc>
        <w:tc>
          <w:tcPr>
            <w:tcW w:w="0" w:type="auto"/>
            <w:shd w:val="clear" w:color="auto" w:fill="auto"/>
            <w:vAlign w:val="center"/>
          </w:tcPr>
          <w:p w14:paraId="5CEA2BD0" w14:textId="77777777" w:rsidR="00071395" w:rsidRPr="00DE4724" w:rsidRDefault="00071395" w:rsidP="003C3386">
            <w:pPr>
              <w:jc w:val="center"/>
            </w:pPr>
            <w:r w:rsidRPr="00DE4724">
              <w:t>9.33%</w:t>
            </w:r>
          </w:p>
        </w:tc>
        <w:tc>
          <w:tcPr>
            <w:tcW w:w="0" w:type="auto"/>
            <w:shd w:val="clear" w:color="auto" w:fill="auto"/>
            <w:vAlign w:val="center"/>
          </w:tcPr>
          <w:p w14:paraId="1E9FBFD4" w14:textId="77777777" w:rsidR="00071395" w:rsidRPr="00DE4724" w:rsidRDefault="00071395" w:rsidP="003C3386">
            <w:pPr>
              <w:jc w:val="center"/>
            </w:pPr>
            <w:r w:rsidRPr="00DE4724">
              <w:t>10.31%</w:t>
            </w:r>
          </w:p>
        </w:tc>
      </w:tr>
      <w:tr w:rsidR="00071395" w:rsidRPr="00DE4724" w14:paraId="09CC6B42" w14:textId="77777777" w:rsidTr="003C3386">
        <w:trPr>
          <w:trHeight w:val="278"/>
        </w:trPr>
        <w:tc>
          <w:tcPr>
            <w:tcW w:w="0" w:type="auto"/>
            <w:vMerge/>
            <w:shd w:val="clear" w:color="auto" w:fill="auto"/>
            <w:vAlign w:val="center"/>
          </w:tcPr>
          <w:p w14:paraId="121110BB" w14:textId="77777777" w:rsidR="00071395" w:rsidRPr="00DE4724" w:rsidRDefault="00071395" w:rsidP="003C3386">
            <w:pPr>
              <w:jc w:val="center"/>
              <w:rPr>
                <w:b/>
                <w:bCs/>
              </w:rPr>
            </w:pPr>
          </w:p>
        </w:tc>
        <w:tc>
          <w:tcPr>
            <w:tcW w:w="0" w:type="auto"/>
            <w:shd w:val="clear" w:color="auto" w:fill="auto"/>
            <w:vAlign w:val="center"/>
            <w:hideMark/>
          </w:tcPr>
          <w:p w14:paraId="33BB93E6"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3E25C0B6" w14:textId="77777777" w:rsidR="00071395" w:rsidRPr="00DE4724" w:rsidRDefault="00071395" w:rsidP="003C3386">
            <w:pPr>
              <w:jc w:val="center"/>
            </w:pPr>
            <w:r w:rsidRPr="00DE4724">
              <w:t>32.50%</w:t>
            </w:r>
          </w:p>
        </w:tc>
        <w:tc>
          <w:tcPr>
            <w:tcW w:w="0" w:type="auto"/>
            <w:shd w:val="clear" w:color="auto" w:fill="auto"/>
            <w:vAlign w:val="center"/>
          </w:tcPr>
          <w:p w14:paraId="495EDE02" w14:textId="77777777" w:rsidR="00071395" w:rsidRPr="00DE4724" w:rsidRDefault="00071395" w:rsidP="003C3386">
            <w:pPr>
              <w:jc w:val="center"/>
            </w:pPr>
            <w:r w:rsidRPr="00DE4724">
              <w:t>32.22%</w:t>
            </w:r>
          </w:p>
        </w:tc>
        <w:tc>
          <w:tcPr>
            <w:tcW w:w="0" w:type="auto"/>
            <w:shd w:val="clear" w:color="auto" w:fill="auto"/>
            <w:vAlign w:val="center"/>
          </w:tcPr>
          <w:p w14:paraId="5777CF0A" w14:textId="77777777" w:rsidR="00071395" w:rsidRPr="00DE4724" w:rsidRDefault="00071395" w:rsidP="003C3386">
            <w:pPr>
              <w:jc w:val="center"/>
            </w:pPr>
            <w:r w:rsidRPr="00DE4724">
              <w:t>27.02%</w:t>
            </w:r>
          </w:p>
        </w:tc>
        <w:tc>
          <w:tcPr>
            <w:tcW w:w="0" w:type="auto"/>
            <w:shd w:val="clear" w:color="auto" w:fill="auto"/>
            <w:vAlign w:val="center"/>
          </w:tcPr>
          <w:p w14:paraId="2A4E8415" w14:textId="77777777" w:rsidR="00071395" w:rsidRPr="00DE4724" w:rsidRDefault="00071395" w:rsidP="003C3386">
            <w:pPr>
              <w:jc w:val="center"/>
            </w:pPr>
            <w:r w:rsidRPr="00DE4724">
              <w:t>16.00%</w:t>
            </w:r>
          </w:p>
        </w:tc>
        <w:tc>
          <w:tcPr>
            <w:tcW w:w="0" w:type="auto"/>
            <w:shd w:val="clear" w:color="auto" w:fill="auto"/>
            <w:vAlign w:val="center"/>
          </w:tcPr>
          <w:p w14:paraId="212DDE1E" w14:textId="77777777" w:rsidR="00071395" w:rsidRPr="00DE4724" w:rsidRDefault="00071395" w:rsidP="003C3386">
            <w:pPr>
              <w:jc w:val="center"/>
            </w:pPr>
            <w:r w:rsidRPr="00DE4724">
              <w:t>14.05%</w:t>
            </w:r>
          </w:p>
        </w:tc>
        <w:tc>
          <w:tcPr>
            <w:tcW w:w="0" w:type="auto"/>
            <w:shd w:val="clear" w:color="auto" w:fill="auto"/>
            <w:vAlign w:val="center"/>
          </w:tcPr>
          <w:p w14:paraId="77AED91F" w14:textId="77777777" w:rsidR="00071395" w:rsidRPr="00DE4724" w:rsidRDefault="00071395" w:rsidP="003C3386">
            <w:pPr>
              <w:jc w:val="center"/>
            </w:pPr>
            <w:r w:rsidRPr="00DE4724">
              <w:t>12.84%</w:t>
            </w:r>
          </w:p>
        </w:tc>
      </w:tr>
      <w:tr w:rsidR="00071395" w:rsidRPr="00DE4724" w14:paraId="5E60E0A0" w14:textId="77777777" w:rsidTr="003C3386">
        <w:trPr>
          <w:trHeight w:val="278"/>
        </w:trPr>
        <w:tc>
          <w:tcPr>
            <w:tcW w:w="0" w:type="auto"/>
            <w:vMerge w:val="restart"/>
            <w:shd w:val="clear" w:color="auto" w:fill="auto"/>
            <w:vAlign w:val="center"/>
          </w:tcPr>
          <w:p w14:paraId="023B7329" w14:textId="77777777" w:rsidR="00071395" w:rsidRPr="00DE4724" w:rsidRDefault="00071395" w:rsidP="003C3386">
            <w:pPr>
              <w:jc w:val="center"/>
              <w:rPr>
                <w:b/>
                <w:bCs/>
              </w:rPr>
            </w:pPr>
            <w:r w:rsidRPr="00DE4724">
              <w:rPr>
                <w:b/>
                <w:bCs/>
              </w:rPr>
              <w:t xml:space="preserve">UL average-UPT </w:t>
            </w:r>
            <w:r w:rsidRPr="00DE4724">
              <w:rPr>
                <w:b/>
                <w:bCs/>
                <w:color w:val="000000"/>
              </w:rPr>
              <w:t>gain</w:t>
            </w:r>
          </w:p>
        </w:tc>
        <w:tc>
          <w:tcPr>
            <w:tcW w:w="0" w:type="auto"/>
            <w:shd w:val="clear" w:color="auto" w:fill="auto"/>
            <w:vAlign w:val="center"/>
            <w:hideMark/>
          </w:tcPr>
          <w:p w14:paraId="3DBD9781"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2D69FEC4" w14:textId="77777777" w:rsidR="00071395" w:rsidRPr="00DE4724" w:rsidRDefault="00071395" w:rsidP="003C3386">
            <w:pPr>
              <w:jc w:val="center"/>
            </w:pPr>
            <w:r w:rsidRPr="00DE4724">
              <w:t>264.37%</w:t>
            </w:r>
          </w:p>
        </w:tc>
        <w:tc>
          <w:tcPr>
            <w:tcW w:w="0" w:type="auto"/>
            <w:shd w:val="clear" w:color="auto" w:fill="auto"/>
            <w:vAlign w:val="center"/>
          </w:tcPr>
          <w:p w14:paraId="565F79F2" w14:textId="77777777" w:rsidR="00071395" w:rsidRPr="00DE4724" w:rsidRDefault="00071395" w:rsidP="003C3386">
            <w:pPr>
              <w:jc w:val="center"/>
            </w:pPr>
            <w:r w:rsidRPr="00DE4724">
              <w:t>253.52%</w:t>
            </w:r>
          </w:p>
        </w:tc>
        <w:tc>
          <w:tcPr>
            <w:tcW w:w="0" w:type="auto"/>
            <w:shd w:val="clear" w:color="auto" w:fill="auto"/>
            <w:vAlign w:val="center"/>
          </w:tcPr>
          <w:p w14:paraId="27D62377" w14:textId="77777777" w:rsidR="00071395" w:rsidRPr="00DE4724" w:rsidRDefault="00071395" w:rsidP="003C3386">
            <w:pPr>
              <w:jc w:val="center"/>
            </w:pPr>
            <w:r w:rsidRPr="00DE4724">
              <w:t>201.41%</w:t>
            </w:r>
          </w:p>
        </w:tc>
        <w:tc>
          <w:tcPr>
            <w:tcW w:w="0" w:type="auto"/>
            <w:shd w:val="clear" w:color="auto" w:fill="auto"/>
            <w:vAlign w:val="center"/>
          </w:tcPr>
          <w:p w14:paraId="5D1B4AF2" w14:textId="77777777" w:rsidR="00071395" w:rsidRPr="00DE4724" w:rsidRDefault="00071395" w:rsidP="003C3386">
            <w:pPr>
              <w:jc w:val="center"/>
            </w:pPr>
            <w:r w:rsidRPr="00DE4724">
              <w:t>109.34%</w:t>
            </w:r>
          </w:p>
        </w:tc>
        <w:tc>
          <w:tcPr>
            <w:tcW w:w="0" w:type="auto"/>
            <w:shd w:val="clear" w:color="auto" w:fill="auto"/>
            <w:vAlign w:val="center"/>
          </w:tcPr>
          <w:p w14:paraId="7B170106" w14:textId="77777777" w:rsidR="00071395" w:rsidRPr="00DE4724" w:rsidRDefault="00071395" w:rsidP="003C3386">
            <w:pPr>
              <w:jc w:val="center"/>
            </w:pPr>
            <w:r w:rsidRPr="00DE4724">
              <w:t>92.93%</w:t>
            </w:r>
          </w:p>
        </w:tc>
        <w:tc>
          <w:tcPr>
            <w:tcW w:w="0" w:type="auto"/>
            <w:shd w:val="clear" w:color="auto" w:fill="auto"/>
            <w:vAlign w:val="center"/>
          </w:tcPr>
          <w:p w14:paraId="3C8F3E96" w14:textId="77777777" w:rsidR="00071395" w:rsidRPr="00DE4724" w:rsidRDefault="00071395" w:rsidP="003C3386">
            <w:pPr>
              <w:jc w:val="center"/>
            </w:pPr>
            <w:r w:rsidRPr="00DE4724">
              <w:t>77.47%</w:t>
            </w:r>
          </w:p>
        </w:tc>
      </w:tr>
      <w:tr w:rsidR="00071395" w:rsidRPr="00DE4724" w14:paraId="1791801E" w14:textId="77777777" w:rsidTr="003C3386">
        <w:trPr>
          <w:trHeight w:val="278"/>
        </w:trPr>
        <w:tc>
          <w:tcPr>
            <w:tcW w:w="0" w:type="auto"/>
            <w:vMerge/>
            <w:shd w:val="clear" w:color="auto" w:fill="auto"/>
            <w:vAlign w:val="center"/>
          </w:tcPr>
          <w:p w14:paraId="459635B0" w14:textId="77777777" w:rsidR="00071395" w:rsidRPr="00DE4724" w:rsidRDefault="00071395" w:rsidP="003C3386">
            <w:pPr>
              <w:jc w:val="center"/>
              <w:rPr>
                <w:b/>
                <w:bCs/>
              </w:rPr>
            </w:pPr>
          </w:p>
        </w:tc>
        <w:tc>
          <w:tcPr>
            <w:tcW w:w="0" w:type="auto"/>
            <w:shd w:val="clear" w:color="auto" w:fill="auto"/>
            <w:vAlign w:val="center"/>
            <w:hideMark/>
          </w:tcPr>
          <w:p w14:paraId="2E96796E"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5DBD384B" w14:textId="77777777" w:rsidR="00071395" w:rsidRPr="00DE4724" w:rsidRDefault="00071395" w:rsidP="003C3386">
            <w:pPr>
              <w:jc w:val="center"/>
            </w:pPr>
            <w:r w:rsidRPr="00DE4724">
              <w:t>255.85%</w:t>
            </w:r>
          </w:p>
        </w:tc>
        <w:tc>
          <w:tcPr>
            <w:tcW w:w="0" w:type="auto"/>
            <w:shd w:val="clear" w:color="auto" w:fill="auto"/>
            <w:vAlign w:val="center"/>
          </w:tcPr>
          <w:p w14:paraId="3F256C17" w14:textId="77777777" w:rsidR="00071395" w:rsidRPr="00DE4724" w:rsidRDefault="00071395" w:rsidP="003C3386">
            <w:pPr>
              <w:jc w:val="center"/>
            </w:pPr>
            <w:r w:rsidRPr="00DE4724">
              <w:t>238.76%</w:t>
            </w:r>
          </w:p>
        </w:tc>
        <w:tc>
          <w:tcPr>
            <w:tcW w:w="0" w:type="auto"/>
            <w:shd w:val="clear" w:color="auto" w:fill="auto"/>
            <w:vAlign w:val="center"/>
          </w:tcPr>
          <w:p w14:paraId="19B075D7" w14:textId="77777777" w:rsidR="00071395" w:rsidRPr="00DE4724" w:rsidRDefault="00071395" w:rsidP="003C3386">
            <w:pPr>
              <w:jc w:val="center"/>
            </w:pPr>
            <w:r w:rsidRPr="00DE4724">
              <w:t>161.13%</w:t>
            </w:r>
          </w:p>
        </w:tc>
        <w:tc>
          <w:tcPr>
            <w:tcW w:w="0" w:type="auto"/>
            <w:shd w:val="clear" w:color="auto" w:fill="auto"/>
            <w:vAlign w:val="center"/>
          </w:tcPr>
          <w:p w14:paraId="21A57786" w14:textId="77777777" w:rsidR="00071395" w:rsidRPr="00DE4724" w:rsidRDefault="00071395" w:rsidP="003C3386">
            <w:pPr>
              <w:jc w:val="center"/>
            </w:pPr>
            <w:r w:rsidRPr="00DE4724">
              <w:t>119.78%</w:t>
            </w:r>
          </w:p>
        </w:tc>
        <w:tc>
          <w:tcPr>
            <w:tcW w:w="0" w:type="auto"/>
            <w:shd w:val="clear" w:color="auto" w:fill="auto"/>
            <w:vAlign w:val="center"/>
          </w:tcPr>
          <w:p w14:paraId="63E70EEB" w14:textId="77777777" w:rsidR="00071395" w:rsidRPr="00DE4724" w:rsidRDefault="00071395" w:rsidP="003C3386">
            <w:pPr>
              <w:jc w:val="center"/>
            </w:pPr>
            <w:r w:rsidRPr="00DE4724">
              <w:t>112.31%</w:t>
            </w:r>
          </w:p>
        </w:tc>
        <w:tc>
          <w:tcPr>
            <w:tcW w:w="0" w:type="auto"/>
            <w:shd w:val="clear" w:color="auto" w:fill="auto"/>
            <w:vAlign w:val="center"/>
          </w:tcPr>
          <w:p w14:paraId="323432E6" w14:textId="77777777" w:rsidR="00071395" w:rsidRPr="00DE4724" w:rsidRDefault="00071395" w:rsidP="003C3386">
            <w:pPr>
              <w:jc w:val="center"/>
            </w:pPr>
            <w:r w:rsidRPr="00DE4724">
              <w:t>96.01%</w:t>
            </w:r>
          </w:p>
        </w:tc>
      </w:tr>
      <w:tr w:rsidR="00071395" w:rsidRPr="00DE4724" w14:paraId="030021DB" w14:textId="77777777" w:rsidTr="003C3386">
        <w:trPr>
          <w:trHeight w:val="278"/>
        </w:trPr>
        <w:tc>
          <w:tcPr>
            <w:tcW w:w="0" w:type="auto"/>
            <w:vMerge/>
            <w:shd w:val="clear" w:color="auto" w:fill="auto"/>
            <w:vAlign w:val="center"/>
          </w:tcPr>
          <w:p w14:paraId="43ECBB37" w14:textId="77777777" w:rsidR="00071395" w:rsidRPr="00DE4724" w:rsidRDefault="00071395" w:rsidP="003C3386">
            <w:pPr>
              <w:jc w:val="center"/>
              <w:rPr>
                <w:b/>
                <w:bCs/>
              </w:rPr>
            </w:pPr>
          </w:p>
        </w:tc>
        <w:tc>
          <w:tcPr>
            <w:tcW w:w="0" w:type="auto"/>
            <w:shd w:val="clear" w:color="auto" w:fill="auto"/>
            <w:vAlign w:val="center"/>
            <w:hideMark/>
          </w:tcPr>
          <w:p w14:paraId="6BD70F49"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34724959" w14:textId="77777777" w:rsidR="00071395" w:rsidRPr="00DE4724" w:rsidRDefault="00071395" w:rsidP="003C3386">
            <w:pPr>
              <w:jc w:val="center"/>
            </w:pPr>
            <w:r w:rsidRPr="00DE4724">
              <w:t>262.11%</w:t>
            </w:r>
          </w:p>
        </w:tc>
        <w:tc>
          <w:tcPr>
            <w:tcW w:w="0" w:type="auto"/>
            <w:shd w:val="clear" w:color="auto" w:fill="auto"/>
            <w:vAlign w:val="center"/>
          </w:tcPr>
          <w:p w14:paraId="1F74AF7B" w14:textId="77777777" w:rsidR="00071395" w:rsidRPr="00DE4724" w:rsidRDefault="00071395" w:rsidP="003C3386">
            <w:pPr>
              <w:jc w:val="center"/>
            </w:pPr>
            <w:r w:rsidRPr="00DE4724">
              <w:t>254.31%</w:t>
            </w:r>
          </w:p>
        </w:tc>
        <w:tc>
          <w:tcPr>
            <w:tcW w:w="0" w:type="auto"/>
            <w:shd w:val="clear" w:color="auto" w:fill="auto"/>
            <w:vAlign w:val="center"/>
          </w:tcPr>
          <w:p w14:paraId="5A7CB47C" w14:textId="77777777" w:rsidR="00071395" w:rsidRPr="00DE4724" w:rsidRDefault="00071395" w:rsidP="003C3386">
            <w:pPr>
              <w:jc w:val="center"/>
            </w:pPr>
            <w:r w:rsidRPr="00DE4724">
              <w:t>204.02%</w:t>
            </w:r>
          </w:p>
        </w:tc>
        <w:tc>
          <w:tcPr>
            <w:tcW w:w="0" w:type="auto"/>
            <w:shd w:val="clear" w:color="auto" w:fill="auto"/>
            <w:vAlign w:val="center"/>
          </w:tcPr>
          <w:p w14:paraId="7D24D8BA" w14:textId="77777777" w:rsidR="00071395" w:rsidRPr="00DE4724" w:rsidRDefault="00071395" w:rsidP="003C3386">
            <w:pPr>
              <w:jc w:val="center"/>
            </w:pPr>
            <w:r w:rsidRPr="00DE4724">
              <w:t>107.47%</w:t>
            </w:r>
          </w:p>
        </w:tc>
        <w:tc>
          <w:tcPr>
            <w:tcW w:w="0" w:type="auto"/>
            <w:shd w:val="clear" w:color="auto" w:fill="auto"/>
            <w:vAlign w:val="center"/>
          </w:tcPr>
          <w:p w14:paraId="099B560E" w14:textId="77777777" w:rsidR="00071395" w:rsidRPr="00DE4724" w:rsidRDefault="00071395" w:rsidP="003C3386">
            <w:pPr>
              <w:jc w:val="center"/>
            </w:pPr>
            <w:r w:rsidRPr="00DE4724">
              <w:t>92.85%</w:t>
            </w:r>
          </w:p>
        </w:tc>
        <w:tc>
          <w:tcPr>
            <w:tcW w:w="0" w:type="auto"/>
            <w:shd w:val="clear" w:color="auto" w:fill="auto"/>
            <w:vAlign w:val="center"/>
          </w:tcPr>
          <w:p w14:paraId="2740FB94" w14:textId="77777777" w:rsidR="00071395" w:rsidRPr="00DE4724" w:rsidRDefault="00071395" w:rsidP="003C3386">
            <w:pPr>
              <w:jc w:val="center"/>
            </w:pPr>
            <w:r w:rsidRPr="00DE4724">
              <w:t>82.28%</w:t>
            </w:r>
          </w:p>
        </w:tc>
      </w:tr>
      <w:tr w:rsidR="00071395" w:rsidRPr="00DE4724" w14:paraId="629C3616" w14:textId="77777777" w:rsidTr="003C3386">
        <w:trPr>
          <w:trHeight w:val="278"/>
        </w:trPr>
        <w:tc>
          <w:tcPr>
            <w:tcW w:w="0" w:type="auto"/>
            <w:vMerge/>
            <w:shd w:val="clear" w:color="auto" w:fill="auto"/>
            <w:vAlign w:val="center"/>
          </w:tcPr>
          <w:p w14:paraId="371F6DCE" w14:textId="77777777" w:rsidR="00071395" w:rsidRPr="00DE4724" w:rsidRDefault="00071395" w:rsidP="003C3386">
            <w:pPr>
              <w:jc w:val="center"/>
              <w:rPr>
                <w:b/>
                <w:bCs/>
              </w:rPr>
            </w:pPr>
          </w:p>
        </w:tc>
        <w:tc>
          <w:tcPr>
            <w:tcW w:w="0" w:type="auto"/>
            <w:shd w:val="clear" w:color="auto" w:fill="auto"/>
            <w:vAlign w:val="center"/>
            <w:hideMark/>
          </w:tcPr>
          <w:p w14:paraId="4BC447DC"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4405B377" w14:textId="77777777" w:rsidR="00071395" w:rsidRPr="00DE4724" w:rsidRDefault="00071395" w:rsidP="003C3386">
            <w:pPr>
              <w:jc w:val="center"/>
            </w:pPr>
            <w:r w:rsidRPr="00DE4724">
              <w:t>271.38%</w:t>
            </w:r>
          </w:p>
        </w:tc>
        <w:tc>
          <w:tcPr>
            <w:tcW w:w="0" w:type="auto"/>
            <w:shd w:val="clear" w:color="auto" w:fill="auto"/>
            <w:vAlign w:val="center"/>
          </w:tcPr>
          <w:p w14:paraId="29C2AF54" w14:textId="77777777" w:rsidR="00071395" w:rsidRPr="00DE4724" w:rsidRDefault="00071395" w:rsidP="003C3386">
            <w:pPr>
              <w:jc w:val="center"/>
            </w:pPr>
            <w:r w:rsidRPr="00DE4724">
              <w:t>264.72%</w:t>
            </w:r>
          </w:p>
        </w:tc>
        <w:tc>
          <w:tcPr>
            <w:tcW w:w="0" w:type="auto"/>
            <w:shd w:val="clear" w:color="auto" w:fill="auto"/>
            <w:vAlign w:val="center"/>
          </w:tcPr>
          <w:p w14:paraId="2CCCEDDA" w14:textId="77777777" w:rsidR="00071395" w:rsidRPr="00DE4724" w:rsidRDefault="00071395" w:rsidP="003C3386">
            <w:pPr>
              <w:jc w:val="center"/>
            </w:pPr>
            <w:r w:rsidRPr="00DE4724">
              <w:t>230.10%</w:t>
            </w:r>
          </w:p>
        </w:tc>
        <w:tc>
          <w:tcPr>
            <w:tcW w:w="0" w:type="auto"/>
            <w:shd w:val="clear" w:color="auto" w:fill="auto"/>
            <w:vAlign w:val="center"/>
          </w:tcPr>
          <w:p w14:paraId="4CCD90D9" w14:textId="77777777" w:rsidR="00071395" w:rsidRPr="00DE4724" w:rsidRDefault="00071395" w:rsidP="003C3386">
            <w:pPr>
              <w:jc w:val="center"/>
            </w:pPr>
            <w:r w:rsidRPr="00DE4724">
              <w:t>106.69%</w:t>
            </w:r>
          </w:p>
        </w:tc>
        <w:tc>
          <w:tcPr>
            <w:tcW w:w="0" w:type="auto"/>
            <w:shd w:val="clear" w:color="auto" w:fill="auto"/>
            <w:vAlign w:val="center"/>
          </w:tcPr>
          <w:p w14:paraId="053AA7B5" w14:textId="77777777" w:rsidR="00071395" w:rsidRPr="00DE4724" w:rsidRDefault="00071395" w:rsidP="003C3386">
            <w:pPr>
              <w:jc w:val="center"/>
            </w:pPr>
            <w:r w:rsidRPr="00DE4724">
              <w:t>79.87%</w:t>
            </w:r>
          </w:p>
        </w:tc>
        <w:tc>
          <w:tcPr>
            <w:tcW w:w="0" w:type="auto"/>
            <w:shd w:val="clear" w:color="auto" w:fill="auto"/>
            <w:vAlign w:val="center"/>
          </w:tcPr>
          <w:p w14:paraId="36407A2F" w14:textId="77777777" w:rsidR="00071395" w:rsidRPr="00DE4724" w:rsidRDefault="00071395" w:rsidP="003C3386">
            <w:pPr>
              <w:jc w:val="center"/>
            </w:pPr>
            <w:r w:rsidRPr="00DE4724">
              <w:t>62.71%</w:t>
            </w:r>
          </w:p>
        </w:tc>
      </w:tr>
      <w:tr w:rsidR="00071395" w:rsidRPr="00DE4724" w14:paraId="352347FE" w14:textId="77777777" w:rsidTr="003C3386">
        <w:trPr>
          <w:trHeight w:val="278"/>
        </w:trPr>
        <w:tc>
          <w:tcPr>
            <w:tcW w:w="0" w:type="auto"/>
            <w:vMerge w:val="restart"/>
            <w:shd w:val="clear" w:color="auto" w:fill="auto"/>
            <w:vAlign w:val="center"/>
          </w:tcPr>
          <w:p w14:paraId="1DD3E21B" w14:textId="77777777" w:rsidR="00071395" w:rsidRPr="00DE4724" w:rsidRDefault="00071395" w:rsidP="003C3386">
            <w:pPr>
              <w:jc w:val="center"/>
              <w:rPr>
                <w:b/>
                <w:bCs/>
              </w:rPr>
            </w:pPr>
            <w:r w:rsidRPr="00DE4724">
              <w:rPr>
                <w:b/>
                <w:bCs/>
              </w:rPr>
              <w:lastRenderedPageBreak/>
              <w:t xml:space="preserve">DL packet-Latency </w:t>
            </w:r>
            <w:r>
              <w:rPr>
                <w:rFonts w:hint="eastAsia"/>
                <w:b/>
                <w:bCs/>
                <w:color w:val="000000"/>
              </w:rPr>
              <w:t>increase</w:t>
            </w:r>
          </w:p>
        </w:tc>
        <w:tc>
          <w:tcPr>
            <w:tcW w:w="0" w:type="auto"/>
            <w:shd w:val="clear" w:color="auto" w:fill="auto"/>
            <w:vAlign w:val="center"/>
            <w:hideMark/>
          </w:tcPr>
          <w:p w14:paraId="6495DFCD"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64B7ABF0" w14:textId="77777777" w:rsidR="00071395" w:rsidRPr="00DE4724" w:rsidRDefault="00071395" w:rsidP="003C3386">
            <w:pPr>
              <w:jc w:val="center"/>
            </w:pPr>
            <w:r w:rsidRPr="00DE4724">
              <w:t>-24.96%</w:t>
            </w:r>
          </w:p>
        </w:tc>
        <w:tc>
          <w:tcPr>
            <w:tcW w:w="0" w:type="auto"/>
            <w:shd w:val="clear" w:color="auto" w:fill="auto"/>
            <w:vAlign w:val="center"/>
          </w:tcPr>
          <w:p w14:paraId="754C08AD" w14:textId="77777777" w:rsidR="00071395" w:rsidRPr="00DE4724" w:rsidRDefault="00071395" w:rsidP="003C3386">
            <w:pPr>
              <w:jc w:val="center"/>
            </w:pPr>
            <w:r w:rsidRPr="00DE4724">
              <w:t>-27.90%</w:t>
            </w:r>
          </w:p>
        </w:tc>
        <w:tc>
          <w:tcPr>
            <w:tcW w:w="0" w:type="auto"/>
            <w:shd w:val="clear" w:color="auto" w:fill="auto"/>
            <w:vAlign w:val="center"/>
          </w:tcPr>
          <w:p w14:paraId="00F5C3AC" w14:textId="77777777" w:rsidR="00071395" w:rsidRPr="00DE4724" w:rsidRDefault="00071395" w:rsidP="003C3386">
            <w:pPr>
              <w:jc w:val="center"/>
            </w:pPr>
            <w:r w:rsidRPr="00DE4724">
              <w:t>-25.87%</w:t>
            </w:r>
          </w:p>
        </w:tc>
        <w:tc>
          <w:tcPr>
            <w:tcW w:w="0" w:type="auto"/>
            <w:shd w:val="clear" w:color="auto" w:fill="auto"/>
            <w:vAlign w:val="center"/>
          </w:tcPr>
          <w:p w14:paraId="6F604378" w14:textId="77777777" w:rsidR="00071395" w:rsidRPr="00DE4724" w:rsidRDefault="00071395" w:rsidP="003C3386">
            <w:pPr>
              <w:jc w:val="center"/>
            </w:pPr>
            <w:r w:rsidRPr="00DE4724">
              <w:t>-8.04%</w:t>
            </w:r>
          </w:p>
        </w:tc>
        <w:tc>
          <w:tcPr>
            <w:tcW w:w="0" w:type="auto"/>
            <w:shd w:val="clear" w:color="auto" w:fill="auto"/>
            <w:vAlign w:val="center"/>
          </w:tcPr>
          <w:p w14:paraId="5B095651" w14:textId="77777777" w:rsidR="00071395" w:rsidRPr="00DE4724" w:rsidRDefault="00071395" w:rsidP="003C3386">
            <w:pPr>
              <w:jc w:val="center"/>
            </w:pPr>
            <w:r w:rsidRPr="00DE4724">
              <w:t>-9.59%</w:t>
            </w:r>
          </w:p>
        </w:tc>
        <w:tc>
          <w:tcPr>
            <w:tcW w:w="0" w:type="auto"/>
            <w:shd w:val="clear" w:color="auto" w:fill="auto"/>
            <w:vAlign w:val="center"/>
          </w:tcPr>
          <w:p w14:paraId="1041533F" w14:textId="77777777" w:rsidR="00071395" w:rsidRPr="00DE4724" w:rsidRDefault="00071395" w:rsidP="003C3386">
            <w:pPr>
              <w:jc w:val="center"/>
            </w:pPr>
            <w:r w:rsidRPr="00DE4724">
              <w:t>-12.61%</w:t>
            </w:r>
          </w:p>
        </w:tc>
      </w:tr>
      <w:tr w:rsidR="00071395" w:rsidRPr="00DE4724" w14:paraId="3F3567D8" w14:textId="77777777" w:rsidTr="003C3386">
        <w:trPr>
          <w:trHeight w:val="278"/>
        </w:trPr>
        <w:tc>
          <w:tcPr>
            <w:tcW w:w="0" w:type="auto"/>
            <w:vMerge/>
            <w:shd w:val="clear" w:color="auto" w:fill="auto"/>
            <w:vAlign w:val="center"/>
          </w:tcPr>
          <w:p w14:paraId="258DA647" w14:textId="77777777" w:rsidR="00071395" w:rsidRPr="00DE4724" w:rsidRDefault="00071395" w:rsidP="003C3386">
            <w:pPr>
              <w:jc w:val="center"/>
              <w:rPr>
                <w:b/>
                <w:bCs/>
              </w:rPr>
            </w:pPr>
          </w:p>
        </w:tc>
        <w:tc>
          <w:tcPr>
            <w:tcW w:w="0" w:type="auto"/>
            <w:shd w:val="clear" w:color="auto" w:fill="auto"/>
            <w:vAlign w:val="center"/>
            <w:hideMark/>
          </w:tcPr>
          <w:p w14:paraId="4630C4D0"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57FB434A" w14:textId="77777777" w:rsidR="00071395" w:rsidRPr="00DE4724" w:rsidRDefault="00071395" w:rsidP="003C3386">
            <w:pPr>
              <w:jc w:val="center"/>
            </w:pPr>
            <w:r w:rsidRPr="00DE4724">
              <w:t>-25.20%</w:t>
            </w:r>
          </w:p>
        </w:tc>
        <w:tc>
          <w:tcPr>
            <w:tcW w:w="0" w:type="auto"/>
            <w:shd w:val="clear" w:color="auto" w:fill="auto"/>
            <w:vAlign w:val="center"/>
          </w:tcPr>
          <w:p w14:paraId="5D516504" w14:textId="77777777" w:rsidR="00071395" w:rsidRPr="00DE4724" w:rsidRDefault="00071395" w:rsidP="003C3386">
            <w:pPr>
              <w:jc w:val="center"/>
            </w:pPr>
            <w:r w:rsidRPr="00DE4724">
              <w:t>-25.16%</w:t>
            </w:r>
          </w:p>
        </w:tc>
        <w:tc>
          <w:tcPr>
            <w:tcW w:w="0" w:type="auto"/>
            <w:shd w:val="clear" w:color="auto" w:fill="auto"/>
            <w:vAlign w:val="center"/>
          </w:tcPr>
          <w:p w14:paraId="169D4351" w14:textId="77777777" w:rsidR="00071395" w:rsidRPr="00DE4724" w:rsidRDefault="00071395" w:rsidP="003C3386">
            <w:pPr>
              <w:jc w:val="center"/>
            </w:pPr>
            <w:r w:rsidRPr="00DE4724">
              <w:t>-23.97%</w:t>
            </w:r>
          </w:p>
        </w:tc>
        <w:tc>
          <w:tcPr>
            <w:tcW w:w="0" w:type="auto"/>
            <w:shd w:val="clear" w:color="auto" w:fill="auto"/>
            <w:vAlign w:val="center"/>
          </w:tcPr>
          <w:p w14:paraId="2A2C2D61" w14:textId="77777777" w:rsidR="00071395" w:rsidRPr="00DE4724" w:rsidRDefault="00071395" w:rsidP="003C3386">
            <w:pPr>
              <w:jc w:val="center"/>
            </w:pPr>
            <w:r w:rsidRPr="00DE4724">
              <w:t>-17.87%</w:t>
            </w:r>
          </w:p>
        </w:tc>
        <w:tc>
          <w:tcPr>
            <w:tcW w:w="0" w:type="auto"/>
            <w:shd w:val="clear" w:color="auto" w:fill="auto"/>
            <w:vAlign w:val="center"/>
          </w:tcPr>
          <w:p w14:paraId="7BD5A97E" w14:textId="77777777" w:rsidR="00071395" w:rsidRPr="00DE4724" w:rsidRDefault="00071395" w:rsidP="003C3386">
            <w:pPr>
              <w:jc w:val="center"/>
            </w:pPr>
            <w:r w:rsidRPr="00DE4724">
              <w:t>-15.41%</w:t>
            </w:r>
          </w:p>
        </w:tc>
        <w:tc>
          <w:tcPr>
            <w:tcW w:w="0" w:type="auto"/>
            <w:shd w:val="clear" w:color="auto" w:fill="auto"/>
            <w:vAlign w:val="center"/>
          </w:tcPr>
          <w:p w14:paraId="4ED43D02" w14:textId="77777777" w:rsidR="00071395" w:rsidRPr="00DE4724" w:rsidRDefault="00071395" w:rsidP="003C3386">
            <w:pPr>
              <w:jc w:val="center"/>
            </w:pPr>
            <w:r w:rsidRPr="00DE4724">
              <w:t>-10.28%</w:t>
            </w:r>
          </w:p>
        </w:tc>
      </w:tr>
      <w:tr w:rsidR="00071395" w:rsidRPr="00DE4724" w14:paraId="4D2FA472" w14:textId="77777777" w:rsidTr="003C3386">
        <w:trPr>
          <w:trHeight w:val="278"/>
        </w:trPr>
        <w:tc>
          <w:tcPr>
            <w:tcW w:w="0" w:type="auto"/>
            <w:vMerge/>
            <w:shd w:val="clear" w:color="auto" w:fill="auto"/>
            <w:vAlign w:val="center"/>
          </w:tcPr>
          <w:p w14:paraId="7EDD9571" w14:textId="77777777" w:rsidR="00071395" w:rsidRPr="00DE4724" w:rsidRDefault="00071395" w:rsidP="003C3386">
            <w:pPr>
              <w:jc w:val="center"/>
              <w:rPr>
                <w:b/>
                <w:bCs/>
              </w:rPr>
            </w:pPr>
          </w:p>
        </w:tc>
        <w:tc>
          <w:tcPr>
            <w:tcW w:w="0" w:type="auto"/>
            <w:shd w:val="clear" w:color="auto" w:fill="auto"/>
            <w:vAlign w:val="center"/>
            <w:hideMark/>
          </w:tcPr>
          <w:p w14:paraId="15BB174D"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45799334" w14:textId="77777777" w:rsidR="00071395" w:rsidRPr="00DE4724" w:rsidRDefault="00071395" w:rsidP="003C3386">
            <w:pPr>
              <w:jc w:val="center"/>
            </w:pPr>
            <w:r w:rsidRPr="00DE4724">
              <w:t>-24.14%</w:t>
            </w:r>
          </w:p>
        </w:tc>
        <w:tc>
          <w:tcPr>
            <w:tcW w:w="0" w:type="auto"/>
            <w:shd w:val="clear" w:color="auto" w:fill="auto"/>
            <w:vAlign w:val="center"/>
          </w:tcPr>
          <w:p w14:paraId="64110E80" w14:textId="77777777" w:rsidR="00071395" w:rsidRPr="00DE4724" w:rsidRDefault="00071395" w:rsidP="003C3386">
            <w:pPr>
              <w:jc w:val="center"/>
            </w:pPr>
            <w:r w:rsidRPr="00DE4724">
              <w:t>-23.32%</w:t>
            </w:r>
          </w:p>
        </w:tc>
        <w:tc>
          <w:tcPr>
            <w:tcW w:w="0" w:type="auto"/>
            <w:shd w:val="clear" w:color="auto" w:fill="auto"/>
            <w:vAlign w:val="center"/>
          </w:tcPr>
          <w:p w14:paraId="7D6631D1" w14:textId="77777777" w:rsidR="00071395" w:rsidRPr="00DE4724" w:rsidRDefault="00071395" w:rsidP="003C3386">
            <w:pPr>
              <w:jc w:val="center"/>
            </w:pPr>
            <w:r w:rsidRPr="00DE4724">
              <w:t>-27.86%</w:t>
            </w:r>
          </w:p>
        </w:tc>
        <w:tc>
          <w:tcPr>
            <w:tcW w:w="0" w:type="auto"/>
            <w:shd w:val="clear" w:color="auto" w:fill="auto"/>
            <w:vAlign w:val="center"/>
          </w:tcPr>
          <w:p w14:paraId="54921FA7" w14:textId="77777777" w:rsidR="00071395" w:rsidRPr="00DE4724" w:rsidRDefault="00071395" w:rsidP="003C3386">
            <w:pPr>
              <w:jc w:val="center"/>
            </w:pPr>
            <w:r w:rsidRPr="00DE4724">
              <w:t>-8.00%</w:t>
            </w:r>
          </w:p>
        </w:tc>
        <w:tc>
          <w:tcPr>
            <w:tcW w:w="0" w:type="auto"/>
            <w:shd w:val="clear" w:color="auto" w:fill="auto"/>
            <w:vAlign w:val="center"/>
          </w:tcPr>
          <w:p w14:paraId="04D525E9" w14:textId="77777777" w:rsidR="00071395" w:rsidRPr="00DE4724" w:rsidRDefault="00071395" w:rsidP="003C3386">
            <w:pPr>
              <w:jc w:val="center"/>
            </w:pPr>
            <w:r w:rsidRPr="00DE4724">
              <w:t>-6.27%</w:t>
            </w:r>
          </w:p>
        </w:tc>
        <w:tc>
          <w:tcPr>
            <w:tcW w:w="0" w:type="auto"/>
            <w:shd w:val="clear" w:color="auto" w:fill="auto"/>
            <w:vAlign w:val="center"/>
          </w:tcPr>
          <w:p w14:paraId="001BFFC4" w14:textId="77777777" w:rsidR="00071395" w:rsidRPr="00DE4724" w:rsidRDefault="00071395" w:rsidP="003C3386">
            <w:pPr>
              <w:jc w:val="center"/>
            </w:pPr>
            <w:r w:rsidRPr="00DE4724">
              <w:t>-8.72%</w:t>
            </w:r>
          </w:p>
        </w:tc>
      </w:tr>
      <w:tr w:rsidR="00071395" w:rsidRPr="00DE4724" w14:paraId="03D1C093" w14:textId="77777777" w:rsidTr="003C3386">
        <w:trPr>
          <w:trHeight w:val="278"/>
        </w:trPr>
        <w:tc>
          <w:tcPr>
            <w:tcW w:w="0" w:type="auto"/>
            <w:vMerge/>
            <w:shd w:val="clear" w:color="auto" w:fill="auto"/>
            <w:vAlign w:val="center"/>
          </w:tcPr>
          <w:p w14:paraId="37C483A1" w14:textId="77777777" w:rsidR="00071395" w:rsidRPr="00DE4724" w:rsidRDefault="00071395" w:rsidP="003C3386">
            <w:pPr>
              <w:jc w:val="center"/>
              <w:rPr>
                <w:b/>
                <w:bCs/>
              </w:rPr>
            </w:pPr>
          </w:p>
        </w:tc>
        <w:tc>
          <w:tcPr>
            <w:tcW w:w="0" w:type="auto"/>
            <w:shd w:val="clear" w:color="auto" w:fill="auto"/>
            <w:vAlign w:val="center"/>
            <w:hideMark/>
          </w:tcPr>
          <w:p w14:paraId="08FA9407"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100D9089" w14:textId="77777777" w:rsidR="00071395" w:rsidRPr="00DE4724" w:rsidRDefault="00071395" w:rsidP="003C3386">
            <w:pPr>
              <w:jc w:val="center"/>
            </w:pPr>
            <w:r w:rsidRPr="00DE4724">
              <w:t>-29.28%</w:t>
            </w:r>
          </w:p>
        </w:tc>
        <w:tc>
          <w:tcPr>
            <w:tcW w:w="0" w:type="auto"/>
            <w:shd w:val="clear" w:color="auto" w:fill="auto"/>
            <w:vAlign w:val="center"/>
          </w:tcPr>
          <w:p w14:paraId="736E8FE3" w14:textId="77777777" w:rsidR="00071395" w:rsidRPr="00DE4724" w:rsidRDefault="00071395" w:rsidP="003C3386">
            <w:pPr>
              <w:jc w:val="center"/>
            </w:pPr>
            <w:r w:rsidRPr="00DE4724">
              <w:t>-29.19%</w:t>
            </w:r>
          </w:p>
        </w:tc>
        <w:tc>
          <w:tcPr>
            <w:tcW w:w="0" w:type="auto"/>
            <w:shd w:val="clear" w:color="auto" w:fill="auto"/>
            <w:vAlign w:val="center"/>
          </w:tcPr>
          <w:p w14:paraId="7392F98A" w14:textId="77777777" w:rsidR="00071395" w:rsidRPr="00DE4724" w:rsidRDefault="00071395" w:rsidP="003C3386">
            <w:pPr>
              <w:jc w:val="center"/>
            </w:pPr>
            <w:r w:rsidRPr="00DE4724">
              <w:t>-28.16%</w:t>
            </w:r>
          </w:p>
        </w:tc>
        <w:tc>
          <w:tcPr>
            <w:tcW w:w="0" w:type="auto"/>
            <w:shd w:val="clear" w:color="auto" w:fill="auto"/>
            <w:vAlign w:val="center"/>
          </w:tcPr>
          <w:p w14:paraId="687C098F" w14:textId="77777777" w:rsidR="00071395" w:rsidRPr="00DE4724" w:rsidRDefault="00071395" w:rsidP="003C3386">
            <w:pPr>
              <w:jc w:val="center"/>
            </w:pPr>
            <w:r w:rsidRPr="00DE4724">
              <w:t>-11.11%</w:t>
            </w:r>
          </w:p>
        </w:tc>
        <w:tc>
          <w:tcPr>
            <w:tcW w:w="0" w:type="auto"/>
            <w:shd w:val="clear" w:color="auto" w:fill="auto"/>
            <w:vAlign w:val="center"/>
          </w:tcPr>
          <w:p w14:paraId="79879879" w14:textId="77777777" w:rsidR="00071395" w:rsidRPr="00DE4724" w:rsidRDefault="00071395" w:rsidP="003C3386">
            <w:pPr>
              <w:jc w:val="center"/>
            </w:pPr>
            <w:r w:rsidRPr="00DE4724">
              <w:t>-16.09%</w:t>
            </w:r>
          </w:p>
        </w:tc>
        <w:tc>
          <w:tcPr>
            <w:tcW w:w="0" w:type="auto"/>
            <w:shd w:val="clear" w:color="auto" w:fill="auto"/>
            <w:vAlign w:val="center"/>
          </w:tcPr>
          <w:p w14:paraId="61F15EE1" w14:textId="77777777" w:rsidR="00071395" w:rsidRPr="00DE4724" w:rsidRDefault="00071395" w:rsidP="003C3386">
            <w:pPr>
              <w:jc w:val="center"/>
            </w:pPr>
            <w:r w:rsidRPr="00DE4724">
              <w:t>-14.39%</w:t>
            </w:r>
          </w:p>
        </w:tc>
      </w:tr>
      <w:tr w:rsidR="00071395" w:rsidRPr="00DE4724" w14:paraId="65E8B0FD" w14:textId="77777777" w:rsidTr="003C3386">
        <w:trPr>
          <w:trHeight w:val="278"/>
        </w:trPr>
        <w:tc>
          <w:tcPr>
            <w:tcW w:w="0" w:type="auto"/>
            <w:vMerge w:val="restart"/>
            <w:shd w:val="clear" w:color="auto" w:fill="auto"/>
            <w:vAlign w:val="center"/>
          </w:tcPr>
          <w:p w14:paraId="20D56AEC" w14:textId="77777777" w:rsidR="00071395" w:rsidRPr="00DE4724" w:rsidRDefault="00071395" w:rsidP="003C3386">
            <w:pPr>
              <w:jc w:val="center"/>
              <w:rPr>
                <w:b/>
                <w:bCs/>
              </w:rPr>
            </w:pPr>
            <w:r w:rsidRPr="00DE4724">
              <w:rPr>
                <w:b/>
                <w:bCs/>
              </w:rPr>
              <w:t xml:space="preserve">UL packet-Latency </w:t>
            </w:r>
            <w:r>
              <w:rPr>
                <w:rFonts w:hint="eastAsia"/>
                <w:b/>
                <w:bCs/>
                <w:color w:val="000000"/>
              </w:rPr>
              <w:t>increase</w:t>
            </w:r>
          </w:p>
        </w:tc>
        <w:tc>
          <w:tcPr>
            <w:tcW w:w="0" w:type="auto"/>
            <w:shd w:val="clear" w:color="auto" w:fill="auto"/>
            <w:vAlign w:val="center"/>
            <w:hideMark/>
          </w:tcPr>
          <w:p w14:paraId="367396F5"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0B7309D4" w14:textId="77777777" w:rsidR="00071395" w:rsidRPr="00DE4724" w:rsidRDefault="00071395" w:rsidP="003C3386">
            <w:pPr>
              <w:jc w:val="center"/>
            </w:pPr>
            <w:r w:rsidRPr="00DE4724">
              <w:t>-72.13%</w:t>
            </w:r>
          </w:p>
        </w:tc>
        <w:tc>
          <w:tcPr>
            <w:tcW w:w="0" w:type="auto"/>
            <w:shd w:val="clear" w:color="auto" w:fill="auto"/>
            <w:vAlign w:val="center"/>
          </w:tcPr>
          <w:p w14:paraId="574CAECE" w14:textId="77777777" w:rsidR="00071395" w:rsidRPr="00DE4724" w:rsidRDefault="00071395" w:rsidP="003C3386">
            <w:pPr>
              <w:jc w:val="center"/>
            </w:pPr>
            <w:r w:rsidRPr="00DE4724">
              <w:t>-68.95%</w:t>
            </w:r>
          </w:p>
        </w:tc>
        <w:tc>
          <w:tcPr>
            <w:tcW w:w="0" w:type="auto"/>
            <w:shd w:val="clear" w:color="auto" w:fill="auto"/>
            <w:vAlign w:val="center"/>
          </w:tcPr>
          <w:p w14:paraId="33DAF5CB" w14:textId="77777777" w:rsidR="00071395" w:rsidRPr="00DE4724" w:rsidRDefault="00071395" w:rsidP="003C3386">
            <w:pPr>
              <w:jc w:val="center"/>
            </w:pPr>
            <w:r w:rsidRPr="00DE4724">
              <w:t>-54.04%</w:t>
            </w:r>
          </w:p>
        </w:tc>
        <w:tc>
          <w:tcPr>
            <w:tcW w:w="0" w:type="auto"/>
            <w:shd w:val="clear" w:color="auto" w:fill="auto"/>
            <w:vAlign w:val="center"/>
          </w:tcPr>
          <w:p w14:paraId="7214483B" w14:textId="77777777" w:rsidR="00071395" w:rsidRPr="00DE4724" w:rsidRDefault="00071395" w:rsidP="003C3386">
            <w:pPr>
              <w:jc w:val="center"/>
            </w:pPr>
            <w:r w:rsidRPr="00DE4724">
              <w:t>-48.60%</w:t>
            </w:r>
          </w:p>
        </w:tc>
        <w:tc>
          <w:tcPr>
            <w:tcW w:w="0" w:type="auto"/>
            <w:shd w:val="clear" w:color="auto" w:fill="auto"/>
            <w:vAlign w:val="center"/>
          </w:tcPr>
          <w:p w14:paraId="0F23F752" w14:textId="77777777" w:rsidR="00071395" w:rsidRPr="00DE4724" w:rsidRDefault="00071395" w:rsidP="003C3386">
            <w:pPr>
              <w:jc w:val="center"/>
            </w:pPr>
            <w:r w:rsidRPr="00DE4724">
              <w:t>-45.79%</w:t>
            </w:r>
          </w:p>
        </w:tc>
        <w:tc>
          <w:tcPr>
            <w:tcW w:w="0" w:type="auto"/>
            <w:shd w:val="clear" w:color="auto" w:fill="auto"/>
            <w:vAlign w:val="center"/>
          </w:tcPr>
          <w:p w14:paraId="71D3D03D" w14:textId="77777777" w:rsidR="00071395" w:rsidRPr="00DE4724" w:rsidRDefault="00071395" w:rsidP="003C3386">
            <w:pPr>
              <w:jc w:val="center"/>
            </w:pPr>
            <w:r w:rsidRPr="00DE4724">
              <w:t>-40.45%</w:t>
            </w:r>
          </w:p>
        </w:tc>
      </w:tr>
      <w:tr w:rsidR="00071395" w:rsidRPr="00DE4724" w14:paraId="39AE5829" w14:textId="77777777" w:rsidTr="003C3386">
        <w:trPr>
          <w:trHeight w:val="278"/>
        </w:trPr>
        <w:tc>
          <w:tcPr>
            <w:tcW w:w="0" w:type="auto"/>
            <w:vMerge/>
            <w:shd w:val="clear" w:color="auto" w:fill="auto"/>
            <w:vAlign w:val="center"/>
          </w:tcPr>
          <w:p w14:paraId="2ADACB6E" w14:textId="77777777" w:rsidR="00071395" w:rsidRPr="00DE4724" w:rsidRDefault="00071395" w:rsidP="003C3386">
            <w:pPr>
              <w:jc w:val="center"/>
              <w:rPr>
                <w:b/>
                <w:bCs/>
              </w:rPr>
            </w:pPr>
          </w:p>
        </w:tc>
        <w:tc>
          <w:tcPr>
            <w:tcW w:w="0" w:type="auto"/>
            <w:shd w:val="clear" w:color="auto" w:fill="auto"/>
            <w:vAlign w:val="center"/>
            <w:hideMark/>
          </w:tcPr>
          <w:p w14:paraId="26BAF58F"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6D6B2412" w14:textId="77777777" w:rsidR="00071395" w:rsidRPr="00DE4724" w:rsidRDefault="00071395" w:rsidP="003C3386">
            <w:pPr>
              <w:jc w:val="center"/>
            </w:pPr>
            <w:r w:rsidRPr="00DE4724">
              <w:t>-73.79%</w:t>
            </w:r>
          </w:p>
        </w:tc>
        <w:tc>
          <w:tcPr>
            <w:tcW w:w="0" w:type="auto"/>
            <w:shd w:val="clear" w:color="auto" w:fill="auto"/>
            <w:vAlign w:val="center"/>
          </w:tcPr>
          <w:p w14:paraId="4253BE6D" w14:textId="77777777" w:rsidR="00071395" w:rsidRPr="00DE4724" w:rsidRDefault="00071395" w:rsidP="003C3386">
            <w:pPr>
              <w:jc w:val="center"/>
            </w:pPr>
            <w:r w:rsidRPr="00DE4724">
              <w:t>-73.74%</w:t>
            </w:r>
          </w:p>
        </w:tc>
        <w:tc>
          <w:tcPr>
            <w:tcW w:w="0" w:type="auto"/>
            <w:shd w:val="clear" w:color="auto" w:fill="auto"/>
            <w:vAlign w:val="center"/>
          </w:tcPr>
          <w:p w14:paraId="21BD270D" w14:textId="77777777" w:rsidR="00071395" w:rsidRPr="00DE4724" w:rsidRDefault="00071395" w:rsidP="003C3386">
            <w:pPr>
              <w:jc w:val="center"/>
            </w:pPr>
            <w:r w:rsidRPr="00DE4724">
              <w:t>-73.54%</w:t>
            </w:r>
          </w:p>
        </w:tc>
        <w:tc>
          <w:tcPr>
            <w:tcW w:w="0" w:type="auto"/>
            <w:shd w:val="clear" w:color="auto" w:fill="auto"/>
            <w:vAlign w:val="center"/>
          </w:tcPr>
          <w:p w14:paraId="708FF430" w14:textId="77777777" w:rsidR="00071395" w:rsidRPr="00DE4724" w:rsidRDefault="00071395" w:rsidP="003C3386">
            <w:pPr>
              <w:jc w:val="center"/>
            </w:pPr>
            <w:r w:rsidRPr="00DE4724">
              <w:t>-66.28%</w:t>
            </w:r>
          </w:p>
        </w:tc>
        <w:tc>
          <w:tcPr>
            <w:tcW w:w="0" w:type="auto"/>
            <w:shd w:val="clear" w:color="auto" w:fill="auto"/>
            <w:vAlign w:val="center"/>
          </w:tcPr>
          <w:p w14:paraId="5D97C6CD" w14:textId="77777777" w:rsidR="00071395" w:rsidRPr="00DE4724" w:rsidRDefault="00071395" w:rsidP="003C3386">
            <w:pPr>
              <w:jc w:val="center"/>
            </w:pPr>
            <w:r w:rsidRPr="00DE4724">
              <w:t>-56.86%</w:t>
            </w:r>
          </w:p>
        </w:tc>
        <w:tc>
          <w:tcPr>
            <w:tcW w:w="0" w:type="auto"/>
            <w:shd w:val="clear" w:color="auto" w:fill="auto"/>
            <w:vAlign w:val="center"/>
          </w:tcPr>
          <w:p w14:paraId="22B29FEF" w14:textId="77777777" w:rsidR="00071395" w:rsidRPr="00DE4724" w:rsidRDefault="00071395" w:rsidP="003C3386">
            <w:pPr>
              <w:jc w:val="center"/>
            </w:pPr>
            <w:r w:rsidRPr="00DE4724">
              <w:t>-48.13%</w:t>
            </w:r>
          </w:p>
        </w:tc>
      </w:tr>
      <w:tr w:rsidR="00071395" w:rsidRPr="00DE4724" w14:paraId="7F407BC0" w14:textId="77777777" w:rsidTr="003C3386">
        <w:trPr>
          <w:trHeight w:val="278"/>
        </w:trPr>
        <w:tc>
          <w:tcPr>
            <w:tcW w:w="0" w:type="auto"/>
            <w:vMerge/>
            <w:shd w:val="clear" w:color="auto" w:fill="auto"/>
            <w:vAlign w:val="center"/>
          </w:tcPr>
          <w:p w14:paraId="7078E98B" w14:textId="77777777" w:rsidR="00071395" w:rsidRPr="00DE4724" w:rsidRDefault="00071395" w:rsidP="003C3386">
            <w:pPr>
              <w:jc w:val="center"/>
              <w:rPr>
                <w:b/>
                <w:bCs/>
              </w:rPr>
            </w:pPr>
          </w:p>
        </w:tc>
        <w:tc>
          <w:tcPr>
            <w:tcW w:w="0" w:type="auto"/>
            <w:shd w:val="clear" w:color="auto" w:fill="auto"/>
            <w:vAlign w:val="center"/>
            <w:hideMark/>
          </w:tcPr>
          <w:p w14:paraId="69A472BA"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64D245E0" w14:textId="77777777" w:rsidR="00071395" w:rsidRPr="00DE4724" w:rsidRDefault="00071395" w:rsidP="003C3386">
            <w:pPr>
              <w:jc w:val="center"/>
            </w:pPr>
            <w:r w:rsidRPr="00DE4724">
              <w:t>-72.25%</w:t>
            </w:r>
          </w:p>
        </w:tc>
        <w:tc>
          <w:tcPr>
            <w:tcW w:w="0" w:type="auto"/>
            <w:shd w:val="clear" w:color="auto" w:fill="auto"/>
            <w:vAlign w:val="center"/>
          </w:tcPr>
          <w:p w14:paraId="71CF8953" w14:textId="77777777" w:rsidR="00071395" w:rsidRPr="00DE4724" w:rsidRDefault="00071395" w:rsidP="003C3386">
            <w:pPr>
              <w:jc w:val="center"/>
            </w:pPr>
            <w:r w:rsidRPr="00DE4724">
              <w:t>-71.63%</w:t>
            </w:r>
          </w:p>
        </w:tc>
        <w:tc>
          <w:tcPr>
            <w:tcW w:w="0" w:type="auto"/>
            <w:shd w:val="clear" w:color="auto" w:fill="auto"/>
            <w:vAlign w:val="center"/>
          </w:tcPr>
          <w:p w14:paraId="41D42505" w14:textId="77777777" w:rsidR="00071395" w:rsidRPr="00DE4724" w:rsidRDefault="00071395" w:rsidP="003C3386">
            <w:pPr>
              <w:jc w:val="center"/>
            </w:pPr>
            <w:r w:rsidRPr="00DE4724">
              <w:t>-57.60%</w:t>
            </w:r>
          </w:p>
        </w:tc>
        <w:tc>
          <w:tcPr>
            <w:tcW w:w="0" w:type="auto"/>
            <w:shd w:val="clear" w:color="auto" w:fill="auto"/>
            <w:vAlign w:val="center"/>
          </w:tcPr>
          <w:p w14:paraId="029D1201" w14:textId="77777777" w:rsidR="00071395" w:rsidRPr="00DE4724" w:rsidRDefault="00071395" w:rsidP="003C3386">
            <w:pPr>
              <w:jc w:val="center"/>
            </w:pPr>
            <w:r w:rsidRPr="00DE4724">
              <w:t>-43.31%</w:t>
            </w:r>
          </w:p>
        </w:tc>
        <w:tc>
          <w:tcPr>
            <w:tcW w:w="0" w:type="auto"/>
            <w:shd w:val="clear" w:color="auto" w:fill="auto"/>
            <w:vAlign w:val="center"/>
          </w:tcPr>
          <w:p w14:paraId="5EC85407" w14:textId="77777777" w:rsidR="00071395" w:rsidRPr="00DE4724" w:rsidRDefault="00071395" w:rsidP="003C3386">
            <w:pPr>
              <w:jc w:val="center"/>
            </w:pPr>
            <w:r w:rsidRPr="00DE4724">
              <w:t>-45.83%</w:t>
            </w:r>
          </w:p>
        </w:tc>
        <w:tc>
          <w:tcPr>
            <w:tcW w:w="0" w:type="auto"/>
            <w:shd w:val="clear" w:color="auto" w:fill="auto"/>
            <w:vAlign w:val="center"/>
          </w:tcPr>
          <w:p w14:paraId="464C7C11" w14:textId="77777777" w:rsidR="00071395" w:rsidRPr="00DE4724" w:rsidRDefault="00071395" w:rsidP="003C3386">
            <w:pPr>
              <w:jc w:val="center"/>
            </w:pPr>
            <w:r w:rsidRPr="00DE4724">
              <w:t>-41.12%</w:t>
            </w:r>
          </w:p>
        </w:tc>
      </w:tr>
      <w:tr w:rsidR="00071395" w:rsidRPr="00DE4724" w14:paraId="23C6FB8C" w14:textId="77777777" w:rsidTr="003C3386">
        <w:trPr>
          <w:trHeight w:val="278"/>
        </w:trPr>
        <w:tc>
          <w:tcPr>
            <w:tcW w:w="0" w:type="auto"/>
            <w:vMerge/>
            <w:shd w:val="clear" w:color="auto" w:fill="auto"/>
            <w:vAlign w:val="center"/>
          </w:tcPr>
          <w:p w14:paraId="67D8844F" w14:textId="77777777" w:rsidR="00071395" w:rsidRPr="00DE4724" w:rsidRDefault="00071395" w:rsidP="003C3386">
            <w:pPr>
              <w:jc w:val="center"/>
              <w:rPr>
                <w:b/>
                <w:bCs/>
              </w:rPr>
            </w:pPr>
          </w:p>
        </w:tc>
        <w:tc>
          <w:tcPr>
            <w:tcW w:w="0" w:type="auto"/>
            <w:shd w:val="clear" w:color="auto" w:fill="auto"/>
            <w:vAlign w:val="center"/>
            <w:hideMark/>
          </w:tcPr>
          <w:p w14:paraId="7858CBCC"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018F500B" w14:textId="77777777" w:rsidR="00071395" w:rsidRPr="00DE4724" w:rsidRDefault="00071395" w:rsidP="003C3386">
            <w:pPr>
              <w:jc w:val="center"/>
            </w:pPr>
            <w:r w:rsidRPr="00DE4724">
              <w:t>-72.62%</w:t>
            </w:r>
          </w:p>
        </w:tc>
        <w:tc>
          <w:tcPr>
            <w:tcW w:w="0" w:type="auto"/>
            <w:shd w:val="clear" w:color="auto" w:fill="auto"/>
            <w:vAlign w:val="center"/>
          </w:tcPr>
          <w:p w14:paraId="71FE5E14" w14:textId="77777777" w:rsidR="00071395" w:rsidRPr="00DE4724" w:rsidRDefault="00071395" w:rsidP="003C3386">
            <w:pPr>
              <w:jc w:val="center"/>
            </w:pPr>
            <w:r w:rsidRPr="00DE4724">
              <w:t>-60.95%</w:t>
            </w:r>
          </w:p>
        </w:tc>
        <w:tc>
          <w:tcPr>
            <w:tcW w:w="0" w:type="auto"/>
            <w:shd w:val="clear" w:color="auto" w:fill="auto"/>
            <w:vAlign w:val="center"/>
          </w:tcPr>
          <w:p w14:paraId="466C2C4A" w14:textId="77777777" w:rsidR="00071395" w:rsidRPr="00DE4724" w:rsidRDefault="00071395" w:rsidP="003C3386">
            <w:pPr>
              <w:jc w:val="center"/>
            </w:pPr>
            <w:r w:rsidRPr="00DE4724">
              <w:t>-48.69%</w:t>
            </w:r>
          </w:p>
        </w:tc>
        <w:tc>
          <w:tcPr>
            <w:tcW w:w="0" w:type="auto"/>
            <w:shd w:val="clear" w:color="auto" w:fill="auto"/>
            <w:vAlign w:val="center"/>
          </w:tcPr>
          <w:p w14:paraId="3EEBDE09" w14:textId="77777777" w:rsidR="00071395" w:rsidRPr="00DE4724" w:rsidRDefault="00071395" w:rsidP="003C3386">
            <w:pPr>
              <w:jc w:val="center"/>
            </w:pPr>
            <w:r w:rsidRPr="00DE4724">
              <w:t>-40.03%</w:t>
            </w:r>
          </w:p>
        </w:tc>
        <w:tc>
          <w:tcPr>
            <w:tcW w:w="0" w:type="auto"/>
            <w:shd w:val="clear" w:color="auto" w:fill="auto"/>
            <w:vAlign w:val="center"/>
          </w:tcPr>
          <w:p w14:paraId="79B1E039" w14:textId="77777777" w:rsidR="00071395" w:rsidRPr="00DE4724" w:rsidRDefault="00071395" w:rsidP="003C3386">
            <w:pPr>
              <w:jc w:val="center"/>
            </w:pPr>
            <w:r w:rsidRPr="00DE4724">
              <w:t>-37.04%</w:t>
            </w:r>
          </w:p>
        </w:tc>
        <w:tc>
          <w:tcPr>
            <w:tcW w:w="0" w:type="auto"/>
            <w:shd w:val="clear" w:color="auto" w:fill="auto"/>
            <w:vAlign w:val="center"/>
          </w:tcPr>
          <w:p w14:paraId="37F3EC8F" w14:textId="77777777" w:rsidR="00071395" w:rsidRPr="00DE4724" w:rsidRDefault="00071395" w:rsidP="003C3386">
            <w:pPr>
              <w:jc w:val="center"/>
            </w:pPr>
            <w:r w:rsidRPr="00DE4724">
              <w:t>-27.95%</w:t>
            </w:r>
          </w:p>
        </w:tc>
      </w:tr>
    </w:tbl>
    <w:p w14:paraId="23ACFC48" w14:textId="77777777" w:rsidR="00071395" w:rsidRDefault="00071395" w:rsidP="00071395"/>
    <w:p w14:paraId="3E572881" w14:textId="77777777" w:rsidR="00071395" w:rsidRDefault="00071395" w:rsidP="00071395">
      <w:pPr>
        <w:jc w:val="center"/>
        <w:rPr>
          <w:b/>
        </w:rPr>
      </w:pPr>
      <w:r w:rsidRPr="005B61E5">
        <w:rPr>
          <w:rFonts w:hint="eastAsia"/>
          <w:b/>
        </w:rPr>
        <w:t>Table 7.4.1.1.</w:t>
      </w:r>
      <w:r>
        <w:rPr>
          <w:rFonts w:hint="eastAsia"/>
          <w:b/>
        </w:rPr>
        <w:t xml:space="preserve">2.2-2: Indoor (FR1) dynamic SBFD vs. semi-static SBFD, </w:t>
      </w:r>
      <w:r w:rsidRPr="005B61E5">
        <w:rPr>
          <w:b/>
        </w:rPr>
        <w:t>{XXXX</w:t>
      </w:r>
      <w:r>
        <w:rPr>
          <w:rFonts w:hint="eastAsia"/>
          <w:b/>
        </w:rPr>
        <w:t>X</w:t>
      </w:r>
      <w:r w:rsidRPr="005B61E5">
        <w:rPr>
          <w:b/>
        </w:rPr>
        <w:t>}</w:t>
      </w:r>
      <w:r>
        <w:rPr>
          <w:rFonts w:hint="eastAsia"/>
          <w:b/>
        </w:rPr>
        <w:t xml:space="preserve"> </w:t>
      </w:r>
    </w:p>
    <w:p w14:paraId="30B9A83E" w14:textId="77777777" w:rsidR="00071395" w:rsidRPr="005B61E5" w:rsidRDefault="00071395" w:rsidP="00071395">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151"/>
        <w:gridCol w:w="1552"/>
        <w:gridCol w:w="1981"/>
        <w:gridCol w:w="1600"/>
      </w:tblGrid>
      <w:tr w:rsidR="00071395" w:rsidRPr="00DE4724" w14:paraId="64BE0F4D" w14:textId="77777777" w:rsidTr="003C3386">
        <w:trPr>
          <w:trHeight w:val="278"/>
        </w:trPr>
        <w:tc>
          <w:tcPr>
            <w:tcW w:w="0" w:type="auto"/>
            <w:gridSpan w:val="5"/>
            <w:shd w:val="clear" w:color="auto" w:fill="auto"/>
            <w:vAlign w:val="center"/>
          </w:tcPr>
          <w:p w14:paraId="5D782205" w14:textId="46F7F556" w:rsidR="00071395" w:rsidRPr="00DE4724" w:rsidRDefault="00071395" w:rsidP="003C3386">
            <w:pPr>
              <w:jc w:val="center"/>
              <w:rPr>
                <w:b/>
                <w:color w:val="000000"/>
              </w:rPr>
            </w:pPr>
            <w:r w:rsidRPr="00DE4724">
              <w:rPr>
                <w:b/>
                <w:i/>
              </w:rPr>
              <w:t xml:space="preserve">Simple description of key assumptions (RSI based on 1dB desense, </w:t>
            </w:r>
            <w:r w:rsidRPr="00DE4724">
              <w:rPr>
                <w:b/>
                <w:bCs/>
                <w:i/>
                <w:iCs/>
              </w:rPr>
              <w:t xml:space="preserve">Twice area &amp; same TxRUs (Option 2), SBFD slot configuration {XXXXX}, dynamic SBFD Option 3, DL: 4Kbytes, </w:t>
            </w:r>
            <w:r w:rsidR="00B705E0">
              <w:rPr>
                <w:b/>
                <w:bCs/>
                <w:i/>
                <w:iCs/>
              </w:rPr>
              <w:t>UL: 1Kbytes</w:t>
            </w:r>
            <w:r w:rsidRPr="00DE4724">
              <w:rPr>
                <w:b/>
                <w:i/>
              </w:rPr>
              <w:t>)</w:t>
            </w:r>
          </w:p>
        </w:tc>
      </w:tr>
      <w:tr w:rsidR="00071395" w:rsidRPr="00DE4724" w14:paraId="28B5D8B4" w14:textId="77777777" w:rsidTr="003C3386">
        <w:trPr>
          <w:trHeight w:val="278"/>
        </w:trPr>
        <w:tc>
          <w:tcPr>
            <w:tcW w:w="0" w:type="auto"/>
            <w:gridSpan w:val="2"/>
            <w:vMerge w:val="restart"/>
            <w:shd w:val="clear" w:color="auto" w:fill="auto"/>
            <w:vAlign w:val="center"/>
          </w:tcPr>
          <w:p w14:paraId="6A5DF5FB" w14:textId="77777777" w:rsidR="00071395" w:rsidRPr="00DE4724" w:rsidRDefault="00071395" w:rsidP="003C3386">
            <w:pPr>
              <w:jc w:val="center"/>
              <w:rPr>
                <w:b/>
                <w:bCs/>
              </w:rPr>
            </w:pPr>
          </w:p>
        </w:tc>
        <w:tc>
          <w:tcPr>
            <w:tcW w:w="0" w:type="auto"/>
            <w:gridSpan w:val="3"/>
            <w:shd w:val="clear" w:color="auto" w:fill="auto"/>
            <w:vAlign w:val="center"/>
          </w:tcPr>
          <w:p w14:paraId="31B28570" w14:textId="417EC8DC" w:rsidR="00071395" w:rsidRPr="00DE4724" w:rsidRDefault="00071395" w:rsidP="003C3386">
            <w:pPr>
              <w:jc w:val="center"/>
              <w:rPr>
                <w:b/>
                <w:color w:val="000000"/>
              </w:rPr>
            </w:pPr>
            <w:r w:rsidRPr="00DE4724">
              <w:rPr>
                <w:b/>
                <w:color w:val="000000"/>
              </w:rPr>
              <w:t>[</w:t>
            </w:r>
            <w:r w:rsidR="00B71592">
              <w:rPr>
                <w:b/>
                <w:color w:val="000000"/>
              </w:rPr>
              <w:t>33</w:t>
            </w:r>
            <w:r w:rsidRPr="00DE4724">
              <w:rPr>
                <w:b/>
                <w:color w:val="000000"/>
              </w:rPr>
              <w:t>]</w:t>
            </w:r>
          </w:p>
        </w:tc>
      </w:tr>
      <w:tr w:rsidR="00071395" w:rsidRPr="00DE4724" w14:paraId="3A65FC7B" w14:textId="77777777" w:rsidTr="003C3386">
        <w:trPr>
          <w:trHeight w:val="278"/>
        </w:trPr>
        <w:tc>
          <w:tcPr>
            <w:tcW w:w="0" w:type="auto"/>
            <w:gridSpan w:val="2"/>
            <w:vMerge/>
            <w:shd w:val="clear" w:color="auto" w:fill="auto"/>
            <w:vAlign w:val="center"/>
          </w:tcPr>
          <w:p w14:paraId="63474203" w14:textId="77777777" w:rsidR="00071395" w:rsidRPr="00DE4724" w:rsidRDefault="00071395" w:rsidP="003C3386">
            <w:pPr>
              <w:jc w:val="center"/>
              <w:rPr>
                <w:b/>
                <w:bCs/>
              </w:rPr>
            </w:pPr>
          </w:p>
        </w:tc>
        <w:tc>
          <w:tcPr>
            <w:tcW w:w="0" w:type="auto"/>
            <w:shd w:val="clear" w:color="auto" w:fill="auto"/>
            <w:vAlign w:val="center"/>
          </w:tcPr>
          <w:p w14:paraId="3FBC5803" w14:textId="77777777" w:rsidR="00071395" w:rsidRPr="00DE4724" w:rsidRDefault="00071395" w:rsidP="003C3386">
            <w:pPr>
              <w:jc w:val="center"/>
              <w:rPr>
                <w:b/>
                <w:color w:val="000000"/>
              </w:rPr>
            </w:pPr>
            <w:r w:rsidRPr="00DE4724">
              <w:rPr>
                <w:b/>
                <w:color w:val="000000"/>
              </w:rPr>
              <w:t>Low load</w:t>
            </w:r>
          </w:p>
        </w:tc>
        <w:tc>
          <w:tcPr>
            <w:tcW w:w="0" w:type="auto"/>
            <w:shd w:val="clear" w:color="auto" w:fill="auto"/>
            <w:vAlign w:val="center"/>
          </w:tcPr>
          <w:p w14:paraId="37894CA6" w14:textId="77777777" w:rsidR="00071395" w:rsidRPr="00DE4724" w:rsidRDefault="00071395" w:rsidP="003C3386">
            <w:pPr>
              <w:jc w:val="center"/>
              <w:rPr>
                <w:b/>
                <w:color w:val="000000"/>
              </w:rPr>
            </w:pPr>
            <w:r w:rsidRPr="00DE4724">
              <w:rPr>
                <w:b/>
                <w:color w:val="000000"/>
              </w:rPr>
              <w:t>Medium load</w:t>
            </w:r>
          </w:p>
        </w:tc>
        <w:tc>
          <w:tcPr>
            <w:tcW w:w="0" w:type="auto"/>
            <w:shd w:val="clear" w:color="auto" w:fill="auto"/>
            <w:vAlign w:val="center"/>
          </w:tcPr>
          <w:p w14:paraId="294E42D0" w14:textId="77777777" w:rsidR="00071395" w:rsidRPr="00DE4724" w:rsidRDefault="00071395" w:rsidP="003C3386">
            <w:pPr>
              <w:jc w:val="center"/>
              <w:rPr>
                <w:b/>
                <w:color w:val="000000"/>
              </w:rPr>
            </w:pPr>
            <w:r w:rsidRPr="00DE4724">
              <w:rPr>
                <w:b/>
                <w:color w:val="000000"/>
              </w:rPr>
              <w:t>High load</w:t>
            </w:r>
          </w:p>
        </w:tc>
      </w:tr>
      <w:tr w:rsidR="00071395" w:rsidRPr="00DE4724" w14:paraId="4A44C36D" w14:textId="77777777" w:rsidTr="003C3386">
        <w:trPr>
          <w:trHeight w:val="278"/>
        </w:trPr>
        <w:tc>
          <w:tcPr>
            <w:tcW w:w="0" w:type="auto"/>
            <w:vMerge w:val="restart"/>
            <w:shd w:val="clear" w:color="auto" w:fill="auto"/>
            <w:vAlign w:val="center"/>
          </w:tcPr>
          <w:p w14:paraId="7593C921" w14:textId="77777777" w:rsidR="00071395" w:rsidRPr="00DE4724" w:rsidRDefault="00071395" w:rsidP="003C3386">
            <w:pPr>
              <w:jc w:val="center"/>
              <w:rPr>
                <w:b/>
                <w:bCs/>
              </w:rPr>
            </w:pPr>
            <w:r w:rsidRPr="00DE4724">
              <w:rPr>
                <w:b/>
                <w:bCs/>
              </w:rPr>
              <w:t xml:space="preserve">DL average-UPT </w:t>
            </w:r>
            <w:r w:rsidRPr="00DE4724">
              <w:rPr>
                <w:b/>
                <w:bCs/>
                <w:color w:val="000000"/>
              </w:rPr>
              <w:t>gain</w:t>
            </w:r>
          </w:p>
        </w:tc>
        <w:tc>
          <w:tcPr>
            <w:tcW w:w="0" w:type="auto"/>
            <w:shd w:val="clear" w:color="auto" w:fill="auto"/>
            <w:vAlign w:val="center"/>
            <w:hideMark/>
          </w:tcPr>
          <w:p w14:paraId="4197FE02"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7EF878DA" w14:textId="77777777" w:rsidR="00071395" w:rsidRPr="00DE4724" w:rsidRDefault="00071395" w:rsidP="003C3386">
            <w:pPr>
              <w:jc w:val="center"/>
              <w:rPr>
                <w:color w:val="000000"/>
              </w:rPr>
            </w:pPr>
            <w:r w:rsidRPr="00DE4724">
              <w:rPr>
                <w:color w:val="000000"/>
              </w:rPr>
              <w:t>-1.17%</w:t>
            </w:r>
          </w:p>
        </w:tc>
        <w:tc>
          <w:tcPr>
            <w:tcW w:w="0" w:type="auto"/>
            <w:shd w:val="clear" w:color="auto" w:fill="auto"/>
            <w:vAlign w:val="center"/>
          </w:tcPr>
          <w:p w14:paraId="1D413324" w14:textId="77777777" w:rsidR="00071395" w:rsidRPr="00DE4724" w:rsidRDefault="00071395" w:rsidP="003C3386">
            <w:pPr>
              <w:jc w:val="center"/>
              <w:rPr>
                <w:color w:val="000000"/>
              </w:rPr>
            </w:pPr>
            <w:r w:rsidRPr="00DE4724">
              <w:rPr>
                <w:color w:val="000000"/>
              </w:rPr>
              <w:t>-2.02%</w:t>
            </w:r>
          </w:p>
        </w:tc>
        <w:tc>
          <w:tcPr>
            <w:tcW w:w="0" w:type="auto"/>
            <w:shd w:val="clear" w:color="auto" w:fill="auto"/>
            <w:vAlign w:val="center"/>
          </w:tcPr>
          <w:p w14:paraId="6953ADF0" w14:textId="77777777" w:rsidR="00071395" w:rsidRPr="00DE4724" w:rsidRDefault="00071395" w:rsidP="003C3386">
            <w:pPr>
              <w:jc w:val="center"/>
              <w:rPr>
                <w:color w:val="000000"/>
              </w:rPr>
            </w:pPr>
            <w:r w:rsidRPr="00DE4724">
              <w:rPr>
                <w:color w:val="000000"/>
              </w:rPr>
              <w:t>-5.27%</w:t>
            </w:r>
          </w:p>
        </w:tc>
      </w:tr>
      <w:tr w:rsidR="00071395" w:rsidRPr="00DE4724" w14:paraId="1CCAC74B" w14:textId="77777777" w:rsidTr="003C3386">
        <w:trPr>
          <w:trHeight w:val="278"/>
        </w:trPr>
        <w:tc>
          <w:tcPr>
            <w:tcW w:w="0" w:type="auto"/>
            <w:vMerge/>
            <w:shd w:val="clear" w:color="auto" w:fill="auto"/>
            <w:vAlign w:val="center"/>
          </w:tcPr>
          <w:p w14:paraId="4B0A145F" w14:textId="77777777" w:rsidR="00071395" w:rsidRPr="00DE4724" w:rsidRDefault="00071395" w:rsidP="003C3386">
            <w:pPr>
              <w:jc w:val="center"/>
              <w:rPr>
                <w:b/>
                <w:bCs/>
              </w:rPr>
            </w:pPr>
          </w:p>
        </w:tc>
        <w:tc>
          <w:tcPr>
            <w:tcW w:w="0" w:type="auto"/>
            <w:shd w:val="clear" w:color="auto" w:fill="auto"/>
            <w:vAlign w:val="center"/>
            <w:hideMark/>
          </w:tcPr>
          <w:p w14:paraId="5CBC704E"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442D3A7A" w14:textId="77777777" w:rsidR="00071395" w:rsidRPr="00DE4724" w:rsidRDefault="00071395" w:rsidP="003C3386">
            <w:pPr>
              <w:jc w:val="center"/>
              <w:rPr>
                <w:color w:val="000000"/>
              </w:rPr>
            </w:pPr>
            <w:r w:rsidRPr="00DE4724">
              <w:rPr>
                <w:color w:val="000000"/>
              </w:rPr>
              <w:t>-1.70%</w:t>
            </w:r>
          </w:p>
        </w:tc>
        <w:tc>
          <w:tcPr>
            <w:tcW w:w="0" w:type="auto"/>
            <w:shd w:val="clear" w:color="auto" w:fill="auto"/>
            <w:vAlign w:val="center"/>
          </w:tcPr>
          <w:p w14:paraId="16292181" w14:textId="77777777" w:rsidR="00071395" w:rsidRPr="00DE4724" w:rsidRDefault="00071395" w:rsidP="003C3386">
            <w:pPr>
              <w:jc w:val="center"/>
              <w:rPr>
                <w:color w:val="000000"/>
              </w:rPr>
            </w:pPr>
            <w:r w:rsidRPr="00DE4724">
              <w:rPr>
                <w:color w:val="000000"/>
              </w:rPr>
              <w:t>-2.02%</w:t>
            </w:r>
          </w:p>
        </w:tc>
        <w:tc>
          <w:tcPr>
            <w:tcW w:w="0" w:type="auto"/>
            <w:shd w:val="clear" w:color="auto" w:fill="auto"/>
            <w:vAlign w:val="center"/>
          </w:tcPr>
          <w:p w14:paraId="42F71AC5" w14:textId="77777777" w:rsidR="00071395" w:rsidRPr="00DE4724" w:rsidRDefault="00071395" w:rsidP="003C3386">
            <w:pPr>
              <w:jc w:val="center"/>
              <w:rPr>
                <w:color w:val="000000"/>
              </w:rPr>
            </w:pPr>
            <w:r w:rsidRPr="00DE4724">
              <w:rPr>
                <w:color w:val="000000"/>
              </w:rPr>
              <w:t>-9.21%</w:t>
            </w:r>
          </w:p>
        </w:tc>
      </w:tr>
      <w:tr w:rsidR="00071395" w:rsidRPr="00DE4724" w14:paraId="08DCA68E" w14:textId="77777777" w:rsidTr="003C3386">
        <w:trPr>
          <w:trHeight w:val="278"/>
        </w:trPr>
        <w:tc>
          <w:tcPr>
            <w:tcW w:w="0" w:type="auto"/>
            <w:vMerge/>
            <w:shd w:val="clear" w:color="auto" w:fill="auto"/>
            <w:vAlign w:val="center"/>
          </w:tcPr>
          <w:p w14:paraId="2A4C45EA" w14:textId="77777777" w:rsidR="00071395" w:rsidRPr="00DE4724" w:rsidRDefault="00071395" w:rsidP="003C3386">
            <w:pPr>
              <w:jc w:val="center"/>
              <w:rPr>
                <w:b/>
                <w:bCs/>
              </w:rPr>
            </w:pPr>
          </w:p>
        </w:tc>
        <w:tc>
          <w:tcPr>
            <w:tcW w:w="0" w:type="auto"/>
            <w:shd w:val="clear" w:color="auto" w:fill="auto"/>
            <w:vAlign w:val="center"/>
            <w:hideMark/>
          </w:tcPr>
          <w:p w14:paraId="4B22E84A"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15364743" w14:textId="77777777" w:rsidR="00071395" w:rsidRPr="00DE4724" w:rsidRDefault="00071395" w:rsidP="003C3386">
            <w:pPr>
              <w:jc w:val="center"/>
              <w:rPr>
                <w:color w:val="000000"/>
              </w:rPr>
            </w:pPr>
            <w:r w:rsidRPr="00DE4724">
              <w:rPr>
                <w:color w:val="000000"/>
              </w:rPr>
              <w:t>-0.89%</w:t>
            </w:r>
          </w:p>
        </w:tc>
        <w:tc>
          <w:tcPr>
            <w:tcW w:w="0" w:type="auto"/>
            <w:shd w:val="clear" w:color="auto" w:fill="auto"/>
            <w:vAlign w:val="center"/>
          </w:tcPr>
          <w:p w14:paraId="5E5889CA" w14:textId="77777777" w:rsidR="00071395" w:rsidRPr="00DE4724" w:rsidRDefault="00071395" w:rsidP="003C3386">
            <w:pPr>
              <w:jc w:val="center"/>
              <w:rPr>
                <w:color w:val="000000"/>
              </w:rPr>
            </w:pPr>
            <w:r w:rsidRPr="00DE4724">
              <w:rPr>
                <w:color w:val="000000"/>
              </w:rPr>
              <w:t>-1.91%</w:t>
            </w:r>
          </w:p>
        </w:tc>
        <w:tc>
          <w:tcPr>
            <w:tcW w:w="0" w:type="auto"/>
            <w:shd w:val="clear" w:color="auto" w:fill="auto"/>
            <w:vAlign w:val="center"/>
          </w:tcPr>
          <w:p w14:paraId="05AAE9EC" w14:textId="77777777" w:rsidR="00071395" w:rsidRPr="00DE4724" w:rsidRDefault="00071395" w:rsidP="003C3386">
            <w:pPr>
              <w:jc w:val="center"/>
              <w:rPr>
                <w:color w:val="000000"/>
              </w:rPr>
            </w:pPr>
            <w:r w:rsidRPr="00DE4724">
              <w:rPr>
                <w:color w:val="000000"/>
              </w:rPr>
              <w:t>-4.46%</w:t>
            </w:r>
          </w:p>
        </w:tc>
      </w:tr>
      <w:tr w:rsidR="00071395" w:rsidRPr="00DE4724" w14:paraId="138F92FB" w14:textId="77777777" w:rsidTr="003C3386">
        <w:trPr>
          <w:trHeight w:val="278"/>
        </w:trPr>
        <w:tc>
          <w:tcPr>
            <w:tcW w:w="0" w:type="auto"/>
            <w:vMerge/>
            <w:shd w:val="clear" w:color="auto" w:fill="auto"/>
            <w:vAlign w:val="center"/>
          </w:tcPr>
          <w:p w14:paraId="13EE4252" w14:textId="77777777" w:rsidR="00071395" w:rsidRPr="00DE4724" w:rsidRDefault="00071395" w:rsidP="003C3386">
            <w:pPr>
              <w:jc w:val="center"/>
              <w:rPr>
                <w:b/>
                <w:bCs/>
              </w:rPr>
            </w:pPr>
          </w:p>
        </w:tc>
        <w:tc>
          <w:tcPr>
            <w:tcW w:w="0" w:type="auto"/>
            <w:shd w:val="clear" w:color="auto" w:fill="auto"/>
            <w:vAlign w:val="center"/>
            <w:hideMark/>
          </w:tcPr>
          <w:p w14:paraId="36730820"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760B8046" w14:textId="77777777" w:rsidR="00071395" w:rsidRPr="00DE4724" w:rsidRDefault="00071395" w:rsidP="003C3386">
            <w:pPr>
              <w:jc w:val="center"/>
              <w:rPr>
                <w:color w:val="000000"/>
              </w:rPr>
            </w:pPr>
            <w:r w:rsidRPr="00DE4724">
              <w:rPr>
                <w:color w:val="000000"/>
              </w:rPr>
              <w:t>-1.34%</w:t>
            </w:r>
          </w:p>
        </w:tc>
        <w:tc>
          <w:tcPr>
            <w:tcW w:w="0" w:type="auto"/>
            <w:shd w:val="clear" w:color="auto" w:fill="auto"/>
            <w:vAlign w:val="center"/>
          </w:tcPr>
          <w:p w14:paraId="3244F6AA" w14:textId="77777777" w:rsidR="00071395" w:rsidRPr="00DE4724" w:rsidRDefault="00071395" w:rsidP="003C3386">
            <w:pPr>
              <w:jc w:val="center"/>
              <w:rPr>
                <w:color w:val="000000"/>
              </w:rPr>
            </w:pPr>
            <w:r w:rsidRPr="00DE4724">
              <w:rPr>
                <w:color w:val="000000"/>
              </w:rPr>
              <w:t>-2.22%</w:t>
            </w:r>
          </w:p>
        </w:tc>
        <w:tc>
          <w:tcPr>
            <w:tcW w:w="0" w:type="auto"/>
            <w:shd w:val="clear" w:color="auto" w:fill="auto"/>
            <w:vAlign w:val="center"/>
          </w:tcPr>
          <w:p w14:paraId="1AB7ADB4" w14:textId="77777777" w:rsidR="00071395" w:rsidRPr="00DE4724" w:rsidRDefault="00071395" w:rsidP="003C3386">
            <w:pPr>
              <w:jc w:val="center"/>
              <w:rPr>
                <w:color w:val="000000"/>
              </w:rPr>
            </w:pPr>
            <w:r w:rsidRPr="00DE4724">
              <w:rPr>
                <w:color w:val="000000"/>
              </w:rPr>
              <w:t>-3.89%</w:t>
            </w:r>
          </w:p>
        </w:tc>
      </w:tr>
      <w:tr w:rsidR="00071395" w:rsidRPr="00DE4724" w14:paraId="4920D5F4" w14:textId="77777777" w:rsidTr="003C3386">
        <w:trPr>
          <w:trHeight w:val="278"/>
        </w:trPr>
        <w:tc>
          <w:tcPr>
            <w:tcW w:w="0" w:type="auto"/>
            <w:vMerge w:val="restart"/>
            <w:shd w:val="clear" w:color="auto" w:fill="auto"/>
            <w:vAlign w:val="center"/>
          </w:tcPr>
          <w:p w14:paraId="060670B1" w14:textId="77777777" w:rsidR="00071395" w:rsidRPr="00DE4724" w:rsidRDefault="00071395" w:rsidP="003C3386">
            <w:pPr>
              <w:jc w:val="center"/>
              <w:rPr>
                <w:b/>
                <w:bCs/>
              </w:rPr>
            </w:pPr>
            <w:r w:rsidRPr="00DE4724">
              <w:rPr>
                <w:b/>
                <w:bCs/>
              </w:rPr>
              <w:t xml:space="preserve">UL average-UPT </w:t>
            </w:r>
            <w:r w:rsidRPr="00DE4724">
              <w:rPr>
                <w:b/>
                <w:bCs/>
                <w:color w:val="000000"/>
              </w:rPr>
              <w:t>gain</w:t>
            </w:r>
          </w:p>
        </w:tc>
        <w:tc>
          <w:tcPr>
            <w:tcW w:w="0" w:type="auto"/>
            <w:shd w:val="clear" w:color="auto" w:fill="auto"/>
            <w:vAlign w:val="center"/>
            <w:hideMark/>
          </w:tcPr>
          <w:p w14:paraId="401DF10B"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57B51C6B" w14:textId="77777777" w:rsidR="00071395" w:rsidRPr="00DE4724" w:rsidRDefault="00071395" w:rsidP="003C3386">
            <w:pPr>
              <w:jc w:val="center"/>
              <w:rPr>
                <w:color w:val="000000"/>
              </w:rPr>
            </w:pPr>
            <w:r w:rsidRPr="00DE4724">
              <w:rPr>
                <w:color w:val="000000"/>
              </w:rPr>
              <w:t>-6.64%</w:t>
            </w:r>
          </w:p>
        </w:tc>
        <w:tc>
          <w:tcPr>
            <w:tcW w:w="0" w:type="auto"/>
            <w:shd w:val="clear" w:color="auto" w:fill="auto"/>
            <w:vAlign w:val="center"/>
          </w:tcPr>
          <w:p w14:paraId="5A102483" w14:textId="77777777" w:rsidR="00071395" w:rsidRPr="00DE4724" w:rsidRDefault="00071395" w:rsidP="003C3386">
            <w:pPr>
              <w:jc w:val="center"/>
              <w:rPr>
                <w:color w:val="000000"/>
              </w:rPr>
            </w:pPr>
            <w:r w:rsidRPr="00DE4724">
              <w:rPr>
                <w:color w:val="000000"/>
              </w:rPr>
              <w:t>1.32%</w:t>
            </w:r>
          </w:p>
        </w:tc>
        <w:tc>
          <w:tcPr>
            <w:tcW w:w="0" w:type="auto"/>
            <w:shd w:val="clear" w:color="auto" w:fill="auto"/>
            <w:vAlign w:val="center"/>
          </w:tcPr>
          <w:p w14:paraId="3855A828" w14:textId="77777777" w:rsidR="00071395" w:rsidRPr="00DE4724" w:rsidRDefault="00071395" w:rsidP="003C3386">
            <w:pPr>
              <w:jc w:val="center"/>
              <w:rPr>
                <w:color w:val="000000"/>
              </w:rPr>
            </w:pPr>
            <w:r w:rsidRPr="00DE4724">
              <w:rPr>
                <w:color w:val="000000"/>
              </w:rPr>
              <w:t>17.53%</w:t>
            </w:r>
          </w:p>
        </w:tc>
      </w:tr>
      <w:tr w:rsidR="00071395" w:rsidRPr="00DE4724" w14:paraId="776CCC0D" w14:textId="77777777" w:rsidTr="003C3386">
        <w:trPr>
          <w:trHeight w:val="278"/>
        </w:trPr>
        <w:tc>
          <w:tcPr>
            <w:tcW w:w="0" w:type="auto"/>
            <w:vMerge/>
            <w:shd w:val="clear" w:color="auto" w:fill="auto"/>
            <w:vAlign w:val="center"/>
          </w:tcPr>
          <w:p w14:paraId="0BBCE02A" w14:textId="77777777" w:rsidR="00071395" w:rsidRPr="00DE4724" w:rsidRDefault="00071395" w:rsidP="003C3386">
            <w:pPr>
              <w:jc w:val="center"/>
              <w:rPr>
                <w:b/>
                <w:bCs/>
              </w:rPr>
            </w:pPr>
          </w:p>
        </w:tc>
        <w:tc>
          <w:tcPr>
            <w:tcW w:w="0" w:type="auto"/>
            <w:shd w:val="clear" w:color="auto" w:fill="auto"/>
            <w:vAlign w:val="center"/>
            <w:hideMark/>
          </w:tcPr>
          <w:p w14:paraId="67F05BA9"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0AF94946" w14:textId="77777777" w:rsidR="00071395" w:rsidRPr="00DE4724" w:rsidRDefault="00071395" w:rsidP="003C3386">
            <w:pPr>
              <w:jc w:val="center"/>
              <w:rPr>
                <w:color w:val="000000"/>
              </w:rPr>
            </w:pPr>
            <w:r w:rsidRPr="00DE4724">
              <w:rPr>
                <w:color w:val="000000"/>
              </w:rPr>
              <w:t>-6.39%</w:t>
            </w:r>
          </w:p>
        </w:tc>
        <w:tc>
          <w:tcPr>
            <w:tcW w:w="0" w:type="auto"/>
            <w:shd w:val="clear" w:color="auto" w:fill="auto"/>
            <w:vAlign w:val="center"/>
          </w:tcPr>
          <w:p w14:paraId="187CC4F8" w14:textId="77777777" w:rsidR="00071395" w:rsidRPr="00DE4724" w:rsidRDefault="00071395" w:rsidP="003C3386">
            <w:pPr>
              <w:jc w:val="center"/>
              <w:rPr>
                <w:color w:val="000000"/>
              </w:rPr>
            </w:pPr>
            <w:r w:rsidRPr="00DE4724">
              <w:rPr>
                <w:color w:val="000000"/>
              </w:rPr>
              <w:t>1.72%</w:t>
            </w:r>
          </w:p>
        </w:tc>
        <w:tc>
          <w:tcPr>
            <w:tcW w:w="0" w:type="auto"/>
            <w:shd w:val="clear" w:color="auto" w:fill="auto"/>
            <w:vAlign w:val="center"/>
          </w:tcPr>
          <w:p w14:paraId="059D1CF6" w14:textId="77777777" w:rsidR="00071395" w:rsidRPr="00DE4724" w:rsidRDefault="00071395" w:rsidP="003C3386">
            <w:pPr>
              <w:jc w:val="center"/>
              <w:rPr>
                <w:color w:val="000000"/>
              </w:rPr>
            </w:pPr>
            <w:r w:rsidRPr="00DE4724">
              <w:rPr>
                <w:color w:val="000000"/>
              </w:rPr>
              <w:t>29.42%</w:t>
            </w:r>
          </w:p>
        </w:tc>
      </w:tr>
      <w:tr w:rsidR="00071395" w:rsidRPr="00DE4724" w14:paraId="0B2E4712" w14:textId="77777777" w:rsidTr="003C3386">
        <w:trPr>
          <w:trHeight w:val="278"/>
        </w:trPr>
        <w:tc>
          <w:tcPr>
            <w:tcW w:w="0" w:type="auto"/>
            <w:vMerge/>
            <w:shd w:val="clear" w:color="auto" w:fill="auto"/>
            <w:vAlign w:val="center"/>
          </w:tcPr>
          <w:p w14:paraId="23DD01E4" w14:textId="77777777" w:rsidR="00071395" w:rsidRPr="00DE4724" w:rsidRDefault="00071395" w:rsidP="003C3386">
            <w:pPr>
              <w:jc w:val="center"/>
              <w:rPr>
                <w:b/>
                <w:bCs/>
              </w:rPr>
            </w:pPr>
          </w:p>
        </w:tc>
        <w:tc>
          <w:tcPr>
            <w:tcW w:w="0" w:type="auto"/>
            <w:shd w:val="clear" w:color="auto" w:fill="auto"/>
            <w:vAlign w:val="center"/>
            <w:hideMark/>
          </w:tcPr>
          <w:p w14:paraId="709E4258"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026424DB" w14:textId="77777777" w:rsidR="00071395" w:rsidRPr="00DE4724" w:rsidRDefault="00071395" w:rsidP="003C3386">
            <w:pPr>
              <w:jc w:val="center"/>
              <w:rPr>
                <w:color w:val="000000"/>
              </w:rPr>
            </w:pPr>
            <w:r w:rsidRPr="00DE4724">
              <w:rPr>
                <w:color w:val="000000"/>
              </w:rPr>
              <w:t>-6.49%</w:t>
            </w:r>
          </w:p>
        </w:tc>
        <w:tc>
          <w:tcPr>
            <w:tcW w:w="0" w:type="auto"/>
            <w:shd w:val="clear" w:color="auto" w:fill="auto"/>
            <w:vAlign w:val="center"/>
          </w:tcPr>
          <w:p w14:paraId="56E694D6" w14:textId="77777777" w:rsidR="00071395" w:rsidRPr="00DE4724" w:rsidRDefault="00071395" w:rsidP="003C3386">
            <w:pPr>
              <w:jc w:val="center"/>
              <w:rPr>
                <w:color w:val="000000"/>
              </w:rPr>
            </w:pPr>
            <w:r w:rsidRPr="00DE4724">
              <w:rPr>
                <w:color w:val="000000"/>
              </w:rPr>
              <w:t>0.91%</w:t>
            </w:r>
          </w:p>
        </w:tc>
        <w:tc>
          <w:tcPr>
            <w:tcW w:w="0" w:type="auto"/>
            <w:shd w:val="clear" w:color="auto" w:fill="auto"/>
            <w:vAlign w:val="center"/>
          </w:tcPr>
          <w:p w14:paraId="66E8C72F" w14:textId="77777777" w:rsidR="00071395" w:rsidRPr="00DE4724" w:rsidRDefault="00071395" w:rsidP="003C3386">
            <w:pPr>
              <w:jc w:val="center"/>
              <w:rPr>
                <w:color w:val="000000"/>
              </w:rPr>
            </w:pPr>
            <w:r w:rsidRPr="00DE4724">
              <w:rPr>
                <w:color w:val="000000"/>
              </w:rPr>
              <w:t>16.23%</w:t>
            </w:r>
          </w:p>
        </w:tc>
      </w:tr>
      <w:tr w:rsidR="00071395" w:rsidRPr="00DE4724" w14:paraId="36E1C5D3" w14:textId="77777777" w:rsidTr="003C3386">
        <w:trPr>
          <w:trHeight w:val="278"/>
        </w:trPr>
        <w:tc>
          <w:tcPr>
            <w:tcW w:w="0" w:type="auto"/>
            <w:vMerge/>
            <w:shd w:val="clear" w:color="auto" w:fill="auto"/>
            <w:vAlign w:val="center"/>
          </w:tcPr>
          <w:p w14:paraId="09692DB9" w14:textId="77777777" w:rsidR="00071395" w:rsidRPr="00DE4724" w:rsidRDefault="00071395" w:rsidP="003C3386">
            <w:pPr>
              <w:jc w:val="center"/>
              <w:rPr>
                <w:b/>
                <w:bCs/>
              </w:rPr>
            </w:pPr>
          </w:p>
        </w:tc>
        <w:tc>
          <w:tcPr>
            <w:tcW w:w="0" w:type="auto"/>
            <w:shd w:val="clear" w:color="auto" w:fill="auto"/>
            <w:vAlign w:val="center"/>
            <w:hideMark/>
          </w:tcPr>
          <w:p w14:paraId="230BBDD1"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147DC9D4" w14:textId="77777777" w:rsidR="00071395" w:rsidRPr="00DE4724" w:rsidRDefault="00071395" w:rsidP="003C3386">
            <w:pPr>
              <w:jc w:val="center"/>
              <w:rPr>
                <w:color w:val="000000"/>
              </w:rPr>
            </w:pPr>
            <w:r w:rsidRPr="00DE4724">
              <w:rPr>
                <w:color w:val="000000"/>
              </w:rPr>
              <w:t>-5.92%</w:t>
            </w:r>
          </w:p>
        </w:tc>
        <w:tc>
          <w:tcPr>
            <w:tcW w:w="0" w:type="auto"/>
            <w:shd w:val="clear" w:color="auto" w:fill="auto"/>
            <w:vAlign w:val="center"/>
          </w:tcPr>
          <w:p w14:paraId="38B487C2" w14:textId="77777777" w:rsidR="00071395" w:rsidRPr="00DE4724" w:rsidRDefault="00071395" w:rsidP="003C3386">
            <w:pPr>
              <w:jc w:val="center"/>
              <w:rPr>
                <w:color w:val="000000"/>
              </w:rPr>
            </w:pPr>
            <w:r w:rsidRPr="00DE4724">
              <w:rPr>
                <w:color w:val="000000"/>
              </w:rPr>
              <w:t>1.61%</w:t>
            </w:r>
          </w:p>
        </w:tc>
        <w:tc>
          <w:tcPr>
            <w:tcW w:w="0" w:type="auto"/>
            <w:shd w:val="clear" w:color="auto" w:fill="auto"/>
            <w:vAlign w:val="center"/>
          </w:tcPr>
          <w:p w14:paraId="00C8EABB" w14:textId="77777777" w:rsidR="00071395" w:rsidRPr="00DE4724" w:rsidRDefault="00071395" w:rsidP="003C3386">
            <w:pPr>
              <w:jc w:val="center"/>
              <w:rPr>
                <w:color w:val="000000"/>
              </w:rPr>
            </w:pPr>
            <w:r w:rsidRPr="00DE4724">
              <w:rPr>
                <w:color w:val="000000"/>
              </w:rPr>
              <w:t>9.26%</w:t>
            </w:r>
          </w:p>
        </w:tc>
      </w:tr>
      <w:tr w:rsidR="00071395" w:rsidRPr="00DE4724" w14:paraId="4418924C" w14:textId="77777777" w:rsidTr="003C3386">
        <w:trPr>
          <w:trHeight w:val="278"/>
        </w:trPr>
        <w:tc>
          <w:tcPr>
            <w:tcW w:w="0" w:type="auto"/>
            <w:vMerge w:val="restart"/>
            <w:shd w:val="clear" w:color="auto" w:fill="auto"/>
            <w:vAlign w:val="center"/>
          </w:tcPr>
          <w:p w14:paraId="0E6F0AD8" w14:textId="77777777" w:rsidR="00071395" w:rsidRPr="00DE4724" w:rsidRDefault="00071395" w:rsidP="003C3386">
            <w:pPr>
              <w:jc w:val="center"/>
              <w:rPr>
                <w:b/>
                <w:bCs/>
              </w:rPr>
            </w:pPr>
            <w:r w:rsidRPr="00DE4724">
              <w:rPr>
                <w:b/>
                <w:bCs/>
              </w:rPr>
              <w:t xml:space="preserve">DL packet-Latency </w:t>
            </w:r>
            <w:r>
              <w:rPr>
                <w:rFonts w:hint="eastAsia"/>
                <w:b/>
                <w:bCs/>
                <w:color w:val="000000"/>
              </w:rPr>
              <w:t>increase</w:t>
            </w:r>
          </w:p>
        </w:tc>
        <w:tc>
          <w:tcPr>
            <w:tcW w:w="0" w:type="auto"/>
            <w:shd w:val="clear" w:color="auto" w:fill="auto"/>
            <w:vAlign w:val="center"/>
            <w:hideMark/>
          </w:tcPr>
          <w:p w14:paraId="54FFC195"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72B2450C" w14:textId="77777777" w:rsidR="00071395" w:rsidRPr="00DE4724" w:rsidRDefault="00071395" w:rsidP="003C3386">
            <w:pPr>
              <w:jc w:val="center"/>
              <w:rPr>
                <w:color w:val="000000"/>
              </w:rPr>
            </w:pPr>
            <w:r w:rsidRPr="00DE4724">
              <w:rPr>
                <w:color w:val="000000"/>
              </w:rPr>
              <w:t>3.17%</w:t>
            </w:r>
          </w:p>
        </w:tc>
        <w:tc>
          <w:tcPr>
            <w:tcW w:w="0" w:type="auto"/>
            <w:shd w:val="clear" w:color="auto" w:fill="auto"/>
            <w:vAlign w:val="center"/>
          </w:tcPr>
          <w:p w14:paraId="3C0FC7FC" w14:textId="77777777" w:rsidR="00071395" w:rsidRPr="00DE4724" w:rsidRDefault="00071395" w:rsidP="003C3386">
            <w:pPr>
              <w:jc w:val="center"/>
              <w:rPr>
                <w:color w:val="000000"/>
              </w:rPr>
            </w:pPr>
            <w:r w:rsidRPr="00DE4724">
              <w:rPr>
                <w:color w:val="000000"/>
              </w:rPr>
              <w:t>3.58%</w:t>
            </w:r>
          </w:p>
        </w:tc>
        <w:tc>
          <w:tcPr>
            <w:tcW w:w="0" w:type="auto"/>
            <w:shd w:val="clear" w:color="auto" w:fill="auto"/>
            <w:vAlign w:val="center"/>
          </w:tcPr>
          <w:p w14:paraId="4477D44E" w14:textId="77777777" w:rsidR="00071395" w:rsidRPr="00DE4724" w:rsidRDefault="00071395" w:rsidP="003C3386">
            <w:pPr>
              <w:jc w:val="center"/>
              <w:rPr>
                <w:color w:val="000000"/>
              </w:rPr>
            </w:pPr>
            <w:r w:rsidRPr="00DE4724">
              <w:rPr>
                <w:color w:val="000000"/>
              </w:rPr>
              <w:t>8.45%</w:t>
            </w:r>
          </w:p>
        </w:tc>
      </w:tr>
      <w:tr w:rsidR="00071395" w:rsidRPr="00DE4724" w14:paraId="7093C322" w14:textId="77777777" w:rsidTr="003C3386">
        <w:trPr>
          <w:trHeight w:val="278"/>
        </w:trPr>
        <w:tc>
          <w:tcPr>
            <w:tcW w:w="0" w:type="auto"/>
            <w:vMerge/>
            <w:shd w:val="clear" w:color="auto" w:fill="auto"/>
            <w:vAlign w:val="center"/>
          </w:tcPr>
          <w:p w14:paraId="7DB13EE7" w14:textId="77777777" w:rsidR="00071395" w:rsidRPr="00DE4724" w:rsidRDefault="00071395" w:rsidP="003C3386">
            <w:pPr>
              <w:jc w:val="center"/>
              <w:rPr>
                <w:b/>
                <w:bCs/>
              </w:rPr>
            </w:pPr>
          </w:p>
        </w:tc>
        <w:tc>
          <w:tcPr>
            <w:tcW w:w="0" w:type="auto"/>
            <w:shd w:val="clear" w:color="auto" w:fill="auto"/>
            <w:vAlign w:val="center"/>
            <w:hideMark/>
          </w:tcPr>
          <w:p w14:paraId="13C72732"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5A3765A1" w14:textId="77777777" w:rsidR="00071395" w:rsidRPr="00DE4724" w:rsidRDefault="00071395" w:rsidP="003C3386">
            <w:pPr>
              <w:jc w:val="center"/>
              <w:rPr>
                <w:color w:val="000000"/>
              </w:rPr>
            </w:pPr>
            <w:r w:rsidRPr="00DE4724">
              <w:rPr>
                <w:color w:val="000000"/>
              </w:rPr>
              <w:t>0.05%</w:t>
            </w:r>
          </w:p>
        </w:tc>
        <w:tc>
          <w:tcPr>
            <w:tcW w:w="0" w:type="auto"/>
            <w:shd w:val="clear" w:color="auto" w:fill="auto"/>
            <w:vAlign w:val="center"/>
          </w:tcPr>
          <w:p w14:paraId="1A42C1BC" w14:textId="77777777" w:rsidR="00071395" w:rsidRPr="00DE4724" w:rsidRDefault="00071395" w:rsidP="003C3386">
            <w:pPr>
              <w:jc w:val="center"/>
              <w:rPr>
                <w:color w:val="000000"/>
              </w:rPr>
            </w:pPr>
            <w:r w:rsidRPr="00DE4724">
              <w:rPr>
                <w:color w:val="000000"/>
              </w:rPr>
              <w:t>0.19%</w:t>
            </w:r>
          </w:p>
        </w:tc>
        <w:tc>
          <w:tcPr>
            <w:tcW w:w="0" w:type="auto"/>
            <w:shd w:val="clear" w:color="auto" w:fill="auto"/>
            <w:vAlign w:val="center"/>
          </w:tcPr>
          <w:p w14:paraId="0E0F0086" w14:textId="77777777" w:rsidR="00071395" w:rsidRPr="00DE4724" w:rsidRDefault="00071395" w:rsidP="003C3386">
            <w:pPr>
              <w:jc w:val="center"/>
              <w:rPr>
                <w:color w:val="000000"/>
              </w:rPr>
            </w:pPr>
            <w:r w:rsidRPr="00DE4724">
              <w:rPr>
                <w:color w:val="000000"/>
              </w:rPr>
              <w:t>0.75%</w:t>
            </w:r>
          </w:p>
        </w:tc>
      </w:tr>
      <w:tr w:rsidR="00071395" w:rsidRPr="00DE4724" w14:paraId="6D2EB11D" w14:textId="77777777" w:rsidTr="003C3386">
        <w:trPr>
          <w:trHeight w:val="278"/>
        </w:trPr>
        <w:tc>
          <w:tcPr>
            <w:tcW w:w="0" w:type="auto"/>
            <w:vMerge/>
            <w:shd w:val="clear" w:color="auto" w:fill="auto"/>
            <w:vAlign w:val="center"/>
          </w:tcPr>
          <w:p w14:paraId="6FB1E0DE" w14:textId="77777777" w:rsidR="00071395" w:rsidRPr="00DE4724" w:rsidRDefault="00071395" w:rsidP="003C3386">
            <w:pPr>
              <w:jc w:val="center"/>
              <w:rPr>
                <w:b/>
                <w:bCs/>
              </w:rPr>
            </w:pPr>
          </w:p>
        </w:tc>
        <w:tc>
          <w:tcPr>
            <w:tcW w:w="0" w:type="auto"/>
            <w:shd w:val="clear" w:color="auto" w:fill="auto"/>
            <w:vAlign w:val="center"/>
            <w:hideMark/>
          </w:tcPr>
          <w:p w14:paraId="160C85AF"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797146BD" w14:textId="77777777" w:rsidR="00071395" w:rsidRPr="00DE4724" w:rsidRDefault="00071395" w:rsidP="003C3386">
            <w:pPr>
              <w:jc w:val="center"/>
              <w:rPr>
                <w:color w:val="000000"/>
              </w:rPr>
            </w:pPr>
            <w:r w:rsidRPr="00DE4724">
              <w:rPr>
                <w:color w:val="000000"/>
              </w:rPr>
              <w:t>1.16%</w:t>
            </w:r>
          </w:p>
        </w:tc>
        <w:tc>
          <w:tcPr>
            <w:tcW w:w="0" w:type="auto"/>
            <w:shd w:val="clear" w:color="auto" w:fill="auto"/>
            <w:vAlign w:val="center"/>
          </w:tcPr>
          <w:p w14:paraId="09B3BB65" w14:textId="77777777" w:rsidR="00071395" w:rsidRPr="00DE4724" w:rsidRDefault="00071395" w:rsidP="003C3386">
            <w:pPr>
              <w:jc w:val="center"/>
              <w:rPr>
                <w:color w:val="000000"/>
              </w:rPr>
            </w:pPr>
            <w:r w:rsidRPr="00DE4724">
              <w:rPr>
                <w:color w:val="000000"/>
              </w:rPr>
              <w:t>2.03%</w:t>
            </w:r>
          </w:p>
        </w:tc>
        <w:tc>
          <w:tcPr>
            <w:tcW w:w="0" w:type="auto"/>
            <w:shd w:val="clear" w:color="auto" w:fill="auto"/>
            <w:vAlign w:val="center"/>
          </w:tcPr>
          <w:p w14:paraId="4F28D98C" w14:textId="77777777" w:rsidR="00071395" w:rsidRPr="00DE4724" w:rsidRDefault="00071395" w:rsidP="003C3386">
            <w:pPr>
              <w:jc w:val="center"/>
              <w:rPr>
                <w:color w:val="000000"/>
              </w:rPr>
            </w:pPr>
            <w:r w:rsidRPr="00DE4724">
              <w:rPr>
                <w:color w:val="000000"/>
              </w:rPr>
              <w:t>5.32%</w:t>
            </w:r>
          </w:p>
        </w:tc>
      </w:tr>
      <w:tr w:rsidR="00071395" w:rsidRPr="00DE4724" w14:paraId="2CEC1142" w14:textId="77777777" w:rsidTr="003C3386">
        <w:trPr>
          <w:trHeight w:val="278"/>
        </w:trPr>
        <w:tc>
          <w:tcPr>
            <w:tcW w:w="0" w:type="auto"/>
            <w:vMerge/>
            <w:shd w:val="clear" w:color="auto" w:fill="auto"/>
            <w:vAlign w:val="center"/>
          </w:tcPr>
          <w:p w14:paraId="334D9CE6" w14:textId="77777777" w:rsidR="00071395" w:rsidRPr="00DE4724" w:rsidRDefault="00071395" w:rsidP="003C3386">
            <w:pPr>
              <w:jc w:val="center"/>
              <w:rPr>
                <w:b/>
                <w:bCs/>
              </w:rPr>
            </w:pPr>
          </w:p>
        </w:tc>
        <w:tc>
          <w:tcPr>
            <w:tcW w:w="0" w:type="auto"/>
            <w:shd w:val="clear" w:color="auto" w:fill="auto"/>
            <w:vAlign w:val="center"/>
            <w:hideMark/>
          </w:tcPr>
          <w:p w14:paraId="4388E4AB"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75B9480A" w14:textId="77777777" w:rsidR="00071395" w:rsidRPr="00DE4724" w:rsidRDefault="00071395" w:rsidP="003C3386">
            <w:pPr>
              <w:jc w:val="center"/>
              <w:rPr>
                <w:color w:val="000000"/>
              </w:rPr>
            </w:pPr>
            <w:r w:rsidRPr="00DE4724">
              <w:rPr>
                <w:color w:val="000000"/>
              </w:rPr>
              <w:t>27.01%</w:t>
            </w:r>
          </w:p>
        </w:tc>
        <w:tc>
          <w:tcPr>
            <w:tcW w:w="0" w:type="auto"/>
            <w:shd w:val="clear" w:color="auto" w:fill="auto"/>
            <w:vAlign w:val="center"/>
          </w:tcPr>
          <w:p w14:paraId="600D9241" w14:textId="77777777" w:rsidR="00071395" w:rsidRPr="00DE4724" w:rsidRDefault="00071395" w:rsidP="003C3386">
            <w:pPr>
              <w:jc w:val="center"/>
              <w:rPr>
                <w:color w:val="000000"/>
              </w:rPr>
            </w:pPr>
            <w:r w:rsidRPr="00DE4724">
              <w:rPr>
                <w:color w:val="000000"/>
              </w:rPr>
              <w:t>7.44%</w:t>
            </w:r>
          </w:p>
        </w:tc>
        <w:tc>
          <w:tcPr>
            <w:tcW w:w="0" w:type="auto"/>
            <w:shd w:val="clear" w:color="auto" w:fill="auto"/>
            <w:vAlign w:val="center"/>
          </w:tcPr>
          <w:p w14:paraId="03B0B3BD" w14:textId="77777777" w:rsidR="00071395" w:rsidRPr="00DE4724" w:rsidRDefault="00071395" w:rsidP="003C3386">
            <w:pPr>
              <w:jc w:val="center"/>
              <w:rPr>
                <w:color w:val="000000"/>
              </w:rPr>
            </w:pPr>
            <w:r w:rsidRPr="00DE4724">
              <w:rPr>
                <w:color w:val="000000"/>
              </w:rPr>
              <w:t>11.66%</w:t>
            </w:r>
          </w:p>
        </w:tc>
      </w:tr>
      <w:tr w:rsidR="00071395" w:rsidRPr="00DE4724" w14:paraId="0231092A" w14:textId="77777777" w:rsidTr="003C3386">
        <w:trPr>
          <w:trHeight w:val="278"/>
        </w:trPr>
        <w:tc>
          <w:tcPr>
            <w:tcW w:w="0" w:type="auto"/>
            <w:vMerge w:val="restart"/>
            <w:shd w:val="clear" w:color="auto" w:fill="auto"/>
            <w:vAlign w:val="center"/>
          </w:tcPr>
          <w:p w14:paraId="775EE245" w14:textId="77777777" w:rsidR="00071395" w:rsidRPr="00DE4724" w:rsidRDefault="00071395" w:rsidP="003C3386">
            <w:pPr>
              <w:jc w:val="center"/>
              <w:rPr>
                <w:b/>
                <w:bCs/>
              </w:rPr>
            </w:pPr>
            <w:r w:rsidRPr="00DE4724">
              <w:rPr>
                <w:b/>
                <w:bCs/>
              </w:rPr>
              <w:t xml:space="preserve">UL packet-Latency </w:t>
            </w:r>
            <w:r>
              <w:rPr>
                <w:rFonts w:hint="eastAsia"/>
                <w:b/>
                <w:bCs/>
                <w:color w:val="000000"/>
              </w:rPr>
              <w:t>increase</w:t>
            </w:r>
          </w:p>
        </w:tc>
        <w:tc>
          <w:tcPr>
            <w:tcW w:w="0" w:type="auto"/>
            <w:shd w:val="clear" w:color="auto" w:fill="auto"/>
            <w:vAlign w:val="center"/>
            <w:hideMark/>
          </w:tcPr>
          <w:p w14:paraId="0E1B7458"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4E4B106F" w14:textId="77777777" w:rsidR="00071395" w:rsidRPr="00DE4724" w:rsidRDefault="00071395" w:rsidP="003C3386">
            <w:pPr>
              <w:jc w:val="center"/>
              <w:rPr>
                <w:color w:val="000000"/>
              </w:rPr>
            </w:pPr>
            <w:r w:rsidRPr="00DE4724">
              <w:rPr>
                <w:color w:val="000000"/>
              </w:rPr>
              <w:t>9.47%</w:t>
            </w:r>
          </w:p>
        </w:tc>
        <w:tc>
          <w:tcPr>
            <w:tcW w:w="0" w:type="auto"/>
            <w:shd w:val="clear" w:color="auto" w:fill="auto"/>
            <w:vAlign w:val="center"/>
          </w:tcPr>
          <w:p w14:paraId="30C26291" w14:textId="77777777" w:rsidR="00071395" w:rsidRPr="00DE4724" w:rsidRDefault="00071395" w:rsidP="003C3386">
            <w:pPr>
              <w:jc w:val="center"/>
              <w:rPr>
                <w:color w:val="000000"/>
              </w:rPr>
            </w:pPr>
            <w:r w:rsidRPr="00DE4724">
              <w:rPr>
                <w:color w:val="000000"/>
              </w:rPr>
              <w:t>-4.23%</w:t>
            </w:r>
          </w:p>
        </w:tc>
        <w:tc>
          <w:tcPr>
            <w:tcW w:w="0" w:type="auto"/>
            <w:shd w:val="clear" w:color="auto" w:fill="auto"/>
            <w:vAlign w:val="center"/>
          </w:tcPr>
          <w:p w14:paraId="2C4C3243" w14:textId="77777777" w:rsidR="00071395" w:rsidRPr="00DE4724" w:rsidRDefault="00071395" w:rsidP="003C3386">
            <w:pPr>
              <w:jc w:val="center"/>
              <w:rPr>
                <w:color w:val="000000"/>
              </w:rPr>
            </w:pPr>
            <w:r w:rsidRPr="00DE4724">
              <w:rPr>
                <w:color w:val="000000"/>
              </w:rPr>
              <w:t>-28.84%</w:t>
            </w:r>
          </w:p>
        </w:tc>
      </w:tr>
      <w:tr w:rsidR="00071395" w:rsidRPr="00DE4724" w14:paraId="021EAEA4" w14:textId="77777777" w:rsidTr="003C3386">
        <w:trPr>
          <w:trHeight w:val="278"/>
        </w:trPr>
        <w:tc>
          <w:tcPr>
            <w:tcW w:w="0" w:type="auto"/>
            <w:vMerge/>
            <w:shd w:val="clear" w:color="auto" w:fill="auto"/>
            <w:vAlign w:val="center"/>
          </w:tcPr>
          <w:p w14:paraId="2E39350D" w14:textId="77777777" w:rsidR="00071395" w:rsidRPr="00DE4724" w:rsidRDefault="00071395" w:rsidP="003C3386">
            <w:pPr>
              <w:jc w:val="center"/>
              <w:rPr>
                <w:b/>
                <w:bCs/>
              </w:rPr>
            </w:pPr>
          </w:p>
        </w:tc>
        <w:tc>
          <w:tcPr>
            <w:tcW w:w="0" w:type="auto"/>
            <w:shd w:val="clear" w:color="auto" w:fill="auto"/>
            <w:vAlign w:val="center"/>
            <w:hideMark/>
          </w:tcPr>
          <w:p w14:paraId="63B4EE51"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2F278BEB" w14:textId="77777777" w:rsidR="00071395" w:rsidRPr="00DE4724" w:rsidRDefault="00071395" w:rsidP="003C3386">
            <w:pPr>
              <w:jc w:val="center"/>
              <w:rPr>
                <w:color w:val="000000"/>
              </w:rPr>
            </w:pPr>
            <w:r w:rsidRPr="00DE4724">
              <w:rPr>
                <w:color w:val="000000"/>
              </w:rPr>
              <w:t>0.91%</w:t>
            </w:r>
          </w:p>
        </w:tc>
        <w:tc>
          <w:tcPr>
            <w:tcW w:w="0" w:type="auto"/>
            <w:shd w:val="clear" w:color="auto" w:fill="auto"/>
            <w:vAlign w:val="center"/>
          </w:tcPr>
          <w:p w14:paraId="1B2F7ED4" w14:textId="77777777" w:rsidR="00071395" w:rsidRPr="00DE4724" w:rsidRDefault="00071395" w:rsidP="003C3386">
            <w:pPr>
              <w:jc w:val="center"/>
              <w:rPr>
                <w:color w:val="000000"/>
              </w:rPr>
            </w:pPr>
            <w:r w:rsidRPr="00DE4724">
              <w:rPr>
                <w:color w:val="000000"/>
              </w:rPr>
              <w:t>0.27%</w:t>
            </w:r>
          </w:p>
        </w:tc>
        <w:tc>
          <w:tcPr>
            <w:tcW w:w="0" w:type="auto"/>
            <w:shd w:val="clear" w:color="auto" w:fill="auto"/>
            <w:vAlign w:val="center"/>
          </w:tcPr>
          <w:p w14:paraId="0821574C" w14:textId="77777777" w:rsidR="00071395" w:rsidRPr="00DE4724" w:rsidRDefault="00071395" w:rsidP="003C3386">
            <w:pPr>
              <w:jc w:val="center"/>
              <w:rPr>
                <w:color w:val="000000"/>
              </w:rPr>
            </w:pPr>
            <w:r w:rsidRPr="00DE4724">
              <w:rPr>
                <w:color w:val="000000"/>
              </w:rPr>
              <w:t>-1.96%</w:t>
            </w:r>
          </w:p>
        </w:tc>
      </w:tr>
      <w:tr w:rsidR="00071395" w:rsidRPr="00DE4724" w14:paraId="35BBF38A" w14:textId="77777777" w:rsidTr="003C3386">
        <w:trPr>
          <w:trHeight w:val="278"/>
        </w:trPr>
        <w:tc>
          <w:tcPr>
            <w:tcW w:w="0" w:type="auto"/>
            <w:vMerge/>
            <w:shd w:val="clear" w:color="auto" w:fill="auto"/>
            <w:vAlign w:val="center"/>
          </w:tcPr>
          <w:p w14:paraId="6E1E8D9C" w14:textId="77777777" w:rsidR="00071395" w:rsidRPr="00DE4724" w:rsidRDefault="00071395" w:rsidP="003C3386">
            <w:pPr>
              <w:jc w:val="center"/>
              <w:rPr>
                <w:b/>
                <w:bCs/>
              </w:rPr>
            </w:pPr>
          </w:p>
        </w:tc>
        <w:tc>
          <w:tcPr>
            <w:tcW w:w="0" w:type="auto"/>
            <w:shd w:val="clear" w:color="auto" w:fill="auto"/>
            <w:vAlign w:val="center"/>
            <w:hideMark/>
          </w:tcPr>
          <w:p w14:paraId="252B972E"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145393B5" w14:textId="77777777" w:rsidR="00071395" w:rsidRPr="00DE4724" w:rsidRDefault="00071395" w:rsidP="003C3386">
            <w:pPr>
              <w:jc w:val="center"/>
              <w:rPr>
                <w:color w:val="000000"/>
              </w:rPr>
            </w:pPr>
            <w:r w:rsidRPr="00DE4724">
              <w:rPr>
                <w:color w:val="000000"/>
              </w:rPr>
              <w:t>6.64%</w:t>
            </w:r>
          </w:p>
        </w:tc>
        <w:tc>
          <w:tcPr>
            <w:tcW w:w="0" w:type="auto"/>
            <w:shd w:val="clear" w:color="auto" w:fill="auto"/>
            <w:vAlign w:val="center"/>
          </w:tcPr>
          <w:p w14:paraId="655651FB" w14:textId="77777777" w:rsidR="00071395" w:rsidRPr="00DE4724" w:rsidRDefault="00071395" w:rsidP="003C3386">
            <w:pPr>
              <w:jc w:val="center"/>
              <w:rPr>
                <w:color w:val="000000"/>
              </w:rPr>
            </w:pPr>
            <w:r w:rsidRPr="00DE4724">
              <w:rPr>
                <w:color w:val="000000"/>
              </w:rPr>
              <w:t>0.00%</w:t>
            </w:r>
          </w:p>
        </w:tc>
        <w:tc>
          <w:tcPr>
            <w:tcW w:w="0" w:type="auto"/>
            <w:shd w:val="clear" w:color="auto" w:fill="auto"/>
            <w:vAlign w:val="center"/>
          </w:tcPr>
          <w:p w14:paraId="3B93F21C" w14:textId="77777777" w:rsidR="00071395" w:rsidRPr="00DE4724" w:rsidRDefault="00071395" w:rsidP="003C3386">
            <w:pPr>
              <w:jc w:val="center"/>
              <w:rPr>
                <w:color w:val="000000"/>
              </w:rPr>
            </w:pPr>
            <w:r w:rsidRPr="00DE4724">
              <w:rPr>
                <w:color w:val="000000"/>
              </w:rPr>
              <w:t>-21.09%</w:t>
            </w:r>
          </w:p>
        </w:tc>
      </w:tr>
      <w:tr w:rsidR="00071395" w:rsidRPr="00DE4724" w14:paraId="78F2B970" w14:textId="77777777" w:rsidTr="003C3386">
        <w:trPr>
          <w:trHeight w:val="278"/>
        </w:trPr>
        <w:tc>
          <w:tcPr>
            <w:tcW w:w="0" w:type="auto"/>
            <w:vMerge/>
            <w:shd w:val="clear" w:color="auto" w:fill="auto"/>
            <w:vAlign w:val="center"/>
          </w:tcPr>
          <w:p w14:paraId="067AC709" w14:textId="77777777" w:rsidR="00071395" w:rsidRPr="00DE4724" w:rsidRDefault="00071395" w:rsidP="003C3386">
            <w:pPr>
              <w:jc w:val="center"/>
              <w:rPr>
                <w:b/>
                <w:bCs/>
              </w:rPr>
            </w:pPr>
          </w:p>
        </w:tc>
        <w:tc>
          <w:tcPr>
            <w:tcW w:w="0" w:type="auto"/>
            <w:shd w:val="clear" w:color="auto" w:fill="auto"/>
            <w:vAlign w:val="center"/>
            <w:hideMark/>
          </w:tcPr>
          <w:p w14:paraId="2F3245D7"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36AE0AF8" w14:textId="77777777" w:rsidR="00071395" w:rsidRPr="00DE4724" w:rsidRDefault="00071395" w:rsidP="003C3386">
            <w:pPr>
              <w:jc w:val="center"/>
              <w:rPr>
                <w:color w:val="000000"/>
              </w:rPr>
            </w:pPr>
            <w:r w:rsidRPr="00DE4724">
              <w:rPr>
                <w:color w:val="000000"/>
              </w:rPr>
              <w:t>11.53%</w:t>
            </w:r>
          </w:p>
        </w:tc>
        <w:tc>
          <w:tcPr>
            <w:tcW w:w="0" w:type="auto"/>
            <w:shd w:val="clear" w:color="auto" w:fill="auto"/>
            <w:vAlign w:val="center"/>
          </w:tcPr>
          <w:p w14:paraId="4DE798F8" w14:textId="77777777" w:rsidR="00071395" w:rsidRPr="00DE4724" w:rsidRDefault="00071395" w:rsidP="003C3386">
            <w:pPr>
              <w:jc w:val="center"/>
              <w:rPr>
                <w:color w:val="000000"/>
              </w:rPr>
            </w:pPr>
            <w:r w:rsidRPr="00DE4724">
              <w:rPr>
                <w:color w:val="000000"/>
              </w:rPr>
              <w:t>-7.92%</w:t>
            </w:r>
          </w:p>
        </w:tc>
        <w:tc>
          <w:tcPr>
            <w:tcW w:w="0" w:type="auto"/>
            <w:shd w:val="clear" w:color="auto" w:fill="auto"/>
            <w:vAlign w:val="center"/>
          </w:tcPr>
          <w:p w14:paraId="48E449DF" w14:textId="77777777" w:rsidR="00071395" w:rsidRPr="00DE4724" w:rsidRDefault="00071395" w:rsidP="003C3386">
            <w:pPr>
              <w:jc w:val="center"/>
              <w:rPr>
                <w:color w:val="000000"/>
              </w:rPr>
            </w:pPr>
            <w:r w:rsidRPr="00DE4724">
              <w:rPr>
                <w:color w:val="000000"/>
              </w:rPr>
              <w:t>-45.97%</w:t>
            </w:r>
          </w:p>
        </w:tc>
      </w:tr>
    </w:tbl>
    <w:p w14:paraId="12C0FE31" w14:textId="77777777" w:rsidR="00071395" w:rsidRDefault="00071395" w:rsidP="00071395"/>
    <w:p w14:paraId="10E46510"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7.4.1.1.</w:t>
      </w:r>
      <w:r>
        <w:rPr>
          <w:rFonts w:ascii="Arial" w:hAnsi="Arial"/>
        </w:rPr>
        <w:t>2</w:t>
      </w:r>
      <w:r w:rsidRPr="005C0550">
        <w:rPr>
          <w:rFonts w:ascii="Arial" w:hAnsi="Arial"/>
        </w:rPr>
        <w:t>.3</w:t>
      </w:r>
      <w:r>
        <w:rPr>
          <w:rFonts w:ascii="Arial" w:hAnsi="Arial"/>
        </w:rPr>
        <w:tab/>
      </w:r>
      <w:r w:rsidRPr="005C0550">
        <w:rPr>
          <w:rFonts w:ascii="Arial" w:hAnsi="Arial"/>
        </w:rPr>
        <w:t>Summary of the Observations</w:t>
      </w:r>
    </w:p>
    <w:p w14:paraId="2505C053" w14:textId="77777777" w:rsidR="00071395" w:rsidRDefault="00071395" w:rsidP="00071395">
      <w:r>
        <w:rPr>
          <w:rFonts w:hint="eastAsia"/>
        </w:rPr>
        <w:t>For the following observations, UPT gain in the range of {-5%, 5%} is considered as similar UPT.</w:t>
      </w:r>
    </w:p>
    <w:p w14:paraId="68AFFBC1" w14:textId="77777777" w:rsidR="00071395" w:rsidRPr="00671130" w:rsidRDefault="00071395" w:rsidP="00071395">
      <w:r w:rsidRPr="00671130">
        <w:rPr>
          <w:rFonts w:hint="eastAsia"/>
        </w:rPr>
        <w:t xml:space="preserve">For indoor scenario (FR1), for dynamic SBFD compared to </w:t>
      </w:r>
      <w:r>
        <w:rPr>
          <w:rFonts w:hint="eastAsia"/>
        </w:rPr>
        <w:t>semi-static</w:t>
      </w:r>
      <w:r w:rsidRPr="00671130">
        <w:rPr>
          <w:rFonts w:hint="eastAsia"/>
        </w:rPr>
        <w:t xml:space="preserve"> </w:t>
      </w:r>
      <w:r>
        <w:t>SBFD</w:t>
      </w:r>
      <w:r w:rsidRPr="00671130">
        <w:rPr>
          <w:rFonts w:hint="eastAsia"/>
        </w:rPr>
        <w:t>:</w:t>
      </w:r>
    </w:p>
    <w:p w14:paraId="4259FF84" w14:textId="77777777" w:rsidR="00071395" w:rsidRPr="00671130" w:rsidRDefault="00071395" w:rsidP="00071395">
      <w:r w:rsidRPr="00671130">
        <w:rPr>
          <w:rFonts w:hint="eastAsia"/>
        </w:rPr>
        <w:lastRenderedPageBreak/>
        <w:t>-</w:t>
      </w:r>
      <w:r w:rsidRPr="00671130">
        <w:rPr>
          <w:rFonts w:hint="eastAsia"/>
        </w:rPr>
        <w:tab/>
        <w:t xml:space="preserve">For slot configurations {XXXXU} for dynamic SBFD and </w:t>
      </w:r>
      <w:r>
        <w:rPr>
          <w:rFonts w:hint="eastAsia"/>
        </w:rPr>
        <w:t>semi-static</w:t>
      </w:r>
      <w:r w:rsidRPr="00671130">
        <w:rPr>
          <w:rFonts w:hint="eastAsia"/>
        </w:rPr>
        <w:t xml:space="preserve"> </w:t>
      </w:r>
      <w:r>
        <w:t>SBFD</w:t>
      </w:r>
      <w:r w:rsidRPr="00671130">
        <w:rPr>
          <w:rFonts w:hint="eastAsia"/>
        </w:rPr>
        <w:t>,</w:t>
      </w:r>
    </w:p>
    <w:p w14:paraId="11AC5415" w14:textId="77777777" w:rsidR="00071395" w:rsidRPr="00671130" w:rsidRDefault="00071395" w:rsidP="00071395">
      <w:r w:rsidRPr="00671130">
        <w:rPr>
          <w:rFonts w:hint="eastAsia"/>
        </w:rPr>
        <w:tab/>
        <w:t>-</w:t>
      </w:r>
      <w:r w:rsidRPr="00671130">
        <w:rPr>
          <w:rFonts w:hint="eastAsia"/>
        </w:rPr>
        <w:tab/>
        <w:t>In case of large packet size</w:t>
      </w:r>
      <w:r>
        <w:rPr>
          <w:rFonts w:hint="eastAsia"/>
        </w:rPr>
        <w:t xml:space="preserve"> and dynamic SBFD option 2, based on results from 3 sources</w:t>
      </w:r>
      <w:r w:rsidRPr="00671130">
        <w:rPr>
          <w:rFonts w:hint="eastAsia"/>
        </w:rPr>
        <w:t>,</w:t>
      </w:r>
    </w:p>
    <w:p w14:paraId="1B22570A"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similar or lower </w:t>
      </w:r>
      <w:r w:rsidRPr="00671130">
        <w:t>mean and 5% UL Average-UPT</w:t>
      </w:r>
      <w:r>
        <w:rPr>
          <w:rFonts w:hint="eastAsia"/>
        </w:rPr>
        <w:t xml:space="preserve"> </w:t>
      </w:r>
      <w:r>
        <w:t>for all load levels,</w:t>
      </w:r>
    </w:p>
    <w:p w14:paraId="0F71D0F6"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higher mean and 5% DL Average-UPT </w:t>
      </w:r>
      <w:r>
        <w:t>for all load levels</w:t>
      </w:r>
      <w:r>
        <w:rPr>
          <w:rFonts w:hint="eastAsia"/>
        </w:rPr>
        <w:t xml:space="preserve">, except one source reported lower 5% </w:t>
      </w:r>
      <w:r w:rsidRPr="00671130">
        <w:t>DL Average-UPT</w:t>
      </w:r>
      <w:r>
        <w:rPr>
          <w:rFonts w:hint="eastAsia"/>
        </w:rPr>
        <w:t xml:space="preserve"> for high load level.</w:t>
      </w:r>
    </w:p>
    <w:p w14:paraId="1C6A14EF"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 based on results from 2 sources</w:t>
      </w:r>
      <w:r w:rsidRPr="00671130">
        <w:rPr>
          <w:rFonts w:hint="eastAsia"/>
        </w:rPr>
        <w:t>,</w:t>
      </w:r>
    </w:p>
    <w:p w14:paraId="2CB1C4B4"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 xml:space="preserve">for </w:t>
      </w:r>
      <w:r>
        <w:rPr>
          <w:rFonts w:hint="eastAsia"/>
        </w:rPr>
        <w:t xml:space="preserve">low </w:t>
      </w:r>
      <w:r>
        <w:t>load level,</w:t>
      </w:r>
      <w:r>
        <w:rPr>
          <w:rFonts w:hint="eastAsia"/>
        </w:rPr>
        <w:t xml:space="preserve"> similar or higher mean UL Average-UPT for medium load level, </w:t>
      </w:r>
      <w:r w:rsidRPr="00B65955">
        <w:t xml:space="preserve">higher </w:t>
      </w:r>
      <w:r>
        <w:rPr>
          <w:rFonts w:hint="eastAsia"/>
        </w:rPr>
        <w:t xml:space="preserve">or lower </w:t>
      </w:r>
      <w:r w:rsidRPr="00B65955">
        <w:t>5% UL Average-UPT for medium load level, and lower mean and 5% UL Average-UPT for high load level</w:t>
      </w:r>
      <w:r>
        <w:rPr>
          <w:rFonts w:hint="eastAsia"/>
        </w:rPr>
        <w:t>,</w:t>
      </w:r>
    </w:p>
    <w:p w14:paraId="3AD409DA" w14:textId="77777777" w:rsidR="00071395"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higher mean DL Average-UPT </w:t>
      </w:r>
      <w:r>
        <w:t xml:space="preserve">for </w:t>
      </w:r>
      <w:r>
        <w:rPr>
          <w:rFonts w:hint="eastAsia"/>
        </w:rPr>
        <w:t>low load level, similar or higher 5% DL Average-UPT for low load level, higher mean and 5%</w:t>
      </w:r>
      <w:r w:rsidRPr="00735A12">
        <w:t xml:space="preserve"> </w:t>
      </w:r>
      <w:r w:rsidRPr="00671130">
        <w:t xml:space="preserve">DL Average-UPT </w:t>
      </w:r>
      <w:r>
        <w:t xml:space="preserve">for </w:t>
      </w:r>
      <w:r>
        <w:rPr>
          <w:rFonts w:hint="eastAsia"/>
        </w:rPr>
        <w:t xml:space="preserve">medium load level, higher mean </w:t>
      </w:r>
      <w:r w:rsidRPr="00671130">
        <w:t xml:space="preserve">DL Average-UPT </w:t>
      </w:r>
      <w:r>
        <w:t xml:space="preserve">for </w:t>
      </w:r>
      <w:r>
        <w:rPr>
          <w:rFonts w:hint="eastAsia"/>
        </w:rPr>
        <w:t>high load level, and higher or lower 5%</w:t>
      </w:r>
      <w:r w:rsidRPr="00735A12">
        <w:t xml:space="preserve"> </w:t>
      </w:r>
      <w:r w:rsidRPr="00671130">
        <w:t xml:space="preserve">DL Average-UPT </w:t>
      </w:r>
      <w:r>
        <w:t xml:space="preserve">for </w:t>
      </w:r>
      <w:r>
        <w:rPr>
          <w:rFonts w:hint="eastAsia"/>
        </w:rPr>
        <w:t>high load level.</w:t>
      </w:r>
    </w:p>
    <w:p w14:paraId="738ACF94"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2F4A435F"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lower</w:t>
      </w:r>
      <w:r w:rsidRPr="00671130">
        <w:t xml:space="preserve"> mean and 5% UL Average-UPT </w:t>
      </w:r>
      <w:r>
        <w:t>for all load levels,</w:t>
      </w:r>
    </w:p>
    <w:p w14:paraId="4F076ED9"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similar</w:t>
      </w:r>
      <w:r w:rsidRPr="00671130">
        <w:t xml:space="preserve"> mean and 5% DL Average-UPT </w:t>
      </w:r>
      <w:r>
        <w:t>for all load levels</w:t>
      </w:r>
      <w:r>
        <w:rPr>
          <w:rFonts w:hint="eastAsia"/>
        </w:rPr>
        <w:t>, except higher 5% DL Average-UPT for high load level.</w:t>
      </w:r>
    </w:p>
    <w:p w14:paraId="6B3464C7" w14:textId="77777777" w:rsidR="00071395" w:rsidRPr="00671130" w:rsidRDefault="00071395" w:rsidP="00071395">
      <w:r w:rsidRPr="00671130">
        <w:rPr>
          <w:rFonts w:hint="eastAsia"/>
        </w:rPr>
        <w:t>-</w:t>
      </w:r>
      <w:r w:rsidRPr="00671130">
        <w:rPr>
          <w:rFonts w:hint="eastAsia"/>
        </w:rPr>
        <w:tab/>
        <w:t xml:space="preserve">For slot configurations {XXXXX} for dynamic SBFD </w:t>
      </w:r>
      <w:r>
        <w:rPr>
          <w:rFonts w:hint="eastAsia"/>
        </w:rPr>
        <w:t>and semi-static SBF</w:t>
      </w:r>
      <w:r w:rsidRPr="00671130">
        <w:rPr>
          <w:rFonts w:hint="eastAsia"/>
        </w:rPr>
        <w:t>D,</w:t>
      </w:r>
    </w:p>
    <w:p w14:paraId="540B205A"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3, based on results from 2 sources</w:t>
      </w:r>
      <w:r w:rsidRPr="00671130">
        <w:rPr>
          <w:rFonts w:hint="eastAsia"/>
        </w:rPr>
        <w:t>,</w:t>
      </w:r>
    </w:p>
    <w:p w14:paraId="49E4F27D"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for all load levels,</w:t>
      </w:r>
    </w:p>
    <w:p w14:paraId="6F377E6C"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 higher</w:t>
      </w:r>
      <w:r>
        <w:rPr>
          <w:rFonts w:hint="eastAsia"/>
        </w:rPr>
        <w:t xml:space="preserve"> </w:t>
      </w:r>
      <w:r w:rsidRPr="00671130">
        <w:t>mean and 5% DL Average-UPT</w:t>
      </w:r>
      <w:r>
        <w:t xml:space="preserve"> for all load levels</w:t>
      </w:r>
      <w:r>
        <w:rPr>
          <w:rFonts w:hint="eastAsia"/>
        </w:rPr>
        <w:t>.</w:t>
      </w:r>
    </w:p>
    <w:p w14:paraId="3EF9ED58"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15132968"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lower</w:t>
      </w:r>
      <w:r w:rsidRPr="00671130">
        <w:t xml:space="preserve"> mean and 5% UL Average-UPT </w:t>
      </w:r>
      <w:r>
        <w:t xml:space="preserve">for </w:t>
      </w:r>
      <w:r>
        <w:rPr>
          <w:rFonts w:hint="eastAsia"/>
        </w:rPr>
        <w:t>low</w:t>
      </w:r>
      <w:r>
        <w:t xml:space="preserve"> load level,</w:t>
      </w:r>
      <w:r>
        <w:rPr>
          <w:rFonts w:hint="eastAsia"/>
        </w:rPr>
        <w:t xml:space="preserve"> similar mean and 5% UL Average-UPT for medium load level, and </w:t>
      </w:r>
      <w:r w:rsidRPr="00B65955">
        <w:t xml:space="preserve">higher mean and 5% UL Average-UPT for </w:t>
      </w:r>
      <w:r>
        <w:rPr>
          <w:rFonts w:hint="eastAsia"/>
        </w:rPr>
        <w:t xml:space="preserve">high </w:t>
      </w:r>
      <w:r w:rsidRPr="00B65955">
        <w:t>load level</w:t>
      </w:r>
      <w:r>
        <w:rPr>
          <w:rFonts w:hint="eastAsia"/>
        </w:rPr>
        <w:t>,</w:t>
      </w:r>
    </w:p>
    <w:p w14:paraId="1B28257E"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similar mean and 5% DL Average-UPT for low and medium load levels and lower mean and 5%</w:t>
      </w:r>
      <w:r w:rsidRPr="00671130">
        <w:t xml:space="preserve"> DL Average-UPT </w:t>
      </w:r>
      <w:r>
        <w:t xml:space="preserve">for </w:t>
      </w:r>
      <w:r>
        <w:rPr>
          <w:rFonts w:hint="eastAsia"/>
        </w:rPr>
        <w:t>high</w:t>
      </w:r>
      <w:r>
        <w:t xml:space="preserve"> load level</w:t>
      </w:r>
      <w:r>
        <w:rPr>
          <w:rFonts w:hint="eastAsia"/>
        </w:rPr>
        <w:t>.</w:t>
      </w:r>
    </w:p>
    <w:p w14:paraId="6E331AC7" w14:textId="77777777" w:rsidR="00071395" w:rsidRPr="006C2E9F" w:rsidRDefault="00071395" w:rsidP="00071395"/>
    <w:p w14:paraId="3997337D" w14:textId="77777777" w:rsidR="00071395" w:rsidRPr="00CD0D23" w:rsidRDefault="00071395" w:rsidP="00CD0D23">
      <w:pPr>
        <w:pStyle w:val="41"/>
        <w:rPr>
          <w:lang w:val="en-US"/>
        </w:rPr>
      </w:pPr>
      <w:bookmarkStart w:id="121" w:name="_Toc144651844"/>
      <w:r w:rsidRPr="00CD0D23">
        <w:rPr>
          <w:lang w:val="en-US"/>
        </w:rPr>
        <w:t>7.</w:t>
      </w:r>
      <w:r w:rsidRPr="00CD0D23">
        <w:rPr>
          <w:rFonts w:hint="eastAsia"/>
          <w:lang w:val="en-US"/>
        </w:rPr>
        <w:t>4</w:t>
      </w:r>
      <w:r w:rsidRPr="00CD0D23">
        <w:rPr>
          <w:lang w:val="en-US"/>
        </w:rPr>
        <w:t>.1.</w:t>
      </w:r>
      <w:r w:rsidRPr="00CD0D23">
        <w:rPr>
          <w:rFonts w:hint="eastAsia"/>
          <w:lang w:val="en-US"/>
        </w:rPr>
        <w:t>2</w:t>
      </w:r>
      <w:r w:rsidRPr="00CD0D23">
        <w:rPr>
          <w:lang w:val="en-US"/>
        </w:rPr>
        <w:tab/>
      </w:r>
      <w:r w:rsidRPr="00CD0D23">
        <w:rPr>
          <w:rFonts w:hint="eastAsia"/>
          <w:lang w:val="en-US"/>
        </w:rPr>
        <w:t>Urban Macro</w:t>
      </w:r>
      <w:r w:rsidRPr="00CD0D23">
        <w:rPr>
          <w:lang w:val="en-US"/>
        </w:rPr>
        <w:t xml:space="preserve"> (FR1)</w:t>
      </w:r>
      <w:bookmarkEnd w:id="121"/>
    </w:p>
    <w:p w14:paraId="789F0B2A" w14:textId="77777777" w:rsidR="00071395" w:rsidRDefault="00071395" w:rsidP="00071395">
      <w:r>
        <w:rPr>
          <w:rFonts w:hint="eastAsia"/>
        </w:rPr>
        <w:t>3</w:t>
      </w:r>
      <w:r w:rsidRPr="00FD24C9">
        <w:t xml:space="preserve"> sources provided the SLS evaluation results</w:t>
      </w:r>
      <w:r w:rsidRPr="00FD24C9">
        <w:rPr>
          <w:rFonts w:hint="eastAsia"/>
        </w:rPr>
        <w:t xml:space="preserve"> of dynamic SBFD</w:t>
      </w:r>
      <w:r w:rsidRPr="00FD24C9">
        <w:t xml:space="preserve"> for </w:t>
      </w:r>
      <w:r>
        <w:rPr>
          <w:rFonts w:hint="eastAsia"/>
        </w:rPr>
        <w:t>Urban Macro</w:t>
      </w:r>
      <w:r w:rsidRPr="00FD24C9">
        <w:t xml:space="preserve"> (FR1)</w:t>
      </w:r>
      <w:r w:rsidRPr="00FD24C9">
        <w:rPr>
          <w:rFonts w:hint="eastAsia"/>
        </w:rPr>
        <w:t xml:space="preserve">. </w:t>
      </w:r>
    </w:p>
    <w:p w14:paraId="087C3269" w14:textId="6E156D1A" w:rsidR="00071395" w:rsidRPr="000350C1" w:rsidRDefault="00071395" w:rsidP="00071395">
      <w:r w:rsidRPr="000350C1">
        <w:rPr>
          <w:rFonts w:hint="eastAsia"/>
        </w:rPr>
        <w:t>The c</w:t>
      </w:r>
      <w:r w:rsidRPr="000350C1">
        <w:t>o-site</w:t>
      </w:r>
      <w:r w:rsidRPr="000350C1">
        <w:rPr>
          <w:rFonts w:hint="eastAsia"/>
        </w:rPr>
        <w:t xml:space="preserve"> s</w:t>
      </w:r>
      <w:r w:rsidRPr="000350C1">
        <w:t>patial isolation + digital isolation</w:t>
      </w:r>
      <w:r w:rsidRPr="000350C1">
        <w:rPr>
          <w:rFonts w:hint="eastAsia"/>
        </w:rPr>
        <w:t xml:space="preserve"> assumed by [</w:t>
      </w:r>
      <w:r w:rsidR="00B71592">
        <w:rPr>
          <w:rFonts w:hint="eastAsia"/>
        </w:rPr>
        <w:t>41</w:t>
      </w:r>
      <w:r w:rsidRPr="000350C1">
        <w:rPr>
          <w:rFonts w:hint="eastAsia"/>
        </w:rPr>
        <w:t>], [</w:t>
      </w:r>
      <w:r w:rsidR="00D95A20">
        <w:rPr>
          <w:rFonts w:hint="eastAsia"/>
        </w:rPr>
        <w:t>21</w:t>
      </w:r>
      <w:r w:rsidRPr="000350C1">
        <w:rPr>
          <w:rFonts w:hint="eastAsia"/>
        </w:rPr>
        <w:t>] and [</w:t>
      </w:r>
      <w:r w:rsidR="00B71592">
        <w:rPr>
          <w:rFonts w:hint="eastAsia"/>
        </w:rPr>
        <w:t>33</w:t>
      </w:r>
      <w:r w:rsidRPr="000350C1">
        <w:rPr>
          <w:rFonts w:hint="eastAsia"/>
        </w:rPr>
        <w:t>] are 93dB, 110dB and 100dB respectively.</w:t>
      </w:r>
    </w:p>
    <w:p w14:paraId="1FA6AC34" w14:textId="77777777" w:rsidR="00071395" w:rsidRPr="00FD24C9" w:rsidRDefault="00071395" w:rsidP="00071395">
      <w:pPr>
        <w:pStyle w:val="51"/>
        <w:rPr>
          <w:lang w:val="en-US" w:eastAsia="zh-CN"/>
        </w:rPr>
      </w:pPr>
      <w:bookmarkStart w:id="122" w:name="_Toc144651845"/>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.1</w:t>
      </w:r>
      <w:r w:rsidRPr="00FD24C9">
        <w:rPr>
          <w:lang w:val="en-US"/>
        </w:rPr>
        <w:tab/>
      </w:r>
      <w:r w:rsidRPr="00FD24C9">
        <w:rPr>
          <w:rFonts w:hint="eastAsia"/>
          <w:lang w:val="en-US" w:eastAsia="zh-CN"/>
        </w:rPr>
        <w:t>Dynamic SBFD vs. dynamic TDD</w:t>
      </w:r>
      <w:bookmarkEnd w:id="122"/>
    </w:p>
    <w:p w14:paraId="58291A5C" w14:textId="77777777" w:rsidR="00071395" w:rsidRPr="0031569C" w:rsidRDefault="00071395" w:rsidP="00071395">
      <w:r>
        <w:rPr>
          <w:rFonts w:hint="eastAsia"/>
        </w:rPr>
        <w:t xml:space="preserve">In this sub-section, UPT and latency gain/increase of dynamic SBFD compared to dynamic TDD for </w:t>
      </w:r>
      <w:r w:rsidRPr="00E07D6C">
        <w:t>Urban Macro</w:t>
      </w:r>
      <w:r>
        <w:rPr>
          <w:rFonts w:hint="eastAsia"/>
        </w:rPr>
        <w:t xml:space="preserve"> (FR1)</w:t>
      </w:r>
      <w:r w:rsidRPr="00502721">
        <w:rPr>
          <w:rFonts w:hint="eastAsia"/>
        </w:rPr>
        <w:t xml:space="preserve"> </w:t>
      </w:r>
      <w:r>
        <w:rPr>
          <w:rFonts w:hint="eastAsia"/>
        </w:rPr>
        <w:t xml:space="preserve">are provided. </w:t>
      </w:r>
      <w:r w:rsidRPr="0031569C">
        <w:rPr>
          <w:rFonts w:hint="eastAsia"/>
        </w:rPr>
        <w:t xml:space="preserve">Evaluation results of different slot configurations are </w:t>
      </w:r>
      <w:r w:rsidRPr="0031569C">
        <w:t>summarized</w:t>
      </w:r>
      <w:r w:rsidRPr="0031569C">
        <w:rPr>
          <w:rFonts w:hint="eastAsia"/>
        </w:rPr>
        <w:t xml:space="preserve"> in 7.4.1.</w:t>
      </w:r>
      <w:r>
        <w:rPr>
          <w:rFonts w:hint="eastAsia"/>
        </w:rPr>
        <w:t>2</w:t>
      </w:r>
      <w:r w:rsidRPr="0031569C">
        <w:rPr>
          <w:rFonts w:hint="eastAsia"/>
        </w:rPr>
        <w:t>.1.1 and 7.4.1.</w:t>
      </w:r>
      <w:r>
        <w:rPr>
          <w:rFonts w:hint="eastAsia"/>
        </w:rPr>
        <w:t>2</w:t>
      </w:r>
      <w:r w:rsidRPr="0031569C">
        <w:rPr>
          <w:rFonts w:hint="eastAsia"/>
        </w:rPr>
        <w:t>.1.2 respectively.</w:t>
      </w:r>
    </w:p>
    <w:p w14:paraId="3BE52299"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.1.1</w:t>
      </w:r>
      <w:r w:rsidRPr="001360D2">
        <w:rPr>
          <w:rFonts w:ascii="Arial" w:hAnsi="Arial"/>
        </w:rPr>
        <w:tab/>
      </w:r>
      <w:r>
        <w:rPr>
          <w:rFonts w:ascii="Arial" w:hAnsi="Arial" w:hint="eastAsia"/>
        </w:rPr>
        <w:t xml:space="preserve">Slot configuration </w:t>
      </w:r>
      <w:r w:rsidRPr="001360D2">
        <w:rPr>
          <w:rFonts w:ascii="Arial" w:hAnsi="Arial"/>
        </w:rPr>
        <w:t>{XXXXU}</w:t>
      </w:r>
      <w:r>
        <w:rPr>
          <w:rFonts w:ascii="Arial" w:hAnsi="Arial" w:hint="eastAsia"/>
        </w:rPr>
        <w:t xml:space="preserve"> vs. </w:t>
      </w:r>
      <w:r w:rsidRPr="001360D2">
        <w:rPr>
          <w:rFonts w:ascii="Arial" w:hAnsi="Arial"/>
        </w:rPr>
        <w:t>{FFFFU}</w:t>
      </w:r>
      <w:r>
        <w:rPr>
          <w:rFonts w:ascii="Arial" w:hAnsi="Arial" w:hint="eastAsia"/>
        </w:rPr>
        <w:t xml:space="preserve"> </w:t>
      </w:r>
    </w:p>
    <w:p w14:paraId="606D25FD" w14:textId="77777777" w:rsidR="00071395" w:rsidRDefault="00071395" w:rsidP="00071395">
      <w:r>
        <w:rPr>
          <w:rFonts w:hint="eastAsia"/>
        </w:rPr>
        <w:t xml:space="preserve">In this sub-section, </w:t>
      </w:r>
      <w:r w:rsidRPr="00FD24C9">
        <w:rPr>
          <w:rFonts w:hint="eastAsia"/>
        </w:rPr>
        <w:t>slot configuration</w:t>
      </w:r>
      <w:r>
        <w:rPr>
          <w:rFonts w:hint="eastAsia"/>
        </w:rPr>
        <w:t xml:space="preserve">s </w:t>
      </w:r>
      <w:r w:rsidRPr="00FD24C9">
        <w:rPr>
          <w:rFonts w:hint="eastAsia"/>
        </w:rPr>
        <w:t>{XXXXU}</w:t>
      </w:r>
      <w:r>
        <w:rPr>
          <w:rFonts w:hint="eastAsia"/>
        </w:rPr>
        <w:t xml:space="preserve"> and </w:t>
      </w:r>
      <w:r w:rsidRPr="00FD24C9">
        <w:rPr>
          <w:rFonts w:hint="eastAsia"/>
        </w:rPr>
        <w:t>{FFFFU}</w:t>
      </w:r>
      <w:r>
        <w:rPr>
          <w:rFonts w:hint="eastAsia"/>
        </w:rPr>
        <w:t xml:space="preserve"> are assumed for dynamic SBFD and dynamic TDD respectively.</w:t>
      </w:r>
    </w:p>
    <w:p w14:paraId="56575604"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7.4.1.2.1.1-1, and dynamic SBFD Option 3 is assumed for results in Table 7.4.1.2.1.1-2 and 7.4.1.2.1.1-3.</w:t>
      </w:r>
    </w:p>
    <w:p w14:paraId="6F8BC200" w14:textId="77777777" w:rsidR="00071395" w:rsidRPr="005A6230" w:rsidRDefault="00071395" w:rsidP="00071395">
      <w:r>
        <w:rPr>
          <w:rFonts w:hint="eastAsia"/>
        </w:rPr>
        <w:t>No CLI handling is assumed for results in 7.4.1.2.1.1-1 and 7.4.1.2.1.1-2, and CLI handling is assumed for results in 7.4.1.2.1.1-3.</w:t>
      </w:r>
    </w:p>
    <w:p w14:paraId="5F9E5F14" w14:textId="77777777" w:rsidR="00071395" w:rsidRDefault="00071395" w:rsidP="00071395">
      <w:pPr>
        <w:jc w:val="center"/>
        <w:rPr>
          <w:b/>
        </w:rPr>
      </w:pPr>
      <w:r w:rsidRPr="005B61E5">
        <w:rPr>
          <w:rFonts w:hint="eastAsia"/>
          <w:b/>
        </w:rPr>
        <w:lastRenderedPageBreak/>
        <w:t>Table 7.4.1.</w:t>
      </w:r>
      <w:r>
        <w:rPr>
          <w:rFonts w:hint="eastAsia"/>
          <w:b/>
        </w:rPr>
        <w:t>2</w:t>
      </w:r>
      <w:r w:rsidRPr="005B61E5">
        <w:rPr>
          <w:rFonts w:hint="eastAsia"/>
          <w:b/>
        </w:rPr>
        <w:t>.1</w:t>
      </w:r>
      <w:r>
        <w:rPr>
          <w:rFonts w:hint="eastAsia"/>
          <w:b/>
        </w:rPr>
        <w:t xml:space="preserve">.1-1: Urban Macro (FR1) dynamic SBFD vs. dynamic TDD, </w:t>
      </w:r>
      <w:r w:rsidRPr="005B61E5">
        <w:rPr>
          <w:b/>
        </w:rPr>
        <w:t>{XXXXU}</w:t>
      </w:r>
      <w:r>
        <w:rPr>
          <w:rFonts w:hint="eastAsia"/>
          <w:b/>
        </w:rPr>
        <w:t xml:space="preserve"> vs. </w:t>
      </w:r>
      <w:r w:rsidRPr="005B61E5">
        <w:rPr>
          <w:b/>
        </w:rPr>
        <w:t>{FFFFU}</w:t>
      </w:r>
    </w:p>
    <w:p w14:paraId="59B25D74" w14:textId="77777777" w:rsidR="00071395" w:rsidRPr="005B61E5" w:rsidRDefault="00071395" w:rsidP="00071395">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179"/>
        <w:gridCol w:w="1568"/>
        <w:gridCol w:w="1979"/>
        <w:gridCol w:w="1681"/>
      </w:tblGrid>
      <w:tr w:rsidR="00071395" w:rsidRPr="002F69F6" w14:paraId="70F73F1A" w14:textId="77777777" w:rsidTr="003C3386">
        <w:trPr>
          <w:trHeight w:val="278"/>
        </w:trPr>
        <w:tc>
          <w:tcPr>
            <w:tcW w:w="0" w:type="auto"/>
            <w:gridSpan w:val="5"/>
            <w:shd w:val="clear" w:color="auto" w:fill="auto"/>
            <w:vAlign w:val="center"/>
          </w:tcPr>
          <w:p w14:paraId="2AB80727" w14:textId="318BC700"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dynamic SBFD slot configuration {XXXXU}, dynamic TDD slot configuration {FFFFU}, dynamic SBFD Option </w:t>
            </w:r>
            <w:r>
              <w:rPr>
                <w:rFonts w:hint="eastAsia"/>
                <w:b/>
                <w:bCs/>
                <w:i/>
                <w:iCs/>
              </w:rPr>
              <w:t>2</w:t>
            </w:r>
            <w:r w:rsidRPr="002F69F6">
              <w:rPr>
                <w:b/>
                <w:bCs/>
                <w:i/>
                <w:iCs/>
              </w:rPr>
              <w:t xml:space="preserve">, </w:t>
            </w:r>
            <w:r w:rsidRPr="0031569C">
              <w:rPr>
                <w:b/>
                <w:bCs/>
                <w:i/>
                <w:iCs/>
              </w:rPr>
              <w:t xml:space="preserve">DL: 0.5Mbytes, </w:t>
            </w:r>
            <w:r w:rsidR="00B705E0">
              <w:rPr>
                <w:b/>
                <w:bCs/>
                <w:i/>
                <w:iCs/>
              </w:rPr>
              <w:t>UL: 0.125Mbytes</w:t>
            </w:r>
            <w:r w:rsidRPr="002F69F6">
              <w:rPr>
                <w:b/>
                <w:i/>
              </w:rPr>
              <w:t>)</w:t>
            </w:r>
          </w:p>
        </w:tc>
      </w:tr>
      <w:tr w:rsidR="00071395" w:rsidRPr="002F69F6" w14:paraId="6FAF820E" w14:textId="77777777" w:rsidTr="003C3386">
        <w:trPr>
          <w:trHeight w:val="278"/>
        </w:trPr>
        <w:tc>
          <w:tcPr>
            <w:tcW w:w="0" w:type="auto"/>
            <w:gridSpan w:val="2"/>
            <w:vMerge w:val="restart"/>
            <w:shd w:val="clear" w:color="auto" w:fill="auto"/>
            <w:vAlign w:val="center"/>
          </w:tcPr>
          <w:p w14:paraId="583CC3C7" w14:textId="77777777" w:rsidR="00071395" w:rsidRPr="002F69F6" w:rsidRDefault="00071395" w:rsidP="003C3386">
            <w:pPr>
              <w:jc w:val="center"/>
              <w:rPr>
                <w:b/>
                <w:bCs/>
              </w:rPr>
            </w:pPr>
          </w:p>
        </w:tc>
        <w:tc>
          <w:tcPr>
            <w:tcW w:w="0" w:type="auto"/>
            <w:gridSpan w:val="3"/>
            <w:shd w:val="clear" w:color="auto" w:fill="auto"/>
            <w:vAlign w:val="center"/>
          </w:tcPr>
          <w:p w14:paraId="2E2F8289" w14:textId="47077608" w:rsidR="00071395" w:rsidRPr="002F69F6" w:rsidRDefault="00071395" w:rsidP="003C3386">
            <w:pPr>
              <w:jc w:val="center"/>
              <w:rPr>
                <w:b/>
                <w:color w:val="000000"/>
              </w:rPr>
            </w:pPr>
            <w:r w:rsidRPr="002F69F6">
              <w:rPr>
                <w:b/>
                <w:color w:val="000000"/>
              </w:rPr>
              <w:t>[</w:t>
            </w:r>
            <w:r w:rsidR="00B71592">
              <w:rPr>
                <w:rFonts w:hint="eastAsia"/>
                <w:b/>
                <w:color w:val="000000"/>
              </w:rPr>
              <w:t>41</w:t>
            </w:r>
            <w:r w:rsidRPr="002F69F6">
              <w:rPr>
                <w:b/>
                <w:color w:val="000000"/>
              </w:rPr>
              <w:t>]</w:t>
            </w:r>
          </w:p>
        </w:tc>
      </w:tr>
      <w:tr w:rsidR="00071395" w:rsidRPr="002F69F6" w14:paraId="2C52C589" w14:textId="77777777" w:rsidTr="003C3386">
        <w:trPr>
          <w:trHeight w:val="278"/>
        </w:trPr>
        <w:tc>
          <w:tcPr>
            <w:tcW w:w="0" w:type="auto"/>
            <w:gridSpan w:val="2"/>
            <w:vMerge/>
            <w:shd w:val="clear" w:color="auto" w:fill="auto"/>
            <w:vAlign w:val="center"/>
          </w:tcPr>
          <w:p w14:paraId="3B1D4D72" w14:textId="77777777" w:rsidR="00071395" w:rsidRPr="002F69F6" w:rsidRDefault="00071395" w:rsidP="003C3386">
            <w:pPr>
              <w:jc w:val="center"/>
              <w:rPr>
                <w:b/>
                <w:bCs/>
              </w:rPr>
            </w:pPr>
          </w:p>
        </w:tc>
        <w:tc>
          <w:tcPr>
            <w:tcW w:w="0" w:type="auto"/>
            <w:shd w:val="clear" w:color="auto" w:fill="auto"/>
            <w:vAlign w:val="center"/>
          </w:tcPr>
          <w:p w14:paraId="6E30D9B7"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631D305F"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71D5A61E" w14:textId="77777777" w:rsidR="00071395" w:rsidRPr="002F69F6" w:rsidRDefault="00071395" w:rsidP="003C3386">
            <w:pPr>
              <w:jc w:val="center"/>
              <w:rPr>
                <w:b/>
                <w:color w:val="000000"/>
              </w:rPr>
            </w:pPr>
            <w:r w:rsidRPr="002F69F6">
              <w:rPr>
                <w:b/>
                <w:color w:val="000000"/>
              </w:rPr>
              <w:t>High load</w:t>
            </w:r>
          </w:p>
        </w:tc>
      </w:tr>
      <w:tr w:rsidR="00071395" w:rsidRPr="002F69F6" w14:paraId="15458668" w14:textId="77777777" w:rsidTr="003C3386">
        <w:trPr>
          <w:trHeight w:val="278"/>
        </w:trPr>
        <w:tc>
          <w:tcPr>
            <w:tcW w:w="0" w:type="auto"/>
            <w:vMerge w:val="restart"/>
            <w:shd w:val="clear" w:color="auto" w:fill="auto"/>
            <w:vAlign w:val="center"/>
          </w:tcPr>
          <w:p w14:paraId="7E70DD53"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4AE7C112"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7E6BC8F" w14:textId="77777777" w:rsidR="00071395" w:rsidRPr="0031569C" w:rsidRDefault="00071395" w:rsidP="003C3386">
            <w:pPr>
              <w:jc w:val="center"/>
              <w:rPr>
                <w:color w:val="000000"/>
              </w:rPr>
            </w:pPr>
            <w:r w:rsidRPr="0031569C">
              <w:rPr>
                <w:color w:val="000000"/>
              </w:rPr>
              <w:t>-4.42%</w:t>
            </w:r>
          </w:p>
        </w:tc>
        <w:tc>
          <w:tcPr>
            <w:tcW w:w="0" w:type="auto"/>
            <w:shd w:val="clear" w:color="auto" w:fill="auto"/>
            <w:vAlign w:val="center"/>
          </w:tcPr>
          <w:p w14:paraId="29DC9ECE" w14:textId="77777777" w:rsidR="00071395" w:rsidRPr="0031569C" w:rsidRDefault="00071395" w:rsidP="003C3386">
            <w:pPr>
              <w:jc w:val="center"/>
              <w:rPr>
                <w:color w:val="000000"/>
              </w:rPr>
            </w:pPr>
            <w:r w:rsidRPr="0031569C">
              <w:rPr>
                <w:color w:val="000000"/>
              </w:rPr>
              <w:t>-21.32%</w:t>
            </w:r>
          </w:p>
        </w:tc>
        <w:tc>
          <w:tcPr>
            <w:tcW w:w="0" w:type="auto"/>
            <w:shd w:val="clear" w:color="auto" w:fill="auto"/>
            <w:vAlign w:val="center"/>
          </w:tcPr>
          <w:p w14:paraId="0FC50B0C" w14:textId="77777777" w:rsidR="00071395" w:rsidRPr="0031569C" w:rsidRDefault="00071395" w:rsidP="003C3386">
            <w:pPr>
              <w:jc w:val="center"/>
              <w:rPr>
                <w:color w:val="000000"/>
              </w:rPr>
            </w:pPr>
            <w:r w:rsidRPr="0031569C">
              <w:rPr>
                <w:color w:val="000000"/>
              </w:rPr>
              <w:t>-44.09%</w:t>
            </w:r>
          </w:p>
        </w:tc>
      </w:tr>
      <w:tr w:rsidR="00071395" w:rsidRPr="002F69F6" w14:paraId="33081ABF" w14:textId="77777777" w:rsidTr="003C3386">
        <w:trPr>
          <w:trHeight w:val="278"/>
        </w:trPr>
        <w:tc>
          <w:tcPr>
            <w:tcW w:w="0" w:type="auto"/>
            <w:vMerge/>
            <w:shd w:val="clear" w:color="auto" w:fill="auto"/>
            <w:vAlign w:val="center"/>
          </w:tcPr>
          <w:p w14:paraId="2741FC5B" w14:textId="77777777" w:rsidR="00071395" w:rsidRPr="005B61E5" w:rsidRDefault="00071395" w:rsidP="003C3386">
            <w:pPr>
              <w:jc w:val="center"/>
              <w:rPr>
                <w:b/>
                <w:bCs/>
              </w:rPr>
            </w:pPr>
          </w:p>
        </w:tc>
        <w:tc>
          <w:tcPr>
            <w:tcW w:w="0" w:type="auto"/>
            <w:shd w:val="clear" w:color="auto" w:fill="auto"/>
            <w:vAlign w:val="center"/>
            <w:hideMark/>
          </w:tcPr>
          <w:p w14:paraId="297AE7DB"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B1D8A42" w14:textId="77777777" w:rsidR="00071395" w:rsidRPr="0031569C" w:rsidRDefault="00071395" w:rsidP="003C3386">
            <w:pPr>
              <w:jc w:val="center"/>
            </w:pPr>
            <w:r w:rsidRPr="0031569C">
              <w:t>-5.17%</w:t>
            </w:r>
          </w:p>
        </w:tc>
        <w:tc>
          <w:tcPr>
            <w:tcW w:w="0" w:type="auto"/>
            <w:shd w:val="clear" w:color="auto" w:fill="auto"/>
            <w:vAlign w:val="center"/>
          </w:tcPr>
          <w:p w14:paraId="674DEDAD" w14:textId="77777777" w:rsidR="00071395" w:rsidRPr="0031569C" w:rsidRDefault="00071395" w:rsidP="003C3386">
            <w:pPr>
              <w:jc w:val="center"/>
            </w:pPr>
            <w:r w:rsidRPr="0031569C">
              <w:t>-28.32%</w:t>
            </w:r>
          </w:p>
        </w:tc>
        <w:tc>
          <w:tcPr>
            <w:tcW w:w="0" w:type="auto"/>
            <w:shd w:val="clear" w:color="auto" w:fill="auto"/>
            <w:vAlign w:val="center"/>
          </w:tcPr>
          <w:p w14:paraId="33A3EEAC" w14:textId="77777777" w:rsidR="00071395" w:rsidRPr="0031569C" w:rsidRDefault="00071395" w:rsidP="003C3386">
            <w:pPr>
              <w:jc w:val="center"/>
            </w:pPr>
            <w:r w:rsidRPr="0031569C">
              <w:t>-69.51%</w:t>
            </w:r>
          </w:p>
        </w:tc>
      </w:tr>
      <w:tr w:rsidR="00071395" w:rsidRPr="002F69F6" w14:paraId="54A7EF77" w14:textId="77777777" w:rsidTr="003C3386">
        <w:trPr>
          <w:trHeight w:val="278"/>
        </w:trPr>
        <w:tc>
          <w:tcPr>
            <w:tcW w:w="0" w:type="auto"/>
            <w:vMerge/>
            <w:shd w:val="clear" w:color="auto" w:fill="auto"/>
            <w:vAlign w:val="center"/>
          </w:tcPr>
          <w:p w14:paraId="58F6D831" w14:textId="77777777" w:rsidR="00071395" w:rsidRPr="005B61E5" w:rsidRDefault="00071395" w:rsidP="003C3386">
            <w:pPr>
              <w:jc w:val="center"/>
              <w:rPr>
                <w:b/>
                <w:bCs/>
              </w:rPr>
            </w:pPr>
          </w:p>
        </w:tc>
        <w:tc>
          <w:tcPr>
            <w:tcW w:w="0" w:type="auto"/>
            <w:shd w:val="clear" w:color="auto" w:fill="auto"/>
            <w:vAlign w:val="center"/>
            <w:hideMark/>
          </w:tcPr>
          <w:p w14:paraId="10D0C29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3C5FF2F" w14:textId="77777777" w:rsidR="00071395" w:rsidRPr="0031569C" w:rsidRDefault="00071395" w:rsidP="003C3386">
            <w:pPr>
              <w:jc w:val="center"/>
            </w:pPr>
            <w:r w:rsidRPr="0031569C">
              <w:t>-5.03%</w:t>
            </w:r>
          </w:p>
        </w:tc>
        <w:tc>
          <w:tcPr>
            <w:tcW w:w="0" w:type="auto"/>
            <w:shd w:val="clear" w:color="auto" w:fill="auto"/>
            <w:vAlign w:val="center"/>
          </w:tcPr>
          <w:p w14:paraId="4DDB903B" w14:textId="77777777" w:rsidR="00071395" w:rsidRPr="0031569C" w:rsidRDefault="00071395" w:rsidP="003C3386">
            <w:pPr>
              <w:jc w:val="center"/>
            </w:pPr>
            <w:r w:rsidRPr="0031569C">
              <w:t>-23.03%</w:t>
            </w:r>
          </w:p>
        </w:tc>
        <w:tc>
          <w:tcPr>
            <w:tcW w:w="0" w:type="auto"/>
            <w:shd w:val="clear" w:color="auto" w:fill="auto"/>
            <w:vAlign w:val="center"/>
          </w:tcPr>
          <w:p w14:paraId="7B38FF52" w14:textId="77777777" w:rsidR="00071395" w:rsidRPr="0031569C" w:rsidRDefault="00071395" w:rsidP="003C3386">
            <w:pPr>
              <w:jc w:val="center"/>
            </w:pPr>
            <w:r w:rsidRPr="0031569C">
              <w:t>-51.10%</w:t>
            </w:r>
          </w:p>
        </w:tc>
      </w:tr>
      <w:tr w:rsidR="00071395" w:rsidRPr="002F69F6" w14:paraId="466A5226" w14:textId="77777777" w:rsidTr="003C3386">
        <w:trPr>
          <w:trHeight w:val="278"/>
        </w:trPr>
        <w:tc>
          <w:tcPr>
            <w:tcW w:w="0" w:type="auto"/>
            <w:vMerge/>
            <w:shd w:val="clear" w:color="auto" w:fill="auto"/>
            <w:vAlign w:val="center"/>
          </w:tcPr>
          <w:p w14:paraId="499A79AD" w14:textId="77777777" w:rsidR="00071395" w:rsidRPr="005B61E5" w:rsidRDefault="00071395" w:rsidP="003C3386">
            <w:pPr>
              <w:jc w:val="center"/>
              <w:rPr>
                <w:b/>
                <w:bCs/>
              </w:rPr>
            </w:pPr>
          </w:p>
        </w:tc>
        <w:tc>
          <w:tcPr>
            <w:tcW w:w="0" w:type="auto"/>
            <w:shd w:val="clear" w:color="auto" w:fill="auto"/>
            <w:vAlign w:val="center"/>
            <w:hideMark/>
          </w:tcPr>
          <w:p w14:paraId="463ACCB2"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8CBA340" w14:textId="77777777" w:rsidR="00071395" w:rsidRPr="0031569C" w:rsidRDefault="00071395" w:rsidP="003C3386">
            <w:pPr>
              <w:jc w:val="center"/>
            </w:pPr>
            <w:r w:rsidRPr="0031569C">
              <w:t>-2.60%</w:t>
            </w:r>
          </w:p>
        </w:tc>
        <w:tc>
          <w:tcPr>
            <w:tcW w:w="0" w:type="auto"/>
            <w:shd w:val="clear" w:color="auto" w:fill="auto"/>
            <w:vAlign w:val="center"/>
          </w:tcPr>
          <w:p w14:paraId="1742BF3F" w14:textId="77777777" w:rsidR="00071395" w:rsidRPr="0031569C" w:rsidRDefault="00071395" w:rsidP="003C3386">
            <w:pPr>
              <w:jc w:val="center"/>
            </w:pPr>
            <w:r w:rsidRPr="0031569C">
              <w:t>-13.71%</w:t>
            </w:r>
          </w:p>
        </w:tc>
        <w:tc>
          <w:tcPr>
            <w:tcW w:w="0" w:type="auto"/>
            <w:shd w:val="clear" w:color="auto" w:fill="auto"/>
            <w:vAlign w:val="center"/>
          </w:tcPr>
          <w:p w14:paraId="76AF8410" w14:textId="77777777" w:rsidR="00071395" w:rsidRPr="0031569C" w:rsidRDefault="00071395" w:rsidP="003C3386">
            <w:pPr>
              <w:jc w:val="center"/>
            </w:pPr>
            <w:r w:rsidRPr="0031569C">
              <w:t>-27.91%</w:t>
            </w:r>
          </w:p>
        </w:tc>
      </w:tr>
      <w:tr w:rsidR="00071395" w:rsidRPr="002F69F6" w14:paraId="054F68A4" w14:textId="77777777" w:rsidTr="003C3386">
        <w:trPr>
          <w:trHeight w:val="278"/>
        </w:trPr>
        <w:tc>
          <w:tcPr>
            <w:tcW w:w="0" w:type="auto"/>
            <w:vMerge w:val="restart"/>
            <w:shd w:val="clear" w:color="auto" w:fill="auto"/>
            <w:vAlign w:val="center"/>
          </w:tcPr>
          <w:p w14:paraId="77DE4ADA"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25EA7F3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0200C52" w14:textId="77777777" w:rsidR="00071395" w:rsidRPr="0031569C" w:rsidRDefault="00071395" w:rsidP="003C3386">
            <w:pPr>
              <w:jc w:val="center"/>
            </w:pPr>
            <w:r w:rsidRPr="0031569C">
              <w:t>-28.33%</w:t>
            </w:r>
          </w:p>
        </w:tc>
        <w:tc>
          <w:tcPr>
            <w:tcW w:w="0" w:type="auto"/>
            <w:shd w:val="clear" w:color="auto" w:fill="auto"/>
            <w:vAlign w:val="center"/>
          </w:tcPr>
          <w:p w14:paraId="5885725D" w14:textId="77777777" w:rsidR="00071395" w:rsidRPr="0031569C" w:rsidRDefault="00071395" w:rsidP="003C3386">
            <w:pPr>
              <w:jc w:val="center"/>
            </w:pPr>
            <w:r w:rsidRPr="0031569C">
              <w:t>6.38%</w:t>
            </w:r>
          </w:p>
        </w:tc>
        <w:tc>
          <w:tcPr>
            <w:tcW w:w="0" w:type="auto"/>
            <w:shd w:val="clear" w:color="auto" w:fill="auto"/>
            <w:vAlign w:val="center"/>
          </w:tcPr>
          <w:p w14:paraId="12814C0E" w14:textId="77777777" w:rsidR="00071395" w:rsidRPr="0031569C" w:rsidRDefault="00071395" w:rsidP="003C3386">
            <w:pPr>
              <w:jc w:val="center"/>
            </w:pPr>
            <w:r w:rsidRPr="0031569C">
              <w:t>11.01%</w:t>
            </w:r>
          </w:p>
        </w:tc>
      </w:tr>
      <w:tr w:rsidR="00071395" w:rsidRPr="002F69F6" w14:paraId="436DFE76" w14:textId="77777777" w:rsidTr="003C3386">
        <w:trPr>
          <w:trHeight w:val="278"/>
        </w:trPr>
        <w:tc>
          <w:tcPr>
            <w:tcW w:w="0" w:type="auto"/>
            <w:vMerge/>
            <w:shd w:val="clear" w:color="auto" w:fill="auto"/>
            <w:vAlign w:val="center"/>
          </w:tcPr>
          <w:p w14:paraId="526E0DDB" w14:textId="77777777" w:rsidR="00071395" w:rsidRPr="005B61E5" w:rsidRDefault="00071395" w:rsidP="003C3386">
            <w:pPr>
              <w:jc w:val="center"/>
              <w:rPr>
                <w:b/>
                <w:bCs/>
              </w:rPr>
            </w:pPr>
          </w:p>
        </w:tc>
        <w:tc>
          <w:tcPr>
            <w:tcW w:w="0" w:type="auto"/>
            <w:shd w:val="clear" w:color="auto" w:fill="auto"/>
            <w:vAlign w:val="center"/>
            <w:hideMark/>
          </w:tcPr>
          <w:p w14:paraId="63165FD3"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C67169D" w14:textId="77777777" w:rsidR="00071395" w:rsidRPr="0031569C" w:rsidRDefault="00071395" w:rsidP="003C3386">
            <w:pPr>
              <w:jc w:val="center"/>
            </w:pPr>
            <w:r w:rsidRPr="0031569C">
              <w:t>17.55%</w:t>
            </w:r>
          </w:p>
        </w:tc>
        <w:tc>
          <w:tcPr>
            <w:tcW w:w="0" w:type="auto"/>
            <w:shd w:val="clear" w:color="auto" w:fill="auto"/>
            <w:vAlign w:val="center"/>
          </w:tcPr>
          <w:p w14:paraId="49DB73A1" w14:textId="77777777" w:rsidR="00071395" w:rsidRPr="0031569C" w:rsidRDefault="00071395" w:rsidP="003C3386">
            <w:pPr>
              <w:jc w:val="center"/>
            </w:pPr>
            <w:r w:rsidRPr="0031569C">
              <w:t>1.32%</w:t>
            </w:r>
          </w:p>
        </w:tc>
        <w:tc>
          <w:tcPr>
            <w:tcW w:w="0" w:type="auto"/>
            <w:shd w:val="clear" w:color="auto" w:fill="auto"/>
            <w:vAlign w:val="center"/>
          </w:tcPr>
          <w:p w14:paraId="02EFC53A" w14:textId="77777777" w:rsidR="00071395" w:rsidRPr="0031569C" w:rsidRDefault="00071395" w:rsidP="003C3386">
            <w:pPr>
              <w:jc w:val="center"/>
            </w:pPr>
            <w:r w:rsidRPr="0031569C">
              <w:t>-6.96%</w:t>
            </w:r>
          </w:p>
        </w:tc>
      </w:tr>
      <w:tr w:rsidR="00071395" w:rsidRPr="002F69F6" w14:paraId="67A1ABC8" w14:textId="77777777" w:rsidTr="003C3386">
        <w:trPr>
          <w:trHeight w:val="278"/>
        </w:trPr>
        <w:tc>
          <w:tcPr>
            <w:tcW w:w="0" w:type="auto"/>
            <w:vMerge/>
            <w:shd w:val="clear" w:color="auto" w:fill="auto"/>
            <w:vAlign w:val="center"/>
          </w:tcPr>
          <w:p w14:paraId="6DC7DE24" w14:textId="77777777" w:rsidR="00071395" w:rsidRPr="005B61E5" w:rsidRDefault="00071395" w:rsidP="003C3386">
            <w:pPr>
              <w:jc w:val="center"/>
              <w:rPr>
                <w:b/>
                <w:bCs/>
              </w:rPr>
            </w:pPr>
          </w:p>
        </w:tc>
        <w:tc>
          <w:tcPr>
            <w:tcW w:w="0" w:type="auto"/>
            <w:shd w:val="clear" w:color="auto" w:fill="auto"/>
            <w:vAlign w:val="center"/>
            <w:hideMark/>
          </w:tcPr>
          <w:p w14:paraId="27A203CA"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0D7827D7" w14:textId="77777777" w:rsidR="00071395" w:rsidRPr="0031569C" w:rsidRDefault="00071395" w:rsidP="003C3386">
            <w:pPr>
              <w:jc w:val="center"/>
            </w:pPr>
            <w:r w:rsidRPr="0031569C">
              <w:t>-26.36%</w:t>
            </w:r>
          </w:p>
        </w:tc>
        <w:tc>
          <w:tcPr>
            <w:tcW w:w="0" w:type="auto"/>
            <w:shd w:val="clear" w:color="auto" w:fill="auto"/>
            <w:vAlign w:val="center"/>
          </w:tcPr>
          <w:p w14:paraId="559D1335" w14:textId="77777777" w:rsidR="00071395" w:rsidRPr="0031569C" w:rsidRDefault="00071395" w:rsidP="003C3386">
            <w:pPr>
              <w:jc w:val="center"/>
            </w:pPr>
            <w:r w:rsidRPr="0031569C">
              <w:t>8.25%</w:t>
            </w:r>
          </w:p>
        </w:tc>
        <w:tc>
          <w:tcPr>
            <w:tcW w:w="0" w:type="auto"/>
            <w:shd w:val="clear" w:color="auto" w:fill="auto"/>
            <w:vAlign w:val="center"/>
          </w:tcPr>
          <w:p w14:paraId="05F6C9A0" w14:textId="77777777" w:rsidR="00071395" w:rsidRPr="0031569C" w:rsidRDefault="00071395" w:rsidP="003C3386">
            <w:pPr>
              <w:jc w:val="center"/>
            </w:pPr>
            <w:r w:rsidRPr="0031569C">
              <w:t>12.05%</w:t>
            </w:r>
          </w:p>
        </w:tc>
      </w:tr>
      <w:tr w:rsidR="00071395" w:rsidRPr="002F69F6" w14:paraId="6D5C4B4D" w14:textId="77777777" w:rsidTr="003C3386">
        <w:trPr>
          <w:trHeight w:val="278"/>
        </w:trPr>
        <w:tc>
          <w:tcPr>
            <w:tcW w:w="0" w:type="auto"/>
            <w:vMerge/>
            <w:shd w:val="clear" w:color="auto" w:fill="auto"/>
            <w:vAlign w:val="center"/>
          </w:tcPr>
          <w:p w14:paraId="4047FB63" w14:textId="77777777" w:rsidR="00071395" w:rsidRPr="005B61E5" w:rsidRDefault="00071395" w:rsidP="003C3386">
            <w:pPr>
              <w:jc w:val="center"/>
              <w:rPr>
                <w:b/>
                <w:bCs/>
              </w:rPr>
            </w:pPr>
          </w:p>
        </w:tc>
        <w:tc>
          <w:tcPr>
            <w:tcW w:w="0" w:type="auto"/>
            <w:shd w:val="clear" w:color="auto" w:fill="auto"/>
            <w:vAlign w:val="center"/>
            <w:hideMark/>
          </w:tcPr>
          <w:p w14:paraId="2483D5BD"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70AB8627" w14:textId="77777777" w:rsidR="00071395" w:rsidRPr="0031569C" w:rsidRDefault="00071395" w:rsidP="003C3386">
            <w:pPr>
              <w:jc w:val="center"/>
            </w:pPr>
            <w:r w:rsidRPr="0031569C">
              <w:t>-33.24%</w:t>
            </w:r>
          </w:p>
        </w:tc>
        <w:tc>
          <w:tcPr>
            <w:tcW w:w="0" w:type="auto"/>
            <w:shd w:val="clear" w:color="auto" w:fill="auto"/>
            <w:vAlign w:val="center"/>
          </w:tcPr>
          <w:p w14:paraId="7F4685D8" w14:textId="77777777" w:rsidR="00071395" w:rsidRPr="0031569C" w:rsidRDefault="00071395" w:rsidP="003C3386">
            <w:pPr>
              <w:jc w:val="center"/>
            </w:pPr>
            <w:r w:rsidRPr="0031569C">
              <w:t>6.60%</w:t>
            </w:r>
          </w:p>
        </w:tc>
        <w:tc>
          <w:tcPr>
            <w:tcW w:w="0" w:type="auto"/>
            <w:shd w:val="clear" w:color="auto" w:fill="auto"/>
            <w:vAlign w:val="center"/>
          </w:tcPr>
          <w:p w14:paraId="4F899D17" w14:textId="77777777" w:rsidR="00071395" w:rsidRPr="0031569C" w:rsidRDefault="00071395" w:rsidP="003C3386">
            <w:pPr>
              <w:jc w:val="center"/>
            </w:pPr>
            <w:r w:rsidRPr="0031569C">
              <w:t>10.53%</w:t>
            </w:r>
          </w:p>
        </w:tc>
      </w:tr>
      <w:tr w:rsidR="00071395" w:rsidRPr="002F69F6" w14:paraId="109B746D" w14:textId="77777777" w:rsidTr="003C3386">
        <w:trPr>
          <w:trHeight w:val="278"/>
        </w:trPr>
        <w:tc>
          <w:tcPr>
            <w:tcW w:w="0" w:type="auto"/>
            <w:vMerge w:val="restart"/>
            <w:shd w:val="clear" w:color="auto" w:fill="auto"/>
            <w:vAlign w:val="center"/>
          </w:tcPr>
          <w:p w14:paraId="08C1C1E9"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C38C1B8"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786C5A8D" w14:textId="77777777" w:rsidR="00071395" w:rsidRPr="0031569C" w:rsidRDefault="00071395" w:rsidP="003C3386">
            <w:pPr>
              <w:jc w:val="center"/>
              <w:rPr>
                <w:color w:val="000000"/>
              </w:rPr>
            </w:pPr>
            <w:r w:rsidRPr="0031569C">
              <w:rPr>
                <w:color w:val="000000"/>
              </w:rPr>
              <w:t>6.30%</w:t>
            </w:r>
          </w:p>
        </w:tc>
        <w:tc>
          <w:tcPr>
            <w:tcW w:w="0" w:type="auto"/>
            <w:shd w:val="clear" w:color="auto" w:fill="auto"/>
            <w:vAlign w:val="center"/>
          </w:tcPr>
          <w:p w14:paraId="6FDAC197" w14:textId="77777777" w:rsidR="00071395" w:rsidRPr="0031569C" w:rsidRDefault="00071395" w:rsidP="003C3386">
            <w:pPr>
              <w:jc w:val="center"/>
              <w:rPr>
                <w:color w:val="000000"/>
              </w:rPr>
            </w:pPr>
            <w:r w:rsidRPr="0031569C">
              <w:rPr>
                <w:color w:val="000000"/>
              </w:rPr>
              <w:t>44.90%</w:t>
            </w:r>
          </w:p>
        </w:tc>
        <w:tc>
          <w:tcPr>
            <w:tcW w:w="0" w:type="auto"/>
            <w:shd w:val="clear" w:color="auto" w:fill="auto"/>
            <w:vAlign w:val="center"/>
          </w:tcPr>
          <w:p w14:paraId="3641AD20" w14:textId="77777777" w:rsidR="00071395" w:rsidRPr="0031569C" w:rsidRDefault="00071395" w:rsidP="003C3386">
            <w:pPr>
              <w:jc w:val="center"/>
              <w:rPr>
                <w:color w:val="000000"/>
              </w:rPr>
            </w:pPr>
            <w:r w:rsidRPr="0031569C">
              <w:rPr>
                <w:color w:val="000000"/>
              </w:rPr>
              <w:t>268.14%</w:t>
            </w:r>
          </w:p>
        </w:tc>
      </w:tr>
      <w:tr w:rsidR="00071395" w:rsidRPr="002F69F6" w14:paraId="3CB97D2C" w14:textId="77777777" w:rsidTr="003C3386">
        <w:trPr>
          <w:trHeight w:val="278"/>
        </w:trPr>
        <w:tc>
          <w:tcPr>
            <w:tcW w:w="0" w:type="auto"/>
            <w:vMerge/>
            <w:shd w:val="clear" w:color="auto" w:fill="auto"/>
            <w:vAlign w:val="center"/>
          </w:tcPr>
          <w:p w14:paraId="36CE3E3C" w14:textId="77777777" w:rsidR="00071395" w:rsidRPr="005B61E5" w:rsidRDefault="00071395" w:rsidP="003C3386">
            <w:pPr>
              <w:jc w:val="center"/>
              <w:rPr>
                <w:b/>
                <w:bCs/>
              </w:rPr>
            </w:pPr>
          </w:p>
        </w:tc>
        <w:tc>
          <w:tcPr>
            <w:tcW w:w="0" w:type="auto"/>
            <w:shd w:val="clear" w:color="auto" w:fill="auto"/>
            <w:vAlign w:val="center"/>
            <w:hideMark/>
          </w:tcPr>
          <w:p w14:paraId="213645F6"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3A26B0C1" w14:textId="77777777" w:rsidR="00071395" w:rsidRPr="0031569C" w:rsidRDefault="00071395" w:rsidP="003C3386">
            <w:pPr>
              <w:jc w:val="center"/>
              <w:rPr>
                <w:color w:val="000000"/>
              </w:rPr>
            </w:pPr>
            <w:r w:rsidRPr="0031569C">
              <w:rPr>
                <w:color w:val="000000"/>
              </w:rPr>
              <w:t>1.03%</w:t>
            </w:r>
          </w:p>
        </w:tc>
        <w:tc>
          <w:tcPr>
            <w:tcW w:w="0" w:type="auto"/>
            <w:shd w:val="clear" w:color="auto" w:fill="auto"/>
            <w:vAlign w:val="center"/>
          </w:tcPr>
          <w:p w14:paraId="7957B367" w14:textId="77777777" w:rsidR="00071395" w:rsidRPr="0031569C" w:rsidRDefault="00071395" w:rsidP="003C3386">
            <w:pPr>
              <w:jc w:val="center"/>
              <w:rPr>
                <w:color w:val="000000"/>
              </w:rPr>
            </w:pPr>
            <w:r w:rsidRPr="0031569C">
              <w:rPr>
                <w:color w:val="000000"/>
              </w:rPr>
              <w:t>14.08%</w:t>
            </w:r>
          </w:p>
        </w:tc>
        <w:tc>
          <w:tcPr>
            <w:tcW w:w="0" w:type="auto"/>
            <w:shd w:val="clear" w:color="auto" w:fill="auto"/>
            <w:vAlign w:val="center"/>
          </w:tcPr>
          <w:p w14:paraId="348A67B6" w14:textId="77777777" w:rsidR="00071395" w:rsidRPr="0031569C" w:rsidRDefault="00071395" w:rsidP="003C3386">
            <w:pPr>
              <w:jc w:val="center"/>
              <w:rPr>
                <w:color w:val="000000"/>
              </w:rPr>
            </w:pPr>
            <w:r w:rsidRPr="0031569C">
              <w:rPr>
                <w:color w:val="000000"/>
              </w:rPr>
              <w:t>35.97%</w:t>
            </w:r>
          </w:p>
        </w:tc>
      </w:tr>
      <w:tr w:rsidR="00071395" w:rsidRPr="002F69F6" w14:paraId="51378DC0" w14:textId="77777777" w:rsidTr="003C3386">
        <w:trPr>
          <w:trHeight w:val="278"/>
        </w:trPr>
        <w:tc>
          <w:tcPr>
            <w:tcW w:w="0" w:type="auto"/>
            <w:vMerge/>
            <w:shd w:val="clear" w:color="auto" w:fill="auto"/>
            <w:vAlign w:val="center"/>
          </w:tcPr>
          <w:p w14:paraId="3303C279" w14:textId="77777777" w:rsidR="00071395" w:rsidRPr="005B61E5" w:rsidRDefault="00071395" w:rsidP="003C3386">
            <w:pPr>
              <w:jc w:val="center"/>
              <w:rPr>
                <w:b/>
                <w:bCs/>
              </w:rPr>
            </w:pPr>
          </w:p>
        </w:tc>
        <w:tc>
          <w:tcPr>
            <w:tcW w:w="0" w:type="auto"/>
            <w:shd w:val="clear" w:color="auto" w:fill="auto"/>
            <w:vAlign w:val="center"/>
            <w:hideMark/>
          </w:tcPr>
          <w:p w14:paraId="32486C5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F71B514" w14:textId="77777777" w:rsidR="00071395" w:rsidRPr="0031569C" w:rsidRDefault="00071395" w:rsidP="003C3386">
            <w:pPr>
              <w:jc w:val="center"/>
              <w:rPr>
                <w:color w:val="000000"/>
              </w:rPr>
            </w:pPr>
            <w:r w:rsidRPr="0031569C">
              <w:rPr>
                <w:color w:val="000000"/>
              </w:rPr>
              <w:t>6.00%</w:t>
            </w:r>
          </w:p>
        </w:tc>
        <w:tc>
          <w:tcPr>
            <w:tcW w:w="0" w:type="auto"/>
            <w:shd w:val="clear" w:color="auto" w:fill="auto"/>
            <w:vAlign w:val="center"/>
          </w:tcPr>
          <w:p w14:paraId="683C87D2" w14:textId="77777777" w:rsidR="00071395" w:rsidRPr="0031569C" w:rsidRDefault="00071395" w:rsidP="003C3386">
            <w:pPr>
              <w:jc w:val="center"/>
              <w:rPr>
                <w:color w:val="000000"/>
              </w:rPr>
            </w:pPr>
            <w:r w:rsidRPr="0031569C">
              <w:rPr>
                <w:color w:val="000000"/>
              </w:rPr>
              <w:t>33.69%</w:t>
            </w:r>
          </w:p>
        </w:tc>
        <w:tc>
          <w:tcPr>
            <w:tcW w:w="0" w:type="auto"/>
            <w:shd w:val="clear" w:color="auto" w:fill="auto"/>
            <w:vAlign w:val="center"/>
          </w:tcPr>
          <w:p w14:paraId="75336F08" w14:textId="77777777" w:rsidR="00071395" w:rsidRPr="0031569C" w:rsidRDefault="00071395" w:rsidP="003C3386">
            <w:pPr>
              <w:jc w:val="center"/>
              <w:rPr>
                <w:color w:val="000000"/>
              </w:rPr>
            </w:pPr>
            <w:r w:rsidRPr="0031569C">
              <w:rPr>
                <w:color w:val="000000"/>
              </w:rPr>
              <w:t>110.47%</w:t>
            </w:r>
          </w:p>
        </w:tc>
      </w:tr>
      <w:tr w:rsidR="00071395" w:rsidRPr="002F69F6" w14:paraId="066CB3A5" w14:textId="77777777" w:rsidTr="003C3386">
        <w:trPr>
          <w:trHeight w:val="278"/>
        </w:trPr>
        <w:tc>
          <w:tcPr>
            <w:tcW w:w="0" w:type="auto"/>
            <w:vMerge/>
            <w:shd w:val="clear" w:color="auto" w:fill="auto"/>
            <w:vAlign w:val="center"/>
          </w:tcPr>
          <w:p w14:paraId="5B45E4BA" w14:textId="77777777" w:rsidR="00071395" w:rsidRPr="005B61E5" w:rsidRDefault="00071395" w:rsidP="003C3386">
            <w:pPr>
              <w:jc w:val="center"/>
              <w:rPr>
                <w:b/>
                <w:bCs/>
              </w:rPr>
            </w:pPr>
          </w:p>
        </w:tc>
        <w:tc>
          <w:tcPr>
            <w:tcW w:w="0" w:type="auto"/>
            <w:shd w:val="clear" w:color="auto" w:fill="auto"/>
            <w:vAlign w:val="center"/>
            <w:hideMark/>
          </w:tcPr>
          <w:p w14:paraId="23649594"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64CB18B8" w14:textId="77777777" w:rsidR="00071395" w:rsidRPr="0031569C" w:rsidRDefault="00071395" w:rsidP="003C3386">
            <w:pPr>
              <w:jc w:val="center"/>
              <w:rPr>
                <w:color w:val="000000"/>
              </w:rPr>
            </w:pPr>
            <w:r w:rsidRPr="0031569C">
              <w:rPr>
                <w:color w:val="000000"/>
              </w:rPr>
              <w:t>10.50%</w:t>
            </w:r>
          </w:p>
        </w:tc>
        <w:tc>
          <w:tcPr>
            <w:tcW w:w="0" w:type="auto"/>
            <w:shd w:val="clear" w:color="auto" w:fill="auto"/>
            <w:vAlign w:val="center"/>
          </w:tcPr>
          <w:p w14:paraId="5E802F65" w14:textId="77777777" w:rsidR="00071395" w:rsidRPr="0031569C" w:rsidRDefault="00071395" w:rsidP="003C3386">
            <w:pPr>
              <w:jc w:val="center"/>
              <w:rPr>
                <w:color w:val="000000"/>
              </w:rPr>
            </w:pPr>
            <w:r w:rsidRPr="0031569C">
              <w:rPr>
                <w:color w:val="000000"/>
              </w:rPr>
              <w:t>56.63%</w:t>
            </w:r>
          </w:p>
        </w:tc>
        <w:tc>
          <w:tcPr>
            <w:tcW w:w="0" w:type="auto"/>
            <w:shd w:val="clear" w:color="auto" w:fill="auto"/>
            <w:vAlign w:val="center"/>
          </w:tcPr>
          <w:p w14:paraId="76A72CC0" w14:textId="77777777" w:rsidR="00071395" w:rsidRPr="0031569C" w:rsidRDefault="00071395" w:rsidP="003C3386">
            <w:pPr>
              <w:jc w:val="center"/>
              <w:rPr>
                <w:color w:val="000000"/>
              </w:rPr>
            </w:pPr>
            <w:r w:rsidRPr="0031569C">
              <w:rPr>
                <w:color w:val="000000"/>
              </w:rPr>
              <w:t>437.25%</w:t>
            </w:r>
          </w:p>
        </w:tc>
      </w:tr>
      <w:tr w:rsidR="00071395" w:rsidRPr="002F69F6" w14:paraId="0950DB93" w14:textId="77777777" w:rsidTr="003C3386">
        <w:trPr>
          <w:trHeight w:val="278"/>
        </w:trPr>
        <w:tc>
          <w:tcPr>
            <w:tcW w:w="0" w:type="auto"/>
            <w:vMerge w:val="restart"/>
            <w:shd w:val="clear" w:color="auto" w:fill="auto"/>
            <w:vAlign w:val="center"/>
          </w:tcPr>
          <w:p w14:paraId="13347804"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5EECF855"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3FFCEA3" w14:textId="77777777" w:rsidR="00071395" w:rsidRPr="0031569C" w:rsidRDefault="00071395" w:rsidP="003C3386">
            <w:pPr>
              <w:jc w:val="center"/>
              <w:rPr>
                <w:color w:val="000000"/>
              </w:rPr>
            </w:pPr>
            <w:r w:rsidRPr="0031569C">
              <w:rPr>
                <w:color w:val="000000"/>
              </w:rPr>
              <w:t>1.32%</w:t>
            </w:r>
          </w:p>
        </w:tc>
        <w:tc>
          <w:tcPr>
            <w:tcW w:w="0" w:type="auto"/>
            <w:shd w:val="clear" w:color="auto" w:fill="auto"/>
            <w:vAlign w:val="center"/>
          </w:tcPr>
          <w:p w14:paraId="47A7236C" w14:textId="77777777" w:rsidR="00071395" w:rsidRPr="0031569C" w:rsidRDefault="00071395" w:rsidP="003C3386">
            <w:pPr>
              <w:jc w:val="center"/>
              <w:rPr>
                <w:color w:val="000000"/>
              </w:rPr>
            </w:pPr>
            <w:r w:rsidRPr="0031569C">
              <w:rPr>
                <w:color w:val="000000"/>
              </w:rPr>
              <w:t>-4.73%</w:t>
            </w:r>
          </w:p>
        </w:tc>
        <w:tc>
          <w:tcPr>
            <w:tcW w:w="0" w:type="auto"/>
            <w:shd w:val="clear" w:color="auto" w:fill="auto"/>
            <w:vAlign w:val="center"/>
          </w:tcPr>
          <w:p w14:paraId="7206C8C3" w14:textId="77777777" w:rsidR="00071395" w:rsidRPr="0031569C" w:rsidRDefault="00071395" w:rsidP="003C3386">
            <w:pPr>
              <w:jc w:val="center"/>
              <w:rPr>
                <w:color w:val="000000"/>
              </w:rPr>
            </w:pPr>
            <w:r w:rsidRPr="0031569C">
              <w:rPr>
                <w:color w:val="000000"/>
              </w:rPr>
              <w:t>-9.02%</w:t>
            </w:r>
          </w:p>
        </w:tc>
      </w:tr>
      <w:tr w:rsidR="00071395" w:rsidRPr="002F69F6" w14:paraId="78C34D42" w14:textId="77777777" w:rsidTr="003C3386">
        <w:trPr>
          <w:trHeight w:val="278"/>
        </w:trPr>
        <w:tc>
          <w:tcPr>
            <w:tcW w:w="0" w:type="auto"/>
            <w:vMerge/>
            <w:shd w:val="clear" w:color="auto" w:fill="auto"/>
            <w:vAlign w:val="center"/>
          </w:tcPr>
          <w:p w14:paraId="7E045E41" w14:textId="77777777" w:rsidR="00071395" w:rsidRPr="005B61E5" w:rsidRDefault="00071395" w:rsidP="003C3386">
            <w:pPr>
              <w:jc w:val="center"/>
              <w:rPr>
                <w:b/>
                <w:bCs/>
              </w:rPr>
            </w:pPr>
          </w:p>
        </w:tc>
        <w:tc>
          <w:tcPr>
            <w:tcW w:w="0" w:type="auto"/>
            <w:shd w:val="clear" w:color="auto" w:fill="auto"/>
            <w:vAlign w:val="center"/>
            <w:hideMark/>
          </w:tcPr>
          <w:p w14:paraId="08A0EB3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06D2DF2" w14:textId="77777777" w:rsidR="00071395" w:rsidRPr="0031569C" w:rsidRDefault="00071395" w:rsidP="003C3386">
            <w:pPr>
              <w:jc w:val="center"/>
              <w:rPr>
                <w:color w:val="000000"/>
              </w:rPr>
            </w:pPr>
            <w:r w:rsidRPr="0031569C">
              <w:rPr>
                <w:color w:val="000000"/>
              </w:rPr>
              <w:t>86.34%</w:t>
            </w:r>
          </w:p>
        </w:tc>
        <w:tc>
          <w:tcPr>
            <w:tcW w:w="0" w:type="auto"/>
            <w:shd w:val="clear" w:color="auto" w:fill="auto"/>
            <w:vAlign w:val="center"/>
          </w:tcPr>
          <w:p w14:paraId="17886BE4" w14:textId="77777777" w:rsidR="00071395" w:rsidRPr="0031569C" w:rsidRDefault="00071395" w:rsidP="003C3386">
            <w:pPr>
              <w:jc w:val="center"/>
              <w:rPr>
                <w:color w:val="000000"/>
              </w:rPr>
            </w:pPr>
            <w:r w:rsidRPr="0031569C">
              <w:rPr>
                <w:color w:val="000000"/>
              </w:rPr>
              <w:t>-7.54%</w:t>
            </w:r>
          </w:p>
        </w:tc>
        <w:tc>
          <w:tcPr>
            <w:tcW w:w="0" w:type="auto"/>
            <w:shd w:val="clear" w:color="auto" w:fill="auto"/>
            <w:vAlign w:val="center"/>
          </w:tcPr>
          <w:p w14:paraId="679FCE89" w14:textId="77777777" w:rsidR="00071395" w:rsidRPr="0031569C" w:rsidRDefault="00071395" w:rsidP="003C3386">
            <w:pPr>
              <w:jc w:val="center"/>
              <w:rPr>
                <w:color w:val="000000"/>
              </w:rPr>
            </w:pPr>
            <w:r w:rsidRPr="0031569C">
              <w:rPr>
                <w:color w:val="000000"/>
              </w:rPr>
              <w:t>-7.44%</w:t>
            </w:r>
          </w:p>
        </w:tc>
      </w:tr>
      <w:tr w:rsidR="00071395" w:rsidRPr="002F69F6" w14:paraId="44784AB1" w14:textId="77777777" w:rsidTr="003C3386">
        <w:trPr>
          <w:trHeight w:val="278"/>
        </w:trPr>
        <w:tc>
          <w:tcPr>
            <w:tcW w:w="0" w:type="auto"/>
            <w:vMerge/>
            <w:shd w:val="clear" w:color="auto" w:fill="auto"/>
            <w:vAlign w:val="center"/>
          </w:tcPr>
          <w:p w14:paraId="7777E7F7" w14:textId="77777777" w:rsidR="00071395" w:rsidRPr="005B61E5" w:rsidRDefault="00071395" w:rsidP="003C3386">
            <w:pPr>
              <w:jc w:val="center"/>
              <w:rPr>
                <w:b/>
                <w:bCs/>
              </w:rPr>
            </w:pPr>
          </w:p>
        </w:tc>
        <w:tc>
          <w:tcPr>
            <w:tcW w:w="0" w:type="auto"/>
            <w:shd w:val="clear" w:color="auto" w:fill="auto"/>
            <w:vAlign w:val="center"/>
            <w:hideMark/>
          </w:tcPr>
          <w:p w14:paraId="4E0AECD6"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42C9C32" w14:textId="77777777" w:rsidR="00071395" w:rsidRPr="0031569C" w:rsidRDefault="00071395" w:rsidP="003C3386">
            <w:pPr>
              <w:jc w:val="center"/>
              <w:rPr>
                <w:color w:val="000000"/>
              </w:rPr>
            </w:pPr>
            <w:r w:rsidRPr="0031569C">
              <w:rPr>
                <w:color w:val="000000"/>
              </w:rPr>
              <w:t>17.64%</w:t>
            </w:r>
          </w:p>
        </w:tc>
        <w:tc>
          <w:tcPr>
            <w:tcW w:w="0" w:type="auto"/>
            <w:shd w:val="clear" w:color="auto" w:fill="auto"/>
            <w:vAlign w:val="center"/>
          </w:tcPr>
          <w:p w14:paraId="0E70E476" w14:textId="77777777" w:rsidR="00071395" w:rsidRPr="0031569C" w:rsidRDefault="00071395" w:rsidP="003C3386">
            <w:pPr>
              <w:jc w:val="center"/>
              <w:rPr>
                <w:color w:val="000000"/>
              </w:rPr>
            </w:pPr>
            <w:r w:rsidRPr="0031569C">
              <w:rPr>
                <w:color w:val="000000"/>
              </w:rPr>
              <w:t>-8.07%</w:t>
            </w:r>
          </w:p>
        </w:tc>
        <w:tc>
          <w:tcPr>
            <w:tcW w:w="0" w:type="auto"/>
            <w:shd w:val="clear" w:color="auto" w:fill="auto"/>
            <w:vAlign w:val="center"/>
          </w:tcPr>
          <w:p w14:paraId="1BF9427C" w14:textId="77777777" w:rsidR="00071395" w:rsidRPr="0031569C" w:rsidRDefault="00071395" w:rsidP="003C3386">
            <w:pPr>
              <w:jc w:val="center"/>
              <w:rPr>
                <w:color w:val="000000"/>
              </w:rPr>
            </w:pPr>
            <w:r w:rsidRPr="0031569C">
              <w:rPr>
                <w:color w:val="000000"/>
              </w:rPr>
              <w:t>-14.67%</w:t>
            </w:r>
          </w:p>
        </w:tc>
      </w:tr>
      <w:tr w:rsidR="00071395" w:rsidRPr="002F69F6" w14:paraId="5112382B" w14:textId="77777777" w:rsidTr="003C3386">
        <w:trPr>
          <w:trHeight w:val="278"/>
        </w:trPr>
        <w:tc>
          <w:tcPr>
            <w:tcW w:w="0" w:type="auto"/>
            <w:vMerge/>
            <w:shd w:val="clear" w:color="auto" w:fill="auto"/>
            <w:vAlign w:val="center"/>
          </w:tcPr>
          <w:p w14:paraId="55D63241" w14:textId="77777777" w:rsidR="00071395" w:rsidRPr="005B61E5" w:rsidRDefault="00071395" w:rsidP="003C3386">
            <w:pPr>
              <w:jc w:val="center"/>
              <w:rPr>
                <w:b/>
                <w:bCs/>
              </w:rPr>
            </w:pPr>
          </w:p>
        </w:tc>
        <w:tc>
          <w:tcPr>
            <w:tcW w:w="0" w:type="auto"/>
            <w:shd w:val="clear" w:color="auto" w:fill="auto"/>
            <w:vAlign w:val="center"/>
            <w:hideMark/>
          </w:tcPr>
          <w:p w14:paraId="1552CC2C"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246F5E52" w14:textId="77777777" w:rsidR="00071395" w:rsidRPr="0031569C" w:rsidRDefault="00071395" w:rsidP="003C3386">
            <w:pPr>
              <w:jc w:val="center"/>
              <w:rPr>
                <w:color w:val="000000"/>
              </w:rPr>
            </w:pPr>
            <w:r w:rsidRPr="0031569C">
              <w:rPr>
                <w:color w:val="000000"/>
              </w:rPr>
              <w:t>-5.70%</w:t>
            </w:r>
          </w:p>
        </w:tc>
        <w:tc>
          <w:tcPr>
            <w:tcW w:w="0" w:type="auto"/>
            <w:shd w:val="clear" w:color="auto" w:fill="auto"/>
            <w:vAlign w:val="center"/>
          </w:tcPr>
          <w:p w14:paraId="5F823B51" w14:textId="77777777" w:rsidR="00071395" w:rsidRPr="0031569C" w:rsidRDefault="00071395" w:rsidP="003C3386">
            <w:pPr>
              <w:jc w:val="center"/>
              <w:rPr>
                <w:color w:val="000000"/>
              </w:rPr>
            </w:pPr>
            <w:r w:rsidRPr="0031569C">
              <w:rPr>
                <w:color w:val="000000"/>
              </w:rPr>
              <w:t>-5.07%</w:t>
            </w:r>
          </w:p>
        </w:tc>
        <w:tc>
          <w:tcPr>
            <w:tcW w:w="0" w:type="auto"/>
            <w:shd w:val="clear" w:color="auto" w:fill="auto"/>
            <w:vAlign w:val="center"/>
          </w:tcPr>
          <w:p w14:paraId="222A6FDD" w14:textId="77777777" w:rsidR="00071395" w:rsidRPr="0031569C" w:rsidRDefault="00071395" w:rsidP="003C3386">
            <w:pPr>
              <w:jc w:val="center"/>
              <w:rPr>
                <w:color w:val="000000"/>
              </w:rPr>
            </w:pPr>
            <w:r w:rsidRPr="0031569C">
              <w:rPr>
                <w:color w:val="000000"/>
              </w:rPr>
              <w:t>-6.33%</w:t>
            </w:r>
          </w:p>
        </w:tc>
      </w:tr>
    </w:tbl>
    <w:p w14:paraId="43019D04" w14:textId="77777777" w:rsidR="00071395" w:rsidRDefault="00071395" w:rsidP="00071395"/>
    <w:p w14:paraId="2FF182AA"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.1-2: Urban Macro (FR1) dynamic SBFD vs. dynamic TDD, </w:t>
      </w:r>
      <w:r w:rsidRPr="005B61E5">
        <w:rPr>
          <w:b/>
        </w:rPr>
        <w:t>{XXXXU}</w:t>
      </w:r>
      <w:r>
        <w:rPr>
          <w:rFonts w:hint="eastAsia"/>
          <w:b/>
        </w:rPr>
        <w:t xml:space="preserve"> vs. </w:t>
      </w:r>
      <w:r w:rsidRPr="005B61E5">
        <w:rPr>
          <w:b/>
        </w:rPr>
        <w:t>{FFFFU}</w:t>
      </w:r>
    </w:p>
    <w:p w14:paraId="5F2E6FEC" w14:textId="77777777" w:rsidR="00071395" w:rsidRPr="005B61E5" w:rsidRDefault="00071395" w:rsidP="00071395">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40"/>
        <w:gridCol w:w="1057"/>
        <w:gridCol w:w="1271"/>
        <w:gridCol w:w="1156"/>
        <w:gridCol w:w="1140"/>
        <w:gridCol w:w="1271"/>
        <w:gridCol w:w="1156"/>
      </w:tblGrid>
      <w:tr w:rsidR="00071395" w:rsidRPr="002F69F6" w14:paraId="7D26E24C" w14:textId="77777777" w:rsidTr="003C3386">
        <w:trPr>
          <w:trHeight w:val="278"/>
        </w:trPr>
        <w:tc>
          <w:tcPr>
            <w:tcW w:w="0" w:type="auto"/>
            <w:gridSpan w:val="8"/>
            <w:shd w:val="clear" w:color="auto" w:fill="auto"/>
            <w:vAlign w:val="center"/>
          </w:tcPr>
          <w:p w14:paraId="1388AB78" w14:textId="5A5E0DE9"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62CEEF05" w14:textId="77777777" w:rsidTr="003C3386">
        <w:trPr>
          <w:trHeight w:val="278"/>
        </w:trPr>
        <w:tc>
          <w:tcPr>
            <w:tcW w:w="0" w:type="auto"/>
            <w:gridSpan w:val="2"/>
            <w:vMerge w:val="restart"/>
            <w:shd w:val="clear" w:color="auto" w:fill="auto"/>
            <w:vAlign w:val="center"/>
          </w:tcPr>
          <w:p w14:paraId="57C4774B" w14:textId="77777777" w:rsidR="00071395" w:rsidRPr="002F69F6" w:rsidRDefault="00071395" w:rsidP="003C3386">
            <w:pPr>
              <w:jc w:val="center"/>
              <w:rPr>
                <w:b/>
                <w:bCs/>
              </w:rPr>
            </w:pPr>
          </w:p>
        </w:tc>
        <w:tc>
          <w:tcPr>
            <w:tcW w:w="0" w:type="auto"/>
            <w:gridSpan w:val="3"/>
            <w:shd w:val="clear" w:color="auto" w:fill="auto"/>
            <w:vAlign w:val="center"/>
          </w:tcPr>
          <w:p w14:paraId="2721517D" w14:textId="0447E6DA" w:rsidR="00071395" w:rsidRPr="002F69F6" w:rsidRDefault="00071395" w:rsidP="003C3386">
            <w:pPr>
              <w:jc w:val="center"/>
              <w:rPr>
                <w:b/>
                <w:color w:val="000000"/>
              </w:rPr>
            </w:pPr>
            <w:r w:rsidRPr="002F69F6">
              <w:rPr>
                <w:b/>
                <w:color w:val="000000"/>
              </w:rPr>
              <w:t>[</w:t>
            </w:r>
            <w:r w:rsidR="00B71592">
              <w:rPr>
                <w:b/>
                <w:color w:val="000000"/>
              </w:rPr>
              <w:t>41</w:t>
            </w:r>
            <w:r w:rsidRPr="002F69F6">
              <w:rPr>
                <w:b/>
                <w:color w:val="000000"/>
              </w:rPr>
              <w:t>]</w:t>
            </w:r>
          </w:p>
        </w:tc>
        <w:tc>
          <w:tcPr>
            <w:tcW w:w="0" w:type="auto"/>
            <w:gridSpan w:val="3"/>
            <w:shd w:val="clear" w:color="auto" w:fill="auto"/>
            <w:vAlign w:val="center"/>
          </w:tcPr>
          <w:p w14:paraId="443FE8B3" w14:textId="556FF9C8" w:rsidR="00071395" w:rsidRPr="002F69F6" w:rsidRDefault="00071395" w:rsidP="003C3386">
            <w:pPr>
              <w:jc w:val="center"/>
              <w:rPr>
                <w:b/>
                <w:color w:val="000000"/>
              </w:rPr>
            </w:pPr>
            <w:r w:rsidRPr="002F69F6">
              <w:rPr>
                <w:b/>
                <w:color w:val="000000"/>
              </w:rPr>
              <w:t>[</w:t>
            </w:r>
            <w:r w:rsidR="00B71592">
              <w:rPr>
                <w:rFonts w:hint="eastAsia"/>
                <w:b/>
                <w:color w:val="000000"/>
              </w:rPr>
              <w:t>33</w:t>
            </w:r>
            <w:r w:rsidRPr="002F69F6">
              <w:rPr>
                <w:b/>
                <w:color w:val="000000"/>
              </w:rPr>
              <w:t>]</w:t>
            </w:r>
          </w:p>
        </w:tc>
      </w:tr>
      <w:tr w:rsidR="00071395" w:rsidRPr="002F69F6" w14:paraId="47AE0FD0" w14:textId="77777777" w:rsidTr="003C3386">
        <w:trPr>
          <w:trHeight w:val="278"/>
        </w:trPr>
        <w:tc>
          <w:tcPr>
            <w:tcW w:w="0" w:type="auto"/>
            <w:gridSpan w:val="2"/>
            <w:vMerge/>
            <w:shd w:val="clear" w:color="auto" w:fill="auto"/>
            <w:vAlign w:val="center"/>
          </w:tcPr>
          <w:p w14:paraId="37B48469" w14:textId="77777777" w:rsidR="00071395" w:rsidRPr="002F69F6" w:rsidRDefault="00071395" w:rsidP="003C3386">
            <w:pPr>
              <w:jc w:val="center"/>
              <w:rPr>
                <w:b/>
                <w:bCs/>
              </w:rPr>
            </w:pPr>
          </w:p>
        </w:tc>
        <w:tc>
          <w:tcPr>
            <w:tcW w:w="0" w:type="auto"/>
            <w:shd w:val="clear" w:color="auto" w:fill="auto"/>
            <w:vAlign w:val="center"/>
          </w:tcPr>
          <w:p w14:paraId="234871B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D3F041F"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658DEB28"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10834BD4"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1800C5E1"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70B4159D" w14:textId="77777777" w:rsidR="00071395" w:rsidRPr="002F69F6" w:rsidRDefault="00071395" w:rsidP="003C3386">
            <w:pPr>
              <w:jc w:val="center"/>
              <w:rPr>
                <w:b/>
                <w:color w:val="000000"/>
              </w:rPr>
            </w:pPr>
            <w:r w:rsidRPr="002F69F6">
              <w:rPr>
                <w:b/>
                <w:color w:val="000000"/>
              </w:rPr>
              <w:t>High load</w:t>
            </w:r>
          </w:p>
        </w:tc>
      </w:tr>
      <w:tr w:rsidR="00071395" w:rsidRPr="002F69F6" w14:paraId="4A47F82E" w14:textId="77777777" w:rsidTr="003C3386">
        <w:trPr>
          <w:trHeight w:val="278"/>
        </w:trPr>
        <w:tc>
          <w:tcPr>
            <w:tcW w:w="0" w:type="auto"/>
            <w:vMerge w:val="restart"/>
            <w:shd w:val="clear" w:color="auto" w:fill="auto"/>
            <w:vAlign w:val="center"/>
          </w:tcPr>
          <w:p w14:paraId="7BA16810"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7A223548" w14:textId="77777777" w:rsidR="00071395" w:rsidRPr="005B61E5" w:rsidRDefault="00071395" w:rsidP="003C3386">
            <w:pPr>
              <w:jc w:val="center"/>
              <w:rPr>
                <w:b/>
                <w:bCs/>
              </w:rPr>
            </w:pPr>
            <w:r w:rsidRPr="005B61E5">
              <w:rPr>
                <w:b/>
                <w:bCs/>
              </w:rPr>
              <w:t>Mean</w:t>
            </w:r>
          </w:p>
        </w:tc>
        <w:tc>
          <w:tcPr>
            <w:tcW w:w="0" w:type="auto"/>
            <w:shd w:val="clear" w:color="auto" w:fill="auto"/>
          </w:tcPr>
          <w:p w14:paraId="0D62F495" w14:textId="77777777" w:rsidR="00071395" w:rsidRPr="005A6230" w:rsidRDefault="00071395" w:rsidP="003C3386">
            <w:pPr>
              <w:jc w:val="center"/>
            </w:pPr>
            <w:r w:rsidRPr="005A6230">
              <w:t>-4.49%</w:t>
            </w:r>
          </w:p>
        </w:tc>
        <w:tc>
          <w:tcPr>
            <w:tcW w:w="0" w:type="auto"/>
            <w:shd w:val="clear" w:color="auto" w:fill="auto"/>
          </w:tcPr>
          <w:p w14:paraId="284DC17C" w14:textId="77777777" w:rsidR="00071395" w:rsidRPr="005A6230" w:rsidRDefault="00071395" w:rsidP="003C3386">
            <w:pPr>
              <w:jc w:val="center"/>
            </w:pPr>
            <w:r w:rsidRPr="005A6230">
              <w:t>-22.00%</w:t>
            </w:r>
          </w:p>
        </w:tc>
        <w:tc>
          <w:tcPr>
            <w:tcW w:w="0" w:type="auto"/>
            <w:shd w:val="clear" w:color="auto" w:fill="auto"/>
          </w:tcPr>
          <w:p w14:paraId="4A048538" w14:textId="77777777" w:rsidR="00071395" w:rsidRPr="005A6230" w:rsidRDefault="00071395" w:rsidP="003C3386">
            <w:pPr>
              <w:jc w:val="center"/>
            </w:pPr>
            <w:r w:rsidRPr="005A6230">
              <w:t>-44.17%</w:t>
            </w:r>
          </w:p>
        </w:tc>
        <w:tc>
          <w:tcPr>
            <w:tcW w:w="0" w:type="auto"/>
            <w:shd w:val="clear" w:color="auto" w:fill="auto"/>
          </w:tcPr>
          <w:p w14:paraId="2A7780A6" w14:textId="77777777" w:rsidR="00071395" w:rsidRPr="005A6230" w:rsidRDefault="00071395" w:rsidP="003C3386">
            <w:pPr>
              <w:jc w:val="center"/>
            </w:pPr>
            <w:r w:rsidRPr="005A6230">
              <w:t>4.45%</w:t>
            </w:r>
          </w:p>
        </w:tc>
        <w:tc>
          <w:tcPr>
            <w:tcW w:w="0" w:type="auto"/>
            <w:shd w:val="clear" w:color="auto" w:fill="auto"/>
          </w:tcPr>
          <w:p w14:paraId="458F28D6" w14:textId="77777777" w:rsidR="00071395" w:rsidRPr="005A6230" w:rsidRDefault="00071395" w:rsidP="003C3386">
            <w:pPr>
              <w:jc w:val="center"/>
            </w:pPr>
            <w:r w:rsidRPr="005A6230">
              <w:t>1.88%</w:t>
            </w:r>
          </w:p>
        </w:tc>
        <w:tc>
          <w:tcPr>
            <w:tcW w:w="0" w:type="auto"/>
            <w:shd w:val="clear" w:color="auto" w:fill="auto"/>
          </w:tcPr>
          <w:p w14:paraId="201E6CFD" w14:textId="77777777" w:rsidR="00071395" w:rsidRPr="005A6230" w:rsidRDefault="00071395" w:rsidP="003C3386">
            <w:pPr>
              <w:jc w:val="center"/>
            </w:pPr>
            <w:r w:rsidRPr="005A6230">
              <w:t>-2.41%</w:t>
            </w:r>
          </w:p>
        </w:tc>
      </w:tr>
      <w:tr w:rsidR="00071395" w:rsidRPr="002F69F6" w14:paraId="1DF4D99D" w14:textId="77777777" w:rsidTr="003C3386">
        <w:trPr>
          <w:trHeight w:val="278"/>
        </w:trPr>
        <w:tc>
          <w:tcPr>
            <w:tcW w:w="0" w:type="auto"/>
            <w:vMerge/>
            <w:shd w:val="clear" w:color="auto" w:fill="auto"/>
            <w:vAlign w:val="center"/>
          </w:tcPr>
          <w:p w14:paraId="4608E77C" w14:textId="77777777" w:rsidR="00071395" w:rsidRPr="005B61E5" w:rsidRDefault="00071395" w:rsidP="003C3386">
            <w:pPr>
              <w:jc w:val="center"/>
              <w:rPr>
                <w:b/>
                <w:bCs/>
              </w:rPr>
            </w:pPr>
          </w:p>
        </w:tc>
        <w:tc>
          <w:tcPr>
            <w:tcW w:w="0" w:type="auto"/>
            <w:shd w:val="clear" w:color="auto" w:fill="auto"/>
            <w:vAlign w:val="center"/>
            <w:hideMark/>
          </w:tcPr>
          <w:p w14:paraId="5EA553AA" w14:textId="77777777" w:rsidR="00071395" w:rsidRPr="005B61E5" w:rsidRDefault="00071395" w:rsidP="003C3386">
            <w:pPr>
              <w:jc w:val="center"/>
              <w:rPr>
                <w:b/>
                <w:bCs/>
              </w:rPr>
            </w:pPr>
            <w:r w:rsidRPr="005B61E5">
              <w:rPr>
                <w:b/>
                <w:bCs/>
              </w:rPr>
              <w:t>5%</w:t>
            </w:r>
          </w:p>
        </w:tc>
        <w:tc>
          <w:tcPr>
            <w:tcW w:w="0" w:type="auto"/>
            <w:shd w:val="clear" w:color="auto" w:fill="auto"/>
          </w:tcPr>
          <w:p w14:paraId="078795E0" w14:textId="77777777" w:rsidR="00071395" w:rsidRPr="005A6230" w:rsidRDefault="00071395" w:rsidP="003C3386">
            <w:pPr>
              <w:jc w:val="center"/>
            </w:pPr>
            <w:r w:rsidRPr="005A6230">
              <w:t>-6.36%</w:t>
            </w:r>
          </w:p>
        </w:tc>
        <w:tc>
          <w:tcPr>
            <w:tcW w:w="0" w:type="auto"/>
            <w:shd w:val="clear" w:color="auto" w:fill="auto"/>
          </w:tcPr>
          <w:p w14:paraId="778D622D" w14:textId="77777777" w:rsidR="00071395" w:rsidRPr="005A6230" w:rsidRDefault="00071395" w:rsidP="003C3386">
            <w:pPr>
              <w:jc w:val="center"/>
            </w:pPr>
            <w:r w:rsidRPr="005A6230">
              <w:t>-30.88%</w:t>
            </w:r>
          </w:p>
        </w:tc>
        <w:tc>
          <w:tcPr>
            <w:tcW w:w="0" w:type="auto"/>
            <w:shd w:val="clear" w:color="auto" w:fill="auto"/>
          </w:tcPr>
          <w:p w14:paraId="05FC5435" w14:textId="77777777" w:rsidR="00071395" w:rsidRPr="005A6230" w:rsidRDefault="00071395" w:rsidP="003C3386">
            <w:pPr>
              <w:jc w:val="center"/>
            </w:pPr>
            <w:r w:rsidRPr="005A6230">
              <w:t>-69.86%</w:t>
            </w:r>
          </w:p>
        </w:tc>
        <w:tc>
          <w:tcPr>
            <w:tcW w:w="0" w:type="auto"/>
            <w:shd w:val="clear" w:color="auto" w:fill="auto"/>
          </w:tcPr>
          <w:p w14:paraId="3C373279" w14:textId="77777777" w:rsidR="00071395" w:rsidRPr="005A6230" w:rsidRDefault="00071395" w:rsidP="003C3386">
            <w:pPr>
              <w:jc w:val="center"/>
            </w:pPr>
            <w:r w:rsidRPr="005A6230">
              <w:t>-8.95%</w:t>
            </w:r>
          </w:p>
        </w:tc>
        <w:tc>
          <w:tcPr>
            <w:tcW w:w="0" w:type="auto"/>
            <w:shd w:val="clear" w:color="auto" w:fill="auto"/>
          </w:tcPr>
          <w:p w14:paraId="2C980ECB" w14:textId="77777777" w:rsidR="00071395" w:rsidRPr="005A6230" w:rsidRDefault="00071395" w:rsidP="003C3386">
            <w:pPr>
              <w:jc w:val="center"/>
            </w:pPr>
            <w:r w:rsidRPr="005A6230">
              <w:t>-13.39%</w:t>
            </w:r>
          </w:p>
        </w:tc>
        <w:tc>
          <w:tcPr>
            <w:tcW w:w="0" w:type="auto"/>
            <w:shd w:val="clear" w:color="auto" w:fill="auto"/>
          </w:tcPr>
          <w:p w14:paraId="607C5C7C" w14:textId="77777777" w:rsidR="00071395" w:rsidRPr="005A6230" w:rsidRDefault="00071395" w:rsidP="003C3386">
            <w:pPr>
              <w:jc w:val="center"/>
            </w:pPr>
            <w:r w:rsidRPr="005A6230">
              <w:t>-33.80%</w:t>
            </w:r>
          </w:p>
        </w:tc>
      </w:tr>
      <w:tr w:rsidR="00071395" w:rsidRPr="002F69F6" w14:paraId="6C0F494D" w14:textId="77777777" w:rsidTr="003C3386">
        <w:trPr>
          <w:trHeight w:val="278"/>
        </w:trPr>
        <w:tc>
          <w:tcPr>
            <w:tcW w:w="0" w:type="auto"/>
            <w:vMerge/>
            <w:shd w:val="clear" w:color="auto" w:fill="auto"/>
            <w:vAlign w:val="center"/>
          </w:tcPr>
          <w:p w14:paraId="554D2A56" w14:textId="77777777" w:rsidR="00071395" w:rsidRPr="005B61E5" w:rsidRDefault="00071395" w:rsidP="003C3386">
            <w:pPr>
              <w:jc w:val="center"/>
              <w:rPr>
                <w:b/>
                <w:bCs/>
              </w:rPr>
            </w:pPr>
          </w:p>
        </w:tc>
        <w:tc>
          <w:tcPr>
            <w:tcW w:w="0" w:type="auto"/>
            <w:shd w:val="clear" w:color="auto" w:fill="auto"/>
            <w:vAlign w:val="center"/>
            <w:hideMark/>
          </w:tcPr>
          <w:p w14:paraId="0C5DF7F7" w14:textId="77777777" w:rsidR="00071395" w:rsidRPr="005B61E5" w:rsidRDefault="00071395" w:rsidP="003C3386">
            <w:pPr>
              <w:jc w:val="center"/>
              <w:rPr>
                <w:b/>
                <w:bCs/>
              </w:rPr>
            </w:pPr>
            <w:r w:rsidRPr="005B61E5">
              <w:rPr>
                <w:b/>
                <w:bCs/>
              </w:rPr>
              <w:t>50%</w:t>
            </w:r>
          </w:p>
        </w:tc>
        <w:tc>
          <w:tcPr>
            <w:tcW w:w="0" w:type="auto"/>
            <w:shd w:val="clear" w:color="auto" w:fill="auto"/>
          </w:tcPr>
          <w:p w14:paraId="0BFE8697" w14:textId="77777777" w:rsidR="00071395" w:rsidRPr="005A6230" w:rsidRDefault="00071395" w:rsidP="003C3386">
            <w:pPr>
              <w:jc w:val="center"/>
            </w:pPr>
            <w:r w:rsidRPr="005A6230">
              <w:t>-4.81%</w:t>
            </w:r>
          </w:p>
        </w:tc>
        <w:tc>
          <w:tcPr>
            <w:tcW w:w="0" w:type="auto"/>
            <w:shd w:val="clear" w:color="auto" w:fill="auto"/>
          </w:tcPr>
          <w:p w14:paraId="3E7E09C0" w14:textId="77777777" w:rsidR="00071395" w:rsidRPr="005A6230" w:rsidRDefault="00071395" w:rsidP="003C3386">
            <w:pPr>
              <w:jc w:val="center"/>
            </w:pPr>
            <w:r w:rsidRPr="005A6230">
              <w:t>-23.64%</w:t>
            </w:r>
          </w:p>
        </w:tc>
        <w:tc>
          <w:tcPr>
            <w:tcW w:w="0" w:type="auto"/>
            <w:shd w:val="clear" w:color="auto" w:fill="auto"/>
          </w:tcPr>
          <w:p w14:paraId="0448DBC0" w14:textId="77777777" w:rsidR="00071395" w:rsidRPr="005A6230" w:rsidRDefault="00071395" w:rsidP="003C3386">
            <w:pPr>
              <w:jc w:val="center"/>
            </w:pPr>
            <w:r w:rsidRPr="005A6230">
              <w:t>-51.30%</w:t>
            </w:r>
          </w:p>
        </w:tc>
        <w:tc>
          <w:tcPr>
            <w:tcW w:w="0" w:type="auto"/>
            <w:shd w:val="clear" w:color="auto" w:fill="auto"/>
          </w:tcPr>
          <w:p w14:paraId="7A2315C9" w14:textId="77777777" w:rsidR="00071395" w:rsidRPr="005A6230" w:rsidRDefault="00071395" w:rsidP="003C3386">
            <w:pPr>
              <w:jc w:val="center"/>
            </w:pPr>
            <w:r w:rsidRPr="005A6230">
              <w:t>3.25%</w:t>
            </w:r>
          </w:p>
        </w:tc>
        <w:tc>
          <w:tcPr>
            <w:tcW w:w="0" w:type="auto"/>
            <w:shd w:val="clear" w:color="auto" w:fill="auto"/>
          </w:tcPr>
          <w:p w14:paraId="2F07B356" w14:textId="77777777" w:rsidR="00071395" w:rsidRPr="005A6230" w:rsidRDefault="00071395" w:rsidP="003C3386">
            <w:pPr>
              <w:jc w:val="center"/>
            </w:pPr>
            <w:r w:rsidRPr="005A6230">
              <w:t>2.40%</w:t>
            </w:r>
          </w:p>
        </w:tc>
        <w:tc>
          <w:tcPr>
            <w:tcW w:w="0" w:type="auto"/>
            <w:shd w:val="clear" w:color="auto" w:fill="auto"/>
          </w:tcPr>
          <w:p w14:paraId="5577B2B2" w14:textId="77777777" w:rsidR="00071395" w:rsidRPr="005A6230" w:rsidRDefault="00071395" w:rsidP="003C3386">
            <w:pPr>
              <w:jc w:val="center"/>
            </w:pPr>
            <w:r w:rsidRPr="005A6230">
              <w:t>-6.87%</w:t>
            </w:r>
          </w:p>
        </w:tc>
      </w:tr>
      <w:tr w:rsidR="00071395" w:rsidRPr="002F69F6" w14:paraId="4DE1A9F3" w14:textId="77777777" w:rsidTr="003C3386">
        <w:trPr>
          <w:trHeight w:val="278"/>
        </w:trPr>
        <w:tc>
          <w:tcPr>
            <w:tcW w:w="0" w:type="auto"/>
            <w:vMerge/>
            <w:shd w:val="clear" w:color="auto" w:fill="auto"/>
            <w:vAlign w:val="center"/>
          </w:tcPr>
          <w:p w14:paraId="217C0BBB" w14:textId="77777777" w:rsidR="00071395" w:rsidRPr="005B61E5" w:rsidRDefault="00071395" w:rsidP="003C3386">
            <w:pPr>
              <w:jc w:val="center"/>
              <w:rPr>
                <w:b/>
                <w:bCs/>
              </w:rPr>
            </w:pPr>
          </w:p>
        </w:tc>
        <w:tc>
          <w:tcPr>
            <w:tcW w:w="0" w:type="auto"/>
            <w:shd w:val="clear" w:color="auto" w:fill="auto"/>
            <w:vAlign w:val="center"/>
            <w:hideMark/>
          </w:tcPr>
          <w:p w14:paraId="2EDAC90B" w14:textId="77777777" w:rsidR="00071395" w:rsidRPr="005B61E5" w:rsidRDefault="00071395" w:rsidP="003C3386">
            <w:pPr>
              <w:jc w:val="center"/>
              <w:rPr>
                <w:b/>
                <w:bCs/>
              </w:rPr>
            </w:pPr>
            <w:r w:rsidRPr="005B61E5">
              <w:rPr>
                <w:b/>
                <w:bCs/>
              </w:rPr>
              <w:t>95%</w:t>
            </w:r>
          </w:p>
        </w:tc>
        <w:tc>
          <w:tcPr>
            <w:tcW w:w="0" w:type="auto"/>
            <w:shd w:val="clear" w:color="auto" w:fill="auto"/>
          </w:tcPr>
          <w:p w14:paraId="1A5F891C" w14:textId="77777777" w:rsidR="00071395" w:rsidRPr="005A6230" w:rsidRDefault="00071395" w:rsidP="003C3386">
            <w:pPr>
              <w:jc w:val="center"/>
            </w:pPr>
            <w:r w:rsidRPr="005A6230">
              <w:t>-2.43%</w:t>
            </w:r>
          </w:p>
        </w:tc>
        <w:tc>
          <w:tcPr>
            <w:tcW w:w="0" w:type="auto"/>
            <w:shd w:val="clear" w:color="auto" w:fill="auto"/>
          </w:tcPr>
          <w:p w14:paraId="5E1BB00A" w14:textId="77777777" w:rsidR="00071395" w:rsidRPr="005A6230" w:rsidRDefault="00071395" w:rsidP="003C3386">
            <w:pPr>
              <w:jc w:val="center"/>
            </w:pPr>
            <w:r w:rsidRPr="005A6230">
              <w:t>-14.06%</w:t>
            </w:r>
          </w:p>
        </w:tc>
        <w:tc>
          <w:tcPr>
            <w:tcW w:w="0" w:type="auto"/>
            <w:shd w:val="clear" w:color="auto" w:fill="auto"/>
          </w:tcPr>
          <w:p w14:paraId="673D6AAA" w14:textId="77777777" w:rsidR="00071395" w:rsidRPr="005A6230" w:rsidRDefault="00071395" w:rsidP="003C3386">
            <w:pPr>
              <w:jc w:val="center"/>
            </w:pPr>
            <w:r w:rsidRPr="005A6230">
              <w:t>-28.01%</w:t>
            </w:r>
          </w:p>
        </w:tc>
        <w:tc>
          <w:tcPr>
            <w:tcW w:w="0" w:type="auto"/>
            <w:shd w:val="clear" w:color="auto" w:fill="auto"/>
          </w:tcPr>
          <w:p w14:paraId="3A31DF57" w14:textId="77777777" w:rsidR="00071395" w:rsidRPr="005A6230" w:rsidRDefault="00071395" w:rsidP="003C3386">
            <w:pPr>
              <w:jc w:val="center"/>
            </w:pPr>
            <w:r w:rsidRPr="005A6230">
              <w:t>7.12%</w:t>
            </w:r>
          </w:p>
        </w:tc>
        <w:tc>
          <w:tcPr>
            <w:tcW w:w="0" w:type="auto"/>
            <w:shd w:val="clear" w:color="auto" w:fill="auto"/>
          </w:tcPr>
          <w:p w14:paraId="2651CF72" w14:textId="77777777" w:rsidR="00071395" w:rsidRPr="005A6230" w:rsidRDefault="00071395" w:rsidP="003C3386">
            <w:pPr>
              <w:jc w:val="center"/>
            </w:pPr>
            <w:r w:rsidRPr="005A6230">
              <w:t>4.23%</w:t>
            </w:r>
          </w:p>
        </w:tc>
        <w:tc>
          <w:tcPr>
            <w:tcW w:w="0" w:type="auto"/>
            <w:shd w:val="clear" w:color="auto" w:fill="auto"/>
          </w:tcPr>
          <w:p w14:paraId="2B8FFCCA" w14:textId="77777777" w:rsidR="00071395" w:rsidRPr="005A6230" w:rsidRDefault="00071395" w:rsidP="003C3386">
            <w:pPr>
              <w:jc w:val="center"/>
            </w:pPr>
            <w:r w:rsidRPr="005A6230">
              <w:t>6.61%</w:t>
            </w:r>
          </w:p>
        </w:tc>
      </w:tr>
      <w:tr w:rsidR="00071395" w:rsidRPr="002F69F6" w14:paraId="4BDF83A1" w14:textId="77777777" w:rsidTr="003C3386">
        <w:trPr>
          <w:trHeight w:val="278"/>
        </w:trPr>
        <w:tc>
          <w:tcPr>
            <w:tcW w:w="0" w:type="auto"/>
            <w:vMerge w:val="restart"/>
            <w:shd w:val="clear" w:color="auto" w:fill="auto"/>
            <w:vAlign w:val="center"/>
          </w:tcPr>
          <w:p w14:paraId="65419D93" w14:textId="77777777" w:rsidR="00071395" w:rsidRPr="0051380B" w:rsidRDefault="00071395" w:rsidP="003C3386">
            <w:pPr>
              <w:jc w:val="center"/>
              <w:rPr>
                <w:b/>
                <w:bCs/>
              </w:rPr>
            </w:pPr>
            <w:r w:rsidRPr="002F69F6">
              <w:rPr>
                <w:b/>
                <w:bCs/>
              </w:rPr>
              <w:lastRenderedPageBreak/>
              <w:t>UL a</w:t>
            </w:r>
            <w:r w:rsidRPr="0051380B">
              <w:rPr>
                <w:b/>
                <w:bCs/>
              </w:rPr>
              <w:t xml:space="preserve">verage-UPT </w:t>
            </w:r>
            <w:r w:rsidRPr="002F69F6">
              <w:rPr>
                <w:b/>
                <w:bCs/>
                <w:color w:val="000000"/>
              </w:rPr>
              <w:t>gain</w:t>
            </w:r>
          </w:p>
        </w:tc>
        <w:tc>
          <w:tcPr>
            <w:tcW w:w="0" w:type="auto"/>
            <w:shd w:val="clear" w:color="auto" w:fill="auto"/>
            <w:vAlign w:val="center"/>
            <w:hideMark/>
          </w:tcPr>
          <w:p w14:paraId="2147097D" w14:textId="77777777" w:rsidR="00071395" w:rsidRPr="005B61E5" w:rsidRDefault="00071395" w:rsidP="003C3386">
            <w:pPr>
              <w:jc w:val="center"/>
              <w:rPr>
                <w:b/>
                <w:bCs/>
              </w:rPr>
            </w:pPr>
            <w:r w:rsidRPr="005B61E5">
              <w:rPr>
                <w:b/>
                <w:bCs/>
              </w:rPr>
              <w:t>Mean</w:t>
            </w:r>
          </w:p>
        </w:tc>
        <w:tc>
          <w:tcPr>
            <w:tcW w:w="0" w:type="auto"/>
            <w:shd w:val="clear" w:color="auto" w:fill="auto"/>
          </w:tcPr>
          <w:p w14:paraId="3D43C844" w14:textId="77777777" w:rsidR="00071395" w:rsidRPr="005A6230" w:rsidRDefault="00071395" w:rsidP="003C3386">
            <w:pPr>
              <w:jc w:val="center"/>
            </w:pPr>
            <w:r w:rsidRPr="005A6230">
              <w:t>4.14%</w:t>
            </w:r>
          </w:p>
        </w:tc>
        <w:tc>
          <w:tcPr>
            <w:tcW w:w="0" w:type="auto"/>
            <w:shd w:val="clear" w:color="auto" w:fill="auto"/>
          </w:tcPr>
          <w:p w14:paraId="6C66B9F5" w14:textId="77777777" w:rsidR="00071395" w:rsidRPr="005A6230" w:rsidRDefault="00071395" w:rsidP="003C3386">
            <w:pPr>
              <w:jc w:val="center"/>
            </w:pPr>
            <w:r w:rsidRPr="005A6230">
              <w:t>2.76%</w:t>
            </w:r>
          </w:p>
        </w:tc>
        <w:tc>
          <w:tcPr>
            <w:tcW w:w="0" w:type="auto"/>
            <w:shd w:val="clear" w:color="auto" w:fill="auto"/>
          </w:tcPr>
          <w:p w14:paraId="3BF8E35E" w14:textId="77777777" w:rsidR="00071395" w:rsidRPr="005A6230" w:rsidRDefault="00071395" w:rsidP="003C3386">
            <w:pPr>
              <w:jc w:val="center"/>
            </w:pPr>
            <w:r w:rsidRPr="005A6230">
              <w:t>9.28%</w:t>
            </w:r>
          </w:p>
        </w:tc>
        <w:tc>
          <w:tcPr>
            <w:tcW w:w="0" w:type="auto"/>
            <w:shd w:val="clear" w:color="auto" w:fill="auto"/>
          </w:tcPr>
          <w:p w14:paraId="56374E43" w14:textId="77777777" w:rsidR="00071395" w:rsidRPr="005A6230" w:rsidRDefault="00071395" w:rsidP="003C3386">
            <w:pPr>
              <w:jc w:val="center"/>
            </w:pPr>
            <w:r w:rsidRPr="005A6230">
              <w:t>-25.46%</w:t>
            </w:r>
          </w:p>
        </w:tc>
        <w:tc>
          <w:tcPr>
            <w:tcW w:w="0" w:type="auto"/>
            <w:shd w:val="clear" w:color="auto" w:fill="auto"/>
          </w:tcPr>
          <w:p w14:paraId="22C23443" w14:textId="77777777" w:rsidR="00071395" w:rsidRPr="005A6230" w:rsidRDefault="00071395" w:rsidP="003C3386">
            <w:pPr>
              <w:jc w:val="center"/>
            </w:pPr>
            <w:r w:rsidRPr="005A6230">
              <w:t>-22.18%</w:t>
            </w:r>
          </w:p>
        </w:tc>
        <w:tc>
          <w:tcPr>
            <w:tcW w:w="0" w:type="auto"/>
            <w:shd w:val="clear" w:color="auto" w:fill="auto"/>
          </w:tcPr>
          <w:p w14:paraId="0F5BB29A" w14:textId="77777777" w:rsidR="00071395" w:rsidRPr="005A6230" w:rsidRDefault="00071395" w:rsidP="003C3386">
            <w:pPr>
              <w:jc w:val="center"/>
            </w:pPr>
            <w:r w:rsidRPr="005A6230">
              <w:t>-38.22%</w:t>
            </w:r>
          </w:p>
        </w:tc>
      </w:tr>
      <w:tr w:rsidR="00071395" w:rsidRPr="002F69F6" w14:paraId="6BDACDCE" w14:textId="77777777" w:rsidTr="003C3386">
        <w:trPr>
          <w:trHeight w:val="278"/>
        </w:trPr>
        <w:tc>
          <w:tcPr>
            <w:tcW w:w="0" w:type="auto"/>
            <w:vMerge/>
            <w:shd w:val="clear" w:color="auto" w:fill="auto"/>
            <w:vAlign w:val="center"/>
          </w:tcPr>
          <w:p w14:paraId="58C98E7B" w14:textId="77777777" w:rsidR="00071395" w:rsidRPr="005B61E5" w:rsidRDefault="00071395" w:rsidP="003C3386">
            <w:pPr>
              <w:jc w:val="center"/>
              <w:rPr>
                <w:b/>
                <w:bCs/>
              </w:rPr>
            </w:pPr>
          </w:p>
        </w:tc>
        <w:tc>
          <w:tcPr>
            <w:tcW w:w="0" w:type="auto"/>
            <w:shd w:val="clear" w:color="auto" w:fill="auto"/>
            <w:vAlign w:val="center"/>
            <w:hideMark/>
          </w:tcPr>
          <w:p w14:paraId="476BDA1A" w14:textId="77777777" w:rsidR="00071395" w:rsidRPr="005B61E5" w:rsidRDefault="00071395" w:rsidP="003C3386">
            <w:pPr>
              <w:jc w:val="center"/>
              <w:rPr>
                <w:b/>
                <w:bCs/>
              </w:rPr>
            </w:pPr>
            <w:r w:rsidRPr="005B61E5">
              <w:rPr>
                <w:b/>
                <w:bCs/>
              </w:rPr>
              <w:t>5%</w:t>
            </w:r>
          </w:p>
        </w:tc>
        <w:tc>
          <w:tcPr>
            <w:tcW w:w="0" w:type="auto"/>
            <w:shd w:val="clear" w:color="auto" w:fill="auto"/>
          </w:tcPr>
          <w:p w14:paraId="0F9AF3FC" w14:textId="77777777" w:rsidR="00071395" w:rsidRPr="005A6230" w:rsidRDefault="00071395" w:rsidP="003C3386">
            <w:pPr>
              <w:jc w:val="center"/>
            </w:pPr>
            <w:r w:rsidRPr="005A6230">
              <w:t>8.47%</w:t>
            </w:r>
          </w:p>
        </w:tc>
        <w:tc>
          <w:tcPr>
            <w:tcW w:w="0" w:type="auto"/>
            <w:shd w:val="clear" w:color="auto" w:fill="auto"/>
          </w:tcPr>
          <w:p w14:paraId="468ECA89" w14:textId="77777777" w:rsidR="00071395" w:rsidRPr="005A6230" w:rsidRDefault="00071395" w:rsidP="003C3386">
            <w:pPr>
              <w:jc w:val="center"/>
            </w:pPr>
            <w:r w:rsidRPr="005A6230">
              <w:t>-0.31%</w:t>
            </w:r>
          </w:p>
        </w:tc>
        <w:tc>
          <w:tcPr>
            <w:tcW w:w="0" w:type="auto"/>
            <w:shd w:val="clear" w:color="auto" w:fill="auto"/>
          </w:tcPr>
          <w:p w14:paraId="6EFCC840" w14:textId="77777777" w:rsidR="00071395" w:rsidRPr="005A6230" w:rsidRDefault="00071395" w:rsidP="003C3386">
            <w:pPr>
              <w:jc w:val="center"/>
            </w:pPr>
            <w:r w:rsidRPr="005A6230">
              <w:t>-1.13%</w:t>
            </w:r>
          </w:p>
        </w:tc>
        <w:tc>
          <w:tcPr>
            <w:tcW w:w="0" w:type="auto"/>
            <w:shd w:val="clear" w:color="auto" w:fill="auto"/>
          </w:tcPr>
          <w:p w14:paraId="729B4153" w14:textId="77777777" w:rsidR="00071395" w:rsidRPr="005A6230" w:rsidRDefault="00071395" w:rsidP="003C3386">
            <w:pPr>
              <w:jc w:val="center"/>
            </w:pPr>
            <w:r w:rsidRPr="005A6230">
              <w:t>54.65%</w:t>
            </w:r>
          </w:p>
        </w:tc>
        <w:tc>
          <w:tcPr>
            <w:tcW w:w="0" w:type="auto"/>
            <w:shd w:val="clear" w:color="auto" w:fill="auto"/>
          </w:tcPr>
          <w:p w14:paraId="4925F394" w14:textId="77777777" w:rsidR="00071395" w:rsidRPr="005A6230" w:rsidRDefault="00071395" w:rsidP="003C3386">
            <w:pPr>
              <w:jc w:val="center"/>
            </w:pPr>
            <w:r w:rsidRPr="005A6230">
              <w:t>29.34%</w:t>
            </w:r>
          </w:p>
        </w:tc>
        <w:tc>
          <w:tcPr>
            <w:tcW w:w="0" w:type="auto"/>
            <w:shd w:val="clear" w:color="auto" w:fill="auto"/>
          </w:tcPr>
          <w:p w14:paraId="4FFE5A4B" w14:textId="77777777" w:rsidR="00071395" w:rsidRPr="005A6230" w:rsidRDefault="00071395" w:rsidP="003C3386">
            <w:pPr>
              <w:jc w:val="center"/>
            </w:pPr>
            <w:r w:rsidRPr="005A6230">
              <w:t>131.48%</w:t>
            </w:r>
          </w:p>
        </w:tc>
      </w:tr>
      <w:tr w:rsidR="00071395" w:rsidRPr="002F69F6" w14:paraId="6B48D0FC" w14:textId="77777777" w:rsidTr="003C3386">
        <w:trPr>
          <w:trHeight w:val="278"/>
        </w:trPr>
        <w:tc>
          <w:tcPr>
            <w:tcW w:w="0" w:type="auto"/>
            <w:vMerge/>
            <w:shd w:val="clear" w:color="auto" w:fill="auto"/>
            <w:vAlign w:val="center"/>
          </w:tcPr>
          <w:p w14:paraId="44163A84" w14:textId="77777777" w:rsidR="00071395" w:rsidRPr="005B61E5" w:rsidRDefault="00071395" w:rsidP="003C3386">
            <w:pPr>
              <w:jc w:val="center"/>
              <w:rPr>
                <w:b/>
                <w:bCs/>
              </w:rPr>
            </w:pPr>
          </w:p>
        </w:tc>
        <w:tc>
          <w:tcPr>
            <w:tcW w:w="0" w:type="auto"/>
            <w:shd w:val="clear" w:color="auto" w:fill="auto"/>
            <w:vAlign w:val="center"/>
            <w:hideMark/>
          </w:tcPr>
          <w:p w14:paraId="23CFBC56" w14:textId="77777777" w:rsidR="00071395" w:rsidRPr="005B61E5" w:rsidRDefault="00071395" w:rsidP="003C3386">
            <w:pPr>
              <w:jc w:val="center"/>
              <w:rPr>
                <w:b/>
                <w:bCs/>
              </w:rPr>
            </w:pPr>
            <w:r w:rsidRPr="005B61E5">
              <w:rPr>
                <w:b/>
                <w:bCs/>
              </w:rPr>
              <w:t>50%</w:t>
            </w:r>
          </w:p>
        </w:tc>
        <w:tc>
          <w:tcPr>
            <w:tcW w:w="0" w:type="auto"/>
            <w:shd w:val="clear" w:color="auto" w:fill="auto"/>
          </w:tcPr>
          <w:p w14:paraId="7378F5AC" w14:textId="77777777" w:rsidR="00071395" w:rsidRPr="005A6230" w:rsidRDefault="00071395" w:rsidP="003C3386">
            <w:pPr>
              <w:jc w:val="center"/>
            </w:pPr>
            <w:r w:rsidRPr="005A6230">
              <w:t>3.91%</w:t>
            </w:r>
          </w:p>
        </w:tc>
        <w:tc>
          <w:tcPr>
            <w:tcW w:w="0" w:type="auto"/>
            <w:shd w:val="clear" w:color="auto" w:fill="auto"/>
          </w:tcPr>
          <w:p w14:paraId="0275BDCD" w14:textId="77777777" w:rsidR="00071395" w:rsidRPr="005A6230" w:rsidRDefault="00071395" w:rsidP="003C3386">
            <w:pPr>
              <w:jc w:val="center"/>
            </w:pPr>
            <w:r w:rsidRPr="005A6230">
              <w:t>3.92%</w:t>
            </w:r>
          </w:p>
        </w:tc>
        <w:tc>
          <w:tcPr>
            <w:tcW w:w="0" w:type="auto"/>
            <w:shd w:val="clear" w:color="auto" w:fill="auto"/>
          </w:tcPr>
          <w:p w14:paraId="79FF0DC1" w14:textId="77777777" w:rsidR="00071395" w:rsidRPr="005A6230" w:rsidRDefault="00071395" w:rsidP="003C3386">
            <w:pPr>
              <w:jc w:val="center"/>
            </w:pPr>
            <w:r w:rsidRPr="005A6230">
              <w:t>11.87%</w:t>
            </w:r>
          </w:p>
        </w:tc>
        <w:tc>
          <w:tcPr>
            <w:tcW w:w="0" w:type="auto"/>
            <w:shd w:val="clear" w:color="auto" w:fill="auto"/>
          </w:tcPr>
          <w:p w14:paraId="48BF8C5E" w14:textId="77777777" w:rsidR="00071395" w:rsidRPr="005A6230" w:rsidRDefault="00071395" w:rsidP="003C3386">
            <w:pPr>
              <w:jc w:val="center"/>
            </w:pPr>
            <w:r w:rsidRPr="005A6230">
              <w:t>-40.14%</w:t>
            </w:r>
          </w:p>
        </w:tc>
        <w:tc>
          <w:tcPr>
            <w:tcW w:w="0" w:type="auto"/>
            <w:shd w:val="clear" w:color="auto" w:fill="auto"/>
          </w:tcPr>
          <w:p w14:paraId="7778C83D" w14:textId="77777777" w:rsidR="00071395" w:rsidRPr="005A6230" w:rsidRDefault="00071395" w:rsidP="003C3386">
            <w:pPr>
              <w:jc w:val="center"/>
            </w:pPr>
            <w:r w:rsidRPr="005A6230">
              <w:t>-41.40%</w:t>
            </w:r>
          </w:p>
        </w:tc>
        <w:tc>
          <w:tcPr>
            <w:tcW w:w="0" w:type="auto"/>
            <w:shd w:val="clear" w:color="auto" w:fill="auto"/>
          </w:tcPr>
          <w:p w14:paraId="6FA6C10C" w14:textId="77777777" w:rsidR="00071395" w:rsidRPr="005A6230" w:rsidRDefault="00071395" w:rsidP="003C3386">
            <w:pPr>
              <w:jc w:val="center"/>
            </w:pPr>
            <w:r w:rsidRPr="005A6230">
              <w:t>-65.05%</w:t>
            </w:r>
          </w:p>
        </w:tc>
      </w:tr>
      <w:tr w:rsidR="00071395" w:rsidRPr="002F69F6" w14:paraId="126476C7" w14:textId="77777777" w:rsidTr="003C3386">
        <w:trPr>
          <w:trHeight w:val="278"/>
        </w:trPr>
        <w:tc>
          <w:tcPr>
            <w:tcW w:w="0" w:type="auto"/>
            <w:vMerge/>
            <w:shd w:val="clear" w:color="auto" w:fill="auto"/>
            <w:vAlign w:val="center"/>
          </w:tcPr>
          <w:p w14:paraId="6386357A" w14:textId="77777777" w:rsidR="00071395" w:rsidRPr="005B61E5" w:rsidRDefault="00071395" w:rsidP="003C3386">
            <w:pPr>
              <w:jc w:val="center"/>
              <w:rPr>
                <w:b/>
                <w:bCs/>
              </w:rPr>
            </w:pPr>
          </w:p>
        </w:tc>
        <w:tc>
          <w:tcPr>
            <w:tcW w:w="0" w:type="auto"/>
            <w:shd w:val="clear" w:color="auto" w:fill="auto"/>
            <w:vAlign w:val="center"/>
            <w:hideMark/>
          </w:tcPr>
          <w:p w14:paraId="2EBE72BF" w14:textId="77777777" w:rsidR="00071395" w:rsidRPr="005B61E5" w:rsidRDefault="00071395" w:rsidP="003C3386">
            <w:pPr>
              <w:jc w:val="center"/>
              <w:rPr>
                <w:b/>
                <w:bCs/>
              </w:rPr>
            </w:pPr>
            <w:r w:rsidRPr="005B61E5">
              <w:rPr>
                <w:b/>
                <w:bCs/>
              </w:rPr>
              <w:t>95%</w:t>
            </w:r>
          </w:p>
        </w:tc>
        <w:tc>
          <w:tcPr>
            <w:tcW w:w="0" w:type="auto"/>
            <w:shd w:val="clear" w:color="auto" w:fill="auto"/>
          </w:tcPr>
          <w:p w14:paraId="5B44D2AA" w14:textId="77777777" w:rsidR="00071395" w:rsidRPr="005A6230" w:rsidRDefault="00071395" w:rsidP="003C3386">
            <w:pPr>
              <w:jc w:val="center"/>
            </w:pPr>
            <w:r w:rsidRPr="005A6230">
              <w:t>4.52%</w:t>
            </w:r>
          </w:p>
        </w:tc>
        <w:tc>
          <w:tcPr>
            <w:tcW w:w="0" w:type="auto"/>
            <w:shd w:val="clear" w:color="auto" w:fill="auto"/>
          </w:tcPr>
          <w:p w14:paraId="7A52B652" w14:textId="77777777" w:rsidR="00071395" w:rsidRPr="005A6230" w:rsidRDefault="00071395" w:rsidP="003C3386">
            <w:pPr>
              <w:jc w:val="center"/>
            </w:pPr>
            <w:r w:rsidRPr="005A6230">
              <w:t>3.78%</w:t>
            </w:r>
          </w:p>
        </w:tc>
        <w:tc>
          <w:tcPr>
            <w:tcW w:w="0" w:type="auto"/>
            <w:shd w:val="clear" w:color="auto" w:fill="auto"/>
          </w:tcPr>
          <w:p w14:paraId="52295D93" w14:textId="77777777" w:rsidR="00071395" w:rsidRPr="005A6230" w:rsidRDefault="00071395" w:rsidP="003C3386">
            <w:pPr>
              <w:jc w:val="center"/>
            </w:pPr>
            <w:r w:rsidRPr="005A6230">
              <w:t>7.73%</w:t>
            </w:r>
          </w:p>
        </w:tc>
        <w:tc>
          <w:tcPr>
            <w:tcW w:w="0" w:type="auto"/>
            <w:shd w:val="clear" w:color="auto" w:fill="auto"/>
          </w:tcPr>
          <w:p w14:paraId="17F7BEED" w14:textId="77777777" w:rsidR="00071395" w:rsidRPr="005A6230" w:rsidRDefault="00071395" w:rsidP="003C3386">
            <w:pPr>
              <w:jc w:val="center"/>
            </w:pPr>
            <w:r w:rsidRPr="005A6230">
              <w:t>-1.92%</w:t>
            </w:r>
          </w:p>
        </w:tc>
        <w:tc>
          <w:tcPr>
            <w:tcW w:w="0" w:type="auto"/>
            <w:shd w:val="clear" w:color="auto" w:fill="auto"/>
          </w:tcPr>
          <w:p w14:paraId="16643A81" w14:textId="77777777" w:rsidR="00071395" w:rsidRPr="005A6230" w:rsidRDefault="00071395" w:rsidP="003C3386">
            <w:pPr>
              <w:jc w:val="center"/>
            </w:pPr>
            <w:r w:rsidRPr="005A6230">
              <w:t>-2.54%</w:t>
            </w:r>
          </w:p>
        </w:tc>
        <w:tc>
          <w:tcPr>
            <w:tcW w:w="0" w:type="auto"/>
            <w:shd w:val="clear" w:color="auto" w:fill="auto"/>
          </w:tcPr>
          <w:p w14:paraId="1E252761" w14:textId="77777777" w:rsidR="00071395" w:rsidRPr="005A6230" w:rsidRDefault="00071395" w:rsidP="003C3386">
            <w:pPr>
              <w:jc w:val="center"/>
            </w:pPr>
            <w:r w:rsidRPr="005A6230">
              <w:t>-22.35%</w:t>
            </w:r>
          </w:p>
        </w:tc>
      </w:tr>
      <w:tr w:rsidR="00071395" w:rsidRPr="002F69F6" w14:paraId="2216D98A" w14:textId="77777777" w:rsidTr="003C3386">
        <w:trPr>
          <w:trHeight w:val="278"/>
        </w:trPr>
        <w:tc>
          <w:tcPr>
            <w:tcW w:w="0" w:type="auto"/>
            <w:vMerge w:val="restart"/>
            <w:shd w:val="clear" w:color="auto" w:fill="auto"/>
            <w:vAlign w:val="center"/>
          </w:tcPr>
          <w:p w14:paraId="332D6F29"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710E3A94" w14:textId="77777777" w:rsidR="00071395" w:rsidRPr="005B61E5" w:rsidRDefault="00071395" w:rsidP="003C3386">
            <w:pPr>
              <w:jc w:val="center"/>
              <w:rPr>
                <w:b/>
                <w:bCs/>
              </w:rPr>
            </w:pPr>
            <w:r w:rsidRPr="005B61E5">
              <w:rPr>
                <w:b/>
                <w:bCs/>
              </w:rPr>
              <w:t>Mean</w:t>
            </w:r>
          </w:p>
        </w:tc>
        <w:tc>
          <w:tcPr>
            <w:tcW w:w="0" w:type="auto"/>
            <w:shd w:val="clear" w:color="auto" w:fill="auto"/>
          </w:tcPr>
          <w:p w14:paraId="49EA32EE" w14:textId="77777777" w:rsidR="00071395" w:rsidRPr="005A6230" w:rsidRDefault="00071395" w:rsidP="003C3386">
            <w:pPr>
              <w:jc w:val="center"/>
            </w:pPr>
            <w:r w:rsidRPr="005A6230">
              <w:t>6.26%</w:t>
            </w:r>
          </w:p>
        </w:tc>
        <w:tc>
          <w:tcPr>
            <w:tcW w:w="0" w:type="auto"/>
            <w:shd w:val="clear" w:color="auto" w:fill="auto"/>
          </w:tcPr>
          <w:p w14:paraId="38B0B558" w14:textId="77777777" w:rsidR="00071395" w:rsidRPr="005A6230" w:rsidRDefault="00071395" w:rsidP="003C3386">
            <w:pPr>
              <w:jc w:val="center"/>
            </w:pPr>
            <w:r w:rsidRPr="005A6230">
              <w:t>44.11%</w:t>
            </w:r>
          </w:p>
        </w:tc>
        <w:tc>
          <w:tcPr>
            <w:tcW w:w="0" w:type="auto"/>
            <w:shd w:val="clear" w:color="auto" w:fill="auto"/>
          </w:tcPr>
          <w:p w14:paraId="6E29C57C" w14:textId="77777777" w:rsidR="00071395" w:rsidRPr="005A6230" w:rsidRDefault="00071395" w:rsidP="003C3386">
            <w:pPr>
              <w:jc w:val="center"/>
            </w:pPr>
            <w:r w:rsidRPr="005A6230">
              <w:t>264.61%</w:t>
            </w:r>
          </w:p>
        </w:tc>
        <w:tc>
          <w:tcPr>
            <w:tcW w:w="0" w:type="auto"/>
            <w:shd w:val="clear" w:color="auto" w:fill="auto"/>
          </w:tcPr>
          <w:p w14:paraId="538A220D" w14:textId="77777777" w:rsidR="00071395" w:rsidRPr="005A6230" w:rsidRDefault="00071395" w:rsidP="003C3386">
            <w:pPr>
              <w:jc w:val="center"/>
            </w:pPr>
            <w:r w:rsidRPr="005A6230">
              <w:t>18.08%</w:t>
            </w:r>
          </w:p>
        </w:tc>
        <w:tc>
          <w:tcPr>
            <w:tcW w:w="0" w:type="auto"/>
            <w:shd w:val="clear" w:color="auto" w:fill="auto"/>
          </w:tcPr>
          <w:p w14:paraId="75493E3C" w14:textId="77777777" w:rsidR="00071395" w:rsidRPr="005A6230" w:rsidRDefault="00071395" w:rsidP="003C3386">
            <w:pPr>
              <w:jc w:val="center"/>
            </w:pPr>
            <w:r w:rsidRPr="005A6230">
              <w:t>-30.64%</w:t>
            </w:r>
          </w:p>
        </w:tc>
        <w:tc>
          <w:tcPr>
            <w:tcW w:w="0" w:type="auto"/>
            <w:shd w:val="clear" w:color="auto" w:fill="auto"/>
          </w:tcPr>
          <w:p w14:paraId="15E58B1F" w14:textId="77777777" w:rsidR="00071395" w:rsidRPr="005A6230" w:rsidRDefault="00071395" w:rsidP="003C3386">
            <w:pPr>
              <w:jc w:val="center"/>
            </w:pPr>
            <w:r w:rsidRPr="005A6230">
              <w:t>56.10%</w:t>
            </w:r>
          </w:p>
        </w:tc>
      </w:tr>
      <w:tr w:rsidR="00071395" w:rsidRPr="002F69F6" w14:paraId="67D80F5E" w14:textId="77777777" w:rsidTr="003C3386">
        <w:trPr>
          <w:trHeight w:val="278"/>
        </w:trPr>
        <w:tc>
          <w:tcPr>
            <w:tcW w:w="0" w:type="auto"/>
            <w:vMerge/>
            <w:shd w:val="clear" w:color="auto" w:fill="auto"/>
            <w:vAlign w:val="center"/>
          </w:tcPr>
          <w:p w14:paraId="61A43C3A" w14:textId="77777777" w:rsidR="00071395" w:rsidRPr="005B61E5" w:rsidRDefault="00071395" w:rsidP="003C3386">
            <w:pPr>
              <w:jc w:val="center"/>
              <w:rPr>
                <w:b/>
                <w:bCs/>
              </w:rPr>
            </w:pPr>
          </w:p>
        </w:tc>
        <w:tc>
          <w:tcPr>
            <w:tcW w:w="0" w:type="auto"/>
            <w:shd w:val="clear" w:color="auto" w:fill="auto"/>
            <w:vAlign w:val="center"/>
            <w:hideMark/>
          </w:tcPr>
          <w:p w14:paraId="74A766A4" w14:textId="77777777" w:rsidR="00071395" w:rsidRPr="005B61E5" w:rsidRDefault="00071395" w:rsidP="003C3386">
            <w:pPr>
              <w:jc w:val="center"/>
              <w:rPr>
                <w:b/>
                <w:bCs/>
              </w:rPr>
            </w:pPr>
            <w:r w:rsidRPr="005B61E5">
              <w:rPr>
                <w:b/>
                <w:bCs/>
              </w:rPr>
              <w:t>5%</w:t>
            </w:r>
          </w:p>
        </w:tc>
        <w:tc>
          <w:tcPr>
            <w:tcW w:w="0" w:type="auto"/>
            <w:shd w:val="clear" w:color="auto" w:fill="auto"/>
          </w:tcPr>
          <w:p w14:paraId="55199F28" w14:textId="77777777" w:rsidR="00071395" w:rsidRPr="005A6230" w:rsidRDefault="00071395" w:rsidP="003C3386">
            <w:pPr>
              <w:jc w:val="center"/>
            </w:pPr>
            <w:r w:rsidRPr="005A6230">
              <w:t>1.08%</w:t>
            </w:r>
          </w:p>
        </w:tc>
        <w:tc>
          <w:tcPr>
            <w:tcW w:w="0" w:type="auto"/>
            <w:shd w:val="clear" w:color="auto" w:fill="auto"/>
          </w:tcPr>
          <w:p w14:paraId="52FBABDB" w14:textId="77777777" w:rsidR="00071395" w:rsidRPr="005A6230" w:rsidRDefault="00071395" w:rsidP="003C3386">
            <w:pPr>
              <w:jc w:val="center"/>
            </w:pPr>
            <w:r w:rsidRPr="005A6230">
              <w:t>15.07%</w:t>
            </w:r>
          </w:p>
        </w:tc>
        <w:tc>
          <w:tcPr>
            <w:tcW w:w="0" w:type="auto"/>
            <w:shd w:val="clear" w:color="auto" w:fill="auto"/>
          </w:tcPr>
          <w:p w14:paraId="1BFCC0BC" w14:textId="77777777" w:rsidR="00071395" w:rsidRPr="005A6230" w:rsidRDefault="00071395" w:rsidP="003C3386">
            <w:pPr>
              <w:jc w:val="center"/>
            </w:pPr>
            <w:r w:rsidRPr="005A6230">
              <w:t>36.30%</w:t>
            </w:r>
          </w:p>
        </w:tc>
        <w:tc>
          <w:tcPr>
            <w:tcW w:w="0" w:type="auto"/>
            <w:shd w:val="clear" w:color="auto" w:fill="auto"/>
          </w:tcPr>
          <w:p w14:paraId="4A7AAD69" w14:textId="77777777" w:rsidR="00071395" w:rsidRPr="005A6230" w:rsidRDefault="00071395" w:rsidP="003C3386">
            <w:pPr>
              <w:jc w:val="center"/>
            </w:pPr>
            <w:r w:rsidRPr="005A6230">
              <w:t>-6.04%</w:t>
            </w:r>
          </w:p>
        </w:tc>
        <w:tc>
          <w:tcPr>
            <w:tcW w:w="0" w:type="auto"/>
            <w:shd w:val="clear" w:color="auto" w:fill="auto"/>
          </w:tcPr>
          <w:p w14:paraId="5F5B6910" w14:textId="77777777" w:rsidR="00071395" w:rsidRPr="005A6230" w:rsidRDefault="00071395" w:rsidP="003C3386">
            <w:pPr>
              <w:jc w:val="center"/>
            </w:pPr>
            <w:r w:rsidRPr="005A6230">
              <w:t>-6.71%</w:t>
            </w:r>
          </w:p>
        </w:tc>
        <w:tc>
          <w:tcPr>
            <w:tcW w:w="0" w:type="auto"/>
            <w:shd w:val="clear" w:color="auto" w:fill="auto"/>
          </w:tcPr>
          <w:p w14:paraId="50DA756F" w14:textId="77777777" w:rsidR="00071395" w:rsidRPr="005A6230" w:rsidRDefault="00071395" w:rsidP="003C3386">
            <w:pPr>
              <w:jc w:val="center"/>
            </w:pPr>
            <w:r w:rsidRPr="005A6230">
              <w:t>-3.88%</w:t>
            </w:r>
          </w:p>
        </w:tc>
      </w:tr>
      <w:tr w:rsidR="00071395" w:rsidRPr="002F69F6" w14:paraId="44D6F9B5" w14:textId="77777777" w:rsidTr="003C3386">
        <w:trPr>
          <w:trHeight w:val="278"/>
        </w:trPr>
        <w:tc>
          <w:tcPr>
            <w:tcW w:w="0" w:type="auto"/>
            <w:vMerge/>
            <w:shd w:val="clear" w:color="auto" w:fill="auto"/>
            <w:vAlign w:val="center"/>
          </w:tcPr>
          <w:p w14:paraId="66D28680" w14:textId="77777777" w:rsidR="00071395" w:rsidRPr="005B61E5" w:rsidRDefault="00071395" w:rsidP="003C3386">
            <w:pPr>
              <w:jc w:val="center"/>
              <w:rPr>
                <w:b/>
                <w:bCs/>
              </w:rPr>
            </w:pPr>
          </w:p>
        </w:tc>
        <w:tc>
          <w:tcPr>
            <w:tcW w:w="0" w:type="auto"/>
            <w:shd w:val="clear" w:color="auto" w:fill="auto"/>
            <w:vAlign w:val="center"/>
            <w:hideMark/>
          </w:tcPr>
          <w:p w14:paraId="357ED848" w14:textId="77777777" w:rsidR="00071395" w:rsidRPr="005B61E5" w:rsidRDefault="00071395" w:rsidP="003C3386">
            <w:pPr>
              <w:jc w:val="center"/>
              <w:rPr>
                <w:b/>
                <w:bCs/>
              </w:rPr>
            </w:pPr>
            <w:r w:rsidRPr="005B61E5">
              <w:rPr>
                <w:b/>
                <w:bCs/>
              </w:rPr>
              <w:t>50%</w:t>
            </w:r>
          </w:p>
        </w:tc>
        <w:tc>
          <w:tcPr>
            <w:tcW w:w="0" w:type="auto"/>
            <w:shd w:val="clear" w:color="auto" w:fill="auto"/>
          </w:tcPr>
          <w:p w14:paraId="5E3C1EB1" w14:textId="77777777" w:rsidR="00071395" w:rsidRPr="005A6230" w:rsidRDefault="00071395" w:rsidP="003C3386">
            <w:pPr>
              <w:jc w:val="center"/>
            </w:pPr>
            <w:r w:rsidRPr="005A6230">
              <w:t>6.16%</w:t>
            </w:r>
          </w:p>
        </w:tc>
        <w:tc>
          <w:tcPr>
            <w:tcW w:w="0" w:type="auto"/>
            <w:shd w:val="clear" w:color="auto" w:fill="auto"/>
          </w:tcPr>
          <w:p w14:paraId="437252A7" w14:textId="77777777" w:rsidR="00071395" w:rsidRPr="005A6230" w:rsidRDefault="00071395" w:rsidP="003C3386">
            <w:pPr>
              <w:jc w:val="center"/>
            </w:pPr>
            <w:r w:rsidRPr="005A6230">
              <w:t>35.40%</w:t>
            </w:r>
          </w:p>
        </w:tc>
        <w:tc>
          <w:tcPr>
            <w:tcW w:w="0" w:type="auto"/>
            <w:shd w:val="clear" w:color="auto" w:fill="auto"/>
          </w:tcPr>
          <w:p w14:paraId="13D9AF28" w14:textId="77777777" w:rsidR="00071395" w:rsidRPr="005A6230" w:rsidRDefault="00071395" w:rsidP="003C3386">
            <w:pPr>
              <w:jc w:val="center"/>
            </w:pPr>
            <w:r w:rsidRPr="005A6230">
              <w:t>110.65%</w:t>
            </w:r>
          </w:p>
        </w:tc>
        <w:tc>
          <w:tcPr>
            <w:tcW w:w="0" w:type="auto"/>
            <w:shd w:val="clear" w:color="auto" w:fill="auto"/>
          </w:tcPr>
          <w:p w14:paraId="212146E2" w14:textId="77777777" w:rsidR="00071395" w:rsidRPr="005A6230" w:rsidRDefault="00071395" w:rsidP="003C3386">
            <w:pPr>
              <w:jc w:val="center"/>
            </w:pPr>
            <w:r w:rsidRPr="005A6230">
              <w:t>-2.01%</w:t>
            </w:r>
          </w:p>
        </w:tc>
        <w:tc>
          <w:tcPr>
            <w:tcW w:w="0" w:type="auto"/>
            <w:shd w:val="clear" w:color="auto" w:fill="auto"/>
          </w:tcPr>
          <w:p w14:paraId="14A90C2B" w14:textId="77777777" w:rsidR="00071395" w:rsidRPr="005A6230" w:rsidRDefault="00071395" w:rsidP="003C3386">
            <w:pPr>
              <w:jc w:val="center"/>
            </w:pPr>
            <w:r w:rsidRPr="005A6230">
              <w:t>-2.85%</w:t>
            </w:r>
          </w:p>
        </w:tc>
        <w:tc>
          <w:tcPr>
            <w:tcW w:w="0" w:type="auto"/>
            <w:shd w:val="clear" w:color="auto" w:fill="auto"/>
          </w:tcPr>
          <w:p w14:paraId="34448CB6" w14:textId="77777777" w:rsidR="00071395" w:rsidRPr="005A6230" w:rsidRDefault="00071395" w:rsidP="003C3386">
            <w:pPr>
              <w:jc w:val="center"/>
            </w:pPr>
            <w:r w:rsidRPr="005A6230">
              <w:t>5.42%</w:t>
            </w:r>
          </w:p>
        </w:tc>
      </w:tr>
      <w:tr w:rsidR="00071395" w:rsidRPr="002F69F6" w14:paraId="1AE16D27" w14:textId="77777777" w:rsidTr="003C3386">
        <w:trPr>
          <w:trHeight w:val="278"/>
        </w:trPr>
        <w:tc>
          <w:tcPr>
            <w:tcW w:w="0" w:type="auto"/>
            <w:vMerge/>
            <w:shd w:val="clear" w:color="auto" w:fill="auto"/>
            <w:vAlign w:val="center"/>
          </w:tcPr>
          <w:p w14:paraId="06367B8F" w14:textId="77777777" w:rsidR="00071395" w:rsidRPr="005B61E5" w:rsidRDefault="00071395" w:rsidP="003C3386">
            <w:pPr>
              <w:jc w:val="center"/>
              <w:rPr>
                <w:b/>
                <w:bCs/>
              </w:rPr>
            </w:pPr>
          </w:p>
        </w:tc>
        <w:tc>
          <w:tcPr>
            <w:tcW w:w="0" w:type="auto"/>
            <w:shd w:val="clear" w:color="auto" w:fill="auto"/>
            <w:vAlign w:val="center"/>
            <w:hideMark/>
          </w:tcPr>
          <w:p w14:paraId="732ED884" w14:textId="77777777" w:rsidR="00071395" w:rsidRPr="005B61E5" w:rsidRDefault="00071395" w:rsidP="003C3386">
            <w:pPr>
              <w:jc w:val="center"/>
              <w:rPr>
                <w:b/>
                <w:bCs/>
              </w:rPr>
            </w:pPr>
            <w:r w:rsidRPr="005B61E5">
              <w:rPr>
                <w:b/>
                <w:bCs/>
              </w:rPr>
              <w:t>95%</w:t>
            </w:r>
          </w:p>
        </w:tc>
        <w:tc>
          <w:tcPr>
            <w:tcW w:w="0" w:type="auto"/>
            <w:shd w:val="clear" w:color="auto" w:fill="auto"/>
          </w:tcPr>
          <w:p w14:paraId="6735294D" w14:textId="77777777" w:rsidR="00071395" w:rsidRPr="005A6230" w:rsidRDefault="00071395" w:rsidP="003C3386">
            <w:pPr>
              <w:jc w:val="center"/>
            </w:pPr>
            <w:r w:rsidRPr="005A6230">
              <w:t>10.61%</w:t>
            </w:r>
          </w:p>
        </w:tc>
        <w:tc>
          <w:tcPr>
            <w:tcW w:w="0" w:type="auto"/>
            <w:shd w:val="clear" w:color="auto" w:fill="auto"/>
          </w:tcPr>
          <w:p w14:paraId="7D7E57CB" w14:textId="77777777" w:rsidR="00071395" w:rsidRPr="005A6230" w:rsidRDefault="00071395" w:rsidP="003C3386">
            <w:pPr>
              <w:jc w:val="center"/>
            </w:pPr>
            <w:r w:rsidRPr="005A6230">
              <w:t>56.37%</w:t>
            </w:r>
          </w:p>
        </w:tc>
        <w:tc>
          <w:tcPr>
            <w:tcW w:w="0" w:type="auto"/>
            <w:shd w:val="clear" w:color="auto" w:fill="auto"/>
          </w:tcPr>
          <w:p w14:paraId="72FB0B5E" w14:textId="77777777" w:rsidR="00071395" w:rsidRPr="005A6230" w:rsidRDefault="00071395" w:rsidP="003C3386">
            <w:pPr>
              <w:jc w:val="center"/>
            </w:pPr>
            <w:r w:rsidRPr="005A6230">
              <w:t>425.64%</w:t>
            </w:r>
          </w:p>
        </w:tc>
        <w:tc>
          <w:tcPr>
            <w:tcW w:w="0" w:type="auto"/>
            <w:shd w:val="clear" w:color="auto" w:fill="auto"/>
          </w:tcPr>
          <w:p w14:paraId="23F00279" w14:textId="77777777" w:rsidR="00071395" w:rsidRPr="005A6230" w:rsidRDefault="00071395" w:rsidP="003C3386">
            <w:pPr>
              <w:jc w:val="center"/>
            </w:pPr>
            <w:r w:rsidRPr="005A6230">
              <w:t>50.30%</w:t>
            </w:r>
          </w:p>
        </w:tc>
        <w:tc>
          <w:tcPr>
            <w:tcW w:w="0" w:type="auto"/>
            <w:shd w:val="clear" w:color="auto" w:fill="auto"/>
          </w:tcPr>
          <w:p w14:paraId="499B9008" w14:textId="77777777" w:rsidR="00071395" w:rsidRPr="005A6230" w:rsidRDefault="00071395" w:rsidP="003C3386">
            <w:pPr>
              <w:jc w:val="center"/>
            </w:pPr>
            <w:r w:rsidRPr="005A6230">
              <w:t>72.89%</w:t>
            </w:r>
          </w:p>
        </w:tc>
        <w:tc>
          <w:tcPr>
            <w:tcW w:w="0" w:type="auto"/>
            <w:shd w:val="clear" w:color="auto" w:fill="auto"/>
          </w:tcPr>
          <w:p w14:paraId="6FF165F5" w14:textId="77777777" w:rsidR="00071395" w:rsidRPr="005A6230" w:rsidRDefault="00071395" w:rsidP="003C3386">
            <w:pPr>
              <w:jc w:val="center"/>
            </w:pPr>
            <w:r w:rsidRPr="005A6230">
              <w:t>319.31%</w:t>
            </w:r>
          </w:p>
        </w:tc>
      </w:tr>
      <w:tr w:rsidR="00071395" w:rsidRPr="002F69F6" w14:paraId="6A1C4BBA" w14:textId="77777777" w:rsidTr="003C3386">
        <w:trPr>
          <w:trHeight w:val="278"/>
        </w:trPr>
        <w:tc>
          <w:tcPr>
            <w:tcW w:w="0" w:type="auto"/>
            <w:vMerge w:val="restart"/>
            <w:shd w:val="clear" w:color="auto" w:fill="auto"/>
            <w:vAlign w:val="center"/>
          </w:tcPr>
          <w:p w14:paraId="55254277"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173AC25" w14:textId="77777777" w:rsidR="00071395" w:rsidRPr="005B61E5" w:rsidRDefault="00071395" w:rsidP="003C3386">
            <w:pPr>
              <w:jc w:val="center"/>
              <w:rPr>
                <w:b/>
                <w:bCs/>
              </w:rPr>
            </w:pPr>
            <w:r w:rsidRPr="005B61E5">
              <w:rPr>
                <w:b/>
                <w:bCs/>
              </w:rPr>
              <w:t>Mean</w:t>
            </w:r>
          </w:p>
        </w:tc>
        <w:tc>
          <w:tcPr>
            <w:tcW w:w="0" w:type="auto"/>
            <w:shd w:val="clear" w:color="auto" w:fill="auto"/>
          </w:tcPr>
          <w:p w14:paraId="1D9FC3E9" w14:textId="77777777" w:rsidR="00071395" w:rsidRPr="005A6230" w:rsidRDefault="00071395" w:rsidP="003C3386">
            <w:pPr>
              <w:jc w:val="center"/>
            </w:pPr>
            <w:r w:rsidRPr="005A6230">
              <w:t>-3.71%</w:t>
            </w:r>
          </w:p>
        </w:tc>
        <w:tc>
          <w:tcPr>
            <w:tcW w:w="0" w:type="auto"/>
            <w:shd w:val="clear" w:color="auto" w:fill="auto"/>
          </w:tcPr>
          <w:p w14:paraId="152B8B87" w14:textId="77777777" w:rsidR="00071395" w:rsidRPr="005A6230" w:rsidRDefault="00071395" w:rsidP="003C3386">
            <w:pPr>
              <w:jc w:val="center"/>
            </w:pPr>
            <w:r w:rsidRPr="005A6230">
              <w:t>-2.93%</w:t>
            </w:r>
          </w:p>
        </w:tc>
        <w:tc>
          <w:tcPr>
            <w:tcW w:w="0" w:type="auto"/>
            <w:shd w:val="clear" w:color="auto" w:fill="auto"/>
          </w:tcPr>
          <w:p w14:paraId="42947144" w14:textId="77777777" w:rsidR="00071395" w:rsidRPr="005A6230" w:rsidRDefault="00071395" w:rsidP="003C3386">
            <w:pPr>
              <w:jc w:val="center"/>
            </w:pPr>
            <w:r w:rsidRPr="005A6230">
              <w:t>-8.07%</w:t>
            </w:r>
          </w:p>
        </w:tc>
        <w:tc>
          <w:tcPr>
            <w:tcW w:w="0" w:type="auto"/>
            <w:shd w:val="clear" w:color="auto" w:fill="auto"/>
          </w:tcPr>
          <w:p w14:paraId="53CA1285" w14:textId="77777777" w:rsidR="00071395" w:rsidRPr="005A6230" w:rsidRDefault="00071395" w:rsidP="003C3386">
            <w:pPr>
              <w:jc w:val="center"/>
            </w:pPr>
            <w:r w:rsidRPr="005A6230">
              <w:t>96.13%</w:t>
            </w:r>
          </w:p>
        </w:tc>
        <w:tc>
          <w:tcPr>
            <w:tcW w:w="0" w:type="auto"/>
            <w:shd w:val="clear" w:color="auto" w:fill="auto"/>
          </w:tcPr>
          <w:p w14:paraId="0A3569D6" w14:textId="77777777" w:rsidR="00071395" w:rsidRPr="005A6230" w:rsidRDefault="00071395" w:rsidP="003C3386">
            <w:pPr>
              <w:jc w:val="center"/>
            </w:pPr>
            <w:r w:rsidRPr="005A6230">
              <w:t>127.44%</w:t>
            </w:r>
          </w:p>
        </w:tc>
        <w:tc>
          <w:tcPr>
            <w:tcW w:w="0" w:type="auto"/>
            <w:shd w:val="clear" w:color="auto" w:fill="auto"/>
          </w:tcPr>
          <w:p w14:paraId="3E29F156" w14:textId="77777777" w:rsidR="00071395" w:rsidRPr="005A6230" w:rsidRDefault="00071395" w:rsidP="003C3386">
            <w:pPr>
              <w:jc w:val="center"/>
            </w:pPr>
            <w:r w:rsidRPr="005A6230">
              <w:t>249.35%</w:t>
            </w:r>
          </w:p>
        </w:tc>
      </w:tr>
      <w:tr w:rsidR="00071395" w:rsidRPr="002F69F6" w14:paraId="4A758B63" w14:textId="77777777" w:rsidTr="003C3386">
        <w:trPr>
          <w:trHeight w:val="278"/>
        </w:trPr>
        <w:tc>
          <w:tcPr>
            <w:tcW w:w="0" w:type="auto"/>
            <w:vMerge/>
            <w:shd w:val="clear" w:color="auto" w:fill="auto"/>
            <w:vAlign w:val="center"/>
          </w:tcPr>
          <w:p w14:paraId="5A921674" w14:textId="77777777" w:rsidR="00071395" w:rsidRPr="005B61E5" w:rsidRDefault="00071395" w:rsidP="003C3386">
            <w:pPr>
              <w:jc w:val="center"/>
              <w:rPr>
                <w:b/>
                <w:bCs/>
              </w:rPr>
            </w:pPr>
          </w:p>
        </w:tc>
        <w:tc>
          <w:tcPr>
            <w:tcW w:w="0" w:type="auto"/>
            <w:shd w:val="clear" w:color="auto" w:fill="auto"/>
            <w:vAlign w:val="center"/>
            <w:hideMark/>
          </w:tcPr>
          <w:p w14:paraId="317451F5" w14:textId="77777777" w:rsidR="00071395" w:rsidRPr="005B61E5" w:rsidRDefault="00071395" w:rsidP="003C3386">
            <w:pPr>
              <w:jc w:val="center"/>
              <w:rPr>
                <w:b/>
                <w:bCs/>
              </w:rPr>
            </w:pPr>
            <w:r w:rsidRPr="005B61E5">
              <w:rPr>
                <w:b/>
                <w:bCs/>
              </w:rPr>
              <w:t>5%</w:t>
            </w:r>
          </w:p>
        </w:tc>
        <w:tc>
          <w:tcPr>
            <w:tcW w:w="0" w:type="auto"/>
            <w:shd w:val="clear" w:color="auto" w:fill="auto"/>
          </w:tcPr>
          <w:p w14:paraId="5678FA78" w14:textId="77777777" w:rsidR="00071395" w:rsidRPr="005A6230" w:rsidRDefault="00071395" w:rsidP="003C3386">
            <w:pPr>
              <w:jc w:val="center"/>
            </w:pPr>
            <w:r w:rsidRPr="005A6230">
              <w:t>-3.47%</w:t>
            </w:r>
          </w:p>
        </w:tc>
        <w:tc>
          <w:tcPr>
            <w:tcW w:w="0" w:type="auto"/>
            <w:shd w:val="clear" w:color="auto" w:fill="auto"/>
          </w:tcPr>
          <w:p w14:paraId="7A2DBEF5" w14:textId="77777777" w:rsidR="00071395" w:rsidRPr="005A6230" w:rsidRDefault="00071395" w:rsidP="003C3386">
            <w:pPr>
              <w:jc w:val="center"/>
            </w:pPr>
            <w:r w:rsidRPr="005A6230">
              <w:t>-3.01%</w:t>
            </w:r>
          </w:p>
        </w:tc>
        <w:tc>
          <w:tcPr>
            <w:tcW w:w="0" w:type="auto"/>
            <w:shd w:val="clear" w:color="auto" w:fill="auto"/>
          </w:tcPr>
          <w:p w14:paraId="4803B663" w14:textId="77777777" w:rsidR="00071395" w:rsidRPr="005A6230" w:rsidRDefault="00071395" w:rsidP="003C3386">
            <w:pPr>
              <w:jc w:val="center"/>
            </w:pPr>
            <w:r w:rsidRPr="005A6230">
              <w:t>-5.22%</w:t>
            </w:r>
          </w:p>
        </w:tc>
        <w:tc>
          <w:tcPr>
            <w:tcW w:w="0" w:type="auto"/>
            <w:shd w:val="clear" w:color="auto" w:fill="auto"/>
          </w:tcPr>
          <w:p w14:paraId="5178D7B2" w14:textId="77777777" w:rsidR="00071395" w:rsidRPr="005A6230" w:rsidRDefault="00071395" w:rsidP="003C3386">
            <w:pPr>
              <w:jc w:val="center"/>
            </w:pPr>
            <w:r w:rsidRPr="005A6230">
              <w:t>9.74%</w:t>
            </w:r>
          </w:p>
        </w:tc>
        <w:tc>
          <w:tcPr>
            <w:tcW w:w="0" w:type="auto"/>
            <w:shd w:val="clear" w:color="auto" w:fill="auto"/>
          </w:tcPr>
          <w:p w14:paraId="23F79870" w14:textId="77777777" w:rsidR="00071395" w:rsidRPr="005A6230" w:rsidRDefault="00071395" w:rsidP="003C3386">
            <w:pPr>
              <w:jc w:val="center"/>
            </w:pPr>
            <w:r w:rsidRPr="005A6230">
              <w:t>8.50%</w:t>
            </w:r>
          </w:p>
        </w:tc>
        <w:tc>
          <w:tcPr>
            <w:tcW w:w="0" w:type="auto"/>
            <w:shd w:val="clear" w:color="auto" w:fill="auto"/>
          </w:tcPr>
          <w:p w14:paraId="6C9FD32E" w14:textId="77777777" w:rsidR="00071395" w:rsidRPr="005A6230" w:rsidRDefault="00071395" w:rsidP="003C3386">
            <w:pPr>
              <w:jc w:val="center"/>
            </w:pPr>
            <w:r w:rsidRPr="005A6230">
              <w:t>35.38%</w:t>
            </w:r>
          </w:p>
        </w:tc>
      </w:tr>
      <w:tr w:rsidR="00071395" w:rsidRPr="002F69F6" w14:paraId="6621FE9B" w14:textId="77777777" w:rsidTr="003C3386">
        <w:trPr>
          <w:trHeight w:val="278"/>
        </w:trPr>
        <w:tc>
          <w:tcPr>
            <w:tcW w:w="0" w:type="auto"/>
            <w:vMerge/>
            <w:shd w:val="clear" w:color="auto" w:fill="auto"/>
            <w:vAlign w:val="center"/>
          </w:tcPr>
          <w:p w14:paraId="1A714296" w14:textId="77777777" w:rsidR="00071395" w:rsidRPr="005B61E5" w:rsidRDefault="00071395" w:rsidP="003C3386">
            <w:pPr>
              <w:jc w:val="center"/>
              <w:rPr>
                <w:b/>
                <w:bCs/>
              </w:rPr>
            </w:pPr>
          </w:p>
        </w:tc>
        <w:tc>
          <w:tcPr>
            <w:tcW w:w="0" w:type="auto"/>
            <w:shd w:val="clear" w:color="auto" w:fill="auto"/>
            <w:vAlign w:val="center"/>
            <w:hideMark/>
          </w:tcPr>
          <w:p w14:paraId="0614445F" w14:textId="77777777" w:rsidR="00071395" w:rsidRPr="005B61E5" w:rsidRDefault="00071395" w:rsidP="003C3386">
            <w:pPr>
              <w:jc w:val="center"/>
              <w:rPr>
                <w:b/>
                <w:bCs/>
              </w:rPr>
            </w:pPr>
            <w:r w:rsidRPr="005B61E5">
              <w:rPr>
                <w:b/>
                <w:bCs/>
              </w:rPr>
              <w:t>50%</w:t>
            </w:r>
          </w:p>
        </w:tc>
        <w:tc>
          <w:tcPr>
            <w:tcW w:w="0" w:type="auto"/>
            <w:shd w:val="clear" w:color="auto" w:fill="auto"/>
          </w:tcPr>
          <w:p w14:paraId="528F95C0" w14:textId="77777777" w:rsidR="00071395" w:rsidRPr="005A6230" w:rsidRDefault="00071395" w:rsidP="003C3386">
            <w:pPr>
              <w:jc w:val="center"/>
            </w:pPr>
            <w:r w:rsidRPr="005A6230">
              <w:t>-2.90%</w:t>
            </w:r>
          </w:p>
        </w:tc>
        <w:tc>
          <w:tcPr>
            <w:tcW w:w="0" w:type="auto"/>
            <w:shd w:val="clear" w:color="auto" w:fill="auto"/>
          </w:tcPr>
          <w:p w14:paraId="6970CB27" w14:textId="77777777" w:rsidR="00071395" w:rsidRPr="005A6230" w:rsidRDefault="00071395" w:rsidP="003C3386">
            <w:pPr>
              <w:jc w:val="center"/>
            </w:pPr>
            <w:r w:rsidRPr="005A6230">
              <w:t>-4.45%</w:t>
            </w:r>
          </w:p>
        </w:tc>
        <w:tc>
          <w:tcPr>
            <w:tcW w:w="0" w:type="auto"/>
            <w:shd w:val="clear" w:color="auto" w:fill="auto"/>
          </w:tcPr>
          <w:p w14:paraId="272E804B" w14:textId="77777777" w:rsidR="00071395" w:rsidRPr="005A6230" w:rsidRDefault="00071395" w:rsidP="003C3386">
            <w:pPr>
              <w:jc w:val="center"/>
            </w:pPr>
            <w:r w:rsidRPr="005A6230">
              <w:t>-12.64%</w:t>
            </w:r>
          </w:p>
        </w:tc>
        <w:tc>
          <w:tcPr>
            <w:tcW w:w="0" w:type="auto"/>
            <w:shd w:val="clear" w:color="auto" w:fill="auto"/>
          </w:tcPr>
          <w:p w14:paraId="3DFC9104" w14:textId="77777777" w:rsidR="00071395" w:rsidRPr="005A6230" w:rsidRDefault="00071395" w:rsidP="003C3386">
            <w:pPr>
              <w:jc w:val="center"/>
            </w:pPr>
            <w:r w:rsidRPr="005A6230">
              <w:t>59.01%</w:t>
            </w:r>
          </w:p>
        </w:tc>
        <w:tc>
          <w:tcPr>
            <w:tcW w:w="0" w:type="auto"/>
            <w:shd w:val="clear" w:color="auto" w:fill="auto"/>
          </w:tcPr>
          <w:p w14:paraId="1D542324" w14:textId="77777777" w:rsidR="00071395" w:rsidRPr="005A6230" w:rsidRDefault="00071395" w:rsidP="003C3386">
            <w:pPr>
              <w:jc w:val="center"/>
            </w:pPr>
            <w:r w:rsidRPr="005A6230">
              <w:t>73.46%</w:t>
            </w:r>
          </w:p>
        </w:tc>
        <w:tc>
          <w:tcPr>
            <w:tcW w:w="0" w:type="auto"/>
            <w:shd w:val="clear" w:color="auto" w:fill="auto"/>
          </w:tcPr>
          <w:p w14:paraId="3FD4EA01" w14:textId="77777777" w:rsidR="00071395" w:rsidRPr="005A6230" w:rsidRDefault="00071395" w:rsidP="003C3386">
            <w:pPr>
              <w:jc w:val="center"/>
            </w:pPr>
            <w:r w:rsidRPr="005A6230">
              <w:t>207.83%</w:t>
            </w:r>
          </w:p>
        </w:tc>
      </w:tr>
      <w:tr w:rsidR="00071395" w:rsidRPr="002F69F6" w14:paraId="580DF13F" w14:textId="77777777" w:rsidTr="003C3386">
        <w:trPr>
          <w:trHeight w:val="278"/>
        </w:trPr>
        <w:tc>
          <w:tcPr>
            <w:tcW w:w="0" w:type="auto"/>
            <w:vMerge/>
            <w:shd w:val="clear" w:color="auto" w:fill="auto"/>
            <w:vAlign w:val="center"/>
          </w:tcPr>
          <w:p w14:paraId="41315CC5" w14:textId="77777777" w:rsidR="00071395" w:rsidRPr="005B61E5" w:rsidRDefault="00071395" w:rsidP="003C3386">
            <w:pPr>
              <w:jc w:val="center"/>
              <w:rPr>
                <w:b/>
                <w:bCs/>
              </w:rPr>
            </w:pPr>
          </w:p>
        </w:tc>
        <w:tc>
          <w:tcPr>
            <w:tcW w:w="0" w:type="auto"/>
            <w:shd w:val="clear" w:color="auto" w:fill="auto"/>
            <w:vAlign w:val="center"/>
            <w:hideMark/>
          </w:tcPr>
          <w:p w14:paraId="1DC0D0F4" w14:textId="77777777" w:rsidR="00071395" w:rsidRPr="005B61E5" w:rsidRDefault="00071395" w:rsidP="003C3386">
            <w:pPr>
              <w:jc w:val="center"/>
              <w:rPr>
                <w:b/>
                <w:bCs/>
              </w:rPr>
            </w:pPr>
            <w:r w:rsidRPr="005B61E5">
              <w:rPr>
                <w:b/>
                <w:bCs/>
              </w:rPr>
              <w:t>95%</w:t>
            </w:r>
          </w:p>
        </w:tc>
        <w:tc>
          <w:tcPr>
            <w:tcW w:w="0" w:type="auto"/>
            <w:shd w:val="clear" w:color="auto" w:fill="auto"/>
          </w:tcPr>
          <w:p w14:paraId="091CDCE3" w14:textId="77777777" w:rsidR="00071395" w:rsidRPr="005A6230" w:rsidRDefault="00071395" w:rsidP="003C3386">
            <w:pPr>
              <w:jc w:val="center"/>
            </w:pPr>
            <w:r w:rsidRPr="005A6230">
              <w:t>-5.82%</w:t>
            </w:r>
          </w:p>
        </w:tc>
        <w:tc>
          <w:tcPr>
            <w:tcW w:w="0" w:type="auto"/>
            <w:shd w:val="clear" w:color="auto" w:fill="auto"/>
          </w:tcPr>
          <w:p w14:paraId="3352A571" w14:textId="77777777" w:rsidR="00071395" w:rsidRPr="005A6230" w:rsidRDefault="00071395" w:rsidP="003C3386">
            <w:pPr>
              <w:jc w:val="center"/>
            </w:pPr>
            <w:r w:rsidRPr="005A6230">
              <w:t>-3.52%</w:t>
            </w:r>
          </w:p>
        </w:tc>
        <w:tc>
          <w:tcPr>
            <w:tcW w:w="0" w:type="auto"/>
            <w:shd w:val="clear" w:color="auto" w:fill="auto"/>
          </w:tcPr>
          <w:p w14:paraId="04A1A3A4" w14:textId="77777777" w:rsidR="00071395" w:rsidRPr="005A6230" w:rsidRDefault="00071395" w:rsidP="003C3386">
            <w:pPr>
              <w:jc w:val="center"/>
            </w:pPr>
            <w:r w:rsidRPr="005A6230">
              <w:t>-6.25%</w:t>
            </w:r>
          </w:p>
        </w:tc>
        <w:tc>
          <w:tcPr>
            <w:tcW w:w="0" w:type="auto"/>
            <w:shd w:val="clear" w:color="auto" w:fill="auto"/>
          </w:tcPr>
          <w:p w14:paraId="480F77E9" w14:textId="77777777" w:rsidR="00071395" w:rsidRPr="005A6230" w:rsidRDefault="00071395" w:rsidP="003C3386">
            <w:pPr>
              <w:jc w:val="center"/>
            </w:pPr>
            <w:r w:rsidRPr="005A6230">
              <w:t>213.62%</w:t>
            </w:r>
          </w:p>
        </w:tc>
        <w:tc>
          <w:tcPr>
            <w:tcW w:w="0" w:type="auto"/>
            <w:shd w:val="clear" w:color="auto" w:fill="auto"/>
          </w:tcPr>
          <w:p w14:paraId="1477FB5E" w14:textId="77777777" w:rsidR="00071395" w:rsidRPr="005A6230" w:rsidRDefault="00071395" w:rsidP="003C3386">
            <w:pPr>
              <w:jc w:val="center"/>
            </w:pPr>
            <w:r w:rsidRPr="005A6230">
              <w:t>196.12%</w:t>
            </w:r>
          </w:p>
        </w:tc>
        <w:tc>
          <w:tcPr>
            <w:tcW w:w="0" w:type="auto"/>
            <w:shd w:val="clear" w:color="auto" w:fill="auto"/>
          </w:tcPr>
          <w:p w14:paraId="59F2F0D5" w14:textId="77777777" w:rsidR="00071395" w:rsidRPr="005A6230" w:rsidRDefault="00071395" w:rsidP="003C3386">
            <w:pPr>
              <w:jc w:val="center"/>
            </w:pPr>
            <w:r w:rsidRPr="005A6230">
              <w:t>308.43%</w:t>
            </w:r>
          </w:p>
        </w:tc>
      </w:tr>
    </w:tbl>
    <w:p w14:paraId="29ECDDDF" w14:textId="77777777" w:rsidR="00071395" w:rsidRDefault="00071395" w:rsidP="00071395">
      <w:pPr>
        <w:jc w:val="center"/>
        <w:rPr>
          <w:b/>
        </w:rPr>
      </w:pPr>
    </w:p>
    <w:p w14:paraId="7F0881A2"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.1-3: Urban Macro (FR1) dynamic SBFD vs. dynamic TDD, </w:t>
      </w:r>
      <w:r w:rsidRPr="005B61E5">
        <w:rPr>
          <w:b/>
        </w:rPr>
        <w:t>{XXXXU}</w:t>
      </w:r>
      <w:r>
        <w:rPr>
          <w:rFonts w:hint="eastAsia"/>
          <w:b/>
        </w:rPr>
        <w:t xml:space="preserve"> vs. </w:t>
      </w:r>
      <w:r w:rsidRPr="005B61E5">
        <w:rPr>
          <w:b/>
        </w:rPr>
        <w:t>{FFFFU}</w:t>
      </w:r>
    </w:p>
    <w:p w14:paraId="04622AF4" w14:textId="77777777" w:rsidR="00071395" w:rsidRPr="005B61E5" w:rsidRDefault="00071395" w:rsidP="00071395">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1173"/>
        <w:gridCol w:w="1627"/>
        <w:gridCol w:w="1965"/>
        <w:gridCol w:w="1671"/>
      </w:tblGrid>
      <w:tr w:rsidR="00071395" w:rsidRPr="002F69F6" w14:paraId="09441FAE" w14:textId="77777777" w:rsidTr="003C3386">
        <w:trPr>
          <w:trHeight w:val="278"/>
        </w:trPr>
        <w:tc>
          <w:tcPr>
            <w:tcW w:w="0" w:type="auto"/>
            <w:gridSpan w:val="5"/>
            <w:shd w:val="clear" w:color="auto" w:fill="auto"/>
            <w:vAlign w:val="center"/>
          </w:tcPr>
          <w:p w14:paraId="451672EF" w14:textId="65488559"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dynamic SBFD slot configuration {XXXXU}, dynamic TDD slot configuration {FFFFU}, dynamic SBFD Option </w:t>
            </w:r>
            <w:r>
              <w:rPr>
                <w:rFonts w:hint="eastAsia"/>
                <w:b/>
                <w:bCs/>
                <w:i/>
                <w:iCs/>
              </w:rPr>
              <w:t>3</w:t>
            </w:r>
            <w:r w:rsidRPr="002F69F6">
              <w:rPr>
                <w:b/>
                <w:bCs/>
                <w:i/>
                <w:iCs/>
              </w:rPr>
              <w:t xml:space="preserve">, </w:t>
            </w:r>
            <w:r w:rsidRPr="0031569C">
              <w:rPr>
                <w:b/>
                <w:bCs/>
                <w:i/>
                <w:iCs/>
              </w:rPr>
              <w:t xml:space="preserve">DL: 0.5Mbytes, </w:t>
            </w:r>
            <w:r w:rsidR="00B705E0">
              <w:rPr>
                <w:b/>
                <w:bCs/>
                <w:i/>
                <w:iCs/>
              </w:rPr>
              <w:t>UL: 0.125Mbytes</w:t>
            </w:r>
            <w:r w:rsidRPr="002F69F6">
              <w:rPr>
                <w:b/>
                <w:i/>
              </w:rPr>
              <w:t>)</w:t>
            </w:r>
          </w:p>
        </w:tc>
      </w:tr>
      <w:tr w:rsidR="00071395" w:rsidRPr="002F69F6" w14:paraId="199680BB" w14:textId="77777777" w:rsidTr="003C3386">
        <w:trPr>
          <w:trHeight w:val="278"/>
        </w:trPr>
        <w:tc>
          <w:tcPr>
            <w:tcW w:w="0" w:type="auto"/>
            <w:gridSpan w:val="2"/>
            <w:vMerge w:val="restart"/>
            <w:shd w:val="clear" w:color="auto" w:fill="auto"/>
            <w:vAlign w:val="center"/>
          </w:tcPr>
          <w:p w14:paraId="15801C6C" w14:textId="77777777" w:rsidR="00071395" w:rsidRPr="002F69F6" w:rsidRDefault="00071395" w:rsidP="003C3386">
            <w:pPr>
              <w:jc w:val="center"/>
              <w:rPr>
                <w:b/>
                <w:bCs/>
              </w:rPr>
            </w:pPr>
          </w:p>
        </w:tc>
        <w:tc>
          <w:tcPr>
            <w:tcW w:w="0" w:type="auto"/>
            <w:gridSpan w:val="3"/>
            <w:shd w:val="clear" w:color="auto" w:fill="auto"/>
            <w:vAlign w:val="center"/>
          </w:tcPr>
          <w:p w14:paraId="6ECF1646" w14:textId="43CE5D86"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7C5DFEFC" w14:textId="77777777" w:rsidTr="003C3386">
        <w:trPr>
          <w:trHeight w:val="278"/>
        </w:trPr>
        <w:tc>
          <w:tcPr>
            <w:tcW w:w="0" w:type="auto"/>
            <w:gridSpan w:val="2"/>
            <w:vMerge/>
            <w:shd w:val="clear" w:color="auto" w:fill="auto"/>
            <w:vAlign w:val="center"/>
          </w:tcPr>
          <w:p w14:paraId="3DD53ECE" w14:textId="77777777" w:rsidR="00071395" w:rsidRPr="002F69F6" w:rsidRDefault="00071395" w:rsidP="003C3386">
            <w:pPr>
              <w:jc w:val="center"/>
              <w:rPr>
                <w:b/>
                <w:bCs/>
              </w:rPr>
            </w:pPr>
          </w:p>
        </w:tc>
        <w:tc>
          <w:tcPr>
            <w:tcW w:w="0" w:type="auto"/>
            <w:shd w:val="clear" w:color="auto" w:fill="auto"/>
            <w:vAlign w:val="center"/>
          </w:tcPr>
          <w:p w14:paraId="38D73981"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33C5ED72"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4B32F140" w14:textId="77777777" w:rsidR="00071395" w:rsidRPr="002F69F6" w:rsidRDefault="00071395" w:rsidP="003C3386">
            <w:pPr>
              <w:jc w:val="center"/>
              <w:rPr>
                <w:b/>
                <w:color w:val="000000"/>
              </w:rPr>
            </w:pPr>
            <w:r w:rsidRPr="002F69F6">
              <w:rPr>
                <w:b/>
                <w:color w:val="000000"/>
              </w:rPr>
              <w:t>High load</w:t>
            </w:r>
          </w:p>
        </w:tc>
      </w:tr>
      <w:tr w:rsidR="00071395" w:rsidRPr="002F69F6" w14:paraId="57A13915" w14:textId="77777777" w:rsidTr="003C3386">
        <w:trPr>
          <w:trHeight w:val="278"/>
        </w:trPr>
        <w:tc>
          <w:tcPr>
            <w:tcW w:w="0" w:type="auto"/>
            <w:vMerge w:val="restart"/>
            <w:shd w:val="clear" w:color="auto" w:fill="auto"/>
            <w:vAlign w:val="center"/>
          </w:tcPr>
          <w:p w14:paraId="3D0C087A"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11ADFEC6"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B13AC39" w14:textId="77777777" w:rsidR="00071395" w:rsidRDefault="00071395" w:rsidP="003C3386">
            <w:pPr>
              <w:jc w:val="center"/>
              <w:rPr>
                <w:color w:val="000000"/>
              </w:rPr>
            </w:pPr>
            <w:r>
              <w:rPr>
                <w:color w:val="000000"/>
              </w:rPr>
              <w:t>8.39%</w:t>
            </w:r>
          </w:p>
        </w:tc>
        <w:tc>
          <w:tcPr>
            <w:tcW w:w="0" w:type="auto"/>
            <w:shd w:val="clear" w:color="auto" w:fill="auto"/>
            <w:vAlign w:val="center"/>
          </w:tcPr>
          <w:p w14:paraId="1CC2ECB0" w14:textId="77777777" w:rsidR="00071395" w:rsidRDefault="00071395" w:rsidP="003C3386">
            <w:pPr>
              <w:jc w:val="center"/>
              <w:rPr>
                <w:color w:val="000000"/>
              </w:rPr>
            </w:pPr>
            <w:r>
              <w:rPr>
                <w:color w:val="000000"/>
              </w:rPr>
              <w:t>2.22%</w:t>
            </w:r>
          </w:p>
        </w:tc>
        <w:tc>
          <w:tcPr>
            <w:tcW w:w="0" w:type="auto"/>
            <w:shd w:val="clear" w:color="auto" w:fill="auto"/>
            <w:vAlign w:val="center"/>
          </w:tcPr>
          <w:p w14:paraId="7CFED794" w14:textId="77777777" w:rsidR="00071395" w:rsidRDefault="00071395" w:rsidP="003C3386">
            <w:pPr>
              <w:jc w:val="center"/>
              <w:rPr>
                <w:color w:val="000000"/>
              </w:rPr>
            </w:pPr>
            <w:r>
              <w:rPr>
                <w:color w:val="000000"/>
              </w:rPr>
              <w:t>-10.33%</w:t>
            </w:r>
          </w:p>
        </w:tc>
      </w:tr>
      <w:tr w:rsidR="00071395" w:rsidRPr="002F69F6" w14:paraId="29EBCAB4" w14:textId="77777777" w:rsidTr="003C3386">
        <w:trPr>
          <w:trHeight w:val="278"/>
        </w:trPr>
        <w:tc>
          <w:tcPr>
            <w:tcW w:w="0" w:type="auto"/>
            <w:vMerge/>
            <w:shd w:val="clear" w:color="auto" w:fill="auto"/>
            <w:vAlign w:val="center"/>
          </w:tcPr>
          <w:p w14:paraId="5F17BF42" w14:textId="77777777" w:rsidR="00071395" w:rsidRPr="005B61E5" w:rsidRDefault="00071395" w:rsidP="003C3386">
            <w:pPr>
              <w:jc w:val="center"/>
              <w:rPr>
                <w:b/>
                <w:bCs/>
              </w:rPr>
            </w:pPr>
          </w:p>
        </w:tc>
        <w:tc>
          <w:tcPr>
            <w:tcW w:w="0" w:type="auto"/>
            <w:shd w:val="clear" w:color="auto" w:fill="auto"/>
            <w:vAlign w:val="center"/>
            <w:hideMark/>
          </w:tcPr>
          <w:p w14:paraId="2D111EA5"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4D1675A" w14:textId="77777777" w:rsidR="00071395" w:rsidRDefault="00071395" w:rsidP="003C3386">
            <w:pPr>
              <w:jc w:val="center"/>
              <w:rPr>
                <w:color w:val="000000"/>
              </w:rPr>
            </w:pPr>
            <w:r>
              <w:rPr>
                <w:color w:val="000000"/>
              </w:rPr>
              <w:t>16.86%</w:t>
            </w:r>
          </w:p>
        </w:tc>
        <w:tc>
          <w:tcPr>
            <w:tcW w:w="0" w:type="auto"/>
            <w:shd w:val="clear" w:color="auto" w:fill="auto"/>
            <w:vAlign w:val="center"/>
          </w:tcPr>
          <w:p w14:paraId="70769F24" w14:textId="77777777" w:rsidR="00071395" w:rsidRDefault="00071395" w:rsidP="003C3386">
            <w:pPr>
              <w:jc w:val="center"/>
              <w:rPr>
                <w:color w:val="000000"/>
              </w:rPr>
            </w:pPr>
            <w:r>
              <w:rPr>
                <w:color w:val="000000"/>
              </w:rPr>
              <w:t>-6.56%</w:t>
            </w:r>
          </w:p>
        </w:tc>
        <w:tc>
          <w:tcPr>
            <w:tcW w:w="0" w:type="auto"/>
            <w:shd w:val="clear" w:color="auto" w:fill="auto"/>
            <w:vAlign w:val="center"/>
          </w:tcPr>
          <w:p w14:paraId="11C411CE" w14:textId="77777777" w:rsidR="00071395" w:rsidRDefault="00071395" w:rsidP="003C3386">
            <w:pPr>
              <w:jc w:val="center"/>
              <w:rPr>
                <w:color w:val="000000"/>
              </w:rPr>
            </w:pPr>
            <w:r>
              <w:rPr>
                <w:color w:val="000000"/>
              </w:rPr>
              <w:t>-13.16%</w:t>
            </w:r>
          </w:p>
        </w:tc>
      </w:tr>
      <w:tr w:rsidR="00071395" w:rsidRPr="002F69F6" w14:paraId="082BCE8A" w14:textId="77777777" w:rsidTr="003C3386">
        <w:trPr>
          <w:trHeight w:val="278"/>
        </w:trPr>
        <w:tc>
          <w:tcPr>
            <w:tcW w:w="0" w:type="auto"/>
            <w:vMerge/>
            <w:shd w:val="clear" w:color="auto" w:fill="auto"/>
            <w:vAlign w:val="center"/>
          </w:tcPr>
          <w:p w14:paraId="55CC1E13" w14:textId="77777777" w:rsidR="00071395" w:rsidRPr="005B61E5" w:rsidRDefault="00071395" w:rsidP="003C3386">
            <w:pPr>
              <w:jc w:val="center"/>
              <w:rPr>
                <w:b/>
                <w:bCs/>
              </w:rPr>
            </w:pPr>
          </w:p>
        </w:tc>
        <w:tc>
          <w:tcPr>
            <w:tcW w:w="0" w:type="auto"/>
            <w:shd w:val="clear" w:color="auto" w:fill="auto"/>
            <w:vAlign w:val="center"/>
            <w:hideMark/>
          </w:tcPr>
          <w:p w14:paraId="12AAB21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97E16FC" w14:textId="77777777" w:rsidR="00071395" w:rsidRDefault="00071395" w:rsidP="003C3386">
            <w:pPr>
              <w:jc w:val="center"/>
              <w:rPr>
                <w:color w:val="000000"/>
              </w:rPr>
            </w:pPr>
            <w:r>
              <w:rPr>
                <w:color w:val="000000"/>
              </w:rPr>
              <w:t>6.83%</w:t>
            </w:r>
          </w:p>
        </w:tc>
        <w:tc>
          <w:tcPr>
            <w:tcW w:w="0" w:type="auto"/>
            <w:shd w:val="clear" w:color="auto" w:fill="auto"/>
            <w:vAlign w:val="center"/>
          </w:tcPr>
          <w:p w14:paraId="35448F19" w14:textId="77777777" w:rsidR="00071395" w:rsidRDefault="00071395" w:rsidP="003C3386">
            <w:pPr>
              <w:jc w:val="center"/>
              <w:rPr>
                <w:color w:val="000000"/>
              </w:rPr>
            </w:pPr>
            <w:r>
              <w:rPr>
                <w:color w:val="000000"/>
              </w:rPr>
              <w:t>6.10%</w:t>
            </w:r>
          </w:p>
        </w:tc>
        <w:tc>
          <w:tcPr>
            <w:tcW w:w="0" w:type="auto"/>
            <w:shd w:val="clear" w:color="auto" w:fill="auto"/>
            <w:vAlign w:val="center"/>
          </w:tcPr>
          <w:p w14:paraId="22328BD9" w14:textId="77777777" w:rsidR="00071395" w:rsidRDefault="00071395" w:rsidP="003C3386">
            <w:pPr>
              <w:jc w:val="center"/>
              <w:rPr>
                <w:color w:val="000000"/>
              </w:rPr>
            </w:pPr>
            <w:r>
              <w:rPr>
                <w:color w:val="000000"/>
              </w:rPr>
              <w:t>-9.37%</w:t>
            </w:r>
          </w:p>
        </w:tc>
      </w:tr>
      <w:tr w:rsidR="00071395" w:rsidRPr="002F69F6" w14:paraId="3836AEB7" w14:textId="77777777" w:rsidTr="003C3386">
        <w:trPr>
          <w:trHeight w:val="278"/>
        </w:trPr>
        <w:tc>
          <w:tcPr>
            <w:tcW w:w="0" w:type="auto"/>
            <w:vMerge/>
            <w:shd w:val="clear" w:color="auto" w:fill="auto"/>
            <w:vAlign w:val="center"/>
          </w:tcPr>
          <w:p w14:paraId="139F3B48" w14:textId="77777777" w:rsidR="00071395" w:rsidRPr="005B61E5" w:rsidRDefault="00071395" w:rsidP="003C3386">
            <w:pPr>
              <w:jc w:val="center"/>
              <w:rPr>
                <w:b/>
                <w:bCs/>
              </w:rPr>
            </w:pPr>
          </w:p>
        </w:tc>
        <w:tc>
          <w:tcPr>
            <w:tcW w:w="0" w:type="auto"/>
            <w:shd w:val="clear" w:color="auto" w:fill="auto"/>
            <w:vAlign w:val="center"/>
            <w:hideMark/>
          </w:tcPr>
          <w:p w14:paraId="5EB2070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6EC3A700" w14:textId="77777777" w:rsidR="00071395" w:rsidRDefault="00071395" w:rsidP="003C3386">
            <w:pPr>
              <w:jc w:val="center"/>
              <w:rPr>
                <w:color w:val="000000"/>
              </w:rPr>
            </w:pPr>
            <w:r>
              <w:rPr>
                <w:color w:val="000000"/>
              </w:rPr>
              <w:t>7.99%</w:t>
            </w:r>
          </w:p>
        </w:tc>
        <w:tc>
          <w:tcPr>
            <w:tcW w:w="0" w:type="auto"/>
            <w:shd w:val="clear" w:color="auto" w:fill="auto"/>
            <w:vAlign w:val="center"/>
          </w:tcPr>
          <w:p w14:paraId="62EA8B95" w14:textId="77777777" w:rsidR="00071395" w:rsidRDefault="00071395" w:rsidP="003C3386">
            <w:pPr>
              <w:jc w:val="center"/>
              <w:rPr>
                <w:color w:val="000000"/>
              </w:rPr>
            </w:pPr>
            <w:r>
              <w:rPr>
                <w:color w:val="000000"/>
              </w:rPr>
              <w:t>3.82%</w:t>
            </w:r>
          </w:p>
        </w:tc>
        <w:tc>
          <w:tcPr>
            <w:tcW w:w="0" w:type="auto"/>
            <w:shd w:val="clear" w:color="auto" w:fill="auto"/>
            <w:vAlign w:val="center"/>
          </w:tcPr>
          <w:p w14:paraId="5AF9B236" w14:textId="77777777" w:rsidR="00071395" w:rsidRDefault="00071395" w:rsidP="003C3386">
            <w:pPr>
              <w:jc w:val="center"/>
              <w:rPr>
                <w:color w:val="000000"/>
              </w:rPr>
            </w:pPr>
            <w:r>
              <w:rPr>
                <w:color w:val="000000"/>
              </w:rPr>
              <w:t>-7.28%</w:t>
            </w:r>
          </w:p>
        </w:tc>
      </w:tr>
      <w:tr w:rsidR="00071395" w:rsidRPr="002F69F6" w14:paraId="17152E5F" w14:textId="77777777" w:rsidTr="003C3386">
        <w:trPr>
          <w:trHeight w:val="278"/>
        </w:trPr>
        <w:tc>
          <w:tcPr>
            <w:tcW w:w="0" w:type="auto"/>
            <w:vMerge w:val="restart"/>
            <w:shd w:val="clear" w:color="auto" w:fill="auto"/>
            <w:vAlign w:val="center"/>
          </w:tcPr>
          <w:p w14:paraId="24D967F1"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43754AA3"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05BD3100" w14:textId="77777777" w:rsidR="00071395" w:rsidRDefault="00071395" w:rsidP="003C3386">
            <w:pPr>
              <w:jc w:val="center"/>
              <w:rPr>
                <w:color w:val="000000"/>
              </w:rPr>
            </w:pPr>
            <w:r>
              <w:rPr>
                <w:color w:val="000000"/>
              </w:rPr>
              <w:t>-25.50%</w:t>
            </w:r>
          </w:p>
        </w:tc>
        <w:tc>
          <w:tcPr>
            <w:tcW w:w="0" w:type="auto"/>
            <w:shd w:val="clear" w:color="auto" w:fill="auto"/>
            <w:vAlign w:val="center"/>
          </w:tcPr>
          <w:p w14:paraId="460D820D" w14:textId="77777777" w:rsidR="00071395" w:rsidRDefault="00071395" w:rsidP="003C3386">
            <w:pPr>
              <w:jc w:val="center"/>
              <w:rPr>
                <w:color w:val="000000"/>
              </w:rPr>
            </w:pPr>
            <w:r>
              <w:rPr>
                <w:color w:val="000000"/>
              </w:rPr>
              <w:t>-22.36%</w:t>
            </w:r>
          </w:p>
        </w:tc>
        <w:tc>
          <w:tcPr>
            <w:tcW w:w="0" w:type="auto"/>
            <w:shd w:val="clear" w:color="auto" w:fill="auto"/>
            <w:vAlign w:val="center"/>
          </w:tcPr>
          <w:p w14:paraId="0F42F748" w14:textId="77777777" w:rsidR="00071395" w:rsidRDefault="00071395" w:rsidP="003C3386">
            <w:pPr>
              <w:jc w:val="center"/>
              <w:rPr>
                <w:color w:val="000000"/>
              </w:rPr>
            </w:pPr>
            <w:r>
              <w:rPr>
                <w:color w:val="000000"/>
              </w:rPr>
              <w:t>-23.18%</w:t>
            </w:r>
          </w:p>
        </w:tc>
      </w:tr>
      <w:tr w:rsidR="00071395" w:rsidRPr="002F69F6" w14:paraId="50F85AE8" w14:textId="77777777" w:rsidTr="003C3386">
        <w:trPr>
          <w:trHeight w:val="278"/>
        </w:trPr>
        <w:tc>
          <w:tcPr>
            <w:tcW w:w="0" w:type="auto"/>
            <w:vMerge/>
            <w:shd w:val="clear" w:color="auto" w:fill="auto"/>
            <w:vAlign w:val="center"/>
          </w:tcPr>
          <w:p w14:paraId="22A0A23E" w14:textId="77777777" w:rsidR="00071395" w:rsidRPr="005B61E5" w:rsidRDefault="00071395" w:rsidP="003C3386">
            <w:pPr>
              <w:jc w:val="center"/>
              <w:rPr>
                <w:b/>
                <w:bCs/>
              </w:rPr>
            </w:pPr>
          </w:p>
        </w:tc>
        <w:tc>
          <w:tcPr>
            <w:tcW w:w="0" w:type="auto"/>
            <w:shd w:val="clear" w:color="auto" w:fill="auto"/>
            <w:vAlign w:val="center"/>
            <w:hideMark/>
          </w:tcPr>
          <w:p w14:paraId="077CF30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F84FAFC" w14:textId="77777777" w:rsidR="00071395" w:rsidRDefault="00071395" w:rsidP="003C3386">
            <w:pPr>
              <w:jc w:val="center"/>
              <w:rPr>
                <w:color w:val="000000"/>
              </w:rPr>
            </w:pPr>
            <w:r>
              <w:rPr>
                <w:color w:val="000000"/>
              </w:rPr>
              <w:t>109.17%</w:t>
            </w:r>
          </w:p>
        </w:tc>
        <w:tc>
          <w:tcPr>
            <w:tcW w:w="0" w:type="auto"/>
            <w:shd w:val="clear" w:color="auto" w:fill="auto"/>
            <w:vAlign w:val="center"/>
          </w:tcPr>
          <w:p w14:paraId="0B9D7768" w14:textId="77777777" w:rsidR="00071395" w:rsidRDefault="00071395" w:rsidP="003C3386">
            <w:pPr>
              <w:jc w:val="center"/>
              <w:rPr>
                <w:color w:val="000000"/>
              </w:rPr>
            </w:pPr>
            <w:r>
              <w:rPr>
                <w:color w:val="000000"/>
              </w:rPr>
              <w:t>29.37%</w:t>
            </w:r>
          </w:p>
        </w:tc>
        <w:tc>
          <w:tcPr>
            <w:tcW w:w="0" w:type="auto"/>
            <w:shd w:val="clear" w:color="auto" w:fill="auto"/>
            <w:vAlign w:val="center"/>
          </w:tcPr>
          <w:p w14:paraId="32FA8CCD" w14:textId="77777777" w:rsidR="00071395" w:rsidRDefault="00071395" w:rsidP="003C3386">
            <w:pPr>
              <w:jc w:val="center"/>
              <w:rPr>
                <w:color w:val="000000"/>
              </w:rPr>
            </w:pPr>
            <w:r>
              <w:rPr>
                <w:color w:val="000000"/>
              </w:rPr>
              <w:t>108.50%</w:t>
            </w:r>
          </w:p>
        </w:tc>
      </w:tr>
      <w:tr w:rsidR="00071395" w:rsidRPr="002F69F6" w14:paraId="77486620" w14:textId="77777777" w:rsidTr="003C3386">
        <w:trPr>
          <w:trHeight w:val="278"/>
        </w:trPr>
        <w:tc>
          <w:tcPr>
            <w:tcW w:w="0" w:type="auto"/>
            <w:vMerge/>
            <w:shd w:val="clear" w:color="auto" w:fill="auto"/>
            <w:vAlign w:val="center"/>
          </w:tcPr>
          <w:p w14:paraId="62C4463A" w14:textId="77777777" w:rsidR="00071395" w:rsidRPr="005B61E5" w:rsidRDefault="00071395" w:rsidP="003C3386">
            <w:pPr>
              <w:jc w:val="center"/>
              <w:rPr>
                <w:b/>
                <w:bCs/>
              </w:rPr>
            </w:pPr>
          </w:p>
        </w:tc>
        <w:tc>
          <w:tcPr>
            <w:tcW w:w="0" w:type="auto"/>
            <w:shd w:val="clear" w:color="auto" w:fill="auto"/>
            <w:vAlign w:val="center"/>
            <w:hideMark/>
          </w:tcPr>
          <w:p w14:paraId="1EC7180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56F0BEA5" w14:textId="77777777" w:rsidR="00071395" w:rsidRDefault="00071395" w:rsidP="003C3386">
            <w:pPr>
              <w:jc w:val="center"/>
              <w:rPr>
                <w:color w:val="000000"/>
              </w:rPr>
            </w:pPr>
            <w:r>
              <w:rPr>
                <w:color w:val="000000"/>
              </w:rPr>
              <w:t>-38.93%</w:t>
            </w:r>
          </w:p>
        </w:tc>
        <w:tc>
          <w:tcPr>
            <w:tcW w:w="0" w:type="auto"/>
            <w:shd w:val="clear" w:color="auto" w:fill="auto"/>
            <w:vAlign w:val="center"/>
          </w:tcPr>
          <w:p w14:paraId="6CCEA970" w14:textId="77777777" w:rsidR="00071395" w:rsidRDefault="00071395" w:rsidP="003C3386">
            <w:pPr>
              <w:jc w:val="center"/>
              <w:rPr>
                <w:color w:val="000000"/>
              </w:rPr>
            </w:pPr>
            <w:r>
              <w:rPr>
                <w:color w:val="000000"/>
              </w:rPr>
              <w:t>-40.04%</w:t>
            </w:r>
          </w:p>
        </w:tc>
        <w:tc>
          <w:tcPr>
            <w:tcW w:w="0" w:type="auto"/>
            <w:shd w:val="clear" w:color="auto" w:fill="auto"/>
            <w:vAlign w:val="center"/>
          </w:tcPr>
          <w:p w14:paraId="4F47244C" w14:textId="77777777" w:rsidR="00071395" w:rsidRDefault="00071395" w:rsidP="003C3386">
            <w:pPr>
              <w:jc w:val="center"/>
              <w:rPr>
                <w:color w:val="000000"/>
              </w:rPr>
            </w:pPr>
            <w:r>
              <w:rPr>
                <w:color w:val="000000"/>
              </w:rPr>
              <w:t>-59.58%</w:t>
            </w:r>
          </w:p>
        </w:tc>
      </w:tr>
      <w:tr w:rsidR="00071395" w:rsidRPr="002F69F6" w14:paraId="487045D8" w14:textId="77777777" w:rsidTr="003C3386">
        <w:trPr>
          <w:trHeight w:val="278"/>
        </w:trPr>
        <w:tc>
          <w:tcPr>
            <w:tcW w:w="0" w:type="auto"/>
            <w:vMerge/>
            <w:shd w:val="clear" w:color="auto" w:fill="auto"/>
            <w:vAlign w:val="center"/>
          </w:tcPr>
          <w:p w14:paraId="2F82D6C2" w14:textId="77777777" w:rsidR="00071395" w:rsidRPr="005B61E5" w:rsidRDefault="00071395" w:rsidP="003C3386">
            <w:pPr>
              <w:jc w:val="center"/>
              <w:rPr>
                <w:b/>
                <w:bCs/>
              </w:rPr>
            </w:pPr>
          </w:p>
        </w:tc>
        <w:tc>
          <w:tcPr>
            <w:tcW w:w="0" w:type="auto"/>
            <w:shd w:val="clear" w:color="auto" w:fill="auto"/>
            <w:vAlign w:val="center"/>
            <w:hideMark/>
          </w:tcPr>
          <w:p w14:paraId="49759124"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3E4DE28D" w14:textId="77777777" w:rsidR="00071395" w:rsidRDefault="00071395" w:rsidP="003C3386">
            <w:pPr>
              <w:jc w:val="center"/>
              <w:rPr>
                <w:color w:val="000000"/>
              </w:rPr>
            </w:pPr>
            <w:r>
              <w:rPr>
                <w:color w:val="000000"/>
              </w:rPr>
              <w:t>-3.10%</w:t>
            </w:r>
          </w:p>
        </w:tc>
        <w:tc>
          <w:tcPr>
            <w:tcW w:w="0" w:type="auto"/>
            <w:shd w:val="clear" w:color="auto" w:fill="auto"/>
            <w:vAlign w:val="center"/>
          </w:tcPr>
          <w:p w14:paraId="4CF91835" w14:textId="77777777" w:rsidR="00071395" w:rsidRDefault="00071395" w:rsidP="003C3386">
            <w:pPr>
              <w:jc w:val="center"/>
              <w:rPr>
                <w:color w:val="000000"/>
              </w:rPr>
            </w:pPr>
            <w:r>
              <w:rPr>
                <w:color w:val="000000"/>
              </w:rPr>
              <w:t>-0.46%</w:t>
            </w:r>
          </w:p>
        </w:tc>
        <w:tc>
          <w:tcPr>
            <w:tcW w:w="0" w:type="auto"/>
            <w:shd w:val="clear" w:color="auto" w:fill="auto"/>
            <w:vAlign w:val="center"/>
          </w:tcPr>
          <w:p w14:paraId="0B22930E" w14:textId="77777777" w:rsidR="00071395" w:rsidRDefault="00071395" w:rsidP="003C3386">
            <w:pPr>
              <w:jc w:val="center"/>
              <w:rPr>
                <w:color w:val="000000"/>
              </w:rPr>
            </w:pPr>
            <w:r>
              <w:rPr>
                <w:color w:val="000000"/>
              </w:rPr>
              <w:t>2.59%</w:t>
            </w:r>
          </w:p>
        </w:tc>
      </w:tr>
      <w:tr w:rsidR="00071395" w:rsidRPr="002F69F6" w14:paraId="42443725" w14:textId="77777777" w:rsidTr="003C3386">
        <w:trPr>
          <w:trHeight w:val="278"/>
        </w:trPr>
        <w:tc>
          <w:tcPr>
            <w:tcW w:w="0" w:type="auto"/>
            <w:vMerge w:val="restart"/>
            <w:shd w:val="clear" w:color="auto" w:fill="auto"/>
            <w:vAlign w:val="center"/>
          </w:tcPr>
          <w:p w14:paraId="16344D6F"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6F8B4641"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D132EE3" w14:textId="77777777" w:rsidR="00071395" w:rsidRDefault="00071395" w:rsidP="003C3386">
            <w:pPr>
              <w:jc w:val="center"/>
              <w:rPr>
                <w:color w:val="000000"/>
              </w:rPr>
            </w:pPr>
            <w:r>
              <w:rPr>
                <w:color w:val="000000"/>
              </w:rPr>
              <w:t>5.09%</w:t>
            </w:r>
          </w:p>
        </w:tc>
        <w:tc>
          <w:tcPr>
            <w:tcW w:w="0" w:type="auto"/>
            <w:shd w:val="clear" w:color="auto" w:fill="auto"/>
            <w:vAlign w:val="center"/>
          </w:tcPr>
          <w:p w14:paraId="73FA9D4B" w14:textId="77777777" w:rsidR="00071395" w:rsidRDefault="00071395" w:rsidP="003C3386">
            <w:pPr>
              <w:jc w:val="center"/>
              <w:rPr>
                <w:color w:val="000000"/>
              </w:rPr>
            </w:pPr>
            <w:r>
              <w:rPr>
                <w:color w:val="000000"/>
              </w:rPr>
              <w:t>-24.33%</w:t>
            </w:r>
          </w:p>
        </w:tc>
        <w:tc>
          <w:tcPr>
            <w:tcW w:w="0" w:type="auto"/>
            <w:shd w:val="clear" w:color="auto" w:fill="auto"/>
            <w:vAlign w:val="center"/>
          </w:tcPr>
          <w:p w14:paraId="7071367C" w14:textId="77777777" w:rsidR="00071395" w:rsidRDefault="00071395" w:rsidP="003C3386">
            <w:pPr>
              <w:jc w:val="center"/>
              <w:rPr>
                <w:color w:val="000000"/>
              </w:rPr>
            </w:pPr>
            <w:r>
              <w:rPr>
                <w:color w:val="000000"/>
              </w:rPr>
              <w:t>-2.37%</w:t>
            </w:r>
          </w:p>
        </w:tc>
      </w:tr>
      <w:tr w:rsidR="00071395" w:rsidRPr="002F69F6" w14:paraId="76FD546E" w14:textId="77777777" w:rsidTr="003C3386">
        <w:trPr>
          <w:trHeight w:val="278"/>
        </w:trPr>
        <w:tc>
          <w:tcPr>
            <w:tcW w:w="0" w:type="auto"/>
            <w:vMerge/>
            <w:shd w:val="clear" w:color="auto" w:fill="auto"/>
            <w:vAlign w:val="center"/>
          </w:tcPr>
          <w:p w14:paraId="4E046945" w14:textId="77777777" w:rsidR="00071395" w:rsidRPr="005B61E5" w:rsidRDefault="00071395" w:rsidP="003C3386">
            <w:pPr>
              <w:jc w:val="center"/>
              <w:rPr>
                <w:b/>
                <w:bCs/>
              </w:rPr>
            </w:pPr>
          </w:p>
        </w:tc>
        <w:tc>
          <w:tcPr>
            <w:tcW w:w="0" w:type="auto"/>
            <w:shd w:val="clear" w:color="auto" w:fill="auto"/>
            <w:vAlign w:val="center"/>
            <w:hideMark/>
          </w:tcPr>
          <w:p w14:paraId="1A476C50"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112F049" w14:textId="77777777" w:rsidR="00071395" w:rsidRDefault="00071395" w:rsidP="003C3386">
            <w:pPr>
              <w:jc w:val="center"/>
              <w:rPr>
                <w:color w:val="000000"/>
              </w:rPr>
            </w:pPr>
            <w:r>
              <w:rPr>
                <w:color w:val="000000"/>
              </w:rPr>
              <w:t>-6.17%</w:t>
            </w:r>
          </w:p>
        </w:tc>
        <w:tc>
          <w:tcPr>
            <w:tcW w:w="0" w:type="auto"/>
            <w:shd w:val="clear" w:color="auto" w:fill="auto"/>
            <w:vAlign w:val="center"/>
          </w:tcPr>
          <w:p w14:paraId="0E98F557" w14:textId="77777777" w:rsidR="00071395" w:rsidRDefault="00071395" w:rsidP="003C3386">
            <w:pPr>
              <w:jc w:val="center"/>
              <w:rPr>
                <w:color w:val="000000"/>
              </w:rPr>
            </w:pPr>
            <w:r>
              <w:rPr>
                <w:color w:val="000000"/>
              </w:rPr>
              <w:t>-6.84%</w:t>
            </w:r>
          </w:p>
        </w:tc>
        <w:tc>
          <w:tcPr>
            <w:tcW w:w="0" w:type="auto"/>
            <w:shd w:val="clear" w:color="auto" w:fill="auto"/>
            <w:vAlign w:val="center"/>
          </w:tcPr>
          <w:p w14:paraId="1D08D5C3" w14:textId="77777777" w:rsidR="00071395" w:rsidRDefault="00071395" w:rsidP="003C3386">
            <w:pPr>
              <w:jc w:val="center"/>
              <w:rPr>
                <w:color w:val="000000"/>
              </w:rPr>
            </w:pPr>
            <w:r>
              <w:rPr>
                <w:color w:val="000000"/>
              </w:rPr>
              <w:t>3.50%</w:t>
            </w:r>
          </w:p>
        </w:tc>
      </w:tr>
      <w:tr w:rsidR="00071395" w:rsidRPr="002F69F6" w14:paraId="755D454A" w14:textId="77777777" w:rsidTr="003C3386">
        <w:trPr>
          <w:trHeight w:val="278"/>
        </w:trPr>
        <w:tc>
          <w:tcPr>
            <w:tcW w:w="0" w:type="auto"/>
            <w:vMerge/>
            <w:shd w:val="clear" w:color="auto" w:fill="auto"/>
            <w:vAlign w:val="center"/>
          </w:tcPr>
          <w:p w14:paraId="6F9D01CF" w14:textId="77777777" w:rsidR="00071395" w:rsidRPr="005B61E5" w:rsidRDefault="00071395" w:rsidP="003C3386">
            <w:pPr>
              <w:jc w:val="center"/>
              <w:rPr>
                <w:b/>
                <w:bCs/>
              </w:rPr>
            </w:pPr>
          </w:p>
        </w:tc>
        <w:tc>
          <w:tcPr>
            <w:tcW w:w="0" w:type="auto"/>
            <w:shd w:val="clear" w:color="auto" w:fill="auto"/>
            <w:vAlign w:val="center"/>
            <w:hideMark/>
          </w:tcPr>
          <w:p w14:paraId="755B5A2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C9EA964" w14:textId="77777777" w:rsidR="00071395" w:rsidRDefault="00071395" w:rsidP="003C3386">
            <w:pPr>
              <w:jc w:val="center"/>
              <w:rPr>
                <w:color w:val="000000"/>
              </w:rPr>
            </w:pPr>
            <w:r>
              <w:rPr>
                <w:color w:val="000000"/>
              </w:rPr>
              <w:t>-6.65%</w:t>
            </w:r>
          </w:p>
        </w:tc>
        <w:tc>
          <w:tcPr>
            <w:tcW w:w="0" w:type="auto"/>
            <w:shd w:val="clear" w:color="auto" w:fill="auto"/>
            <w:vAlign w:val="center"/>
          </w:tcPr>
          <w:p w14:paraId="7DD53AB7" w14:textId="77777777" w:rsidR="00071395" w:rsidRDefault="00071395" w:rsidP="003C3386">
            <w:pPr>
              <w:jc w:val="center"/>
              <w:rPr>
                <w:color w:val="000000"/>
              </w:rPr>
            </w:pPr>
            <w:r>
              <w:rPr>
                <w:color w:val="000000"/>
              </w:rPr>
              <w:t>-1.82%</w:t>
            </w:r>
          </w:p>
        </w:tc>
        <w:tc>
          <w:tcPr>
            <w:tcW w:w="0" w:type="auto"/>
            <w:shd w:val="clear" w:color="auto" w:fill="auto"/>
            <w:vAlign w:val="center"/>
          </w:tcPr>
          <w:p w14:paraId="783A7311" w14:textId="77777777" w:rsidR="00071395" w:rsidRDefault="00071395" w:rsidP="003C3386">
            <w:pPr>
              <w:jc w:val="center"/>
              <w:rPr>
                <w:color w:val="000000"/>
              </w:rPr>
            </w:pPr>
            <w:r>
              <w:rPr>
                <w:color w:val="000000"/>
              </w:rPr>
              <w:t>15.44%</w:t>
            </w:r>
          </w:p>
        </w:tc>
      </w:tr>
      <w:tr w:rsidR="00071395" w:rsidRPr="002F69F6" w14:paraId="0095C62C" w14:textId="77777777" w:rsidTr="003C3386">
        <w:trPr>
          <w:trHeight w:val="278"/>
        </w:trPr>
        <w:tc>
          <w:tcPr>
            <w:tcW w:w="0" w:type="auto"/>
            <w:vMerge/>
            <w:shd w:val="clear" w:color="auto" w:fill="auto"/>
            <w:vAlign w:val="center"/>
          </w:tcPr>
          <w:p w14:paraId="16381A4D" w14:textId="77777777" w:rsidR="00071395" w:rsidRPr="005B61E5" w:rsidRDefault="00071395" w:rsidP="003C3386">
            <w:pPr>
              <w:jc w:val="center"/>
              <w:rPr>
                <w:b/>
                <w:bCs/>
              </w:rPr>
            </w:pPr>
          </w:p>
        </w:tc>
        <w:tc>
          <w:tcPr>
            <w:tcW w:w="0" w:type="auto"/>
            <w:shd w:val="clear" w:color="auto" w:fill="auto"/>
            <w:vAlign w:val="center"/>
            <w:hideMark/>
          </w:tcPr>
          <w:p w14:paraId="0155BD8A"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1550823" w14:textId="77777777" w:rsidR="00071395" w:rsidRDefault="00071395" w:rsidP="003C3386">
            <w:pPr>
              <w:jc w:val="center"/>
              <w:rPr>
                <w:color w:val="000000"/>
              </w:rPr>
            </w:pPr>
            <w:r>
              <w:rPr>
                <w:color w:val="000000"/>
              </w:rPr>
              <w:t>54.92%</w:t>
            </w:r>
          </w:p>
        </w:tc>
        <w:tc>
          <w:tcPr>
            <w:tcW w:w="0" w:type="auto"/>
            <w:shd w:val="clear" w:color="auto" w:fill="auto"/>
            <w:vAlign w:val="center"/>
          </w:tcPr>
          <w:p w14:paraId="4625F89D" w14:textId="77777777" w:rsidR="00071395" w:rsidRDefault="00071395" w:rsidP="003C3386">
            <w:pPr>
              <w:jc w:val="center"/>
              <w:rPr>
                <w:color w:val="000000"/>
              </w:rPr>
            </w:pPr>
            <w:r>
              <w:rPr>
                <w:color w:val="000000"/>
              </w:rPr>
              <w:t>14.34%</w:t>
            </w:r>
          </w:p>
        </w:tc>
        <w:tc>
          <w:tcPr>
            <w:tcW w:w="0" w:type="auto"/>
            <w:shd w:val="clear" w:color="auto" w:fill="auto"/>
            <w:vAlign w:val="center"/>
          </w:tcPr>
          <w:p w14:paraId="39BF726E" w14:textId="77777777" w:rsidR="00071395" w:rsidRDefault="00071395" w:rsidP="003C3386">
            <w:pPr>
              <w:jc w:val="center"/>
              <w:rPr>
                <w:color w:val="000000"/>
              </w:rPr>
            </w:pPr>
            <w:r>
              <w:rPr>
                <w:color w:val="000000"/>
              </w:rPr>
              <w:t>64.81%</w:t>
            </w:r>
          </w:p>
        </w:tc>
      </w:tr>
      <w:tr w:rsidR="00071395" w:rsidRPr="002F69F6" w14:paraId="7FF03784" w14:textId="77777777" w:rsidTr="003C3386">
        <w:trPr>
          <w:trHeight w:val="278"/>
        </w:trPr>
        <w:tc>
          <w:tcPr>
            <w:tcW w:w="0" w:type="auto"/>
            <w:vMerge w:val="restart"/>
            <w:shd w:val="clear" w:color="auto" w:fill="auto"/>
            <w:vAlign w:val="center"/>
          </w:tcPr>
          <w:p w14:paraId="0CE04228"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256A68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13FCF58" w14:textId="77777777" w:rsidR="00071395" w:rsidRDefault="00071395" w:rsidP="003C3386">
            <w:pPr>
              <w:jc w:val="center"/>
              <w:rPr>
                <w:color w:val="000000"/>
              </w:rPr>
            </w:pPr>
            <w:r>
              <w:rPr>
                <w:color w:val="000000"/>
              </w:rPr>
              <w:t>59.05%</w:t>
            </w:r>
          </w:p>
        </w:tc>
        <w:tc>
          <w:tcPr>
            <w:tcW w:w="0" w:type="auto"/>
            <w:shd w:val="clear" w:color="auto" w:fill="auto"/>
            <w:vAlign w:val="center"/>
          </w:tcPr>
          <w:p w14:paraId="28021E93" w14:textId="77777777" w:rsidR="00071395" w:rsidRDefault="00071395" w:rsidP="003C3386">
            <w:pPr>
              <w:jc w:val="center"/>
              <w:rPr>
                <w:color w:val="000000"/>
              </w:rPr>
            </w:pPr>
            <w:r>
              <w:rPr>
                <w:color w:val="000000"/>
              </w:rPr>
              <w:t>118.03%</w:t>
            </w:r>
          </w:p>
        </w:tc>
        <w:tc>
          <w:tcPr>
            <w:tcW w:w="0" w:type="auto"/>
            <w:shd w:val="clear" w:color="auto" w:fill="auto"/>
            <w:vAlign w:val="center"/>
          </w:tcPr>
          <w:p w14:paraId="745BC70D" w14:textId="77777777" w:rsidR="00071395" w:rsidRDefault="00071395" w:rsidP="003C3386">
            <w:pPr>
              <w:jc w:val="center"/>
              <w:rPr>
                <w:color w:val="000000"/>
              </w:rPr>
            </w:pPr>
            <w:r>
              <w:rPr>
                <w:color w:val="000000"/>
              </w:rPr>
              <w:t>127.40%</w:t>
            </w:r>
          </w:p>
        </w:tc>
      </w:tr>
      <w:tr w:rsidR="00071395" w:rsidRPr="002F69F6" w14:paraId="74207001" w14:textId="77777777" w:rsidTr="003C3386">
        <w:trPr>
          <w:trHeight w:val="278"/>
        </w:trPr>
        <w:tc>
          <w:tcPr>
            <w:tcW w:w="0" w:type="auto"/>
            <w:vMerge/>
            <w:shd w:val="clear" w:color="auto" w:fill="auto"/>
            <w:vAlign w:val="center"/>
          </w:tcPr>
          <w:p w14:paraId="3D8EB9DD" w14:textId="77777777" w:rsidR="00071395" w:rsidRPr="005B61E5" w:rsidRDefault="00071395" w:rsidP="003C3386">
            <w:pPr>
              <w:jc w:val="center"/>
              <w:rPr>
                <w:b/>
                <w:bCs/>
              </w:rPr>
            </w:pPr>
          </w:p>
        </w:tc>
        <w:tc>
          <w:tcPr>
            <w:tcW w:w="0" w:type="auto"/>
            <w:shd w:val="clear" w:color="auto" w:fill="auto"/>
            <w:vAlign w:val="center"/>
            <w:hideMark/>
          </w:tcPr>
          <w:p w14:paraId="277D3751"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9BFE4B6" w14:textId="77777777" w:rsidR="00071395" w:rsidRDefault="00071395" w:rsidP="003C3386">
            <w:pPr>
              <w:jc w:val="center"/>
              <w:rPr>
                <w:color w:val="000000"/>
              </w:rPr>
            </w:pPr>
            <w:r>
              <w:rPr>
                <w:color w:val="000000"/>
              </w:rPr>
              <w:t>12.96%</w:t>
            </w:r>
          </w:p>
        </w:tc>
        <w:tc>
          <w:tcPr>
            <w:tcW w:w="0" w:type="auto"/>
            <w:shd w:val="clear" w:color="auto" w:fill="auto"/>
            <w:vAlign w:val="center"/>
          </w:tcPr>
          <w:p w14:paraId="21B5DC22" w14:textId="77777777" w:rsidR="00071395" w:rsidRDefault="00071395" w:rsidP="003C3386">
            <w:pPr>
              <w:jc w:val="center"/>
              <w:rPr>
                <w:color w:val="000000"/>
              </w:rPr>
            </w:pPr>
            <w:r>
              <w:rPr>
                <w:color w:val="000000"/>
              </w:rPr>
              <w:t>8.61%</w:t>
            </w:r>
          </w:p>
        </w:tc>
        <w:tc>
          <w:tcPr>
            <w:tcW w:w="0" w:type="auto"/>
            <w:shd w:val="clear" w:color="auto" w:fill="auto"/>
            <w:vAlign w:val="center"/>
          </w:tcPr>
          <w:p w14:paraId="58CAB8CD" w14:textId="77777777" w:rsidR="00071395" w:rsidRDefault="00071395" w:rsidP="003C3386">
            <w:pPr>
              <w:jc w:val="center"/>
              <w:rPr>
                <w:color w:val="000000"/>
              </w:rPr>
            </w:pPr>
            <w:r>
              <w:rPr>
                <w:color w:val="000000"/>
              </w:rPr>
              <w:t>0.28%</w:t>
            </w:r>
          </w:p>
        </w:tc>
      </w:tr>
      <w:tr w:rsidR="00071395" w:rsidRPr="002F69F6" w14:paraId="6C592488" w14:textId="77777777" w:rsidTr="003C3386">
        <w:trPr>
          <w:trHeight w:val="278"/>
        </w:trPr>
        <w:tc>
          <w:tcPr>
            <w:tcW w:w="0" w:type="auto"/>
            <w:vMerge/>
            <w:shd w:val="clear" w:color="auto" w:fill="auto"/>
            <w:vAlign w:val="center"/>
          </w:tcPr>
          <w:p w14:paraId="1B75C6E8" w14:textId="77777777" w:rsidR="00071395" w:rsidRPr="005B61E5" w:rsidRDefault="00071395" w:rsidP="003C3386">
            <w:pPr>
              <w:jc w:val="center"/>
              <w:rPr>
                <w:b/>
                <w:bCs/>
              </w:rPr>
            </w:pPr>
          </w:p>
        </w:tc>
        <w:tc>
          <w:tcPr>
            <w:tcW w:w="0" w:type="auto"/>
            <w:shd w:val="clear" w:color="auto" w:fill="auto"/>
            <w:vAlign w:val="center"/>
            <w:hideMark/>
          </w:tcPr>
          <w:p w14:paraId="105C858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87B5E50" w14:textId="77777777" w:rsidR="00071395" w:rsidRDefault="00071395" w:rsidP="003C3386">
            <w:pPr>
              <w:jc w:val="center"/>
              <w:rPr>
                <w:color w:val="000000"/>
              </w:rPr>
            </w:pPr>
            <w:r>
              <w:rPr>
                <w:color w:val="000000"/>
              </w:rPr>
              <w:t>62.32%</w:t>
            </w:r>
          </w:p>
        </w:tc>
        <w:tc>
          <w:tcPr>
            <w:tcW w:w="0" w:type="auto"/>
            <w:shd w:val="clear" w:color="auto" w:fill="auto"/>
            <w:vAlign w:val="center"/>
          </w:tcPr>
          <w:p w14:paraId="3FDE0DD6" w14:textId="77777777" w:rsidR="00071395" w:rsidRDefault="00071395" w:rsidP="003C3386">
            <w:pPr>
              <w:jc w:val="center"/>
              <w:rPr>
                <w:color w:val="000000"/>
              </w:rPr>
            </w:pPr>
            <w:r>
              <w:rPr>
                <w:color w:val="000000"/>
              </w:rPr>
              <w:t>65.34%</w:t>
            </w:r>
          </w:p>
        </w:tc>
        <w:tc>
          <w:tcPr>
            <w:tcW w:w="0" w:type="auto"/>
            <w:shd w:val="clear" w:color="auto" w:fill="auto"/>
            <w:vAlign w:val="center"/>
          </w:tcPr>
          <w:p w14:paraId="44C59E5D" w14:textId="77777777" w:rsidR="00071395" w:rsidRDefault="00071395" w:rsidP="003C3386">
            <w:pPr>
              <w:jc w:val="center"/>
              <w:rPr>
                <w:color w:val="000000"/>
              </w:rPr>
            </w:pPr>
            <w:r>
              <w:rPr>
                <w:color w:val="000000"/>
              </w:rPr>
              <w:t>150.58%</w:t>
            </w:r>
          </w:p>
        </w:tc>
      </w:tr>
      <w:tr w:rsidR="00071395" w:rsidRPr="002F69F6" w14:paraId="5AA0269E" w14:textId="77777777" w:rsidTr="003C3386">
        <w:trPr>
          <w:trHeight w:val="278"/>
        </w:trPr>
        <w:tc>
          <w:tcPr>
            <w:tcW w:w="0" w:type="auto"/>
            <w:vMerge/>
            <w:shd w:val="clear" w:color="auto" w:fill="auto"/>
            <w:vAlign w:val="center"/>
          </w:tcPr>
          <w:p w14:paraId="32DB71F0" w14:textId="77777777" w:rsidR="00071395" w:rsidRPr="005B61E5" w:rsidRDefault="00071395" w:rsidP="003C3386">
            <w:pPr>
              <w:jc w:val="center"/>
              <w:rPr>
                <w:b/>
                <w:bCs/>
              </w:rPr>
            </w:pPr>
          </w:p>
        </w:tc>
        <w:tc>
          <w:tcPr>
            <w:tcW w:w="0" w:type="auto"/>
            <w:shd w:val="clear" w:color="auto" w:fill="auto"/>
            <w:vAlign w:val="center"/>
            <w:hideMark/>
          </w:tcPr>
          <w:p w14:paraId="27AED9D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79E78B74" w14:textId="77777777" w:rsidR="00071395" w:rsidRDefault="00071395" w:rsidP="003C3386">
            <w:pPr>
              <w:jc w:val="center"/>
              <w:rPr>
                <w:color w:val="000000"/>
              </w:rPr>
            </w:pPr>
            <w:r>
              <w:rPr>
                <w:color w:val="000000"/>
              </w:rPr>
              <w:t>154.39%</w:t>
            </w:r>
          </w:p>
        </w:tc>
        <w:tc>
          <w:tcPr>
            <w:tcW w:w="0" w:type="auto"/>
            <w:shd w:val="clear" w:color="auto" w:fill="auto"/>
            <w:vAlign w:val="center"/>
          </w:tcPr>
          <w:p w14:paraId="42DDE17E" w14:textId="77777777" w:rsidR="00071395" w:rsidRDefault="00071395" w:rsidP="003C3386">
            <w:pPr>
              <w:jc w:val="center"/>
              <w:rPr>
                <w:color w:val="000000"/>
              </w:rPr>
            </w:pPr>
            <w:r>
              <w:rPr>
                <w:color w:val="000000"/>
              </w:rPr>
              <w:t>184.25%</w:t>
            </w:r>
          </w:p>
        </w:tc>
        <w:tc>
          <w:tcPr>
            <w:tcW w:w="0" w:type="auto"/>
            <w:shd w:val="clear" w:color="auto" w:fill="auto"/>
            <w:vAlign w:val="center"/>
          </w:tcPr>
          <w:p w14:paraId="55207E75" w14:textId="77777777" w:rsidR="00071395" w:rsidRDefault="00071395" w:rsidP="003C3386">
            <w:pPr>
              <w:jc w:val="center"/>
              <w:rPr>
                <w:color w:val="000000"/>
              </w:rPr>
            </w:pPr>
            <w:r>
              <w:rPr>
                <w:color w:val="000000"/>
              </w:rPr>
              <w:t>104.27%</w:t>
            </w:r>
          </w:p>
        </w:tc>
      </w:tr>
    </w:tbl>
    <w:p w14:paraId="4CF66C9D" w14:textId="77777777" w:rsidR="00071395" w:rsidRPr="005A6230" w:rsidRDefault="00071395" w:rsidP="00071395"/>
    <w:p w14:paraId="24B1AE7C"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.1.</w:t>
      </w:r>
      <w:r>
        <w:rPr>
          <w:rFonts w:ascii="Arial" w:hAnsi="Arial" w:hint="eastAsia"/>
        </w:rPr>
        <w:t>2</w:t>
      </w:r>
      <w:r w:rsidRPr="001360D2">
        <w:rPr>
          <w:rFonts w:ascii="Arial" w:hAnsi="Arial"/>
        </w:rPr>
        <w:tab/>
      </w:r>
      <w:r>
        <w:rPr>
          <w:rFonts w:ascii="Arial" w:hAnsi="Arial" w:hint="eastAsia"/>
        </w:rPr>
        <w:t xml:space="preserve">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vs. </w:t>
      </w:r>
      <w:r w:rsidRPr="001360D2">
        <w:rPr>
          <w:rFonts w:ascii="Arial" w:hAnsi="Arial"/>
        </w:rPr>
        <w:t>{FFFF</w:t>
      </w:r>
      <w:r>
        <w:rPr>
          <w:rFonts w:ascii="Arial" w:hAnsi="Arial" w:hint="eastAsia"/>
        </w:rPr>
        <w:t>F</w:t>
      </w:r>
      <w:r w:rsidRPr="001360D2">
        <w:rPr>
          <w:rFonts w:ascii="Arial" w:hAnsi="Arial"/>
        </w:rPr>
        <w:t>}</w:t>
      </w:r>
      <w:r>
        <w:rPr>
          <w:rFonts w:ascii="Arial" w:hAnsi="Arial" w:hint="eastAsia"/>
        </w:rPr>
        <w:t xml:space="preserve"> </w:t>
      </w:r>
    </w:p>
    <w:p w14:paraId="4F7F90A8" w14:textId="77777777" w:rsidR="00071395" w:rsidRPr="006E0605" w:rsidRDefault="00071395" w:rsidP="00071395">
      <w:pPr>
        <w:rPr>
          <w:rFonts w:ascii="Arial" w:hAnsi="Arial"/>
        </w:rPr>
      </w:pPr>
      <w:r>
        <w:rPr>
          <w:rFonts w:hint="eastAsia"/>
        </w:rPr>
        <w:t xml:space="preserve">In this sub-section, </w:t>
      </w:r>
      <w:r w:rsidRPr="00FD24C9">
        <w:rPr>
          <w:rFonts w:hint="eastAsia"/>
        </w:rPr>
        <w:t>slot configuration</w:t>
      </w:r>
      <w:r>
        <w:rPr>
          <w:rFonts w:hint="eastAsia"/>
        </w:rPr>
        <w:t xml:space="preserve">s </w:t>
      </w:r>
      <w:r w:rsidRPr="00FD24C9">
        <w:rPr>
          <w:rFonts w:hint="eastAsia"/>
        </w:rPr>
        <w:t>{XXXX</w:t>
      </w:r>
      <w:r>
        <w:rPr>
          <w:rFonts w:hint="eastAsia"/>
        </w:rPr>
        <w:t>X</w:t>
      </w:r>
      <w:r w:rsidRPr="00FD24C9">
        <w:rPr>
          <w:rFonts w:hint="eastAsia"/>
        </w:rPr>
        <w:t>}</w:t>
      </w:r>
      <w:r>
        <w:rPr>
          <w:rFonts w:hint="eastAsia"/>
        </w:rPr>
        <w:t xml:space="preserve"> and </w:t>
      </w:r>
      <w:r w:rsidRPr="00FD24C9">
        <w:rPr>
          <w:rFonts w:hint="eastAsia"/>
        </w:rPr>
        <w:t>{FFFF</w:t>
      </w:r>
      <w:r>
        <w:rPr>
          <w:rFonts w:hint="eastAsia"/>
        </w:rPr>
        <w:t>F</w:t>
      </w:r>
      <w:r w:rsidRPr="00FD24C9">
        <w:rPr>
          <w:rFonts w:hint="eastAsia"/>
        </w:rPr>
        <w:t>}</w:t>
      </w:r>
      <w:r>
        <w:rPr>
          <w:rFonts w:hint="eastAsia"/>
        </w:rPr>
        <w:t xml:space="preserve"> are assumed for dynamic SBFD and dynamic TDD respectively.</w:t>
      </w:r>
    </w:p>
    <w:p w14:paraId="6BDD4D0D"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.2-1: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23E1EBA1" w14:textId="77777777" w:rsidR="00071395" w:rsidRPr="005B61E5" w:rsidRDefault="00071395" w:rsidP="00071395">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831"/>
        <w:gridCol w:w="1126"/>
        <w:gridCol w:w="1248"/>
        <w:gridCol w:w="1225"/>
        <w:gridCol w:w="1126"/>
        <w:gridCol w:w="1248"/>
        <w:gridCol w:w="1141"/>
      </w:tblGrid>
      <w:tr w:rsidR="00071395" w:rsidRPr="002F69F6" w14:paraId="3B20FB44" w14:textId="77777777" w:rsidTr="003C3386">
        <w:trPr>
          <w:trHeight w:val="278"/>
        </w:trPr>
        <w:tc>
          <w:tcPr>
            <w:tcW w:w="0" w:type="auto"/>
            <w:gridSpan w:val="8"/>
            <w:shd w:val="clear" w:color="auto" w:fill="auto"/>
            <w:vAlign w:val="center"/>
          </w:tcPr>
          <w:p w14:paraId="2D19355D" w14:textId="2A30A224"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6BE33728" w14:textId="77777777" w:rsidTr="003C3386">
        <w:trPr>
          <w:trHeight w:val="278"/>
        </w:trPr>
        <w:tc>
          <w:tcPr>
            <w:tcW w:w="0" w:type="auto"/>
            <w:gridSpan w:val="2"/>
            <w:vMerge w:val="restart"/>
            <w:shd w:val="clear" w:color="auto" w:fill="auto"/>
            <w:vAlign w:val="center"/>
          </w:tcPr>
          <w:p w14:paraId="7B54284E" w14:textId="77777777" w:rsidR="00071395" w:rsidRPr="002F69F6" w:rsidRDefault="00071395" w:rsidP="003C3386">
            <w:pPr>
              <w:jc w:val="center"/>
              <w:rPr>
                <w:b/>
                <w:bCs/>
              </w:rPr>
            </w:pPr>
          </w:p>
        </w:tc>
        <w:tc>
          <w:tcPr>
            <w:tcW w:w="0" w:type="auto"/>
            <w:gridSpan w:val="6"/>
            <w:shd w:val="clear" w:color="auto" w:fill="auto"/>
            <w:vAlign w:val="center"/>
          </w:tcPr>
          <w:p w14:paraId="669B38E9" w14:textId="5EE6BEC9" w:rsidR="00071395" w:rsidRPr="002F69F6" w:rsidRDefault="00071395" w:rsidP="003C3386">
            <w:pPr>
              <w:jc w:val="center"/>
              <w:rPr>
                <w:b/>
                <w:color w:val="000000"/>
              </w:rPr>
            </w:pPr>
            <w:r>
              <w:rPr>
                <w:rFonts w:hint="eastAsia"/>
                <w:b/>
                <w:color w:val="000000"/>
              </w:rPr>
              <w:t>[</w:t>
            </w:r>
            <w:r w:rsidR="00B71592">
              <w:rPr>
                <w:rFonts w:hint="eastAsia"/>
                <w:b/>
                <w:color w:val="000000"/>
              </w:rPr>
              <w:t>33</w:t>
            </w:r>
            <w:r>
              <w:rPr>
                <w:rFonts w:hint="eastAsia"/>
                <w:b/>
                <w:color w:val="000000"/>
              </w:rPr>
              <w:t>]</w:t>
            </w:r>
          </w:p>
        </w:tc>
      </w:tr>
      <w:tr w:rsidR="00071395" w:rsidRPr="002F69F6" w14:paraId="16ECC714" w14:textId="77777777" w:rsidTr="003C3386">
        <w:trPr>
          <w:trHeight w:val="278"/>
        </w:trPr>
        <w:tc>
          <w:tcPr>
            <w:tcW w:w="0" w:type="auto"/>
            <w:gridSpan w:val="2"/>
            <w:vMerge/>
            <w:shd w:val="clear" w:color="auto" w:fill="auto"/>
            <w:vAlign w:val="center"/>
          </w:tcPr>
          <w:p w14:paraId="06C7E4AF" w14:textId="77777777" w:rsidR="00071395" w:rsidRPr="002F69F6" w:rsidRDefault="00071395" w:rsidP="003C3386">
            <w:pPr>
              <w:jc w:val="center"/>
              <w:rPr>
                <w:b/>
                <w:bCs/>
              </w:rPr>
            </w:pPr>
          </w:p>
        </w:tc>
        <w:tc>
          <w:tcPr>
            <w:tcW w:w="0" w:type="auto"/>
            <w:gridSpan w:val="3"/>
            <w:shd w:val="clear" w:color="auto" w:fill="auto"/>
            <w:vAlign w:val="center"/>
          </w:tcPr>
          <w:p w14:paraId="3D9CB776" w14:textId="77777777" w:rsidR="00071395" w:rsidRPr="002F69F6" w:rsidRDefault="00071395" w:rsidP="003C3386">
            <w:pPr>
              <w:jc w:val="center"/>
              <w:rPr>
                <w:b/>
                <w:color w:val="000000"/>
              </w:rPr>
            </w:pPr>
            <w:r>
              <w:rPr>
                <w:rFonts w:hint="eastAsia"/>
                <w:b/>
                <w:color w:val="000000"/>
              </w:rPr>
              <w:t>w/o CLI handling</w:t>
            </w:r>
          </w:p>
        </w:tc>
        <w:tc>
          <w:tcPr>
            <w:tcW w:w="0" w:type="auto"/>
            <w:gridSpan w:val="3"/>
            <w:shd w:val="clear" w:color="auto" w:fill="auto"/>
            <w:vAlign w:val="center"/>
          </w:tcPr>
          <w:p w14:paraId="4036F1F3" w14:textId="77777777" w:rsidR="00071395" w:rsidRPr="002F69F6" w:rsidRDefault="00071395" w:rsidP="003C3386">
            <w:pPr>
              <w:jc w:val="center"/>
              <w:rPr>
                <w:b/>
                <w:color w:val="000000"/>
              </w:rPr>
            </w:pPr>
            <w:r>
              <w:rPr>
                <w:rFonts w:hint="eastAsia"/>
                <w:b/>
                <w:color w:val="000000"/>
              </w:rPr>
              <w:t>w/ CLI handling</w:t>
            </w:r>
          </w:p>
        </w:tc>
      </w:tr>
      <w:tr w:rsidR="00071395" w:rsidRPr="002F69F6" w14:paraId="3E394F88" w14:textId="77777777" w:rsidTr="003C3386">
        <w:trPr>
          <w:trHeight w:val="278"/>
        </w:trPr>
        <w:tc>
          <w:tcPr>
            <w:tcW w:w="0" w:type="auto"/>
            <w:gridSpan w:val="2"/>
            <w:vMerge/>
            <w:shd w:val="clear" w:color="auto" w:fill="auto"/>
            <w:vAlign w:val="center"/>
          </w:tcPr>
          <w:p w14:paraId="149E0EE7" w14:textId="77777777" w:rsidR="00071395" w:rsidRPr="002F69F6" w:rsidRDefault="00071395" w:rsidP="003C3386">
            <w:pPr>
              <w:jc w:val="center"/>
              <w:rPr>
                <w:b/>
                <w:bCs/>
              </w:rPr>
            </w:pPr>
          </w:p>
        </w:tc>
        <w:tc>
          <w:tcPr>
            <w:tcW w:w="0" w:type="auto"/>
            <w:shd w:val="clear" w:color="auto" w:fill="auto"/>
            <w:vAlign w:val="center"/>
          </w:tcPr>
          <w:p w14:paraId="0EAE761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55F4C604"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2A5D5EBF"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5B089050"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72953F7A"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62B1132B" w14:textId="77777777" w:rsidR="00071395" w:rsidRPr="002F69F6" w:rsidRDefault="00071395" w:rsidP="003C3386">
            <w:pPr>
              <w:jc w:val="center"/>
              <w:rPr>
                <w:b/>
                <w:color w:val="000000"/>
              </w:rPr>
            </w:pPr>
            <w:r w:rsidRPr="002F69F6">
              <w:rPr>
                <w:b/>
                <w:color w:val="000000"/>
              </w:rPr>
              <w:t>High load</w:t>
            </w:r>
          </w:p>
        </w:tc>
      </w:tr>
      <w:tr w:rsidR="00071395" w:rsidRPr="002F69F6" w14:paraId="1B983709" w14:textId="77777777" w:rsidTr="003C3386">
        <w:trPr>
          <w:trHeight w:val="278"/>
        </w:trPr>
        <w:tc>
          <w:tcPr>
            <w:tcW w:w="0" w:type="auto"/>
            <w:vMerge w:val="restart"/>
            <w:shd w:val="clear" w:color="auto" w:fill="auto"/>
            <w:vAlign w:val="center"/>
          </w:tcPr>
          <w:p w14:paraId="37ACF85D"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01C0C71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BA2F694" w14:textId="77777777" w:rsidR="00071395" w:rsidRPr="008D7D2A" w:rsidRDefault="00071395" w:rsidP="003C3386">
            <w:pPr>
              <w:jc w:val="center"/>
              <w:rPr>
                <w:color w:val="000000"/>
              </w:rPr>
            </w:pPr>
            <w:r w:rsidRPr="008D7D2A">
              <w:rPr>
                <w:color w:val="000000"/>
              </w:rPr>
              <w:t>0.13%</w:t>
            </w:r>
          </w:p>
        </w:tc>
        <w:tc>
          <w:tcPr>
            <w:tcW w:w="0" w:type="auto"/>
            <w:shd w:val="clear" w:color="auto" w:fill="auto"/>
            <w:vAlign w:val="center"/>
          </w:tcPr>
          <w:p w14:paraId="15DA6636" w14:textId="77777777" w:rsidR="00071395" w:rsidRPr="008D7D2A" w:rsidRDefault="00071395" w:rsidP="003C3386">
            <w:pPr>
              <w:jc w:val="center"/>
              <w:rPr>
                <w:color w:val="000000"/>
              </w:rPr>
            </w:pPr>
            <w:r w:rsidRPr="008D7D2A">
              <w:rPr>
                <w:color w:val="000000"/>
              </w:rPr>
              <w:t>-7.34%</w:t>
            </w:r>
          </w:p>
        </w:tc>
        <w:tc>
          <w:tcPr>
            <w:tcW w:w="0" w:type="auto"/>
            <w:shd w:val="clear" w:color="auto" w:fill="auto"/>
            <w:vAlign w:val="center"/>
          </w:tcPr>
          <w:p w14:paraId="768FD2F2" w14:textId="77777777" w:rsidR="00071395" w:rsidRPr="008D7D2A" w:rsidRDefault="00071395" w:rsidP="003C3386">
            <w:pPr>
              <w:jc w:val="center"/>
              <w:rPr>
                <w:color w:val="000000"/>
              </w:rPr>
            </w:pPr>
            <w:r w:rsidRPr="008D7D2A">
              <w:rPr>
                <w:color w:val="000000"/>
              </w:rPr>
              <w:t>-21.55%</w:t>
            </w:r>
          </w:p>
        </w:tc>
        <w:tc>
          <w:tcPr>
            <w:tcW w:w="0" w:type="auto"/>
            <w:shd w:val="clear" w:color="auto" w:fill="auto"/>
            <w:vAlign w:val="center"/>
          </w:tcPr>
          <w:p w14:paraId="069C8A00" w14:textId="77777777" w:rsidR="00071395" w:rsidRPr="008D7D2A" w:rsidRDefault="00071395" w:rsidP="003C3386">
            <w:pPr>
              <w:jc w:val="center"/>
              <w:rPr>
                <w:color w:val="000000"/>
              </w:rPr>
            </w:pPr>
            <w:r w:rsidRPr="008D7D2A">
              <w:rPr>
                <w:color w:val="000000"/>
              </w:rPr>
              <w:t>3.87%</w:t>
            </w:r>
          </w:p>
        </w:tc>
        <w:tc>
          <w:tcPr>
            <w:tcW w:w="0" w:type="auto"/>
            <w:shd w:val="clear" w:color="auto" w:fill="auto"/>
            <w:vAlign w:val="center"/>
          </w:tcPr>
          <w:p w14:paraId="3E66CDAF" w14:textId="77777777" w:rsidR="00071395" w:rsidRPr="008D7D2A" w:rsidRDefault="00071395" w:rsidP="003C3386">
            <w:pPr>
              <w:jc w:val="center"/>
              <w:rPr>
                <w:color w:val="000000"/>
              </w:rPr>
            </w:pPr>
            <w:r w:rsidRPr="008D7D2A">
              <w:rPr>
                <w:color w:val="000000"/>
              </w:rPr>
              <w:t>-2.43%</w:t>
            </w:r>
          </w:p>
        </w:tc>
        <w:tc>
          <w:tcPr>
            <w:tcW w:w="0" w:type="auto"/>
            <w:shd w:val="clear" w:color="auto" w:fill="auto"/>
            <w:vAlign w:val="center"/>
          </w:tcPr>
          <w:p w14:paraId="08ED8872" w14:textId="77777777" w:rsidR="00071395" w:rsidRPr="008D7D2A" w:rsidRDefault="00071395" w:rsidP="003C3386">
            <w:pPr>
              <w:jc w:val="center"/>
              <w:rPr>
                <w:color w:val="000000"/>
              </w:rPr>
            </w:pPr>
            <w:r w:rsidRPr="008D7D2A">
              <w:rPr>
                <w:color w:val="000000"/>
              </w:rPr>
              <w:t>-16.13%</w:t>
            </w:r>
          </w:p>
        </w:tc>
      </w:tr>
      <w:tr w:rsidR="00071395" w:rsidRPr="002F69F6" w14:paraId="77EF7CE0" w14:textId="77777777" w:rsidTr="003C3386">
        <w:trPr>
          <w:trHeight w:val="278"/>
        </w:trPr>
        <w:tc>
          <w:tcPr>
            <w:tcW w:w="0" w:type="auto"/>
            <w:vMerge/>
            <w:shd w:val="clear" w:color="auto" w:fill="auto"/>
            <w:vAlign w:val="center"/>
          </w:tcPr>
          <w:p w14:paraId="398421E5" w14:textId="77777777" w:rsidR="00071395" w:rsidRPr="005B61E5" w:rsidRDefault="00071395" w:rsidP="003C3386">
            <w:pPr>
              <w:jc w:val="center"/>
              <w:rPr>
                <w:b/>
                <w:bCs/>
              </w:rPr>
            </w:pPr>
          </w:p>
        </w:tc>
        <w:tc>
          <w:tcPr>
            <w:tcW w:w="0" w:type="auto"/>
            <w:shd w:val="clear" w:color="auto" w:fill="auto"/>
            <w:vAlign w:val="center"/>
            <w:hideMark/>
          </w:tcPr>
          <w:p w14:paraId="1D152EE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0B600AE" w14:textId="77777777" w:rsidR="00071395" w:rsidRPr="008D7D2A" w:rsidRDefault="00071395" w:rsidP="003C3386">
            <w:pPr>
              <w:jc w:val="center"/>
              <w:rPr>
                <w:color w:val="000000"/>
              </w:rPr>
            </w:pPr>
            <w:r w:rsidRPr="008D7D2A">
              <w:rPr>
                <w:color w:val="000000"/>
              </w:rPr>
              <w:t>-24.40%</w:t>
            </w:r>
          </w:p>
        </w:tc>
        <w:tc>
          <w:tcPr>
            <w:tcW w:w="0" w:type="auto"/>
            <w:shd w:val="clear" w:color="auto" w:fill="auto"/>
            <w:vAlign w:val="center"/>
          </w:tcPr>
          <w:p w14:paraId="7144F118" w14:textId="77777777" w:rsidR="00071395" w:rsidRPr="008D7D2A" w:rsidRDefault="00071395" w:rsidP="003C3386">
            <w:pPr>
              <w:jc w:val="center"/>
              <w:rPr>
                <w:color w:val="000000"/>
              </w:rPr>
            </w:pPr>
            <w:r w:rsidRPr="008D7D2A">
              <w:rPr>
                <w:color w:val="000000"/>
              </w:rPr>
              <w:t>-26.88%</w:t>
            </w:r>
          </w:p>
        </w:tc>
        <w:tc>
          <w:tcPr>
            <w:tcW w:w="0" w:type="auto"/>
            <w:shd w:val="clear" w:color="auto" w:fill="auto"/>
            <w:vAlign w:val="center"/>
          </w:tcPr>
          <w:p w14:paraId="7CE21668" w14:textId="77777777" w:rsidR="00071395" w:rsidRPr="008D7D2A" w:rsidRDefault="00071395" w:rsidP="003C3386">
            <w:pPr>
              <w:jc w:val="center"/>
              <w:rPr>
                <w:color w:val="000000"/>
              </w:rPr>
            </w:pPr>
            <w:r w:rsidRPr="008D7D2A">
              <w:rPr>
                <w:color w:val="000000"/>
              </w:rPr>
              <w:t>-91.68%</w:t>
            </w:r>
          </w:p>
        </w:tc>
        <w:tc>
          <w:tcPr>
            <w:tcW w:w="0" w:type="auto"/>
            <w:shd w:val="clear" w:color="auto" w:fill="auto"/>
            <w:vAlign w:val="center"/>
          </w:tcPr>
          <w:p w14:paraId="08829B2E" w14:textId="77777777" w:rsidR="00071395" w:rsidRPr="008D7D2A" w:rsidRDefault="00071395" w:rsidP="003C3386">
            <w:pPr>
              <w:jc w:val="center"/>
              <w:rPr>
                <w:color w:val="000000"/>
              </w:rPr>
            </w:pPr>
            <w:r w:rsidRPr="008D7D2A">
              <w:rPr>
                <w:color w:val="000000"/>
              </w:rPr>
              <w:t>-14.31%</w:t>
            </w:r>
          </w:p>
        </w:tc>
        <w:tc>
          <w:tcPr>
            <w:tcW w:w="0" w:type="auto"/>
            <w:shd w:val="clear" w:color="auto" w:fill="auto"/>
            <w:vAlign w:val="center"/>
          </w:tcPr>
          <w:p w14:paraId="1587EFE2" w14:textId="77777777" w:rsidR="00071395" w:rsidRPr="008D7D2A" w:rsidRDefault="00071395" w:rsidP="003C3386">
            <w:pPr>
              <w:jc w:val="center"/>
              <w:rPr>
                <w:color w:val="000000"/>
              </w:rPr>
            </w:pPr>
            <w:r w:rsidRPr="008D7D2A">
              <w:rPr>
                <w:color w:val="000000"/>
              </w:rPr>
              <w:t>-14.02%</w:t>
            </w:r>
          </w:p>
        </w:tc>
        <w:tc>
          <w:tcPr>
            <w:tcW w:w="0" w:type="auto"/>
            <w:shd w:val="clear" w:color="auto" w:fill="auto"/>
            <w:vAlign w:val="center"/>
          </w:tcPr>
          <w:p w14:paraId="1B0A5F1C" w14:textId="77777777" w:rsidR="00071395" w:rsidRPr="008D7D2A" w:rsidRDefault="00071395" w:rsidP="003C3386">
            <w:pPr>
              <w:jc w:val="center"/>
              <w:rPr>
                <w:color w:val="000000"/>
              </w:rPr>
            </w:pPr>
            <w:r w:rsidRPr="008D7D2A">
              <w:rPr>
                <w:color w:val="000000"/>
              </w:rPr>
              <w:t>-29.74%</w:t>
            </w:r>
          </w:p>
        </w:tc>
      </w:tr>
      <w:tr w:rsidR="00071395" w:rsidRPr="002F69F6" w14:paraId="279AA618" w14:textId="77777777" w:rsidTr="003C3386">
        <w:trPr>
          <w:trHeight w:val="278"/>
        </w:trPr>
        <w:tc>
          <w:tcPr>
            <w:tcW w:w="0" w:type="auto"/>
            <w:vMerge/>
            <w:shd w:val="clear" w:color="auto" w:fill="auto"/>
            <w:vAlign w:val="center"/>
          </w:tcPr>
          <w:p w14:paraId="3996970F" w14:textId="77777777" w:rsidR="00071395" w:rsidRPr="005B61E5" w:rsidRDefault="00071395" w:rsidP="003C3386">
            <w:pPr>
              <w:jc w:val="center"/>
              <w:rPr>
                <w:b/>
                <w:bCs/>
              </w:rPr>
            </w:pPr>
          </w:p>
        </w:tc>
        <w:tc>
          <w:tcPr>
            <w:tcW w:w="0" w:type="auto"/>
            <w:shd w:val="clear" w:color="auto" w:fill="auto"/>
            <w:vAlign w:val="center"/>
            <w:hideMark/>
          </w:tcPr>
          <w:p w14:paraId="612DF3B0"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AEA8D97" w14:textId="77777777" w:rsidR="00071395" w:rsidRPr="008D7D2A" w:rsidRDefault="00071395" w:rsidP="003C3386">
            <w:pPr>
              <w:jc w:val="center"/>
              <w:rPr>
                <w:color w:val="000000"/>
              </w:rPr>
            </w:pPr>
            <w:r w:rsidRPr="008D7D2A">
              <w:rPr>
                <w:color w:val="000000"/>
              </w:rPr>
              <w:t>-1.31%</w:t>
            </w:r>
          </w:p>
        </w:tc>
        <w:tc>
          <w:tcPr>
            <w:tcW w:w="0" w:type="auto"/>
            <w:shd w:val="clear" w:color="auto" w:fill="auto"/>
            <w:vAlign w:val="center"/>
          </w:tcPr>
          <w:p w14:paraId="5346ADD9" w14:textId="77777777" w:rsidR="00071395" w:rsidRPr="008D7D2A" w:rsidRDefault="00071395" w:rsidP="003C3386">
            <w:pPr>
              <w:jc w:val="center"/>
              <w:rPr>
                <w:color w:val="000000"/>
              </w:rPr>
            </w:pPr>
            <w:r w:rsidRPr="008D7D2A">
              <w:rPr>
                <w:color w:val="000000"/>
              </w:rPr>
              <w:t>-8.67%</w:t>
            </w:r>
          </w:p>
        </w:tc>
        <w:tc>
          <w:tcPr>
            <w:tcW w:w="0" w:type="auto"/>
            <w:shd w:val="clear" w:color="auto" w:fill="auto"/>
            <w:vAlign w:val="center"/>
          </w:tcPr>
          <w:p w14:paraId="59884F6C" w14:textId="77777777" w:rsidR="00071395" w:rsidRPr="008D7D2A" w:rsidRDefault="00071395" w:rsidP="003C3386">
            <w:pPr>
              <w:jc w:val="center"/>
              <w:rPr>
                <w:color w:val="000000"/>
              </w:rPr>
            </w:pPr>
            <w:r w:rsidRPr="008D7D2A">
              <w:rPr>
                <w:color w:val="000000"/>
              </w:rPr>
              <w:t>-28.97%</w:t>
            </w:r>
          </w:p>
        </w:tc>
        <w:tc>
          <w:tcPr>
            <w:tcW w:w="0" w:type="auto"/>
            <w:shd w:val="clear" w:color="auto" w:fill="auto"/>
            <w:vAlign w:val="center"/>
          </w:tcPr>
          <w:p w14:paraId="5D5BCA29" w14:textId="77777777" w:rsidR="00071395" w:rsidRPr="008D7D2A" w:rsidRDefault="00071395" w:rsidP="003C3386">
            <w:pPr>
              <w:jc w:val="center"/>
              <w:rPr>
                <w:color w:val="000000"/>
              </w:rPr>
            </w:pPr>
            <w:r w:rsidRPr="008D7D2A">
              <w:rPr>
                <w:color w:val="000000"/>
              </w:rPr>
              <w:t>3.99%</w:t>
            </w:r>
          </w:p>
        </w:tc>
        <w:tc>
          <w:tcPr>
            <w:tcW w:w="0" w:type="auto"/>
            <w:shd w:val="clear" w:color="auto" w:fill="auto"/>
            <w:vAlign w:val="center"/>
          </w:tcPr>
          <w:p w14:paraId="25675E43" w14:textId="77777777" w:rsidR="00071395" w:rsidRPr="008D7D2A" w:rsidRDefault="00071395" w:rsidP="003C3386">
            <w:pPr>
              <w:jc w:val="center"/>
              <w:rPr>
                <w:color w:val="000000"/>
              </w:rPr>
            </w:pPr>
            <w:r w:rsidRPr="008D7D2A">
              <w:rPr>
                <w:color w:val="000000"/>
              </w:rPr>
              <w:t>-2.38%</w:t>
            </w:r>
          </w:p>
        </w:tc>
        <w:tc>
          <w:tcPr>
            <w:tcW w:w="0" w:type="auto"/>
            <w:shd w:val="clear" w:color="auto" w:fill="auto"/>
            <w:vAlign w:val="center"/>
          </w:tcPr>
          <w:p w14:paraId="0998023D" w14:textId="77777777" w:rsidR="00071395" w:rsidRPr="008D7D2A" w:rsidRDefault="00071395" w:rsidP="003C3386">
            <w:pPr>
              <w:jc w:val="center"/>
              <w:rPr>
                <w:color w:val="000000"/>
              </w:rPr>
            </w:pPr>
            <w:r w:rsidRPr="008D7D2A">
              <w:rPr>
                <w:color w:val="000000"/>
              </w:rPr>
              <w:t>-19.02%</w:t>
            </w:r>
          </w:p>
        </w:tc>
      </w:tr>
      <w:tr w:rsidR="00071395" w:rsidRPr="002F69F6" w14:paraId="7C8C7428" w14:textId="77777777" w:rsidTr="003C3386">
        <w:trPr>
          <w:trHeight w:val="278"/>
        </w:trPr>
        <w:tc>
          <w:tcPr>
            <w:tcW w:w="0" w:type="auto"/>
            <w:vMerge/>
            <w:shd w:val="clear" w:color="auto" w:fill="auto"/>
            <w:vAlign w:val="center"/>
          </w:tcPr>
          <w:p w14:paraId="72E2A894" w14:textId="77777777" w:rsidR="00071395" w:rsidRPr="005B61E5" w:rsidRDefault="00071395" w:rsidP="003C3386">
            <w:pPr>
              <w:jc w:val="center"/>
              <w:rPr>
                <w:b/>
                <w:bCs/>
              </w:rPr>
            </w:pPr>
          </w:p>
        </w:tc>
        <w:tc>
          <w:tcPr>
            <w:tcW w:w="0" w:type="auto"/>
            <w:shd w:val="clear" w:color="auto" w:fill="auto"/>
            <w:vAlign w:val="center"/>
            <w:hideMark/>
          </w:tcPr>
          <w:p w14:paraId="7C6A290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FB3F34B" w14:textId="77777777" w:rsidR="00071395" w:rsidRPr="008D7D2A" w:rsidRDefault="00071395" w:rsidP="003C3386">
            <w:pPr>
              <w:jc w:val="center"/>
              <w:rPr>
                <w:color w:val="000000"/>
              </w:rPr>
            </w:pPr>
            <w:r w:rsidRPr="008D7D2A">
              <w:rPr>
                <w:color w:val="000000"/>
              </w:rPr>
              <w:t>7.22%</w:t>
            </w:r>
          </w:p>
        </w:tc>
        <w:tc>
          <w:tcPr>
            <w:tcW w:w="0" w:type="auto"/>
            <w:shd w:val="clear" w:color="auto" w:fill="auto"/>
            <w:vAlign w:val="center"/>
          </w:tcPr>
          <w:p w14:paraId="05893554" w14:textId="77777777" w:rsidR="00071395" w:rsidRPr="008D7D2A" w:rsidRDefault="00071395" w:rsidP="003C3386">
            <w:pPr>
              <w:jc w:val="center"/>
              <w:rPr>
                <w:color w:val="000000"/>
              </w:rPr>
            </w:pPr>
            <w:r w:rsidRPr="008D7D2A">
              <w:rPr>
                <w:color w:val="000000"/>
              </w:rPr>
              <w:t>-1.17%</w:t>
            </w:r>
          </w:p>
        </w:tc>
        <w:tc>
          <w:tcPr>
            <w:tcW w:w="0" w:type="auto"/>
            <w:shd w:val="clear" w:color="auto" w:fill="auto"/>
            <w:vAlign w:val="center"/>
          </w:tcPr>
          <w:p w14:paraId="7BCF8A04" w14:textId="77777777" w:rsidR="00071395" w:rsidRPr="008D7D2A" w:rsidRDefault="00071395" w:rsidP="003C3386">
            <w:pPr>
              <w:jc w:val="center"/>
              <w:rPr>
                <w:color w:val="000000"/>
              </w:rPr>
            </w:pPr>
            <w:r w:rsidRPr="008D7D2A">
              <w:rPr>
                <w:color w:val="000000"/>
              </w:rPr>
              <w:t>3.54%</w:t>
            </w:r>
          </w:p>
        </w:tc>
        <w:tc>
          <w:tcPr>
            <w:tcW w:w="0" w:type="auto"/>
            <w:shd w:val="clear" w:color="auto" w:fill="auto"/>
            <w:vAlign w:val="center"/>
          </w:tcPr>
          <w:p w14:paraId="63EEA5A0" w14:textId="77777777" w:rsidR="00071395" w:rsidRPr="008D7D2A" w:rsidRDefault="00071395" w:rsidP="003C3386">
            <w:pPr>
              <w:jc w:val="center"/>
              <w:rPr>
                <w:color w:val="000000"/>
              </w:rPr>
            </w:pPr>
            <w:r w:rsidRPr="008D7D2A">
              <w:rPr>
                <w:color w:val="000000"/>
              </w:rPr>
              <w:t>7.56%</w:t>
            </w:r>
          </w:p>
        </w:tc>
        <w:tc>
          <w:tcPr>
            <w:tcW w:w="0" w:type="auto"/>
            <w:shd w:val="clear" w:color="auto" w:fill="auto"/>
            <w:vAlign w:val="center"/>
          </w:tcPr>
          <w:p w14:paraId="5554D3CD" w14:textId="77777777" w:rsidR="00071395" w:rsidRPr="008D7D2A" w:rsidRDefault="00071395" w:rsidP="003C3386">
            <w:pPr>
              <w:jc w:val="center"/>
              <w:rPr>
                <w:color w:val="000000"/>
              </w:rPr>
            </w:pPr>
            <w:r w:rsidRPr="008D7D2A">
              <w:rPr>
                <w:color w:val="000000"/>
              </w:rPr>
              <w:t>5.11%</w:t>
            </w:r>
          </w:p>
        </w:tc>
        <w:tc>
          <w:tcPr>
            <w:tcW w:w="0" w:type="auto"/>
            <w:shd w:val="clear" w:color="auto" w:fill="auto"/>
            <w:vAlign w:val="center"/>
          </w:tcPr>
          <w:p w14:paraId="324E2FCC" w14:textId="77777777" w:rsidR="00071395" w:rsidRPr="008D7D2A" w:rsidRDefault="00071395" w:rsidP="003C3386">
            <w:pPr>
              <w:jc w:val="center"/>
              <w:rPr>
                <w:color w:val="000000"/>
              </w:rPr>
            </w:pPr>
            <w:r w:rsidRPr="008D7D2A">
              <w:rPr>
                <w:color w:val="000000"/>
              </w:rPr>
              <w:t>-6.69%</w:t>
            </w:r>
          </w:p>
        </w:tc>
      </w:tr>
      <w:tr w:rsidR="00071395" w:rsidRPr="002F69F6" w14:paraId="1A45EEB8" w14:textId="77777777" w:rsidTr="003C3386">
        <w:trPr>
          <w:trHeight w:val="278"/>
        </w:trPr>
        <w:tc>
          <w:tcPr>
            <w:tcW w:w="0" w:type="auto"/>
            <w:vMerge w:val="restart"/>
            <w:shd w:val="clear" w:color="auto" w:fill="auto"/>
            <w:vAlign w:val="center"/>
          </w:tcPr>
          <w:p w14:paraId="33511493"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488F1090"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37B30E4" w14:textId="77777777" w:rsidR="00071395" w:rsidRPr="008D7D2A" w:rsidRDefault="00071395" w:rsidP="003C3386">
            <w:pPr>
              <w:jc w:val="center"/>
              <w:rPr>
                <w:color w:val="000000"/>
              </w:rPr>
            </w:pPr>
            <w:r w:rsidRPr="008D7D2A">
              <w:rPr>
                <w:color w:val="000000"/>
              </w:rPr>
              <w:t>-29.87%</w:t>
            </w:r>
          </w:p>
        </w:tc>
        <w:tc>
          <w:tcPr>
            <w:tcW w:w="0" w:type="auto"/>
            <w:shd w:val="clear" w:color="auto" w:fill="auto"/>
            <w:vAlign w:val="center"/>
          </w:tcPr>
          <w:p w14:paraId="180F66BC" w14:textId="77777777" w:rsidR="00071395" w:rsidRPr="008D7D2A" w:rsidRDefault="00071395" w:rsidP="003C3386">
            <w:pPr>
              <w:jc w:val="center"/>
              <w:rPr>
                <w:color w:val="000000"/>
              </w:rPr>
            </w:pPr>
            <w:r w:rsidRPr="008D7D2A">
              <w:rPr>
                <w:color w:val="000000"/>
              </w:rPr>
              <w:t>-31.66%</w:t>
            </w:r>
          </w:p>
        </w:tc>
        <w:tc>
          <w:tcPr>
            <w:tcW w:w="0" w:type="auto"/>
            <w:shd w:val="clear" w:color="auto" w:fill="auto"/>
            <w:vAlign w:val="center"/>
          </w:tcPr>
          <w:p w14:paraId="21E4EDDA" w14:textId="77777777" w:rsidR="00071395" w:rsidRPr="008D7D2A" w:rsidRDefault="00071395" w:rsidP="003C3386">
            <w:pPr>
              <w:jc w:val="center"/>
              <w:rPr>
                <w:color w:val="000000"/>
              </w:rPr>
            </w:pPr>
            <w:r w:rsidRPr="008D7D2A">
              <w:rPr>
                <w:color w:val="000000"/>
              </w:rPr>
              <w:t>-51.62%</w:t>
            </w:r>
          </w:p>
        </w:tc>
        <w:tc>
          <w:tcPr>
            <w:tcW w:w="0" w:type="auto"/>
            <w:shd w:val="clear" w:color="auto" w:fill="auto"/>
            <w:vAlign w:val="center"/>
          </w:tcPr>
          <w:p w14:paraId="66857678" w14:textId="77777777" w:rsidR="00071395" w:rsidRPr="008D7D2A" w:rsidRDefault="00071395" w:rsidP="003C3386">
            <w:pPr>
              <w:jc w:val="center"/>
              <w:rPr>
                <w:color w:val="000000"/>
              </w:rPr>
            </w:pPr>
            <w:r w:rsidRPr="008D7D2A">
              <w:rPr>
                <w:color w:val="000000"/>
              </w:rPr>
              <w:t>-25.21%</w:t>
            </w:r>
          </w:p>
        </w:tc>
        <w:tc>
          <w:tcPr>
            <w:tcW w:w="0" w:type="auto"/>
            <w:shd w:val="clear" w:color="auto" w:fill="auto"/>
            <w:vAlign w:val="center"/>
          </w:tcPr>
          <w:p w14:paraId="291ED53A" w14:textId="77777777" w:rsidR="00071395" w:rsidRPr="008D7D2A" w:rsidRDefault="00071395" w:rsidP="003C3386">
            <w:pPr>
              <w:jc w:val="center"/>
              <w:rPr>
                <w:color w:val="000000"/>
              </w:rPr>
            </w:pPr>
            <w:r w:rsidRPr="008D7D2A">
              <w:rPr>
                <w:color w:val="000000"/>
              </w:rPr>
              <w:t>-23.09%</w:t>
            </w:r>
          </w:p>
        </w:tc>
        <w:tc>
          <w:tcPr>
            <w:tcW w:w="0" w:type="auto"/>
            <w:shd w:val="clear" w:color="auto" w:fill="auto"/>
            <w:vAlign w:val="center"/>
          </w:tcPr>
          <w:p w14:paraId="1EE6E0AC" w14:textId="77777777" w:rsidR="00071395" w:rsidRPr="008D7D2A" w:rsidRDefault="00071395" w:rsidP="003C3386">
            <w:pPr>
              <w:jc w:val="center"/>
              <w:rPr>
                <w:color w:val="000000"/>
              </w:rPr>
            </w:pPr>
            <w:r w:rsidRPr="008D7D2A">
              <w:rPr>
                <w:color w:val="000000"/>
              </w:rPr>
              <w:t>-25.99%</w:t>
            </w:r>
          </w:p>
        </w:tc>
      </w:tr>
      <w:tr w:rsidR="00071395" w:rsidRPr="002F69F6" w14:paraId="4119C522" w14:textId="77777777" w:rsidTr="003C3386">
        <w:trPr>
          <w:trHeight w:val="278"/>
        </w:trPr>
        <w:tc>
          <w:tcPr>
            <w:tcW w:w="0" w:type="auto"/>
            <w:vMerge/>
            <w:shd w:val="clear" w:color="auto" w:fill="auto"/>
            <w:vAlign w:val="center"/>
          </w:tcPr>
          <w:p w14:paraId="07E3C038" w14:textId="77777777" w:rsidR="00071395" w:rsidRPr="005B61E5" w:rsidRDefault="00071395" w:rsidP="003C3386">
            <w:pPr>
              <w:jc w:val="center"/>
              <w:rPr>
                <w:b/>
                <w:bCs/>
              </w:rPr>
            </w:pPr>
          </w:p>
        </w:tc>
        <w:tc>
          <w:tcPr>
            <w:tcW w:w="0" w:type="auto"/>
            <w:shd w:val="clear" w:color="auto" w:fill="auto"/>
            <w:vAlign w:val="center"/>
            <w:hideMark/>
          </w:tcPr>
          <w:p w14:paraId="4751E0B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B277593" w14:textId="77777777" w:rsidR="00071395" w:rsidRPr="008D7D2A" w:rsidRDefault="00071395" w:rsidP="003C3386">
            <w:pPr>
              <w:jc w:val="center"/>
              <w:rPr>
                <w:color w:val="000000"/>
              </w:rPr>
            </w:pPr>
            <w:r w:rsidRPr="008D7D2A">
              <w:rPr>
                <w:color w:val="000000"/>
              </w:rPr>
              <w:t>-36.57%</w:t>
            </w:r>
          </w:p>
        </w:tc>
        <w:tc>
          <w:tcPr>
            <w:tcW w:w="0" w:type="auto"/>
            <w:shd w:val="clear" w:color="auto" w:fill="auto"/>
            <w:vAlign w:val="center"/>
          </w:tcPr>
          <w:p w14:paraId="23D643BF" w14:textId="77777777" w:rsidR="00071395" w:rsidRPr="008D7D2A" w:rsidRDefault="00071395" w:rsidP="003C3386">
            <w:pPr>
              <w:jc w:val="center"/>
              <w:rPr>
                <w:color w:val="000000"/>
              </w:rPr>
            </w:pPr>
            <w:r w:rsidRPr="008D7D2A">
              <w:rPr>
                <w:color w:val="000000"/>
              </w:rPr>
              <w:t>-14.79%</w:t>
            </w:r>
          </w:p>
        </w:tc>
        <w:tc>
          <w:tcPr>
            <w:tcW w:w="0" w:type="auto"/>
            <w:shd w:val="clear" w:color="auto" w:fill="auto"/>
            <w:vAlign w:val="center"/>
          </w:tcPr>
          <w:p w14:paraId="6DF1CAD4" w14:textId="77777777" w:rsidR="00071395" w:rsidRPr="008D7D2A" w:rsidRDefault="00071395" w:rsidP="003C3386">
            <w:pPr>
              <w:jc w:val="center"/>
              <w:rPr>
                <w:color w:val="000000"/>
              </w:rPr>
            </w:pPr>
            <w:r w:rsidRPr="008D7D2A">
              <w:rPr>
                <w:color w:val="000000"/>
              </w:rPr>
              <w:t>-92.39%</w:t>
            </w:r>
          </w:p>
        </w:tc>
        <w:tc>
          <w:tcPr>
            <w:tcW w:w="0" w:type="auto"/>
            <w:shd w:val="clear" w:color="auto" w:fill="auto"/>
            <w:vAlign w:val="center"/>
          </w:tcPr>
          <w:p w14:paraId="6FFF1C0D" w14:textId="77777777" w:rsidR="00071395" w:rsidRPr="008D7D2A" w:rsidRDefault="00071395" w:rsidP="003C3386">
            <w:pPr>
              <w:jc w:val="center"/>
              <w:rPr>
                <w:color w:val="000000"/>
              </w:rPr>
            </w:pPr>
            <w:r w:rsidRPr="008D7D2A">
              <w:rPr>
                <w:color w:val="000000"/>
              </w:rPr>
              <w:t>-10.41%</w:t>
            </w:r>
          </w:p>
        </w:tc>
        <w:tc>
          <w:tcPr>
            <w:tcW w:w="0" w:type="auto"/>
            <w:shd w:val="clear" w:color="auto" w:fill="auto"/>
            <w:vAlign w:val="center"/>
          </w:tcPr>
          <w:p w14:paraId="28E41470" w14:textId="77777777" w:rsidR="00071395" w:rsidRPr="008D7D2A" w:rsidRDefault="00071395" w:rsidP="003C3386">
            <w:pPr>
              <w:jc w:val="center"/>
              <w:rPr>
                <w:color w:val="000000"/>
              </w:rPr>
            </w:pPr>
            <w:r w:rsidRPr="008D7D2A">
              <w:rPr>
                <w:color w:val="000000"/>
              </w:rPr>
              <w:t>8.05%</w:t>
            </w:r>
          </w:p>
        </w:tc>
        <w:tc>
          <w:tcPr>
            <w:tcW w:w="0" w:type="auto"/>
            <w:shd w:val="clear" w:color="auto" w:fill="auto"/>
            <w:vAlign w:val="center"/>
          </w:tcPr>
          <w:p w14:paraId="50F0CDF3" w14:textId="77777777" w:rsidR="00071395" w:rsidRPr="008D7D2A" w:rsidRDefault="00071395" w:rsidP="003C3386">
            <w:pPr>
              <w:jc w:val="center"/>
              <w:rPr>
                <w:color w:val="000000"/>
              </w:rPr>
            </w:pPr>
            <w:r w:rsidRPr="008D7D2A">
              <w:rPr>
                <w:color w:val="000000"/>
              </w:rPr>
              <w:t>57.91%</w:t>
            </w:r>
          </w:p>
        </w:tc>
      </w:tr>
      <w:tr w:rsidR="00071395" w:rsidRPr="002F69F6" w14:paraId="61A1F331" w14:textId="77777777" w:rsidTr="003C3386">
        <w:trPr>
          <w:trHeight w:val="278"/>
        </w:trPr>
        <w:tc>
          <w:tcPr>
            <w:tcW w:w="0" w:type="auto"/>
            <w:vMerge/>
            <w:shd w:val="clear" w:color="auto" w:fill="auto"/>
            <w:vAlign w:val="center"/>
          </w:tcPr>
          <w:p w14:paraId="14AC8BBC" w14:textId="77777777" w:rsidR="00071395" w:rsidRPr="005B61E5" w:rsidRDefault="00071395" w:rsidP="003C3386">
            <w:pPr>
              <w:jc w:val="center"/>
              <w:rPr>
                <w:b/>
                <w:bCs/>
              </w:rPr>
            </w:pPr>
          </w:p>
        </w:tc>
        <w:tc>
          <w:tcPr>
            <w:tcW w:w="0" w:type="auto"/>
            <w:shd w:val="clear" w:color="auto" w:fill="auto"/>
            <w:vAlign w:val="center"/>
            <w:hideMark/>
          </w:tcPr>
          <w:p w14:paraId="3A7971B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00CE2E1" w14:textId="77777777" w:rsidR="00071395" w:rsidRPr="008D7D2A" w:rsidRDefault="00071395" w:rsidP="003C3386">
            <w:pPr>
              <w:jc w:val="center"/>
              <w:rPr>
                <w:color w:val="000000"/>
              </w:rPr>
            </w:pPr>
            <w:r w:rsidRPr="008D7D2A">
              <w:rPr>
                <w:color w:val="000000"/>
              </w:rPr>
              <w:t>-46.89%</w:t>
            </w:r>
          </w:p>
        </w:tc>
        <w:tc>
          <w:tcPr>
            <w:tcW w:w="0" w:type="auto"/>
            <w:shd w:val="clear" w:color="auto" w:fill="auto"/>
            <w:vAlign w:val="center"/>
          </w:tcPr>
          <w:p w14:paraId="6968CAAC" w14:textId="77777777" w:rsidR="00071395" w:rsidRPr="008D7D2A" w:rsidRDefault="00071395" w:rsidP="003C3386">
            <w:pPr>
              <w:jc w:val="center"/>
              <w:rPr>
                <w:color w:val="000000"/>
              </w:rPr>
            </w:pPr>
            <w:r w:rsidRPr="008D7D2A">
              <w:rPr>
                <w:color w:val="000000"/>
              </w:rPr>
              <w:t>-51.81%</w:t>
            </w:r>
          </w:p>
        </w:tc>
        <w:tc>
          <w:tcPr>
            <w:tcW w:w="0" w:type="auto"/>
            <w:shd w:val="clear" w:color="auto" w:fill="auto"/>
            <w:vAlign w:val="center"/>
          </w:tcPr>
          <w:p w14:paraId="743408C4" w14:textId="77777777" w:rsidR="00071395" w:rsidRPr="008D7D2A" w:rsidRDefault="00071395" w:rsidP="003C3386">
            <w:pPr>
              <w:jc w:val="center"/>
              <w:rPr>
                <w:color w:val="000000"/>
              </w:rPr>
            </w:pPr>
            <w:r w:rsidRPr="008D7D2A">
              <w:rPr>
                <w:color w:val="000000"/>
              </w:rPr>
              <w:t>-68.51%</w:t>
            </w:r>
          </w:p>
        </w:tc>
        <w:tc>
          <w:tcPr>
            <w:tcW w:w="0" w:type="auto"/>
            <w:shd w:val="clear" w:color="auto" w:fill="auto"/>
            <w:vAlign w:val="center"/>
          </w:tcPr>
          <w:p w14:paraId="0B4130B5" w14:textId="77777777" w:rsidR="00071395" w:rsidRPr="008D7D2A" w:rsidRDefault="00071395" w:rsidP="003C3386">
            <w:pPr>
              <w:jc w:val="center"/>
              <w:rPr>
                <w:color w:val="000000"/>
              </w:rPr>
            </w:pPr>
            <w:r w:rsidRPr="008D7D2A">
              <w:rPr>
                <w:color w:val="000000"/>
              </w:rPr>
              <w:t>-35.55%</w:t>
            </w:r>
          </w:p>
        </w:tc>
        <w:tc>
          <w:tcPr>
            <w:tcW w:w="0" w:type="auto"/>
            <w:shd w:val="clear" w:color="auto" w:fill="auto"/>
            <w:vAlign w:val="center"/>
          </w:tcPr>
          <w:p w14:paraId="5EF639A3" w14:textId="77777777" w:rsidR="00071395" w:rsidRPr="008D7D2A" w:rsidRDefault="00071395" w:rsidP="003C3386">
            <w:pPr>
              <w:jc w:val="center"/>
              <w:rPr>
                <w:color w:val="000000"/>
              </w:rPr>
            </w:pPr>
            <w:r w:rsidRPr="008D7D2A">
              <w:rPr>
                <w:color w:val="000000"/>
              </w:rPr>
              <w:t>-35.74%</w:t>
            </w:r>
          </w:p>
        </w:tc>
        <w:tc>
          <w:tcPr>
            <w:tcW w:w="0" w:type="auto"/>
            <w:shd w:val="clear" w:color="auto" w:fill="auto"/>
            <w:vAlign w:val="center"/>
          </w:tcPr>
          <w:p w14:paraId="270E10A9" w14:textId="77777777" w:rsidR="00071395" w:rsidRPr="008D7D2A" w:rsidRDefault="00071395" w:rsidP="003C3386">
            <w:pPr>
              <w:jc w:val="center"/>
              <w:rPr>
                <w:color w:val="000000"/>
              </w:rPr>
            </w:pPr>
            <w:r w:rsidRPr="008D7D2A">
              <w:rPr>
                <w:color w:val="000000"/>
              </w:rPr>
              <w:t>-55.15%</w:t>
            </w:r>
          </w:p>
        </w:tc>
      </w:tr>
      <w:tr w:rsidR="00071395" w:rsidRPr="002F69F6" w14:paraId="057EB97D" w14:textId="77777777" w:rsidTr="003C3386">
        <w:trPr>
          <w:trHeight w:val="278"/>
        </w:trPr>
        <w:tc>
          <w:tcPr>
            <w:tcW w:w="0" w:type="auto"/>
            <w:vMerge/>
            <w:shd w:val="clear" w:color="auto" w:fill="auto"/>
            <w:vAlign w:val="center"/>
          </w:tcPr>
          <w:p w14:paraId="1CFB89CD" w14:textId="77777777" w:rsidR="00071395" w:rsidRPr="005B61E5" w:rsidRDefault="00071395" w:rsidP="003C3386">
            <w:pPr>
              <w:jc w:val="center"/>
              <w:rPr>
                <w:b/>
                <w:bCs/>
              </w:rPr>
            </w:pPr>
          </w:p>
        </w:tc>
        <w:tc>
          <w:tcPr>
            <w:tcW w:w="0" w:type="auto"/>
            <w:shd w:val="clear" w:color="auto" w:fill="auto"/>
            <w:vAlign w:val="center"/>
            <w:hideMark/>
          </w:tcPr>
          <w:p w14:paraId="78E23FA2"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AB0129B" w14:textId="77777777" w:rsidR="00071395" w:rsidRPr="008D7D2A" w:rsidRDefault="00071395" w:rsidP="003C3386">
            <w:pPr>
              <w:jc w:val="center"/>
              <w:rPr>
                <w:color w:val="000000"/>
              </w:rPr>
            </w:pPr>
            <w:r w:rsidRPr="008D7D2A">
              <w:rPr>
                <w:color w:val="000000"/>
              </w:rPr>
              <w:t>-4.09%</w:t>
            </w:r>
          </w:p>
        </w:tc>
        <w:tc>
          <w:tcPr>
            <w:tcW w:w="0" w:type="auto"/>
            <w:shd w:val="clear" w:color="auto" w:fill="auto"/>
            <w:vAlign w:val="center"/>
          </w:tcPr>
          <w:p w14:paraId="6FC67562" w14:textId="77777777" w:rsidR="00071395" w:rsidRPr="008D7D2A" w:rsidRDefault="00071395" w:rsidP="003C3386">
            <w:pPr>
              <w:jc w:val="center"/>
              <w:rPr>
                <w:color w:val="000000"/>
              </w:rPr>
            </w:pPr>
            <w:r w:rsidRPr="008D7D2A">
              <w:rPr>
                <w:color w:val="000000"/>
              </w:rPr>
              <w:t>-4.24%</w:t>
            </w:r>
          </w:p>
        </w:tc>
        <w:tc>
          <w:tcPr>
            <w:tcW w:w="0" w:type="auto"/>
            <w:shd w:val="clear" w:color="auto" w:fill="auto"/>
            <w:vAlign w:val="center"/>
          </w:tcPr>
          <w:p w14:paraId="2B922FD5" w14:textId="77777777" w:rsidR="00071395" w:rsidRPr="008D7D2A" w:rsidRDefault="00071395" w:rsidP="003C3386">
            <w:pPr>
              <w:jc w:val="center"/>
              <w:rPr>
                <w:color w:val="000000"/>
              </w:rPr>
            </w:pPr>
            <w:r w:rsidRPr="008D7D2A">
              <w:rPr>
                <w:color w:val="000000"/>
              </w:rPr>
              <w:t>-40.53%</w:t>
            </w:r>
          </w:p>
        </w:tc>
        <w:tc>
          <w:tcPr>
            <w:tcW w:w="0" w:type="auto"/>
            <w:shd w:val="clear" w:color="auto" w:fill="auto"/>
            <w:vAlign w:val="center"/>
          </w:tcPr>
          <w:p w14:paraId="2241C257" w14:textId="77777777" w:rsidR="00071395" w:rsidRPr="008D7D2A" w:rsidRDefault="00071395" w:rsidP="003C3386">
            <w:pPr>
              <w:jc w:val="center"/>
              <w:rPr>
                <w:color w:val="000000"/>
              </w:rPr>
            </w:pPr>
            <w:r w:rsidRPr="008D7D2A">
              <w:rPr>
                <w:color w:val="000000"/>
              </w:rPr>
              <w:t>-3.65%</w:t>
            </w:r>
          </w:p>
        </w:tc>
        <w:tc>
          <w:tcPr>
            <w:tcW w:w="0" w:type="auto"/>
            <w:shd w:val="clear" w:color="auto" w:fill="auto"/>
            <w:vAlign w:val="center"/>
          </w:tcPr>
          <w:p w14:paraId="4FC953C7" w14:textId="77777777" w:rsidR="00071395" w:rsidRPr="008D7D2A" w:rsidRDefault="00071395" w:rsidP="003C3386">
            <w:pPr>
              <w:jc w:val="center"/>
              <w:rPr>
                <w:color w:val="000000"/>
              </w:rPr>
            </w:pPr>
            <w:r w:rsidRPr="008D7D2A">
              <w:rPr>
                <w:color w:val="000000"/>
              </w:rPr>
              <w:t>-1.66%</w:t>
            </w:r>
          </w:p>
        </w:tc>
        <w:tc>
          <w:tcPr>
            <w:tcW w:w="0" w:type="auto"/>
            <w:shd w:val="clear" w:color="auto" w:fill="auto"/>
            <w:vAlign w:val="center"/>
          </w:tcPr>
          <w:p w14:paraId="799FE0C4" w14:textId="77777777" w:rsidR="00071395" w:rsidRPr="008D7D2A" w:rsidRDefault="00071395" w:rsidP="003C3386">
            <w:pPr>
              <w:jc w:val="center"/>
              <w:rPr>
                <w:color w:val="000000"/>
              </w:rPr>
            </w:pPr>
            <w:r w:rsidRPr="008D7D2A">
              <w:rPr>
                <w:color w:val="000000"/>
              </w:rPr>
              <w:t>-10.72%</w:t>
            </w:r>
          </w:p>
        </w:tc>
      </w:tr>
      <w:tr w:rsidR="00071395" w:rsidRPr="002F69F6" w14:paraId="0097C11B" w14:textId="77777777" w:rsidTr="003C3386">
        <w:trPr>
          <w:trHeight w:val="278"/>
        </w:trPr>
        <w:tc>
          <w:tcPr>
            <w:tcW w:w="0" w:type="auto"/>
            <w:vMerge w:val="restart"/>
            <w:shd w:val="clear" w:color="auto" w:fill="auto"/>
            <w:vAlign w:val="center"/>
          </w:tcPr>
          <w:p w14:paraId="699EB4AB"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885F02C"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55B789E" w14:textId="77777777" w:rsidR="00071395" w:rsidRPr="008D7D2A" w:rsidRDefault="00071395" w:rsidP="003C3386">
            <w:pPr>
              <w:jc w:val="center"/>
              <w:rPr>
                <w:color w:val="000000"/>
              </w:rPr>
            </w:pPr>
            <w:r w:rsidRPr="008D7D2A">
              <w:rPr>
                <w:color w:val="000000"/>
              </w:rPr>
              <w:t>28.63%</w:t>
            </w:r>
          </w:p>
        </w:tc>
        <w:tc>
          <w:tcPr>
            <w:tcW w:w="0" w:type="auto"/>
            <w:shd w:val="clear" w:color="auto" w:fill="auto"/>
            <w:vAlign w:val="center"/>
          </w:tcPr>
          <w:p w14:paraId="712EF473" w14:textId="77777777" w:rsidR="00071395" w:rsidRPr="008D7D2A" w:rsidRDefault="00071395" w:rsidP="003C3386">
            <w:pPr>
              <w:jc w:val="center"/>
              <w:rPr>
                <w:color w:val="000000"/>
              </w:rPr>
            </w:pPr>
            <w:r w:rsidRPr="008D7D2A">
              <w:rPr>
                <w:color w:val="000000"/>
              </w:rPr>
              <w:t>88.41%</w:t>
            </w:r>
          </w:p>
        </w:tc>
        <w:tc>
          <w:tcPr>
            <w:tcW w:w="0" w:type="auto"/>
            <w:shd w:val="clear" w:color="auto" w:fill="auto"/>
            <w:vAlign w:val="center"/>
          </w:tcPr>
          <w:p w14:paraId="3164E2AE" w14:textId="77777777" w:rsidR="00071395" w:rsidRPr="008D7D2A" w:rsidRDefault="00071395" w:rsidP="003C3386">
            <w:pPr>
              <w:jc w:val="center"/>
              <w:rPr>
                <w:color w:val="000000"/>
              </w:rPr>
            </w:pPr>
            <w:r w:rsidRPr="008D7D2A">
              <w:rPr>
                <w:color w:val="000000"/>
              </w:rPr>
              <w:t>736.77%</w:t>
            </w:r>
          </w:p>
        </w:tc>
        <w:tc>
          <w:tcPr>
            <w:tcW w:w="0" w:type="auto"/>
            <w:shd w:val="clear" w:color="auto" w:fill="auto"/>
            <w:vAlign w:val="center"/>
          </w:tcPr>
          <w:p w14:paraId="0658ED47" w14:textId="77777777" w:rsidR="00071395" w:rsidRPr="008D7D2A" w:rsidRDefault="00071395" w:rsidP="003C3386">
            <w:pPr>
              <w:jc w:val="center"/>
              <w:rPr>
                <w:color w:val="000000"/>
              </w:rPr>
            </w:pPr>
            <w:r w:rsidRPr="008D7D2A">
              <w:rPr>
                <w:color w:val="000000"/>
              </w:rPr>
              <w:t>18.63%</w:t>
            </w:r>
          </w:p>
        </w:tc>
        <w:tc>
          <w:tcPr>
            <w:tcW w:w="0" w:type="auto"/>
            <w:shd w:val="clear" w:color="auto" w:fill="auto"/>
            <w:vAlign w:val="center"/>
          </w:tcPr>
          <w:p w14:paraId="1C937BE3" w14:textId="77777777" w:rsidR="00071395" w:rsidRPr="008D7D2A" w:rsidRDefault="00071395" w:rsidP="003C3386">
            <w:pPr>
              <w:jc w:val="center"/>
              <w:rPr>
                <w:color w:val="000000"/>
              </w:rPr>
            </w:pPr>
            <w:r w:rsidRPr="008D7D2A">
              <w:rPr>
                <w:color w:val="000000"/>
              </w:rPr>
              <w:t>19.34%</w:t>
            </w:r>
          </w:p>
        </w:tc>
        <w:tc>
          <w:tcPr>
            <w:tcW w:w="0" w:type="auto"/>
            <w:shd w:val="clear" w:color="auto" w:fill="auto"/>
            <w:vAlign w:val="center"/>
          </w:tcPr>
          <w:p w14:paraId="610464B1" w14:textId="77777777" w:rsidR="00071395" w:rsidRPr="008D7D2A" w:rsidRDefault="00071395" w:rsidP="003C3386">
            <w:pPr>
              <w:jc w:val="center"/>
              <w:rPr>
                <w:color w:val="000000"/>
              </w:rPr>
            </w:pPr>
            <w:r w:rsidRPr="008D7D2A">
              <w:rPr>
                <w:color w:val="000000"/>
              </w:rPr>
              <w:t>85.39%</w:t>
            </w:r>
          </w:p>
        </w:tc>
      </w:tr>
      <w:tr w:rsidR="00071395" w:rsidRPr="002F69F6" w14:paraId="436F35F2" w14:textId="77777777" w:rsidTr="003C3386">
        <w:trPr>
          <w:trHeight w:val="278"/>
        </w:trPr>
        <w:tc>
          <w:tcPr>
            <w:tcW w:w="0" w:type="auto"/>
            <w:vMerge/>
            <w:shd w:val="clear" w:color="auto" w:fill="auto"/>
            <w:vAlign w:val="center"/>
          </w:tcPr>
          <w:p w14:paraId="58D7E460" w14:textId="77777777" w:rsidR="00071395" w:rsidRPr="005B61E5" w:rsidRDefault="00071395" w:rsidP="003C3386">
            <w:pPr>
              <w:jc w:val="center"/>
              <w:rPr>
                <w:b/>
                <w:bCs/>
              </w:rPr>
            </w:pPr>
          </w:p>
        </w:tc>
        <w:tc>
          <w:tcPr>
            <w:tcW w:w="0" w:type="auto"/>
            <w:shd w:val="clear" w:color="auto" w:fill="auto"/>
            <w:vAlign w:val="center"/>
            <w:hideMark/>
          </w:tcPr>
          <w:p w14:paraId="6D61203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21E1ED9" w14:textId="77777777" w:rsidR="00071395" w:rsidRPr="008D7D2A" w:rsidRDefault="00071395" w:rsidP="003C3386">
            <w:pPr>
              <w:jc w:val="center"/>
              <w:rPr>
                <w:color w:val="000000"/>
              </w:rPr>
            </w:pPr>
            <w:r w:rsidRPr="008D7D2A">
              <w:rPr>
                <w:color w:val="000000"/>
              </w:rPr>
              <w:t>-7.69%</w:t>
            </w:r>
          </w:p>
        </w:tc>
        <w:tc>
          <w:tcPr>
            <w:tcW w:w="0" w:type="auto"/>
            <w:shd w:val="clear" w:color="auto" w:fill="auto"/>
            <w:vAlign w:val="center"/>
          </w:tcPr>
          <w:p w14:paraId="1892334A" w14:textId="77777777" w:rsidR="00071395" w:rsidRPr="008D7D2A" w:rsidRDefault="00071395" w:rsidP="003C3386">
            <w:pPr>
              <w:jc w:val="center"/>
              <w:rPr>
                <w:color w:val="000000"/>
              </w:rPr>
            </w:pPr>
            <w:r w:rsidRPr="008D7D2A">
              <w:rPr>
                <w:color w:val="000000"/>
              </w:rPr>
              <w:t>-6.50%</w:t>
            </w:r>
          </w:p>
        </w:tc>
        <w:tc>
          <w:tcPr>
            <w:tcW w:w="0" w:type="auto"/>
            <w:shd w:val="clear" w:color="auto" w:fill="auto"/>
            <w:vAlign w:val="center"/>
          </w:tcPr>
          <w:p w14:paraId="3BC66A29" w14:textId="77777777" w:rsidR="00071395" w:rsidRPr="008D7D2A" w:rsidRDefault="00071395" w:rsidP="003C3386">
            <w:pPr>
              <w:jc w:val="center"/>
              <w:rPr>
                <w:color w:val="000000"/>
              </w:rPr>
            </w:pPr>
            <w:r w:rsidRPr="008D7D2A">
              <w:rPr>
                <w:color w:val="000000"/>
              </w:rPr>
              <w:t>7.86%</w:t>
            </w:r>
          </w:p>
        </w:tc>
        <w:tc>
          <w:tcPr>
            <w:tcW w:w="0" w:type="auto"/>
            <w:shd w:val="clear" w:color="auto" w:fill="auto"/>
            <w:vAlign w:val="center"/>
          </w:tcPr>
          <w:p w14:paraId="45E37D49" w14:textId="77777777" w:rsidR="00071395" w:rsidRPr="008D7D2A" w:rsidRDefault="00071395" w:rsidP="003C3386">
            <w:pPr>
              <w:jc w:val="center"/>
              <w:rPr>
                <w:color w:val="000000"/>
              </w:rPr>
            </w:pPr>
            <w:r w:rsidRPr="008D7D2A">
              <w:rPr>
                <w:color w:val="000000"/>
              </w:rPr>
              <w:t>-7.79%</w:t>
            </w:r>
          </w:p>
        </w:tc>
        <w:tc>
          <w:tcPr>
            <w:tcW w:w="0" w:type="auto"/>
            <w:shd w:val="clear" w:color="auto" w:fill="auto"/>
            <w:vAlign w:val="center"/>
          </w:tcPr>
          <w:p w14:paraId="434A43EB" w14:textId="77777777" w:rsidR="00071395" w:rsidRPr="008D7D2A" w:rsidRDefault="00071395" w:rsidP="003C3386">
            <w:pPr>
              <w:jc w:val="center"/>
              <w:rPr>
                <w:color w:val="000000"/>
              </w:rPr>
            </w:pPr>
            <w:r w:rsidRPr="008D7D2A">
              <w:rPr>
                <w:color w:val="000000"/>
              </w:rPr>
              <w:t>-7.18%</w:t>
            </w:r>
          </w:p>
        </w:tc>
        <w:tc>
          <w:tcPr>
            <w:tcW w:w="0" w:type="auto"/>
            <w:shd w:val="clear" w:color="auto" w:fill="auto"/>
            <w:vAlign w:val="center"/>
          </w:tcPr>
          <w:p w14:paraId="131C6584" w14:textId="77777777" w:rsidR="00071395" w:rsidRPr="008D7D2A" w:rsidRDefault="00071395" w:rsidP="003C3386">
            <w:pPr>
              <w:jc w:val="center"/>
              <w:rPr>
                <w:color w:val="000000"/>
              </w:rPr>
            </w:pPr>
            <w:r w:rsidRPr="008D7D2A">
              <w:rPr>
                <w:color w:val="000000"/>
              </w:rPr>
              <w:t>14.42%</w:t>
            </w:r>
          </w:p>
        </w:tc>
      </w:tr>
      <w:tr w:rsidR="00071395" w:rsidRPr="002F69F6" w14:paraId="0ADB4949" w14:textId="77777777" w:rsidTr="003C3386">
        <w:trPr>
          <w:trHeight w:val="278"/>
        </w:trPr>
        <w:tc>
          <w:tcPr>
            <w:tcW w:w="0" w:type="auto"/>
            <w:vMerge/>
            <w:shd w:val="clear" w:color="auto" w:fill="auto"/>
            <w:vAlign w:val="center"/>
          </w:tcPr>
          <w:p w14:paraId="1C755936" w14:textId="77777777" w:rsidR="00071395" w:rsidRPr="005B61E5" w:rsidRDefault="00071395" w:rsidP="003C3386">
            <w:pPr>
              <w:jc w:val="center"/>
              <w:rPr>
                <w:b/>
                <w:bCs/>
              </w:rPr>
            </w:pPr>
          </w:p>
        </w:tc>
        <w:tc>
          <w:tcPr>
            <w:tcW w:w="0" w:type="auto"/>
            <w:shd w:val="clear" w:color="auto" w:fill="auto"/>
            <w:vAlign w:val="center"/>
            <w:hideMark/>
          </w:tcPr>
          <w:p w14:paraId="5CEC2D5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B94D37F" w14:textId="77777777" w:rsidR="00071395" w:rsidRPr="008D7D2A" w:rsidRDefault="00071395" w:rsidP="003C3386">
            <w:pPr>
              <w:jc w:val="center"/>
              <w:rPr>
                <w:color w:val="000000"/>
              </w:rPr>
            </w:pPr>
            <w:r w:rsidRPr="008D7D2A">
              <w:rPr>
                <w:color w:val="000000"/>
              </w:rPr>
              <w:t>7.41%</w:t>
            </w:r>
          </w:p>
        </w:tc>
        <w:tc>
          <w:tcPr>
            <w:tcW w:w="0" w:type="auto"/>
            <w:shd w:val="clear" w:color="auto" w:fill="auto"/>
            <w:vAlign w:val="center"/>
          </w:tcPr>
          <w:p w14:paraId="4782AE5D" w14:textId="77777777" w:rsidR="00071395" w:rsidRPr="008D7D2A" w:rsidRDefault="00071395" w:rsidP="003C3386">
            <w:pPr>
              <w:jc w:val="center"/>
              <w:rPr>
                <w:color w:val="000000"/>
              </w:rPr>
            </w:pPr>
            <w:r w:rsidRPr="008D7D2A">
              <w:rPr>
                <w:color w:val="000000"/>
              </w:rPr>
              <w:t>9.60%</w:t>
            </w:r>
          </w:p>
        </w:tc>
        <w:tc>
          <w:tcPr>
            <w:tcW w:w="0" w:type="auto"/>
            <w:shd w:val="clear" w:color="auto" w:fill="auto"/>
            <w:vAlign w:val="center"/>
          </w:tcPr>
          <w:p w14:paraId="7B68101B" w14:textId="77777777" w:rsidR="00071395" w:rsidRPr="008D7D2A" w:rsidRDefault="00071395" w:rsidP="003C3386">
            <w:pPr>
              <w:jc w:val="center"/>
              <w:rPr>
                <w:color w:val="000000"/>
              </w:rPr>
            </w:pPr>
            <w:r w:rsidRPr="008D7D2A">
              <w:rPr>
                <w:color w:val="000000"/>
              </w:rPr>
              <w:t>27.00%</w:t>
            </w:r>
          </w:p>
        </w:tc>
        <w:tc>
          <w:tcPr>
            <w:tcW w:w="0" w:type="auto"/>
            <w:shd w:val="clear" w:color="auto" w:fill="auto"/>
            <w:vAlign w:val="center"/>
          </w:tcPr>
          <w:p w14:paraId="623ED258" w14:textId="77777777" w:rsidR="00071395" w:rsidRPr="008D7D2A" w:rsidRDefault="00071395" w:rsidP="003C3386">
            <w:pPr>
              <w:jc w:val="center"/>
              <w:rPr>
                <w:color w:val="000000"/>
              </w:rPr>
            </w:pPr>
            <w:r w:rsidRPr="008D7D2A">
              <w:rPr>
                <w:color w:val="000000"/>
              </w:rPr>
              <w:t>-0.74%</w:t>
            </w:r>
          </w:p>
        </w:tc>
        <w:tc>
          <w:tcPr>
            <w:tcW w:w="0" w:type="auto"/>
            <w:shd w:val="clear" w:color="auto" w:fill="auto"/>
            <w:vAlign w:val="center"/>
          </w:tcPr>
          <w:p w14:paraId="1F186199" w14:textId="77777777" w:rsidR="00071395" w:rsidRPr="008D7D2A" w:rsidRDefault="00071395" w:rsidP="003C3386">
            <w:pPr>
              <w:jc w:val="center"/>
              <w:rPr>
                <w:color w:val="000000"/>
              </w:rPr>
            </w:pPr>
            <w:r w:rsidRPr="008D7D2A">
              <w:rPr>
                <w:color w:val="000000"/>
              </w:rPr>
              <w:t>4.72%</w:t>
            </w:r>
          </w:p>
        </w:tc>
        <w:tc>
          <w:tcPr>
            <w:tcW w:w="0" w:type="auto"/>
            <w:shd w:val="clear" w:color="auto" w:fill="auto"/>
            <w:vAlign w:val="center"/>
          </w:tcPr>
          <w:p w14:paraId="0564E614" w14:textId="77777777" w:rsidR="00071395" w:rsidRPr="008D7D2A" w:rsidRDefault="00071395" w:rsidP="003C3386">
            <w:pPr>
              <w:jc w:val="center"/>
              <w:rPr>
                <w:color w:val="000000"/>
              </w:rPr>
            </w:pPr>
            <w:r w:rsidRPr="008D7D2A">
              <w:rPr>
                <w:color w:val="000000"/>
              </w:rPr>
              <w:t>20.91%</w:t>
            </w:r>
          </w:p>
        </w:tc>
      </w:tr>
      <w:tr w:rsidR="00071395" w:rsidRPr="002F69F6" w14:paraId="4628CFA5" w14:textId="77777777" w:rsidTr="003C3386">
        <w:trPr>
          <w:trHeight w:val="278"/>
        </w:trPr>
        <w:tc>
          <w:tcPr>
            <w:tcW w:w="0" w:type="auto"/>
            <w:vMerge/>
            <w:shd w:val="clear" w:color="auto" w:fill="auto"/>
            <w:vAlign w:val="center"/>
          </w:tcPr>
          <w:p w14:paraId="19973BF4" w14:textId="77777777" w:rsidR="00071395" w:rsidRPr="005B61E5" w:rsidRDefault="00071395" w:rsidP="003C3386">
            <w:pPr>
              <w:jc w:val="center"/>
              <w:rPr>
                <w:b/>
                <w:bCs/>
              </w:rPr>
            </w:pPr>
          </w:p>
        </w:tc>
        <w:tc>
          <w:tcPr>
            <w:tcW w:w="0" w:type="auto"/>
            <w:shd w:val="clear" w:color="auto" w:fill="auto"/>
            <w:vAlign w:val="center"/>
            <w:hideMark/>
          </w:tcPr>
          <w:p w14:paraId="59E3CF96"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39FA66E" w14:textId="77777777" w:rsidR="00071395" w:rsidRPr="008D7D2A" w:rsidRDefault="00071395" w:rsidP="003C3386">
            <w:pPr>
              <w:jc w:val="center"/>
              <w:rPr>
                <w:color w:val="000000"/>
              </w:rPr>
            </w:pPr>
            <w:r w:rsidRPr="008D7D2A">
              <w:rPr>
                <w:color w:val="000000"/>
              </w:rPr>
              <w:t>91.81%</w:t>
            </w:r>
          </w:p>
        </w:tc>
        <w:tc>
          <w:tcPr>
            <w:tcW w:w="0" w:type="auto"/>
            <w:shd w:val="clear" w:color="auto" w:fill="auto"/>
            <w:vAlign w:val="center"/>
          </w:tcPr>
          <w:p w14:paraId="6EC083E1" w14:textId="77777777" w:rsidR="00071395" w:rsidRPr="008D7D2A" w:rsidRDefault="00071395" w:rsidP="003C3386">
            <w:pPr>
              <w:jc w:val="center"/>
              <w:rPr>
                <w:color w:val="000000"/>
              </w:rPr>
            </w:pPr>
            <w:r w:rsidRPr="008D7D2A">
              <w:rPr>
                <w:color w:val="000000"/>
              </w:rPr>
              <w:t>358.29%</w:t>
            </w:r>
          </w:p>
        </w:tc>
        <w:tc>
          <w:tcPr>
            <w:tcW w:w="0" w:type="auto"/>
            <w:shd w:val="clear" w:color="auto" w:fill="auto"/>
            <w:vAlign w:val="center"/>
          </w:tcPr>
          <w:p w14:paraId="6A90383C" w14:textId="77777777" w:rsidR="00071395" w:rsidRPr="008D7D2A" w:rsidRDefault="00071395" w:rsidP="003C3386">
            <w:pPr>
              <w:jc w:val="center"/>
              <w:rPr>
                <w:color w:val="000000"/>
              </w:rPr>
            </w:pPr>
            <w:r w:rsidRPr="008D7D2A">
              <w:rPr>
                <w:color w:val="000000"/>
              </w:rPr>
              <w:t>3270.52%</w:t>
            </w:r>
          </w:p>
        </w:tc>
        <w:tc>
          <w:tcPr>
            <w:tcW w:w="0" w:type="auto"/>
            <w:shd w:val="clear" w:color="auto" w:fill="auto"/>
            <w:vAlign w:val="center"/>
          </w:tcPr>
          <w:p w14:paraId="39CA4C69" w14:textId="77777777" w:rsidR="00071395" w:rsidRPr="008D7D2A" w:rsidRDefault="00071395" w:rsidP="003C3386">
            <w:pPr>
              <w:jc w:val="center"/>
              <w:rPr>
                <w:color w:val="000000"/>
              </w:rPr>
            </w:pPr>
            <w:r w:rsidRPr="008D7D2A">
              <w:rPr>
                <w:color w:val="000000"/>
              </w:rPr>
              <w:t>61.15%</w:t>
            </w:r>
          </w:p>
        </w:tc>
        <w:tc>
          <w:tcPr>
            <w:tcW w:w="0" w:type="auto"/>
            <w:shd w:val="clear" w:color="auto" w:fill="auto"/>
            <w:vAlign w:val="center"/>
          </w:tcPr>
          <w:p w14:paraId="20E2203A" w14:textId="77777777" w:rsidR="00071395" w:rsidRPr="008D7D2A" w:rsidRDefault="00071395" w:rsidP="003C3386">
            <w:pPr>
              <w:jc w:val="center"/>
              <w:rPr>
                <w:color w:val="000000"/>
              </w:rPr>
            </w:pPr>
            <w:r w:rsidRPr="008D7D2A">
              <w:rPr>
                <w:color w:val="000000"/>
              </w:rPr>
              <w:t>44.66%</w:t>
            </w:r>
          </w:p>
        </w:tc>
        <w:tc>
          <w:tcPr>
            <w:tcW w:w="0" w:type="auto"/>
            <w:shd w:val="clear" w:color="auto" w:fill="auto"/>
            <w:vAlign w:val="center"/>
          </w:tcPr>
          <w:p w14:paraId="1DFB20DF" w14:textId="77777777" w:rsidR="00071395" w:rsidRPr="008D7D2A" w:rsidRDefault="00071395" w:rsidP="003C3386">
            <w:pPr>
              <w:jc w:val="center"/>
              <w:rPr>
                <w:color w:val="000000"/>
              </w:rPr>
            </w:pPr>
            <w:r w:rsidRPr="008D7D2A">
              <w:rPr>
                <w:color w:val="000000"/>
              </w:rPr>
              <w:t>246.37%</w:t>
            </w:r>
          </w:p>
        </w:tc>
      </w:tr>
      <w:tr w:rsidR="00071395" w:rsidRPr="002F69F6" w14:paraId="4BA9E396" w14:textId="77777777" w:rsidTr="003C3386">
        <w:trPr>
          <w:trHeight w:val="278"/>
        </w:trPr>
        <w:tc>
          <w:tcPr>
            <w:tcW w:w="0" w:type="auto"/>
            <w:vMerge w:val="restart"/>
            <w:shd w:val="clear" w:color="auto" w:fill="auto"/>
            <w:vAlign w:val="center"/>
          </w:tcPr>
          <w:p w14:paraId="26B2D578"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35B41EF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A155A79" w14:textId="77777777" w:rsidR="00071395" w:rsidRPr="008D7D2A" w:rsidRDefault="00071395" w:rsidP="003C3386">
            <w:pPr>
              <w:jc w:val="center"/>
              <w:rPr>
                <w:color w:val="000000"/>
              </w:rPr>
            </w:pPr>
            <w:r w:rsidRPr="008D7D2A">
              <w:rPr>
                <w:color w:val="000000"/>
              </w:rPr>
              <w:t>133.68%</w:t>
            </w:r>
          </w:p>
        </w:tc>
        <w:tc>
          <w:tcPr>
            <w:tcW w:w="0" w:type="auto"/>
            <w:shd w:val="clear" w:color="auto" w:fill="auto"/>
            <w:vAlign w:val="center"/>
          </w:tcPr>
          <w:p w14:paraId="003CC541" w14:textId="77777777" w:rsidR="00071395" w:rsidRPr="008D7D2A" w:rsidRDefault="00071395" w:rsidP="003C3386">
            <w:pPr>
              <w:jc w:val="center"/>
              <w:rPr>
                <w:color w:val="000000"/>
              </w:rPr>
            </w:pPr>
            <w:r w:rsidRPr="008D7D2A">
              <w:rPr>
                <w:color w:val="000000"/>
              </w:rPr>
              <w:t>133.39%</w:t>
            </w:r>
          </w:p>
        </w:tc>
        <w:tc>
          <w:tcPr>
            <w:tcW w:w="0" w:type="auto"/>
            <w:shd w:val="clear" w:color="auto" w:fill="auto"/>
            <w:vAlign w:val="center"/>
          </w:tcPr>
          <w:p w14:paraId="3667F44E" w14:textId="77777777" w:rsidR="00071395" w:rsidRPr="008D7D2A" w:rsidRDefault="00071395" w:rsidP="003C3386">
            <w:pPr>
              <w:jc w:val="center"/>
              <w:rPr>
                <w:color w:val="000000"/>
              </w:rPr>
            </w:pPr>
            <w:r w:rsidRPr="008D7D2A">
              <w:rPr>
                <w:color w:val="000000"/>
              </w:rPr>
              <w:t>579.20%</w:t>
            </w:r>
          </w:p>
        </w:tc>
        <w:tc>
          <w:tcPr>
            <w:tcW w:w="0" w:type="auto"/>
            <w:shd w:val="clear" w:color="auto" w:fill="auto"/>
            <w:vAlign w:val="center"/>
          </w:tcPr>
          <w:p w14:paraId="4D1415D3" w14:textId="77777777" w:rsidR="00071395" w:rsidRPr="008D7D2A" w:rsidRDefault="00071395" w:rsidP="003C3386">
            <w:pPr>
              <w:jc w:val="center"/>
              <w:rPr>
                <w:color w:val="000000"/>
              </w:rPr>
            </w:pPr>
            <w:r w:rsidRPr="008D7D2A">
              <w:rPr>
                <w:color w:val="000000"/>
              </w:rPr>
              <w:t>103.30%</w:t>
            </w:r>
          </w:p>
        </w:tc>
        <w:tc>
          <w:tcPr>
            <w:tcW w:w="0" w:type="auto"/>
            <w:shd w:val="clear" w:color="auto" w:fill="auto"/>
            <w:vAlign w:val="center"/>
          </w:tcPr>
          <w:p w14:paraId="16961E71" w14:textId="77777777" w:rsidR="00071395" w:rsidRPr="008D7D2A" w:rsidRDefault="00071395" w:rsidP="003C3386">
            <w:pPr>
              <w:jc w:val="center"/>
              <w:rPr>
                <w:color w:val="000000"/>
              </w:rPr>
            </w:pPr>
            <w:r w:rsidRPr="008D7D2A">
              <w:rPr>
                <w:color w:val="000000"/>
              </w:rPr>
              <w:t>92.62%</w:t>
            </w:r>
          </w:p>
        </w:tc>
        <w:tc>
          <w:tcPr>
            <w:tcW w:w="0" w:type="auto"/>
            <w:shd w:val="clear" w:color="auto" w:fill="auto"/>
            <w:vAlign w:val="center"/>
          </w:tcPr>
          <w:p w14:paraId="181A7FEA" w14:textId="77777777" w:rsidR="00071395" w:rsidRPr="008D7D2A" w:rsidRDefault="00071395" w:rsidP="003C3386">
            <w:pPr>
              <w:jc w:val="center"/>
              <w:rPr>
                <w:color w:val="000000"/>
              </w:rPr>
            </w:pPr>
            <w:r w:rsidRPr="008D7D2A">
              <w:rPr>
                <w:color w:val="000000"/>
              </w:rPr>
              <w:t>97.43%</w:t>
            </w:r>
          </w:p>
        </w:tc>
      </w:tr>
      <w:tr w:rsidR="00071395" w:rsidRPr="002F69F6" w14:paraId="6AD54ADE" w14:textId="77777777" w:rsidTr="003C3386">
        <w:trPr>
          <w:trHeight w:val="278"/>
        </w:trPr>
        <w:tc>
          <w:tcPr>
            <w:tcW w:w="0" w:type="auto"/>
            <w:vMerge/>
            <w:shd w:val="clear" w:color="auto" w:fill="auto"/>
            <w:vAlign w:val="center"/>
          </w:tcPr>
          <w:p w14:paraId="4F8CD871" w14:textId="77777777" w:rsidR="00071395" w:rsidRPr="005B61E5" w:rsidRDefault="00071395" w:rsidP="003C3386">
            <w:pPr>
              <w:jc w:val="center"/>
              <w:rPr>
                <w:b/>
                <w:bCs/>
              </w:rPr>
            </w:pPr>
          </w:p>
        </w:tc>
        <w:tc>
          <w:tcPr>
            <w:tcW w:w="0" w:type="auto"/>
            <w:shd w:val="clear" w:color="auto" w:fill="auto"/>
            <w:vAlign w:val="center"/>
            <w:hideMark/>
          </w:tcPr>
          <w:p w14:paraId="695856EB"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7D0B567A" w14:textId="77777777" w:rsidR="00071395" w:rsidRPr="008D7D2A" w:rsidRDefault="00071395" w:rsidP="003C3386">
            <w:pPr>
              <w:jc w:val="center"/>
              <w:rPr>
                <w:color w:val="000000"/>
              </w:rPr>
            </w:pPr>
            <w:r w:rsidRPr="008D7D2A">
              <w:rPr>
                <w:color w:val="000000"/>
              </w:rPr>
              <w:t>11.88%</w:t>
            </w:r>
          </w:p>
        </w:tc>
        <w:tc>
          <w:tcPr>
            <w:tcW w:w="0" w:type="auto"/>
            <w:shd w:val="clear" w:color="auto" w:fill="auto"/>
            <w:vAlign w:val="center"/>
          </w:tcPr>
          <w:p w14:paraId="37016FBF" w14:textId="77777777" w:rsidR="00071395" w:rsidRPr="008D7D2A" w:rsidRDefault="00071395" w:rsidP="003C3386">
            <w:pPr>
              <w:jc w:val="center"/>
              <w:rPr>
                <w:color w:val="000000"/>
              </w:rPr>
            </w:pPr>
            <w:r w:rsidRPr="008D7D2A">
              <w:rPr>
                <w:color w:val="000000"/>
              </w:rPr>
              <w:t>16.04%</w:t>
            </w:r>
          </w:p>
        </w:tc>
        <w:tc>
          <w:tcPr>
            <w:tcW w:w="0" w:type="auto"/>
            <w:shd w:val="clear" w:color="auto" w:fill="auto"/>
            <w:vAlign w:val="center"/>
          </w:tcPr>
          <w:p w14:paraId="4D28BBBE" w14:textId="77777777" w:rsidR="00071395" w:rsidRPr="008D7D2A" w:rsidRDefault="00071395" w:rsidP="003C3386">
            <w:pPr>
              <w:jc w:val="center"/>
              <w:rPr>
                <w:color w:val="000000"/>
              </w:rPr>
            </w:pPr>
            <w:r w:rsidRPr="008D7D2A">
              <w:rPr>
                <w:color w:val="000000"/>
              </w:rPr>
              <w:t>78.16%</w:t>
            </w:r>
          </w:p>
        </w:tc>
        <w:tc>
          <w:tcPr>
            <w:tcW w:w="0" w:type="auto"/>
            <w:shd w:val="clear" w:color="auto" w:fill="auto"/>
            <w:vAlign w:val="center"/>
          </w:tcPr>
          <w:p w14:paraId="2EB73B32" w14:textId="77777777" w:rsidR="00071395" w:rsidRPr="008D7D2A" w:rsidRDefault="00071395" w:rsidP="003C3386">
            <w:pPr>
              <w:jc w:val="center"/>
              <w:rPr>
                <w:color w:val="000000"/>
              </w:rPr>
            </w:pPr>
            <w:r w:rsidRPr="008D7D2A">
              <w:rPr>
                <w:color w:val="000000"/>
              </w:rPr>
              <w:t>10.18%</w:t>
            </w:r>
          </w:p>
        </w:tc>
        <w:tc>
          <w:tcPr>
            <w:tcW w:w="0" w:type="auto"/>
            <w:shd w:val="clear" w:color="auto" w:fill="auto"/>
            <w:vAlign w:val="center"/>
          </w:tcPr>
          <w:p w14:paraId="4666B878" w14:textId="77777777" w:rsidR="00071395" w:rsidRPr="008D7D2A" w:rsidRDefault="00071395" w:rsidP="003C3386">
            <w:pPr>
              <w:jc w:val="center"/>
              <w:rPr>
                <w:color w:val="000000"/>
              </w:rPr>
            </w:pPr>
            <w:r w:rsidRPr="008D7D2A">
              <w:rPr>
                <w:color w:val="000000"/>
              </w:rPr>
              <w:t>7.21%</w:t>
            </w:r>
          </w:p>
        </w:tc>
        <w:tc>
          <w:tcPr>
            <w:tcW w:w="0" w:type="auto"/>
            <w:shd w:val="clear" w:color="auto" w:fill="auto"/>
            <w:vAlign w:val="center"/>
          </w:tcPr>
          <w:p w14:paraId="6DBF9C1F" w14:textId="77777777" w:rsidR="00071395" w:rsidRPr="008D7D2A" w:rsidRDefault="00071395" w:rsidP="003C3386">
            <w:pPr>
              <w:jc w:val="center"/>
              <w:rPr>
                <w:color w:val="000000"/>
              </w:rPr>
            </w:pPr>
            <w:r w:rsidRPr="008D7D2A">
              <w:rPr>
                <w:color w:val="000000"/>
              </w:rPr>
              <w:t>22.06%</w:t>
            </w:r>
          </w:p>
        </w:tc>
      </w:tr>
      <w:tr w:rsidR="00071395" w:rsidRPr="002F69F6" w14:paraId="28E10CAB" w14:textId="77777777" w:rsidTr="003C3386">
        <w:trPr>
          <w:trHeight w:val="278"/>
        </w:trPr>
        <w:tc>
          <w:tcPr>
            <w:tcW w:w="0" w:type="auto"/>
            <w:vMerge/>
            <w:shd w:val="clear" w:color="auto" w:fill="auto"/>
            <w:vAlign w:val="center"/>
          </w:tcPr>
          <w:p w14:paraId="13A61F5C" w14:textId="77777777" w:rsidR="00071395" w:rsidRPr="005B61E5" w:rsidRDefault="00071395" w:rsidP="003C3386">
            <w:pPr>
              <w:jc w:val="center"/>
              <w:rPr>
                <w:b/>
                <w:bCs/>
              </w:rPr>
            </w:pPr>
          </w:p>
        </w:tc>
        <w:tc>
          <w:tcPr>
            <w:tcW w:w="0" w:type="auto"/>
            <w:shd w:val="clear" w:color="auto" w:fill="auto"/>
            <w:vAlign w:val="center"/>
            <w:hideMark/>
          </w:tcPr>
          <w:p w14:paraId="670DD7DF"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91F82D8" w14:textId="77777777" w:rsidR="00071395" w:rsidRPr="008D7D2A" w:rsidRDefault="00071395" w:rsidP="003C3386">
            <w:pPr>
              <w:jc w:val="center"/>
              <w:rPr>
                <w:color w:val="000000"/>
              </w:rPr>
            </w:pPr>
            <w:r w:rsidRPr="008D7D2A">
              <w:rPr>
                <w:color w:val="000000"/>
              </w:rPr>
              <w:t>98.37%</w:t>
            </w:r>
          </w:p>
        </w:tc>
        <w:tc>
          <w:tcPr>
            <w:tcW w:w="0" w:type="auto"/>
            <w:shd w:val="clear" w:color="auto" w:fill="auto"/>
            <w:vAlign w:val="center"/>
          </w:tcPr>
          <w:p w14:paraId="68EB6378" w14:textId="77777777" w:rsidR="00071395" w:rsidRPr="008D7D2A" w:rsidRDefault="00071395" w:rsidP="003C3386">
            <w:pPr>
              <w:jc w:val="center"/>
              <w:rPr>
                <w:color w:val="000000"/>
              </w:rPr>
            </w:pPr>
            <w:r w:rsidRPr="008D7D2A">
              <w:rPr>
                <w:color w:val="000000"/>
              </w:rPr>
              <w:t>110.64%</w:t>
            </w:r>
          </w:p>
        </w:tc>
        <w:tc>
          <w:tcPr>
            <w:tcW w:w="0" w:type="auto"/>
            <w:shd w:val="clear" w:color="auto" w:fill="auto"/>
            <w:vAlign w:val="center"/>
          </w:tcPr>
          <w:p w14:paraId="2953EBFB" w14:textId="77777777" w:rsidR="00071395" w:rsidRPr="008D7D2A" w:rsidRDefault="00071395" w:rsidP="003C3386">
            <w:pPr>
              <w:jc w:val="center"/>
              <w:rPr>
                <w:color w:val="000000"/>
              </w:rPr>
            </w:pPr>
            <w:r w:rsidRPr="008D7D2A">
              <w:rPr>
                <w:color w:val="000000"/>
              </w:rPr>
              <w:t>169.36%</w:t>
            </w:r>
          </w:p>
        </w:tc>
        <w:tc>
          <w:tcPr>
            <w:tcW w:w="0" w:type="auto"/>
            <w:shd w:val="clear" w:color="auto" w:fill="auto"/>
            <w:vAlign w:val="center"/>
          </w:tcPr>
          <w:p w14:paraId="1390B98E" w14:textId="77777777" w:rsidR="00071395" w:rsidRPr="008D7D2A" w:rsidRDefault="00071395" w:rsidP="003C3386">
            <w:pPr>
              <w:jc w:val="center"/>
              <w:rPr>
                <w:color w:val="000000"/>
              </w:rPr>
            </w:pPr>
            <w:r w:rsidRPr="008D7D2A">
              <w:rPr>
                <w:color w:val="000000"/>
              </w:rPr>
              <w:t>61.73%</w:t>
            </w:r>
          </w:p>
        </w:tc>
        <w:tc>
          <w:tcPr>
            <w:tcW w:w="0" w:type="auto"/>
            <w:shd w:val="clear" w:color="auto" w:fill="auto"/>
            <w:vAlign w:val="center"/>
          </w:tcPr>
          <w:p w14:paraId="322B26FF" w14:textId="77777777" w:rsidR="00071395" w:rsidRPr="008D7D2A" w:rsidRDefault="00071395" w:rsidP="003C3386">
            <w:pPr>
              <w:jc w:val="center"/>
              <w:rPr>
                <w:color w:val="000000"/>
              </w:rPr>
            </w:pPr>
            <w:r w:rsidRPr="008D7D2A">
              <w:rPr>
                <w:color w:val="000000"/>
              </w:rPr>
              <w:t>56.17%</w:t>
            </w:r>
          </w:p>
        </w:tc>
        <w:tc>
          <w:tcPr>
            <w:tcW w:w="0" w:type="auto"/>
            <w:shd w:val="clear" w:color="auto" w:fill="auto"/>
            <w:vAlign w:val="center"/>
          </w:tcPr>
          <w:p w14:paraId="3C83D722" w14:textId="77777777" w:rsidR="00071395" w:rsidRPr="008D7D2A" w:rsidRDefault="00071395" w:rsidP="003C3386">
            <w:pPr>
              <w:jc w:val="center"/>
              <w:rPr>
                <w:color w:val="000000"/>
              </w:rPr>
            </w:pPr>
            <w:r w:rsidRPr="008D7D2A">
              <w:rPr>
                <w:color w:val="000000"/>
              </w:rPr>
              <w:t>124.49%</w:t>
            </w:r>
          </w:p>
        </w:tc>
      </w:tr>
      <w:tr w:rsidR="00071395" w:rsidRPr="002F69F6" w14:paraId="27AF4647" w14:textId="77777777" w:rsidTr="003C3386">
        <w:trPr>
          <w:trHeight w:val="278"/>
        </w:trPr>
        <w:tc>
          <w:tcPr>
            <w:tcW w:w="0" w:type="auto"/>
            <w:vMerge/>
            <w:shd w:val="clear" w:color="auto" w:fill="auto"/>
            <w:vAlign w:val="center"/>
          </w:tcPr>
          <w:p w14:paraId="5CAFC360" w14:textId="77777777" w:rsidR="00071395" w:rsidRPr="005B61E5" w:rsidRDefault="00071395" w:rsidP="003C3386">
            <w:pPr>
              <w:jc w:val="center"/>
              <w:rPr>
                <w:b/>
                <w:bCs/>
              </w:rPr>
            </w:pPr>
          </w:p>
        </w:tc>
        <w:tc>
          <w:tcPr>
            <w:tcW w:w="0" w:type="auto"/>
            <w:shd w:val="clear" w:color="auto" w:fill="auto"/>
            <w:vAlign w:val="center"/>
            <w:hideMark/>
          </w:tcPr>
          <w:p w14:paraId="5DE7301C"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92D9424" w14:textId="77777777" w:rsidR="00071395" w:rsidRPr="008D7D2A" w:rsidRDefault="00071395" w:rsidP="003C3386">
            <w:pPr>
              <w:jc w:val="center"/>
              <w:rPr>
                <w:color w:val="000000"/>
              </w:rPr>
            </w:pPr>
            <w:r w:rsidRPr="008D7D2A">
              <w:rPr>
                <w:color w:val="000000"/>
              </w:rPr>
              <w:t>188.06%</w:t>
            </w:r>
          </w:p>
        </w:tc>
        <w:tc>
          <w:tcPr>
            <w:tcW w:w="0" w:type="auto"/>
            <w:shd w:val="clear" w:color="auto" w:fill="auto"/>
            <w:vAlign w:val="center"/>
          </w:tcPr>
          <w:p w14:paraId="3498E71F" w14:textId="77777777" w:rsidR="00071395" w:rsidRPr="008D7D2A" w:rsidRDefault="00071395" w:rsidP="003C3386">
            <w:pPr>
              <w:jc w:val="center"/>
              <w:rPr>
                <w:color w:val="000000"/>
              </w:rPr>
            </w:pPr>
            <w:r w:rsidRPr="008D7D2A">
              <w:rPr>
                <w:color w:val="000000"/>
              </w:rPr>
              <w:t>132.99%</w:t>
            </w:r>
          </w:p>
        </w:tc>
        <w:tc>
          <w:tcPr>
            <w:tcW w:w="0" w:type="auto"/>
            <w:shd w:val="clear" w:color="auto" w:fill="auto"/>
            <w:vAlign w:val="center"/>
          </w:tcPr>
          <w:p w14:paraId="68E75305" w14:textId="77777777" w:rsidR="00071395" w:rsidRPr="008D7D2A" w:rsidRDefault="00071395" w:rsidP="003C3386">
            <w:pPr>
              <w:jc w:val="center"/>
              <w:rPr>
                <w:color w:val="000000"/>
              </w:rPr>
            </w:pPr>
            <w:r w:rsidRPr="008D7D2A">
              <w:rPr>
                <w:color w:val="000000"/>
              </w:rPr>
              <w:t>747.40%</w:t>
            </w:r>
          </w:p>
        </w:tc>
        <w:tc>
          <w:tcPr>
            <w:tcW w:w="0" w:type="auto"/>
            <w:shd w:val="clear" w:color="auto" w:fill="auto"/>
            <w:vAlign w:val="center"/>
          </w:tcPr>
          <w:p w14:paraId="0D68E0F4" w14:textId="77777777" w:rsidR="00071395" w:rsidRPr="008D7D2A" w:rsidRDefault="00071395" w:rsidP="003C3386">
            <w:pPr>
              <w:jc w:val="center"/>
              <w:rPr>
                <w:color w:val="000000"/>
              </w:rPr>
            </w:pPr>
            <w:r w:rsidRPr="008D7D2A">
              <w:rPr>
                <w:color w:val="000000"/>
              </w:rPr>
              <w:t>187.23%</w:t>
            </w:r>
          </w:p>
        </w:tc>
        <w:tc>
          <w:tcPr>
            <w:tcW w:w="0" w:type="auto"/>
            <w:shd w:val="clear" w:color="auto" w:fill="auto"/>
            <w:vAlign w:val="center"/>
          </w:tcPr>
          <w:p w14:paraId="0B8AA6F8" w14:textId="77777777" w:rsidR="00071395" w:rsidRPr="008D7D2A" w:rsidRDefault="00071395" w:rsidP="003C3386">
            <w:pPr>
              <w:jc w:val="center"/>
              <w:rPr>
                <w:color w:val="000000"/>
              </w:rPr>
            </w:pPr>
            <w:r w:rsidRPr="008D7D2A">
              <w:rPr>
                <w:color w:val="000000"/>
              </w:rPr>
              <w:t>106.61%</w:t>
            </w:r>
          </w:p>
        </w:tc>
        <w:tc>
          <w:tcPr>
            <w:tcW w:w="0" w:type="auto"/>
            <w:shd w:val="clear" w:color="auto" w:fill="auto"/>
            <w:vAlign w:val="center"/>
          </w:tcPr>
          <w:p w14:paraId="61341FA7" w14:textId="77777777" w:rsidR="00071395" w:rsidRPr="008D7D2A" w:rsidRDefault="00071395" w:rsidP="003C3386">
            <w:pPr>
              <w:jc w:val="center"/>
              <w:rPr>
                <w:color w:val="000000"/>
              </w:rPr>
            </w:pPr>
            <w:r w:rsidRPr="008D7D2A">
              <w:rPr>
                <w:color w:val="000000"/>
              </w:rPr>
              <w:t>28.04%</w:t>
            </w:r>
          </w:p>
        </w:tc>
      </w:tr>
    </w:tbl>
    <w:p w14:paraId="0A27C7E5" w14:textId="77777777" w:rsidR="00071395" w:rsidRDefault="00071395" w:rsidP="00071395"/>
    <w:p w14:paraId="332C5537"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w:t>
      </w:r>
      <w:r>
        <w:rPr>
          <w:rFonts w:ascii="Arial" w:hAnsi="Arial"/>
        </w:rPr>
        <w:t>2</w:t>
      </w:r>
      <w:r w:rsidRPr="005C0550">
        <w:rPr>
          <w:rFonts w:ascii="Arial" w:hAnsi="Arial"/>
        </w:rPr>
        <w:t>.</w:t>
      </w:r>
      <w:r>
        <w:rPr>
          <w:rFonts w:ascii="Arial" w:hAnsi="Arial"/>
        </w:rPr>
        <w:t>1</w:t>
      </w:r>
      <w:r w:rsidRPr="005C0550">
        <w:rPr>
          <w:rFonts w:ascii="Arial" w:hAnsi="Arial"/>
        </w:rPr>
        <w:t>.3</w:t>
      </w:r>
      <w:r>
        <w:rPr>
          <w:rFonts w:ascii="Arial" w:hAnsi="Arial"/>
        </w:rPr>
        <w:tab/>
      </w:r>
      <w:r w:rsidRPr="005C0550">
        <w:rPr>
          <w:rFonts w:ascii="Arial" w:hAnsi="Arial"/>
        </w:rPr>
        <w:t>Summary of the Observations</w:t>
      </w:r>
    </w:p>
    <w:p w14:paraId="46CDDB39" w14:textId="77777777" w:rsidR="00071395" w:rsidRDefault="00071395" w:rsidP="00071395">
      <w:r>
        <w:rPr>
          <w:rFonts w:hint="eastAsia"/>
        </w:rPr>
        <w:t>For the following observations, UPT gain in the range of {-5%, 5%} is considered as similar UPT.</w:t>
      </w:r>
    </w:p>
    <w:p w14:paraId="625FF50B" w14:textId="77777777" w:rsidR="00071395" w:rsidRPr="00671130" w:rsidRDefault="00071395" w:rsidP="00071395">
      <w:r w:rsidRPr="00671130">
        <w:rPr>
          <w:rFonts w:hint="eastAsia"/>
        </w:rPr>
        <w:t xml:space="preserve">For </w:t>
      </w:r>
      <w:r>
        <w:rPr>
          <w:rFonts w:hint="eastAsia"/>
        </w:rPr>
        <w:t>Urban Macro</w:t>
      </w:r>
      <w:r w:rsidRPr="00671130">
        <w:rPr>
          <w:rFonts w:hint="eastAsia"/>
        </w:rPr>
        <w:t xml:space="preserve"> (FR1), for dynamic SBFD compared to dynamic TDD:</w:t>
      </w:r>
    </w:p>
    <w:p w14:paraId="164890F3" w14:textId="77777777" w:rsidR="00071395" w:rsidRPr="00671130" w:rsidRDefault="00071395" w:rsidP="00071395">
      <w:r w:rsidRPr="00671130">
        <w:rPr>
          <w:rFonts w:hint="eastAsia"/>
        </w:rPr>
        <w:t>-</w:t>
      </w:r>
      <w:r w:rsidRPr="00671130">
        <w:rPr>
          <w:rFonts w:hint="eastAsia"/>
        </w:rPr>
        <w:tab/>
        <w:t>For slot configurations {XXXXU} for dynamic SBFD and {FFFFU} for dynamic TDD,</w:t>
      </w:r>
    </w:p>
    <w:p w14:paraId="78ED679B" w14:textId="77777777" w:rsidR="00071395" w:rsidRPr="00671130" w:rsidRDefault="00071395" w:rsidP="00071395">
      <w:r w:rsidRPr="00671130">
        <w:rPr>
          <w:rFonts w:hint="eastAsia"/>
        </w:rPr>
        <w:lastRenderedPageBreak/>
        <w:tab/>
        <w:t>-</w:t>
      </w:r>
      <w:r w:rsidRPr="00671130">
        <w:rPr>
          <w:rFonts w:hint="eastAsia"/>
        </w:rPr>
        <w:tab/>
        <w:t>In case of large packet size</w:t>
      </w:r>
      <w:r>
        <w:rPr>
          <w:rFonts w:hint="eastAsia"/>
        </w:rPr>
        <w:t xml:space="preserve"> and dynamic SBFD option 2 w/o CLI handling, based on results from 1 source</w:t>
      </w:r>
      <w:r w:rsidRPr="00671130">
        <w:rPr>
          <w:rFonts w:hint="eastAsia"/>
        </w:rPr>
        <w:t>,</w:t>
      </w:r>
    </w:p>
    <w:p w14:paraId="46ACA164"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w:t>
      </w:r>
      <w:r>
        <w:rPr>
          <w:rFonts w:hint="eastAsia"/>
        </w:rPr>
        <w:t xml:space="preserve">or lower </w:t>
      </w:r>
      <w:r w:rsidRPr="00671130">
        <w:t xml:space="preserve">mean and 5% UL Average-UPT </w:t>
      </w:r>
      <w:r>
        <w:t xml:space="preserve">for </w:t>
      </w:r>
      <w:r>
        <w:rPr>
          <w:rFonts w:hint="eastAsia"/>
        </w:rPr>
        <w:t>all</w:t>
      </w:r>
      <w:r>
        <w:t xml:space="preserve"> load levels</w:t>
      </w:r>
      <w:r>
        <w:rPr>
          <w:rFonts w:hint="eastAsia"/>
        </w:rPr>
        <w:t xml:space="preserve">, except </w:t>
      </w:r>
      <w:r>
        <w:t xml:space="preserve">similar </w:t>
      </w:r>
      <w:r>
        <w:rPr>
          <w:rFonts w:hint="eastAsia"/>
        </w:rPr>
        <w:t>5% UL Average-UPT for medium load level</w:t>
      </w:r>
      <w:r>
        <w:t>,</w:t>
      </w:r>
    </w:p>
    <w:p w14:paraId="67B84B5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lower mean and 5% DL Average-UPT </w:t>
      </w:r>
      <w:r>
        <w:t xml:space="preserve">for all load levels, </w:t>
      </w:r>
      <w:r>
        <w:rPr>
          <w:rFonts w:hint="eastAsia"/>
        </w:rPr>
        <w:t>except similar</w:t>
      </w:r>
      <w:r>
        <w:t xml:space="preserve"> mean DL Average-UPT </w:t>
      </w:r>
      <w:r>
        <w:rPr>
          <w:rFonts w:hint="eastAsia"/>
        </w:rPr>
        <w:t>for low load level.</w:t>
      </w:r>
    </w:p>
    <w:p w14:paraId="243077BF"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w:t>
      </w:r>
      <w:r w:rsidRPr="00F479A3">
        <w:t xml:space="preserve"> w/o CLI handling</w:t>
      </w:r>
      <w:r>
        <w:rPr>
          <w:rFonts w:hint="eastAsia"/>
        </w:rPr>
        <w:t>, based on results from 2 sources</w:t>
      </w:r>
      <w:r w:rsidRPr="00671130">
        <w:rPr>
          <w:rFonts w:hint="eastAsia"/>
        </w:rPr>
        <w:t>,</w:t>
      </w:r>
    </w:p>
    <w:p w14:paraId="726E9401"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t xml:space="preserve">similar, </w:t>
      </w:r>
      <w:r w:rsidRPr="00671130">
        <w:t>higher</w:t>
      </w:r>
      <w:r>
        <w:rPr>
          <w:rFonts w:hint="eastAsia"/>
        </w:rPr>
        <w:t xml:space="preserve"> or lower </w:t>
      </w:r>
      <w:r w:rsidRPr="00671130">
        <w:t xml:space="preserve">mean and 5% UL Average-UPT </w:t>
      </w:r>
      <w:r>
        <w:t>for all load levels,</w:t>
      </w:r>
    </w:p>
    <w:p w14:paraId="1730DE5B"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or </w:t>
      </w:r>
      <w:r w:rsidRPr="00671130">
        <w:t>lower mean and 5% DL Average-UPT</w:t>
      </w:r>
      <w:r w:rsidRPr="00B65955">
        <w:t xml:space="preserve"> </w:t>
      </w:r>
      <w:r>
        <w:t>for all load levels</w:t>
      </w:r>
      <w:r>
        <w:rPr>
          <w:rFonts w:hint="eastAsia"/>
        </w:rPr>
        <w:t>.</w:t>
      </w:r>
    </w:p>
    <w:p w14:paraId="48CF036D"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w:t>
      </w:r>
      <w:r w:rsidRPr="00F479A3">
        <w:t xml:space="preserve"> w</w:t>
      </w:r>
      <w:r>
        <w:rPr>
          <w:rFonts w:hint="eastAsia"/>
        </w:rPr>
        <w:t>/</w:t>
      </w:r>
      <w:r w:rsidRPr="00F479A3">
        <w:t xml:space="preserve"> CLI handling</w:t>
      </w:r>
      <w:r>
        <w:rPr>
          <w:rFonts w:hint="eastAsia"/>
        </w:rPr>
        <w:t>, based on results from 1 source</w:t>
      </w:r>
      <w:r w:rsidRPr="00671130">
        <w:rPr>
          <w:rFonts w:hint="eastAsia"/>
        </w:rPr>
        <w:t>,</w:t>
      </w:r>
    </w:p>
    <w:p w14:paraId="48C3598B"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lower </w:t>
      </w:r>
      <w:r w:rsidRPr="00671130">
        <w:t>mean UL Average-UPT</w:t>
      </w:r>
      <w:r w:rsidRPr="00B65955">
        <w:t xml:space="preserve"> </w:t>
      </w:r>
      <w:r>
        <w:t>for all load levels,</w:t>
      </w:r>
      <w:r>
        <w:rPr>
          <w:rFonts w:hint="eastAsia"/>
        </w:rPr>
        <w:t xml:space="preserve"> and higher</w:t>
      </w:r>
      <w:r w:rsidRPr="00F479A3">
        <w:t xml:space="preserve"> 5% UL Average-UPT for all load levels,</w:t>
      </w:r>
    </w:p>
    <w:p w14:paraId="094F0763" w14:textId="77777777" w:rsidR="00071395"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higher </w:t>
      </w:r>
      <w:r w:rsidRPr="00671130">
        <w:t>mean and 5% DL Average-UPT</w:t>
      </w:r>
      <w:r>
        <w:rPr>
          <w:rFonts w:hint="eastAsia"/>
        </w:rPr>
        <w:t xml:space="preserve"> for low load level, similar or lower</w:t>
      </w:r>
      <w:r w:rsidRPr="006C2E9F">
        <w:t xml:space="preserve"> </w:t>
      </w:r>
      <w:r w:rsidRPr="00671130">
        <w:t>mean and 5% DL Average-UPT</w:t>
      </w:r>
      <w:r>
        <w:rPr>
          <w:rFonts w:hint="eastAsia"/>
        </w:rPr>
        <w:t xml:space="preserve"> for medium load level and lower </w:t>
      </w:r>
      <w:r w:rsidRPr="00671130">
        <w:t>mean and 5% DL Average-UPT</w:t>
      </w:r>
      <w:r>
        <w:rPr>
          <w:rFonts w:hint="eastAsia"/>
        </w:rPr>
        <w:t xml:space="preserve"> for high load level.</w:t>
      </w:r>
    </w:p>
    <w:p w14:paraId="37DB04EE" w14:textId="77777777" w:rsidR="00071395" w:rsidRPr="00671130" w:rsidRDefault="00071395" w:rsidP="00071395">
      <w:r w:rsidRPr="00671130">
        <w:rPr>
          <w:rFonts w:hint="eastAsia"/>
        </w:rPr>
        <w:t>-</w:t>
      </w:r>
      <w:r w:rsidRPr="00671130">
        <w:rPr>
          <w:rFonts w:hint="eastAsia"/>
        </w:rPr>
        <w:tab/>
        <w:t>For slot configurations {XXXXX} for dynamic SBFD and {FFFFF} for dynamic TDD,</w:t>
      </w:r>
    </w:p>
    <w:p w14:paraId="6858FF7E"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3 w/o CLI handling, based on results from 1 source</w:t>
      </w:r>
      <w:r w:rsidRPr="00671130">
        <w:rPr>
          <w:rFonts w:hint="eastAsia"/>
        </w:rPr>
        <w:t>,</w:t>
      </w:r>
    </w:p>
    <w:p w14:paraId="394E673B"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sidRPr="00560B27">
        <w:t xml:space="preserve">lower </w:t>
      </w:r>
      <w:r w:rsidRPr="00671130">
        <w:t xml:space="preserve">mean and 5% UL Average-UPT </w:t>
      </w:r>
      <w:r>
        <w:t>for all load levels,</w:t>
      </w:r>
    </w:p>
    <w:p w14:paraId="0FDB0FD6"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w:t>
      </w:r>
      <w:r w:rsidRPr="00560B27">
        <w:t xml:space="preserve">lower </w:t>
      </w:r>
      <w:r w:rsidRPr="00671130">
        <w:t xml:space="preserve">mean and 5% DL Average-UPT </w:t>
      </w:r>
      <w:r>
        <w:t>for all load levels</w:t>
      </w:r>
      <w:r>
        <w:rPr>
          <w:rFonts w:hint="eastAsia"/>
        </w:rPr>
        <w:t xml:space="preserve">, except similar mean </w:t>
      </w:r>
      <w:r w:rsidRPr="00671130">
        <w:t xml:space="preserve">DL Average-UPT </w:t>
      </w:r>
      <w:r>
        <w:t xml:space="preserve">for </w:t>
      </w:r>
      <w:r>
        <w:rPr>
          <w:rFonts w:hint="eastAsia"/>
        </w:rPr>
        <w:t>low</w:t>
      </w:r>
      <w:r>
        <w:t xml:space="preserve"> load level</w:t>
      </w:r>
      <w:r>
        <w:rPr>
          <w:rFonts w:hint="eastAsia"/>
        </w:rPr>
        <w:t>.</w:t>
      </w:r>
    </w:p>
    <w:p w14:paraId="61FB5091" w14:textId="3865C4C6"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 xml:space="preserve">3 w/ CLI handling, based on results from </w:t>
      </w:r>
      <w:r w:rsidR="00171ABB">
        <w:t>1</w:t>
      </w:r>
      <w:r>
        <w:rPr>
          <w:rFonts w:hint="eastAsia"/>
        </w:rPr>
        <w:t xml:space="preserve"> source</w:t>
      </w:r>
      <w:r w:rsidRPr="00671130">
        <w:rPr>
          <w:rFonts w:hint="eastAsia"/>
        </w:rPr>
        <w:t>,</w:t>
      </w:r>
    </w:p>
    <w:p w14:paraId="014EC3FD"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lower</w:t>
      </w:r>
      <w:r w:rsidRPr="00671130">
        <w:t xml:space="preserve"> mean UL Average-UPT</w:t>
      </w:r>
      <w:r w:rsidRPr="00B65955">
        <w:t xml:space="preserve"> </w:t>
      </w:r>
      <w:r>
        <w:t xml:space="preserve">for </w:t>
      </w:r>
      <w:r>
        <w:rPr>
          <w:rFonts w:hint="eastAsia"/>
        </w:rPr>
        <w:t xml:space="preserve">all </w:t>
      </w:r>
      <w:r>
        <w:t>load level</w:t>
      </w:r>
      <w:r>
        <w:rPr>
          <w:rFonts w:hint="eastAsia"/>
        </w:rPr>
        <w:t>s</w:t>
      </w:r>
      <w:r>
        <w:t>,</w:t>
      </w:r>
      <w:r>
        <w:rPr>
          <w:rFonts w:hint="eastAsia"/>
        </w:rPr>
        <w:t xml:space="preserve"> </w:t>
      </w:r>
      <w:r w:rsidRPr="00560B27">
        <w:t xml:space="preserve">lower </w:t>
      </w:r>
      <w:r>
        <w:rPr>
          <w:rFonts w:hint="eastAsia"/>
        </w:rPr>
        <w:t>5%</w:t>
      </w:r>
      <w:r w:rsidRPr="00560B27">
        <w:t xml:space="preserve"> UL Average-UPT for </w:t>
      </w:r>
      <w:r>
        <w:rPr>
          <w:rFonts w:hint="eastAsia"/>
        </w:rPr>
        <w:t>low</w:t>
      </w:r>
      <w:r w:rsidRPr="00560B27">
        <w:t xml:space="preserve"> load level</w:t>
      </w:r>
      <w:r>
        <w:rPr>
          <w:rFonts w:hint="eastAsia"/>
        </w:rPr>
        <w:t xml:space="preserve">, and higher </w:t>
      </w:r>
      <w:r w:rsidRPr="00560B27">
        <w:t xml:space="preserve">5% UL Average-UPT for </w:t>
      </w:r>
      <w:r>
        <w:rPr>
          <w:rFonts w:hint="eastAsia"/>
        </w:rPr>
        <w:t>medi</w:t>
      </w:r>
      <w:r>
        <w:t>um</w:t>
      </w:r>
      <w:r>
        <w:rPr>
          <w:rFonts w:hint="eastAsia"/>
        </w:rPr>
        <w:t xml:space="preserve"> and high</w:t>
      </w:r>
      <w:r w:rsidRPr="00560B27">
        <w:t xml:space="preserve"> load level</w:t>
      </w:r>
      <w:r>
        <w:rPr>
          <w:rFonts w:hint="eastAsia"/>
        </w:rPr>
        <w:t>s.</w:t>
      </w:r>
    </w:p>
    <w:p w14:paraId="45C1774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lower </w:t>
      </w:r>
      <w:r w:rsidRPr="00671130">
        <w:t>mean and 5% DL Average-UPT</w:t>
      </w:r>
      <w:r w:rsidRPr="00B65955">
        <w:t xml:space="preserve"> </w:t>
      </w:r>
      <w:r>
        <w:t>for all load levels</w:t>
      </w:r>
      <w:r>
        <w:rPr>
          <w:rFonts w:hint="eastAsia"/>
        </w:rPr>
        <w:t xml:space="preserve">, except similar mean </w:t>
      </w:r>
      <w:r w:rsidRPr="00671130">
        <w:t xml:space="preserve">DL Average-UPT </w:t>
      </w:r>
      <w:r>
        <w:t xml:space="preserve">for </w:t>
      </w:r>
      <w:r>
        <w:rPr>
          <w:rFonts w:hint="eastAsia"/>
        </w:rPr>
        <w:t>low</w:t>
      </w:r>
      <w:r>
        <w:t xml:space="preserve"> load level</w:t>
      </w:r>
      <w:r>
        <w:rPr>
          <w:rFonts w:hint="eastAsia"/>
        </w:rPr>
        <w:t>.</w:t>
      </w:r>
    </w:p>
    <w:p w14:paraId="2A0AE699" w14:textId="77777777" w:rsidR="00071395" w:rsidRPr="000E04B4" w:rsidRDefault="00071395" w:rsidP="00071395"/>
    <w:p w14:paraId="7F3D32CD" w14:textId="77777777" w:rsidR="00071395" w:rsidRDefault="00071395" w:rsidP="00071395">
      <w:pPr>
        <w:pStyle w:val="51"/>
        <w:rPr>
          <w:lang w:val="en-US" w:eastAsia="zh-CN"/>
        </w:rPr>
      </w:pPr>
      <w:bookmarkStart w:id="123" w:name="_Toc144651846"/>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w:t>
      </w:r>
      <w:r w:rsidRPr="00FD24C9">
        <w:rPr>
          <w:rFonts w:hint="eastAsia"/>
          <w:lang w:val="en-US" w:eastAsia="zh-CN"/>
        </w:rPr>
        <w:t>2</w:t>
      </w:r>
      <w:r w:rsidRPr="00FD24C9">
        <w:rPr>
          <w:lang w:val="en-US"/>
        </w:rPr>
        <w:tab/>
      </w:r>
      <w:r w:rsidRPr="00FD24C9">
        <w:rPr>
          <w:rFonts w:hint="eastAsia"/>
          <w:lang w:val="en-US" w:eastAsia="zh-CN"/>
        </w:rPr>
        <w:t>Dynamic SBFD vs. semi-static SBFD</w:t>
      </w:r>
      <w:bookmarkEnd w:id="123"/>
    </w:p>
    <w:p w14:paraId="69D2DDA7" w14:textId="77777777" w:rsidR="00071395" w:rsidRPr="007804C2" w:rsidRDefault="00071395" w:rsidP="00071395">
      <w:r>
        <w:rPr>
          <w:rFonts w:hint="eastAsia"/>
        </w:rPr>
        <w:t>In this sub-section, UPT and latency gain/increase of dynamic SBFD compared to semi-static SBFD for Urban Macro (FR1)</w:t>
      </w:r>
      <w:r w:rsidRPr="00502721">
        <w:rPr>
          <w:rFonts w:hint="eastAsia"/>
        </w:rPr>
        <w:t xml:space="preserve"> </w:t>
      </w:r>
      <w:r>
        <w:rPr>
          <w:rFonts w:hint="eastAsia"/>
        </w:rPr>
        <w:t xml:space="preserve">are provided. Evaluation results of different SBFD </w:t>
      </w:r>
      <w:r w:rsidRPr="00FD24C9">
        <w:rPr>
          <w:rFonts w:hint="eastAsia"/>
        </w:rPr>
        <w:t>slot configuration</w:t>
      </w:r>
      <w:r>
        <w:rPr>
          <w:rFonts w:hint="eastAsia"/>
        </w:rPr>
        <w:t>s</w:t>
      </w:r>
      <w:r w:rsidRPr="00FD24C9">
        <w:rPr>
          <w:rFonts w:hint="eastAsia"/>
        </w:rPr>
        <w:t xml:space="preserve"> </w:t>
      </w:r>
      <w:r>
        <w:rPr>
          <w:rFonts w:hint="eastAsia"/>
        </w:rPr>
        <w:t xml:space="preserve">are </w:t>
      </w:r>
      <w:r>
        <w:t>summarized</w:t>
      </w:r>
      <w:r>
        <w:rPr>
          <w:rFonts w:hint="eastAsia"/>
        </w:rPr>
        <w:t xml:space="preserve"> in 7.4.1.2.2.1 and 7.4.1.2.2.2 respectively.</w:t>
      </w:r>
    </w:p>
    <w:p w14:paraId="598E412F"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w:t>
      </w:r>
      <w:r>
        <w:rPr>
          <w:rFonts w:ascii="Arial" w:hAnsi="Arial" w:hint="eastAsia"/>
        </w:rPr>
        <w:t>2</w:t>
      </w:r>
      <w:r w:rsidRPr="001360D2">
        <w:rPr>
          <w:rFonts w:ascii="Arial" w:hAnsi="Arial"/>
        </w:rPr>
        <w:t>.1</w:t>
      </w:r>
      <w:r w:rsidRPr="001360D2">
        <w:rPr>
          <w:rFonts w:ascii="Arial" w:hAnsi="Arial"/>
        </w:rPr>
        <w:tab/>
      </w:r>
      <w:r>
        <w:rPr>
          <w:rFonts w:ascii="Arial" w:hAnsi="Arial" w:hint="eastAsia"/>
        </w:rPr>
        <w:t xml:space="preserve">SBFD slot configuration </w:t>
      </w:r>
      <w:r w:rsidRPr="001360D2">
        <w:rPr>
          <w:rFonts w:ascii="Arial" w:hAnsi="Arial"/>
        </w:rPr>
        <w:t>{XXXXU}</w:t>
      </w:r>
      <w:r>
        <w:rPr>
          <w:rFonts w:ascii="Arial" w:hAnsi="Arial" w:hint="eastAsia"/>
        </w:rPr>
        <w:t xml:space="preserve"> </w:t>
      </w:r>
    </w:p>
    <w:p w14:paraId="41678908"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{XXXXU}</w:t>
      </w:r>
      <w:r>
        <w:rPr>
          <w:rFonts w:hint="eastAsia"/>
        </w:rPr>
        <w:t xml:space="preserve"> is assumed.</w:t>
      </w:r>
    </w:p>
    <w:p w14:paraId="3C00D365"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7.4.1.2.2.1-1, and dynamic SBFD Option 3 is assumed for results in Table 7.4.1.2.2.1-2 and 7.4.1.2.2.1-3.</w:t>
      </w:r>
    </w:p>
    <w:p w14:paraId="06BA9B38" w14:textId="77777777" w:rsidR="00071395" w:rsidRPr="00821E86" w:rsidRDefault="00071395" w:rsidP="00071395">
      <w:r w:rsidRPr="00821E86">
        <w:rPr>
          <w:rFonts w:hint="eastAsia"/>
        </w:rPr>
        <w:t xml:space="preserve">For results </w:t>
      </w:r>
      <w:r>
        <w:rPr>
          <w:rFonts w:hint="eastAsia"/>
        </w:rPr>
        <w:t>in Table 7.4.1.2.2.1-1, two sources assume CLI handling and no CLI handling respectively. No CLI handling is assumed for results in 7.4.1.2.2.1-2, and CLI handling is assumed for results in 7.4.1.2.2.1-3.</w:t>
      </w:r>
    </w:p>
    <w:p w14:paraId="3FE1586F"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w:t>
      </w:r>
      <w:r>
        <w:rPr>
          <w:rFonts w:hint="eastAsia"/>
          <w:b/>
        </w:rPr>
        <w:t xml:space="preserve">2.1-1: Urban Macro (FR1) dynamic SBFD vs. semi-static SBFD, </w:t>
      </w:r>
      <w:r w:rsidRPr="005B61E5">
        <w:rPr>
          <w:b/>
        </w:rPr>
        <w:t>{XXXXU}</w:t>
      </w:r>
    </w:p>
    <w:p w14:paraId="430A70CB" w14:textId="77777777" w:rsidR="00071395" w:rsidRPr="005B61E5" w:rsidRDefault="00071395" w:rsidP="00071395">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851"/>
        <w:gridCol w:w="1188"/>
        <w:gridCol w:w="1318"/>
        <w:gridCol w:w="1188"/>
        <w:gridCol w:w="1133"/>
        <w:gridCol w:w="1247"/>
        <w:gridCol w:w="1134"/>
      </w:tblGrid>
      <w:tr w:rsidR="00071395" w:rsidRPr="002F69F6" w14:paraId="4BC226C5" w14:textId="77777777" w:rsidTr="003C3386">
        <w:trPr>
          <w:trHeight w:val="278"/>
        </w:trPr>
        <w:tc>
          <w:tcPr>
            <w:tcW w:w="0" w:type="auto"/>
            <w:gridSpan w:val="8"/>
            <w:shd w:val="clear" w:color="auto" w:fill="auto"/>
            <w:vAlign w:val="center"/>
          </w:tcPr>
          <w:p w14:paraId="0295E6C1" w14:textId="26C90DC1"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xml:space="preserve">, DL: 0.5Mbytes, </w:t>
            </w:r>
            <w:r w:rsidR="00B705E0">
              <w:rPr>
                <w:b/>
                <w:bCs/>
                <w:i/>
                <w:iCs/>
              </w:rPr>
              <w:t>UL: 0.125Mbytes</w:t>
            </w:r>
            <w:r w:rsidRPr="002F69F6">
              <w:rPr>
                <w:b/>
                <w:i/>
              </w:rPr>
              <w:t>)</w:t>
            </w:r>
          </w:p>
        </w:tc>
      </w:tr>
      <w:tr w:rsidR="00071395" w:rsidRPr="002F69F6" w14:paraId="23DA95C7" w14:textId="77777777" w:rsidTr="008F1F83">
        <w:trPr>
          <w:trHeight w:val="278"/>
        </w:trPr>
        <w:tc>
          <w:tcPr>
            <w:tcW w:w="2506" w:type="dxa"/>
            <w:gridSpan w:val="2"/>
            <w:vMerge w:val="restart"/>
            <w:shd w:val="clear" w:color="auto" w:fill="auto"/>
            <w:vAlign w:val="center"/>
          </w:tcPr>
          <w:p w14:paraId="7256374C" w14:textId="77777777" w:rsidR="00071395" w:rsidRPr="002F69F6" w:rsidRDefault="00071395" w:rsidP="003C3386">
            <w:pPr>
              <w:jc w:val="center"/>
              <w:rPr>
                <w:b/>
                <w:bCs/>
              </w:rPr>
            </w:pPr>
          </w:p>
        </w:tc>
        <w:tc>
          <w:tcPr>
            <w:tcW w:w="3750" w:type="dxa"/>
            <w:gridSpan w:val="3"/>
            <w:shd w:val="clear" w:color="auto" w:fill="auto"/>
            <w:vAlign w:val="center"/>
          </w:tcPr>
          <w:p w14:paraId="70944662" w14:textId="55320E71" w:rsidR="00071395" w:rsidRPr="002F69F6" w:rsidRDefault="00071395" w:rsidP="003C3386">
            <w:pPr>
              <w:jc w:val="center"/>
              <w:rPr>
                <w:b/>
                <w:color w:val="000000"/>
              </w:rPr>
            </w:pPr>
            <w:r w:rsidRPr="002F69F6">
              <w:rPr>
                <w:b/>
                <w:color w:val="000000"/>
              </w:rPr>
              <w:t>[</w:t>
            </w:r>
            <w:r w:rsidR="00D95A20">
              <w:rPr>
                <w:rFonts w:hint="eastAsia"/>
                <w:b/>
                <w:color w:val="000000"/>
              </w:rPr>
              <w:t>21</w:t>
            </w:r>
            <w:r w:rsidRPr="002F69F6">
              <w:rPr>
                <w:b/>
                <w:color w:val="000000"/>
              </w:rPr>
              <w:t>]</w:t>
            </w:r>
            <w:r>
              <w:rPr>
                <w:rFonts w:hint="eastAsia"/>
                <w:b/>
                <w:color w:val="000000"/>
              </w:rPr>
              <w:t xml:space="preserve"> (w/ CLI handling)</w:t>
            </w:r>
          </w:p>
        </w:tc>
        <w:tc>
          <w:tcPr>
            <w:tcW w:w="3375" w:type="dxa"/>
            <w:gridSpan w:val="3"/>
            <w:shd w:val="clear" w:color="auto" w:fill="auto"/>
            <w:vAlign w:val="center"/>
          </w:tcPr>
          <w:p w14:paraId="035D0D79" w14:textId="7C60F4B1" w:rsidR="00071395" w:rsidRPr="002F69F6" w:rsidRDefault="00071395" w:rsidP="003C3386">
            <w:pPr>
              <w:jc w:val="center"/>
              <w:rPr>
                <w:b/>
                <w:color w:val="000000"/>
              </w:rPr>
            </w:pPr>
            <w:r w:rsidRPr="002F69F6">
              <w:rPr>
                <w:b/>
                <w:color w:val="000000"/>
              </w:rPr>
              <w:t>[</w:t>
            </w:r>
            <w:r w:rsidR="00B71592">
              <w:rPr>
                <w:rFonts w:hint="eastAsia"/>
                <w:b/>
                <w:color w:val="000000"/>
              </w:rPr>
              <w:t>41</w:t>
            </w:r>
            <w:r w:rsidRPr="002F69F6">
              <w:rPr>
                <w:b/>
                <w:color w:val="000000"/>
              </w:rPr>
              <w:t>]</w:t>
            </w:r>
            <w:r>
              <w:rPr>
                <w:rFonts w:hint="eastAsia"/>
                <w:b/>
                <w:color w:val="000000"/>
              </w:rPr>
              <w:t xml:space="preserve"> (w/o CLI handling)</w:t>
            </w:r>
          </w:p>
        </w:tc>
      </w:tr>
      <w:tr w:rsidR="008F1F83" w:rsidRPr="002F69F6" w14:paraId="3914A729" w14:textId="77777777" w:rsidTr="008F1F83">
        <w:trPr>
          <w:trHeight w:val="278"/>
        </w:trPr>
        <w:tc>
          <w:tcPr>
            <w:tcW w:w="2506" w:type="dxa"/>
            <w:gridSpan w:val="2"/>
            <w:vMerge/>
            <w:shd w:val="clear" w:color="auto" w:fill="auto"/>
            <w:vAlign w:val="center"/>
          </w:tcPr>
          <w:p w14:paraId="13B0BD53" w14:textId="77777777" w:rsidR="00071395" w:rsidRPr="002F69F6" w:rsidRDefault="00071395" w:rsidP="003C3386">
            <w:pPr>
              <w:jc w:val="center"/>
              <w:rPr>
                <w:b/>
                <w:bCs/>
              </w:rPr>
            </w:pPr>
          </w:p>
        </w:tc>
        <w:tc>
          <w:tcPr>
            <w:tcW w:w="1213" w:type="dxa"/>
            <w:shd w:val="clear" w:color="auto" w:fill="auto"/>
            <w:vAlign w:val="center"/>
          </w:tcPr>
          <w:p w14:paraId="7E5BDE4F" w14:textId="77777777" w:rsidR="00071395" w:rsidRPr="002F69F6" w:rsidRDefault="00071395" w:rsidP="003C3386">
            <w:pPr>
              <w:jc w:val="center"/>
              <w:rPr>
                <w:b/>
                <w:color w:val="000000"/>
              </w:rPr>
            </w:pPr>
            <w:r w:rsidRPr="002F69F6">
              <w:rPr>
                <w:b/>
                <w:color w:val="000000"/>
              </w:rPr>
              <w:t>Low load</w:t>
            </w:r>
          </w:p>
        </w:tc>
        <w:tc>
          <w:tcPr>
            <w:tcW w:w="1323" w:type="dxa"/>
            <w:shd w:val="clear" w:color="auto" w:fill="auto"/>
            <w:vAlign w:val="center"/>
          </w:tcPr>
          <w:p w14:paraId="256C6FA4" w14:textId="77777777" w:rsidR="00071395" w:rsidRPr="002F69F6" w:rsidRDefault="00071395" w:rsidP="003C3386">
            <w:pPr>
              <w:jc w:val="center"/>
              <w:rPr>
                <w:b/>
                <w:color w:val="000000"/>
              </w:rPr>
            </w:pPr>
            <w:r w:rsidRPr="002F69F6">
              <w:rPr>
                <w:b/>
                <w:color w:val="000000"/>
              </w:rPr>
              <w:t>Medium load</w:t>
            </w:r>
          </w:p>
        </w:tc>
        <w:tc>
          <w:tcPr>
            <w:tcW w:w="1214" w:type="dxa"/>
            <w:shd w:val="clear" w:color="auto" w:fill="auto"/>
            <w:vAlign w:val="center"/>
          </w:tcPr>
          <w:p w14:paraId="4C03B2A1" w14:textId="77777777" w:rsidR="00071395" w:rsidRPr="002F69F6" w:rsidRDefault="00071395" w:rsidP="003C3386">
            <w:pPr>
              <w:jc w:val="center"/>
              <w:rPr>
                <w:b/>
                <w:color w:val="000000"/>
              </w:rPr>
            </w:pPr>
            <w:r w:rsidRPr="002F69F6">
              <w:rPr>
                <w:b/>
                <w:color w:val="000000"/>
              </w:rPr>
              <w:t>High load</w:t>
            </w:r>
          </w:p>
        </w:tc>
        <w:tc>
          <w:tcPr>
            <w:tcW w:w="1099" w:type="dxa"/>
            <w:shd w:val="clear" w:color="auto" w:fill="auto"/>
            <w:vAlign w:val="center"/>
          </w:tcPr>
          <w:p w14:paraId="44E8B257" w14:textId="77777777" w:rsidR="00071395" w:rsidRPr="002F69F6" w:rsidRDefault="00071395" w:rsidP="003C3386">
            <w:pPr>
              <w:jc w:val="center"/>
              <w:rPr>
                <w:b/>
                <w:color w:val="000000"/>
              </w:rPr>
            </w:pPr>
            <w:r w:rsidRPr="002F69F6">
              <w:rPr>
                <w:b/>
                <w:color w:val="000000"/>
              </w:rPr>
              <w:t>Low load</w:t>
            </w:r>
          </w:p>
        </w:tc>
        <w:tc>
          <w:tcPr>
            <w:tcW w:w="1176" w:type="dxa"/>
            <w:shd w:val="clear" w:color="auto" w:fill="auto"/>
            <w:vAlign w:val="center"/>
          </w:tcPr>
          <w:p w14:paraId="2E0E8401" w14:textId="77777777" w:rsidR="00071395" w:rsidRPr="002F69F6" w:rsidRDefault="00071395" w:rsidP="003C3386">
            <w:pPr>
              <w:jc w:val="center"/>
              <w:rPr>
                <w:b/>
                <w:color w:val="000000"/>
              </w:rPr>
            </w:pPr>
            <w:r w:rsidRPr="002F69F6">
              <w:rPr>
                <w:b/>
                <w:color w:val="000000"/>
              </w:rPr>
              <w:t>Medium load</w:t>
            </w:r>
          </w:p>
        </w:tc>
        <w:tc>
          <w:tcPr>
            <w:tcW w:w="1100" w:type="dxa"/>
            <w:shd w:val="clear" w:color="auto" w:fill="auto"/>
            <w:vAlign w:val="center"/>
          </w:tcPr>
          <w:p w14:paraId="7DEAF061" w14:textId="77777777" w:rsidR="00071395" w:rsidRPr="002F69F6" w:rsidRDefault="00071395" w:rsidP="003C3386">
            <w:pPr>
              <w:jc w:val="center"/>
              <w:rPr>
                <w:b/>
                <w:color w:val="000000"/>
              </w:rPr>
            </w:pPr>
            <w:r w:rsidRPr="002F69F6">
              <w:rPr>
                <w:b/>
                <w:color w:val="000000"/>
              </w:rPr>
              <w:t>High load</w:t>
            </w:r>
          </w:p>
        </w:tc>
      </w:tr>
      <w:tr w:rsidR="008F1F83" w:rsidRPr="002F69F6" w14:paraId="7BD3DA84" w14:textId="77777777" w:rsidTr="008F1F83">
        <w:trPr>
          <w:trHeight w:val="278"/>
        </w:trPr>
        <w:tc>
          <w:tcPr>
            <w:tcW w:w="1838" w:type="dxa"/>
            <w:vMerge w:val="restart"/>
            <w:shd w:val="clear" w:color="auto" w:fill="auto"/>
            <w:vAlign w:val="center"/>
          </w:tcPr>
          <w:p w14:paraId="685D955A"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668" w:type="dxa"/>
            <w:shd w:val="clear" w:color="auto" w:fill="auto"/>
            <w:vAlign w:val="center"/>
            <w:hideMark/>
          </w:tcPr>
          <w:p w14:paraId="69378625"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12221B3A" w14:textId="77777777" w:rsidR="00071395" w:rsidRDefault="00071395" w:rsidP="003C3386">
            <w:pPr>
              <w:jc w:val="center"/>
              <w:rPr>
                <w:color w:val="000000"/>
              </w:rPr>
            </w:pPr>
            <w:r>
              <w:rPr>
                <w:color w:val="000000"/>
              </w:rPr>
              <w:t>19.60%</w:t>
            </w:r>
          </w:p>
        </w:tc>
        <w:tc>
          <w:tcPr>
            <w:tcW w:w="1323" w:type="dxa"/>
            <w:shd w:val="clear" w:color="auto" w:fill="auto"/>
            <w:vAlign w:val="center"/>
          </w:tcPr>
          <w:p w14:paraId="417B351F" w14:textId="77777777" w:rsidR="00071395" w:rsidRDefault="00071395" w:rsidP="003C3386">
            <w:pPr>
              <w:jc w:val="center"/>
              <w:rPr>
                <w:color w:val="000000"/>
              </w:rPr>
            </w:pPr>
            <w:r>
              <w:rPr>
                <w:color w:val="000000"/>
              </w:rPr>
              <w:t>9.80%</w:t>
            </w:r>
          </w:p>
        </w:tc>
        <w:tc>
          <w:tcPr>
            <w:tcW w:w="1214" w:type="dxa"/>
            <w:shd w:val="clear" w:color="auto" w:fill="auto"/>
            <w:vAlign w:val="center"/>
          </w:tcPr>
          <w:p w14:paraId="2EB1B0D1" w14:textId="77777777" w:rsidR="00071395" w:rsidRDefault="00071395" w:rsidP="003C3386">
            <w:pPr>
              <w:jc w:val="center"/>
              <w:rPr>
                <w:color w:val="000000"/>
              </w:rPr>
            </w:pPr>
            <w:r>
              <w:rPr>
                <w:color w:val="000000"/>
              </w:rPr>
              <w:t>-5.80%</w:t>
            </w:r>
          </w:p>
        </w:tc>
        <w:tc>
          <w:tcPr>
            <w:tcW w:w="1099" w:type="dxa"/>
            <w:shd w:val="clear" w:color="auto" w:fill="auto"/>
            <w:vAlign w:val="center"/>
          </w:tcPr>
          <w:p w14:paraId="71D9117F" w14:textId="77777777" w:rsidR="00071395" w:rsidRDefault="00071395" w:rsidP="003C3386">
            <w:pPr>
              <w:jc w:val="center"/>
              <w:rPr>
                <w:color w:val="000000"/>
              </w:rPr>
            </w:pPr>
            <w:r>
              <w:rPr>
                <w:color w:val="000000"/>
              </w:rPr>
              <w:t>27.59%</w:t>
            </w:r>
          </w:p>
        </w:tc>
        <w:tc>
          <w:tcPr>
            <w:tcW w:w="1176" w:type="dxa"/>
            <w:shd w:val="clear" w:color="auto" w:fill="auto"/>
            <w:vAlign w:val="center"/>
          </w:tcPr>
          <w:p w14:paraId="2F813198" w14:textId="77777777" w:rsidR="00071395" w:rsidRDefault="00071395" w:rsidP="003C3386">
            <w:pPr>
              <w:jc w:val="center"/>
              <w:rPr>
                <w:color w:val="000000"/>
              </w:rPr>
            </w:pPr>
            <w:r>
              <w:rPr>
                <w:color w:val="000000"/>
              </w:rPr>
              <w:t>21.20%</w:t>
            </w:r>
          </w:p>
        </w:tc>
        <w:tc>
          <w:tcPr>
            <w:tcW w:w="1100" w:type="dxa"/>
            <w:shd w:val="clear" w:color="auto" w:fill="auto"/>
            <w:vAlign w:val="center"/>
          </w:tcPr>
          <w:p w14:paraId="0A5862D2" w14:textId="77777777" w:rsidR="00071395" w:rsidRDefault="00071395" w:rsidP="003C3386">
            <w:pPr>
              <w:jc w:val="center"/>
              <w:rPr>
                <w:color w:val="000000"/>
              </w:rPr>
            </w:pPr>
            <w:r>
              <w:rPr>
                <w:color w:val="000000"/>
              </w:rPr>
              <w:t>19.48%</w:t>
            </w:r>
          </w:p>
        </w:tc>
      </w:tr>
      <w:tr w:rsidR="008F1F83" w:rsidRPr="002F69F6" w14:paraId="161FD763" w14:textId="77777777" w:rsidTr="008F1F83">
        <w:trPr>
          <w:trHeight w:val="278"/>
        </w:trPr>
        <w:tc>
          <w:tcPr>
            <w:tcW w:w="1838" w:type="dxa"/>
            <w:vMerge/>
            <w:shd w:val="clear" w:color="auto" w:fill="auto"/>
            <w:vAlign w:val="center"/>
          </w:tcPr>
          <w:p w14:paraId="0972FE0E" w14:textId="77777777" w:rsidR="00071395" w:rsidRPr="005B61E5" w:rsidRDefault="00071395" w:rsidP="003C3386">
            <w:pPr>
              <w:jc w:val="center"/>
              <w:rPr>
                <w:b/>
                <w:bCs/>
              </w:rPr>
            </w:pPr>
          </w:p>
        </w:tc>
        <w:tc>
          <w:tcPr>
            <w:tcW w:w="668" w:type="dxa"/>
            <w:shd w:val="clear" w:color="auto" w:fill="auto"/>
            <w:vAlign w:val="center"/>
            <w:hideMark/>
          </w:tcPr>
          <w:p w14:paraId="1B891B8E"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75F2E076" w14:textId="77777777" w:rsidR="00071395" w:rsidRDefault="00071395" w:rsidP="003C3386">
            <w:pPr>
              <w:jc w:val="center"/>
              <w:rPr>
                <w:color w:val="000000"/>
              </w:rPr>
            </w:pPr>
            <w:r>
              <w:rPr>
                <w:color w:val="000000"/>
              </w:rPr>
              <w:t>14.00%</w:t>
            </w:r>
          </w:p>
        </w:tc>
        <w:tc>
          <w:tcPr>
            <w:tcW w:w="1323" w:type="dxa"/>
            <w:shd w:val="clear" w:color="auto" w:fill="auto"/>
            <w:vAlign w:val="center"/>
          </w:tcPr>
          <w:p w14:paraId="019A12D2" w14:textId="77777777" w:rsidR="00071395" w:rsidRDefault="00071395" w:rsidP="003C3386">
            <w:pPr>
              <w:jc w:val="center"/>
              <w:rPr>
                <w:color w:val="000000"/>
              </w:rPr>
            </w:pPr>
            <w:r>
              <w:rPr>
                <w:color w:val="000000"/>
              </w:rPr>
              <w:t>15.80%</w:t>
            </w:r>
          </w:p>
        </w:tc>
        <w:tc>
          <w:tcPr>
            <w:tcW w:w="1214" w:type="dxa"/>
            <w:shd w:val="clear" w:color="auto" w:fill="auto"/>
            <w:vAlign w:val="center"/>
          </w:tcPr>
          <w:p w14:paraId="0ED0B0D3" w14:textId="77777777" w:rsidR="00071395" w:rsidRDefault="00071395" w:rsidP="003C3386">
            <w:pPr>
              <w:jc w:val="center"/>
              <w:rPr>
                <w:color w:val="000000"/>
              </w:rPr>
            </w:pPr>
            <w:r>
              <w:rPr>
                <w:color w:val="000000"/>
              </w:rPr>
              <w:t>15.00%</w:t>
            </w:r>
          </w:p>
        </w:tc>
        <w:tc>
          <w:tcPr>
            <w:tcW w:w="1099" w:type="dxa"/>
            <w:shd w:val="clear" w:color="auto" w:fill="auto"/>
            <w:vAlign w:val="center"/>
          </w:tcPr>
          <w:p w14:paraId="771C3A69" w14:textId="77777777" w:rsidR="00071395" w:rsidRDefault="00071395" w:rsidP="003C3386">
            <w:pPr>
              <w:jc w:val="center"/>
              <w:rPr>
                <w:color w:val="000000"/>
              </w:rPr>
            </w:pPr>
            <w:r>
              <w:rPr>
                <w:color w:val="000000"/>
              </w:rPr>
              <w:t>29.06%</w:t>
            </w:r>
          </w:p>
        </w:tc>
        <w:tc>
          <w:tcPr>
            <w:tcW w:w="1176" w:type="dxa"/>
            <w:shd w:val="clear" w:color="auto" w:fill="auto"/>
            <w:vAlign w:val="center"/>
          </w:tcPr>
          <w:p w14:paraId="10F9B67C" w14:textId="77777777" w:rsidR="00071395" w:rsidRDefault="00071395" w:rsidP="003C3386">
            <w:pPr>
              <w:jc w:val="center"/>
              <w:rPr>
                <w:color w:val="000000"/>
              </w:rPr>
            </w:pPr>
            <w:r>
              <w:rPr>
                <w:color w:val="000000"/>
              </w:rPr>
              <w:t>28.77%</w:t>
            </w:r>
          </w:p>
        </w:tc>
        <w:tc>
          <w:tcPr>
            <w:tcW w:w="1100" w:type="dxa"/>
            <w:shd w:val="clear" w:color="auto" w:fill="auto"/>
            <w:vAlign w:val="center"/>
          </w:tcPr>
          <w:p w14:paraId="56DA774E" w14:textId="77777777" w:rsidR="00071395" w:rsidRDefault="00071395" w:rsidP="003C3386">
            <w:pPr>
              <w:jc w:val="center"/>
              <w:rPr>
                <w:color w:val="000000"/>
              </w:rPr>
            </w:pPr>
            <w:r>
              <w:rPr>
                <w:color w:val="000000"/>
              </w:rPr>
              <w:t>0.71%</w:t>
            </w:r>
          </w:p>
        </w:tc>
      </w:tr>
      <w:tr w:rsidR="008F1F83" w:rsidRPr="002F69F6" w14:paraId="42066B2C" w14:textId="77777777" w:rsidTr="008F1F83">
        <w:trPr>
          <w:trHeight w:val="278"/>
        </w:trPr>
        <w:tc>
          <w:tcPr>
            <w:tcW w:w="1838" w:type="dxa"/>
            <w:vMerge/>
            <w:shd w:val="clear" w:color="auto" w:fill="auto"/>
            <w:vAlign w:val="center"/>
          </w:tcPr>
          <w:p w14:paraId="5E96A197" w14:textId="77777777" w:rsidR="00071395" w:rsidRPr="005B61E5" w:rsidRDefault="00071395" w:rsidP="003C3386">
            <w:pPr>
              <w:jc w:val="center"/>
              <w:rPr>
                <w:b/>
                <w:bCs/>
              </w:rPr>
            </w:pPr>
          </w:p>
        </w:tc>
        <w:tc>
          <w:tcPr>
            <w:tcW w:w="668" w:type="dxa"/>
            <w:shd w:val="clear" w:color="auto" w:fill="auto"/>
            <w:vAlign w:val="center"/>
            <w:hideMark/>
          </w:tcPr>
          <w:p w14:paraId="53C219A3"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585E5EC0" w14:textId="77777777" w:rsidR="00071395" w:rsidRDefault="00071395" w:rsidP="003C3386">
            <w:pPr>
              <w:jc w:val="center"/>
              <w:rPr>
                <w:color w:val="000000"/>
              </w:rPr>
            </w:pPr>
            <w:r>
              <w:rPr>
                <w:color w:val="000000"/>
              </w:rPr>
              <w:t>17.40%</w:t>
            </w:r>
          </w:p>
        </w:tc>
        <w:tc>
          <w:tcPr>
            <w:tcW w:w="1323" w:type="dxa"/>
            <w:shd w:val="clear" w:color="auto" w:fill="auto"/>
            <w:vAlign w:val="center"/>
          </w:tcPr>
          <w:p w14:paraId="3765D21A" w14:textId="77777777" w:rsidR="00071395" w:rsidRDefault="00071395" w:rsidP="003C3386">
            <w:pPr>
              <w:jc w:val="center"/>
              <w:rPr>
                <w:color w:val="000000"/>
              </w:rPr>
            </w:pPr>
            <w:r>
              <w:rPr>
                <w:color w:val="000000"/>
              </w:rPr>
              <w:t>8.90%</w:t>
            </w:r>
          </w:p>
        </w:tc>
        <w:tc>
          <w:tcPr>
            <w:tcW w:w="1214" w:type="dxa"/>
            <w:shd w:val="clear" w:color="auto" w:fill="auto"/>
            <w:vAlign w:val="center"/>
          </w:tcPr>
          <w:p w14:paraId="583A0DEE" w14:textId="77777777" w:rsidR="00071395" w:rsidRDefault="00071395" w:rsidP="003C3386">
            <w:pPr>
              <w:jc w:val="center"/>
              <w:rPr>
                <w:color w:val="000000"/>
              </w:rPr>
            </w:pPr>
            <w:r>
              <w:rPr>
                <w:color w:val="000000"/>
              </w:rPr>
              <w:t>-8.30%</w:t>
            </w:r>
          </w:p>
        </w:tc>
        <w:tc>
          <w:tcPr>
            <w:tcW w:w="1099" w:type="dxa"/>
            <w:shd w:val="clear" w:color="auto" w:fill="auto"/>
            <w:vAlign w:val="center"/>
          </w:tcPr>
          <w:p w14:paraId="46353F2C" w14:textId="77777777" w:rsidR="00071395" w:rsidRDefault="00071395" w:rsidP="003C3386">
            <w:pPr>
              <w:jc w:val="center"/>
              <w:rPr>
                <w:color w:val="000000"/>
              </w:rPr>
            </w:pPr>
            <w:r>
              <w:rPr>
                <w:color w:val="000000"/>
              </w:rPr>
              <w:t>25.25%</w:t>
            </w:r>
          </w:p>
        </w:tc>
        <w:tc>
          <w:tcPr>
            <w:tcW w:w="1176" w:type="dxa"/>
            <w:shd w:val="clear" w:color="auto" w:fill="auto"/>
            <w:vAlign w:val="center"/>
          </w:tcPr>
          <w:p w14:paraId="03C5616A" w14:textId="77777777" w:rsidR="00071395" w:rsidRDefault="00071395" w:rsidP="003C3386">
            <w:pPr>
              <w:jc w:val="center"/>
              <w:rPr>
                <w:color w:val="000000"/>
              </w:rPr>
            </w:pPr>
            <w:r>
              <w:rPr>
                <w:color w:val="000000"/>
              </w:rPr>
              <w:t>21.64%</w:t>
            </w:r>
          </w:p>
        </w:tc>
        <w:tc>
          <w:tcPr>
            <w:tcW w:w="1100" w:type="dxa"/>
            <w:shd w:val="clear" w:color="auto" w:fill="auto"/>
            <w:vAlign w:val="center"/>
          </w:tcPr>
          <w:p w14:paraId="4636DE99" w14:textId="77777777" w:rsidR="00071395" w:rsidRDefault="00071395" w:rsidP="003C3386">
            <w:pPr>
              <w:jc w:val="center"/>
              <w:rPr>
                <w:color w:val="000000"/>
              </w:rPr>
            </w:pPr>
            <w:r>
              <w:rPr>
                <w:color w:val="000000"/>
              </w:rPr>
              <w:t>23.31%</w:t>
            </w:r>
          </w:p>
        </w:tc>
      </w:tr>
      <w:tr w:rsidR="008F1F83" w:rsidRPr="002F69F6" w14:paraId="4DA01A66" w14:textId="77777777" w:rsidTr="008F1F83">
        <w:trPr>
          <w:trHeight w:val="278"/>
        </w:trPr>
        <w:tc>
          <w:tcPr>
            <w:tcW w:w="1838" w:type="dxa"/>
            <w:vMerge/>
            <w:shd w:val="clear" w:color="auto" w:fill="auto"/>
            <w:vAlign w:val="center"/>
          </w:tcPr>
          <w:p w14:paraId="0B4A5DCA" w14:textId="77777777" w:rsidR="00071395" w:rsidRPr="005B61E5" w:rsidRDefault="00071395" w:rsidP="003C3386">
            <w:pPr>
              <w:jc w:val="center"/>
              <w:rPr>
                <w:b/>
                <w:bCs/>
              </w:rPr>
            </w:pPr>
          </w:p>
        </w:tc>
        <w:tc>
          <w:tcPr>
            <w:tcW w:w="668" w:type="dxa"/>
            <w:shd w:val="clear" w:color="auto" w:fill="auto"/>
            <w:vAlign w:val="center"/>
            <w:hideMark/>
          </w:tcPr>
          <w:p w14:paraId="3EFCC9F4"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02DC58A1"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5A40DACC"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0516BACD"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54090A29" w14:textId="77777777" w:rsidR="00071395" w:rsidRDefault="00071395" w:rsidP="003C3386">
            <w:pPr>
              <w:jc w:val="center"/>
              <w:rPr>
                <w:color w:val="000000"/>
              </w:rPr>
            </w:pPr>
            <w:r>
              <w:rPr>
                <w:color w:val="000000"/>
              </w:rPr>
              <w:t>31.78%</w:t>
            </w:r>
          </w:p>
        </w:tc>
        <w:tc>
          <w:tcPr>
            <w:tcW w:w="1176" w:type="dxa"/>
            <w:shd w:val="clear" w:color="auto" w:fill="auto"/>
            <w:vAlign w:val="center"/>
          </w:tcPr>
          <w:p w14:paraId="79D7AFDE" w14:textId="77777777" w:rsidR="00071395" w:rsidRDefault="00071395" w:rsidP="003C3386">
            <w:pPr>
              <w:jc w:val="center"/>
              <w:rPr>
                <w:color w:val="000000"/>
              </w:rPr>
            </w:pPr>
            <w:r>
              <w:rPr>
                <w:color w:val="000000"/>
              </w:rPr>
              <w:t>21.84%</w:t>
            </w:r>
          </w:p>
        </w:tc>
        <w:tc>
          <w:tcPr>
            <w:tcW w:w="1100" w:type="dxa"/>
            <w:shd w:val="clear" w:color="auto" w:fill="auto"/>
            <w:vAlign w:val="center"/>
          </w:tcPr>
          <w:p w14:paraId="6282C3D8" w14:textId="77777777" w:rsidR="00071395" w:rsidRDefault="00071395" w:rsidP="003C3386">
            <w:pPr>
              <w:jc w:val="center"/>
              <w:rPr>
                <w:color w:val="000000"/>
              </w:rPr>
            </w:pPr>
            <w:r>
              <w:rPr>
                <w:color w:val="000000"/>
              </w:rPr>
              <w:t>17.87%</w:t>
            </w:r>
          </w:p>
        </w:tc>
      </w:tr>
      <w:tr w:rsidR="008F1F83" w:rsidRPr="002F69F6" w14:paraId="1413EC9D" w14:textId="77777777" w:rsidTr="008F1F83">
        <w:trPr>
          <w:trHeight w:val="278"/>
        </w:trPr>
        <w:tc>
          <w:tcPr>
            <w:tcW w:w="1838" w:type="dxa"/>
            <w:vMerge w:val="restart"/>
            <w:shd w:val="clear" w:color="auto" w:fill="auto"/>
            <w:vAlign w:val="center"/>
          </w:tcPr>
          <w:p w14:paraId="1221883C"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668" w:type="dxa"/>
            <w:shd w:val="clear" w:color="auto" w:fill="auto"/>
            <w:vAlign w:val="center"/>
            <w:hideMark/>
          </w:tcPr>
          <w:p w14:paraId="2B741CB9"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207E9E28" w14:textId="77777777" w:rsidR="00071395" w:rsidRDefault="00071395" w:rsidP="003C3386">
            <w:pPr>
              <w:jc w:val="center"/>
              <w:rPr>
                <w:color w:val="000000"/>
              </w:rPr>
            </w:pPr>
            <w:r>
              <w:rPr>
                <w:color w:val="000000"/>
              </w:rPr>
              <w:t>-9.50%</w:t>
            </w:r>
          </w:p>
        </w:tc>
        <w:tc>
          <w:tcPr>
            <w:tcW w:w="1323" w:type="dxa"/>
            <w:shd w:val="clear" w:color="auto" w:fill="auto"/>
            <w:vAlign w:val="center"/>
          </w:tcPr>
          <w:p w14:paraId="348619CE" w14:textId="77777777" w:rsidR="00071395" w:rsidRDefault="00071395" w:rsidP="003C3386">
            <w:pPr>
              <w:jc w:val="center"/>
              <w:rPr>
                <w:color w:val="000000"/>
              </w:rPr>
            </w:pPr>
            <w:r>
              <w:rPr>
                <w:color w:val="000000"/>
              </w:rPr>
              <w:t>-4.10%</w:t>
            </w:r>
          </w:p>
        </w:tc>
        <w:tc>
          <w:tcPr>
            <w:tcW w:w="1214" w:type="dxa"/>
            <w:shd w:val="clear" w:color="auto" w:fill="auto"/>
            <w:vAlign w:val="center"/>
          </w:tcPr>
          <w:p w14:paraId="1798D34C" w14:textId="77777777" w:rsidR="00071395" w:rsidRDefault="00071395" w:rsidP="003C3386">
            <w:pPr>
              <w:jc w:val="center"/>
              <w:rPr>
                <w:color w:val="000000"/>
              </w:rPr>
            </w:pPr>
            <w:r>
              <w:rPr>
                <w:color w:val="000000"/>
              </w:rPr>
              <w:t>-1.20%</w:t>
            </w:r>
          </w:p>
        </w:tc>
        <w:tc>
          <w:tcPr>
            <w:tcW w:w="1099" w:type="dxa"/>
            <w:shd w:val="clear" w:color="auto" w:fill="auto"/>
            <w:vAlign w:val="center"/>
          </w:tcPr>
          <w:p w14:paraId="5CEECDD2" w14:textId="77777777" w:rsidR="00071395" w:rsidRDefault="00071395" w:rsidP="003C3386">
            <w:pPr>
              <w:jc w:val="center"/>
              <w:rPr>
                <w:color w:val="000000"/>
              </w:rPr>
            </w:pPr>
            <w:r>
              <w:rPr>
                <w:color w:val="000000"/>
              </w:rPr>
              <w:t>-19.52%</w:t>
            </w:r>
          </w:p>
        </w:tc>
        <w:tc>
          <w:tcPr>
            <w:tcW w:w="1176" w:type="dxa"/>
            <w:shd w:val="clear" w:color="auto" w:fill="auto"/>
            <w:vAlign w:val="center"/>
          </w:tcPr>
          <w:p w14:paraId="505AC881" w14:textId="77777777" w:rsidR="00071395" w:rsidRDefault="00071395" w:rsidP="003C3386">
            <w:pPr>
              <w:jc w:val="center"/>
              <w:rPr>
                <w:color w:val="000000"/>
              </w:rPr>
            </w:pPr>
            <w:r>
              <w:rPr>
                <w:color w:val="000000"/>
              </w:rPr>
              <w:t>-22.38%</w:t>
            </w:r>
          </w:p>
        </w:tc>
        <w:tc>
          <w:tcPr>
            <w:tcW w:w="1100" w:type="dxa"/>
            <w:shd w:val="clear" w:color="auto" w:fill="auto"/>
            <w:vAlign w:val="center"/>
          </w:tcPr>
          <w:p w14:paraId="45CAE730" w14:textId="77777777" w:rsidR="00071395" w:rsidRDefault="00071395" w:rsidP="003C3386">
            <w:pPr>
              <w:jc w:val="center"/>
              <w:rPr>
                <w:color w:val="000000"/>
              </w:rPr>
            </w:pPr>
            <w:r>
              <w:rPr>
                <w:color w:val="000000"/>
              </w:rPr>
              <w:t>-19.99%</w:t>
            </w:r>
          </w:p>
        </w:tc>
      </w:tr>
      <w:tr w:rsidR="008F1F83" w:rsidRPr="002F69F6" w14:paraId="6AE462C0" w14:textId="77777777" w:rsidTr="008F1F83">
        <w:trPr>
          <w:trHeight w:val="278"/>
        </w:trPr>
        <w:tc>
          <w:tcPr>
            <w:tcW w:w="1838" w:type="dxa"/>
            <w:vMerge/>
            <w:shd w:val="clear" w:color="auto" w:fill="auto"/>
            <w:vAlign w:val="center"/>
          </w:tcPr>
          <w:p w14:paraId="5B690426" w14:textId="77777777" w:rsidR="00071395" w:rsidRPr="005B61E5" w:rsidRDefault="00071395" w:rsidP="003C3386">
            <w:pPr>
              <w:jc w:val="center"/>
              <w:rPr>
                <w:b/>
                <w:bCs/>
              </w:rPr>
            </w:pPr>
          </w:p>
        </w:tc>
        <w:tc>
          <w:tcPr>
            <w:tcW w:w="668" w:type="dxa"/>
            <w:shd w:val="clear" w:color="auto" w:fill="auto"/>
            <w:vAlign w:val="center"/>
            <w:hideMark/>
          </w:tcPr>
          <w:p w14:paraId="66D0F9B9"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7A0918D4" w14:textId="77777777" w:rsidR="00071395" w:rsidRDefault="00071395" w:rsidP="003C3386">
            <w:pPr>
              <w:jc w:val="center"/>
              <w:rPr>
                <w:color w:val="000000"/>
              </w:rPr>
            </w:pPr>
            <w:r>
              <w:rPr>
                <w:color w:val="000000"/>
              </w:rPr>
              <w:t>-2.70%</w:t>
            </w:r>
          </w:p>
        </w:tc>
        <w:tc>
          <w:tcPr>
            <w:tcW w:w="1323" w:type="dxa"/>
            <w:shd w:val="clear" w:color="auto" w:fill="auto"/>
            <w:vAlign w:val="center"/>
          </w:tcPr>
          <w:p w14:paraId="4A0A6910" w14:textId="77777777" w:rsidR="00071395" w:rsidRDefault="00071395" w:rsidP="003C3386">
            <w:pPr>
              <w:jc w:val="center"/>
              <w:rPr>
                <w:color w:val="000000"/>
              </w:rPr>
            </w:pPr>
            <w:r>
              <w:rPr>
                <w:color w:val="000000"/>
              </w:rPr>
              <w:t>1.40%</w:t>
            </w:r>
          </w:p>
        </w:tc>
        <w:tc>
          <w:tcPr>
            <w:tcW w:w="1214" w:type="dxa"/>
            <w:shd w:val="clear" w:color="auto" w:fill="auto"/>
            <w:vAlign w:val="center"/>
          </w:tcPr>
          <w:p w14:paraId="0C6D61F5" w14:textId="77777777" w:rsidR="00071395" w:rsidRDefault="00071395" w:rsidP="003C3386">
            <w:pPr>
              <w:jc w:val="center"/>
              <w:rPr>
                <w:color w:val="000000"/>
              </w:rPr>
            </w:pPr>
            <w:r>
              <w:rPr>
                <w:color w:val="000000"/>
              </w:rPr>
              <w:t>-0.30%</w:t>
            </w:r>
          </w:p>
        </w:tc>
        <w:tc>
          <w:tcPr>
            <w:tcW w:w="1099" w:type="dxa"/>
            <w:shd w:val="clear" w:color="auto" w:fill="auto"/>
            <w:vAlign w:val="center"/>
          </w:tcPr>
          <w:p w14:paraId="5B53B0FF" w14:textId="77777777" w:rsidR="00071395" w:rsidRDefault="00071395" w:rsidP="003C3386">
            <w:pPr>
              <w:jc w:val="center"/>
              <w:rPr>
                <w:color w:val="000000"/>
              </w:rPr>
            </w:pPr>
            <w:r>
              <w:rPr>
                <w:color w:val="000000"/>
              </w:rPr>
              <w:t>-32.74%</w:t>
            </w:r>
          </w:p>
        </w:tc>
        <w:tc>
          <w:tcPr>
            <w:tcW w:w="1176" w:type="dxa"/>
            <w:shd w:val="clear" w:color="auto" w:fill="auto"/>
            <w:vAlign w:val="center"/>
          </w:tcPr>
          <w:p w14:paraId="34B9FAEF" w14:textId="77777777" w:rsidR="00071395" w:rsidRDefault="00071395" w:rsidP="003C3386">
            <w:pPr>
              <w:jc w:val="center"/>
              <w:rPr>
                <w:color w:val="000000"/>
              </w:rPr>
            </w:pPr>
            <w:r>
              <w:rPr>
                <w:color w:val="000000"/>
              </w:rPr>
              <w:t>-20.56%</w:t>
            </w:r>
          </w:p>
        </w:tc>
        <w:tc>
          <w:tcPr>
            <w:tcW w:w="1100" w:type="dxa"/>
            <w:shd w:val="clear" w:color="auto" w:fill="auto"/>
            <w:vAlign w:val="center"/>
          </w:tcPr>
          <w:p w14:paraId="5DDC6390" w14:textId="77777777" w:rsidR="00071395" w:rsidRDefault="00071395" w:rsidP="003C3386">
            <w:pPr>
              <w:jc w:val="center"/>
              <w:rPr>
                <w:color w:val="000000"/>
              </w:rPr>
            </w:pPr>
            <w:r>
              <w:rPr>
                <w:color w:val="000000"/>
              </w:rPr>
              <w:t>-8.99%</w:t>
            </w:r>
          </w:p>
        </w:tc>
      </w:tr>
      <w:tr w:rsidR="008F1F83" w:rsidRPr="002F69F6" w14:paraId="7B4B6B17" w14:textId="77777777" w:rsidTr="008F1F83">
        <w:trPr>
          <w:trHeight w:val="278"/>
        </w:trPr>
        <w:tc>
          <w:tcPr>
            <w:tcW w:w="1838" w:type="dxa"/>
            <w:vMerge/>
            <w:shd w:val="clear" w:color="auto" w:fill="auto"/>
            <w:vAlign w:val="center"/>
          </w:tcPr>
          <w:p w14:paraId="56AD5EFA" w14:textId="77777777" w:rsidR="00071395" w:rsidRPr="005B61E5" w:rsidRDefault="00071395" w:rsidP="003C3386">
            <w:pPr>
              <w:jc w:val="center"/>
              <w:rPr>
                <w:b/>
                <w:bCs/>
              </w:rPr>
            </w:pPr>
          </w:p>
        </w:tc>
        <w:tc>
          <w:tcPr>
            <w:tcW w:w="668" w:type="dxa"/>
            <w:shd w:val="clear" w:color="auto" w:fill="auto"/>
            <w:vAlign w:val="center"/>
            <w:hideMark/>
          </w:tcPr>
          <w:p w14:paraId="54218725"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254A669E" w14:textId="77777777" w:rsidR="00071395" w:rsidRDefault="00071395" w:rsidP="003C3386">
            <w:pPr>
              <w:jc w:val="center"/>
              <w:rPr>
                <w:color w:val="000000"/>
              </w:rPr>
            </w:pPr>
            <w:r>
              <w:rPr>
                <w:color w:val="000000"/>
              </w:rPr>
              <w:t>-16.70%</w:t>
            </w:r>
          </w:p>
        </w:tc>
        <w:tc>
          <w:tcPr>
            <w:tcW w:w="1323" w:type="dxa"/>
            <w:shd w:val="clear" w:color="auto" w:fill="auto"/>
            <w:vAlign w:val="center"/>
          </w:tcPr>
          <w:p w14:paraId="324F7C83" w14:textId="77777777" w:rsidR="00071395" w:rsidRDefault="00071395" w:rsidP="003C3386">
            <w:pPr>
              <w:jc w:val="center"/>
              <w:rPr>
                <w:color w:val="000000"/>
              </w:rPr>
            </w:pPr>
            <w:r>
              <w:rPr>
                <w:color w:val="000000"/>
              </w:rPr>
              <w:t>-4.60%</w:t>
            </w:r>
          </w:p>
        </w:tc>
        <w:tc>
          <w:tcPr>
            <w:tcW w:w="1214" w:type="dxa"/>
            <w:shd w:val="clear" w:color="auto" w:fill="auto"/>
            <w:vAlign w:val="center"/>
          </w:tcPr>
          <w:p w14:paraId="2E688183" w14:textId="77777777" w:rsidR="00071395" w:rsidRDefault="00071395" w:rsidP="003C3386">
            <w:pPr>
              <w:jc w:val="center"/>
              <w:rPr>
                <w:color w:val="000000"/>
              </w:rPr>
            </w:pPr>
            <w:r>
              <w:rPr>
                <w:color w:val="000000"/>
              </w:rPr>
              <w:t>-1.00%</w:t>
            </w:r>
          </w:p>
        </w:tc>
        <w:tc>
          <w:tcPr>
            <w:tcW w:w="1099" w:type="dxa"/>
            <w:shd w:val="clear" w:color="auto" w:fill="auto"/>
            <w:vAlign w:val="center"/>
          </w:tcPr>
          <w:p w14:paraId="7A3D42D9" w14:textId="77777777" w:rsidR="00071395" w:rsidRDefault="00071395" w:rsidP="003C3386">
            <w:pPr>
              <w:jc w:val="center"/>
              <w:rPr>
                <w:color w:val="000000"/>
              </w:rPr>
            </w:pPr>
            <w:r>
              <w:rPr>
                <w:color w:val="000000"/>
              </w:rPr>
              <w:t>-22.00%</w:t>
            </w:r>
          </w:p>
        </w:tc>
        <w:tc>
          <w:tcPr>
            <w:tcW w:w="1176" w:type="dxa"/>
            <w:shd w:val="clear" w:color="auto" w:fill="auto"/>
            <w:vAlign w:val="center"/>
          </w:tcPr>
          <w:p w14:paraId="1B3A6AE2" w14:textId="77777777" w:rsidR="00071395" w:rsidRDefault="00071395" w:rsidP="003C3386">
            <w:pPr>
              <w:jc w:val="center"/>
              <w:rPr>
                <w:color w:val="000000"/>
              </w:rPr>
            </w:pPr>
            <w:r>
              <w:rPr>
                <w:color w:val="000000"/>
              </w:rPr>
              <w:t>-24.09%</w:t>
            </w:r>
          </w:p>
        </w:tc>
        <w:tc>
          <w:tcPr>
            <w:tcW w:w="1100" w:type="dxa"/>
            <w:shd w:val="clear" w:color="auto" w:fill="auto"/>
            <w:vAlign w:val="center"/>
          </w:tcPr>
          <w:p w14:paraId="2B2310E2" w14:textId="77777777" w:rsidR="00071395" w:rsidRDefault="00071395" w:rsidP="003C3386">
            <w:pPr>
              <w:jc w:val="center"/>
              <w:rPr>
                <w:color w:val="000000"/>
              </w:rPr>
            </w:pPr>
            <w:r>
              <w:rPr>
                <w:color w:val="000000"/>
              </w:rPr>
              <w:t>-24.23%</w:t>
            </w:r>
          </w:p>
        </w:tc>
      </w:tr>
      <w:tr w:rsidR="008F1F83" w:rsidRPr="002F69F6" w14:paraId="0D52F73F" w14:textId="77777777" w:rsidTr="008F1F83">
        <w:trPr>
          <w:trHeight w:val="278"/>
        </w:trPr>
        <w:tc>
          <w:tcPr>
            <w:tcW w:w="1838" w:type="dxa"/>
            <w:vMerge/>
            <w:shd w:val="clear" w:color="auto" w:fill="auto"/>
            <w:vAlign w:val="center"/>
          </w:tcPr>
          <w:p w14:paraId="17584C04" w14:textId="77777777" w:rsidR="00071395" w:rsidRPr="005B61E5" w:rsidRDefault="00071395" w:rsidP="003C3386">
            <w:pPr>
              <w:jc w:val="center"/>
              <w:rPr>
                <w:b/>
                <w:bCs/>
              </w:rPr>
            </w:pPr>
          </w:p>
        </w:tc>
        <w:tc>
          <w:tcPr>
            <w:tcW w:w="668" w:type="dxa"/>
            <w:shd w:val="clear" w:color="auto" w:fill="auto"/>
            <w:vAlign w:val="center"/>
            <w:hideMark/>
          </w:tcPr>
          <w:p w14:paraId="3168F644"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22BC6D1D"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31B2C648"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326D7C58"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2D47FAAF" w14:textId="77777777" w:rsidR="00071395" w:rsidRDefault="00071395" w:rsidP="003C3386">
            <w:pPr>
              <w:jc w:val="center"/>
              <w:rPr>
                <w:color w:val="000000"/>
              </w:rPr>
            </w:pPr>
            <w:r>
              <w:rPr>
                <w:color w:val="000000"/>
              </w:rPr>
              <w:t>-15.84%</w:t>
            </w:r>
          </w:p>
        </w:tc>
        <w:tc>
          <w:tcPr>
            <w:tcW w:w="1176" w:type="dxa"/>
            <w:shd w:val="clear" w:color="auto" w:fill="auto"/>
            <w:vAlign w:val="center"/>
          </w:tcPr>
          <w:p w14:paraId="3D68E6B0" w14:textId="77777777" w:rsidR="00071395" w:rsidRDefault="00071395" w:rsidP="003C3386">
            <w:pPr>
              <w:jc w:val="center"/>
              <w:rPr>
                <w:color w:val="000000"/>
              </w:rPr>
            </w:pPr>
            <w:r>
              <w:rPr>
                <w:color w:val="000000"/>
              </w:rPr>
              <w:t>-19.71%</w:t>
            </w:r>
          </w:p>
        </w:tc>
        <w:tc>
          <w:tcPr>
            <w:tcW w:w="1100" w:type="dxa"/>
            <w:shd w:val="clear" w:color="auto" w:fill="auto"/>
            <w:vAlign w:val="center"/>
          </w:tcPr>
          <w:p w14:paraId="7C66C2FA" w14:textId="77777777" w:rsidR="00071395" w:rsidRDefault="00071395" w:rsidP="003C3386">
            <w:pPr>
              <w:jc w:val="center"/>
              <w:rPr>
                <w:color w:val="000000"/>
              </w:rPr>
            </w:pPr>
            <w:r>
              <w:rPr>
                <w:color w:val="000000"/>
              </w:rPr>
              <w:t>-17.78%</w:t>
            </w:r>
          </w:p>
        </w:tc>
      </w:tr>
      <w:tr w:rsidR="008F1F83" w:rsidRPr="002F69F6" w14:paraId="12057F72" w14:textId="77777777" w:rsidTr="008F1F83">
        <w:trPr>
          <w:trHeight w:val="278"/>
        </w:trPr>
        <w:tc>
          <w:tcPr>
            <w:tcW w:w="1838" w:type="dxa"/>
            <w:vMerge w:val="restart"/>
            <w:shd w:val="clear" w:color="auto" w:fill="auto"/>
            <w:vAlign w:val="center"/>
          </w:tcPr>
          <w:p w14:paraId="42E3DA44"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668" w:type="dxa"/>
            <w:shd w:val="clear" w:color="auto" w:fill="auto"/>
            <w:vAlign w:val="center"/>
            <w:hideMark/>
          </w:tcPr>
          <w:p w14:paraId="3A394D40"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43557554" w14:textId="77777777" w:rsidR="00071395" w:rsidRDefault="00071395" w:rsidP="003C3386">
            <w:pPr>
              <w:jc w:val="center"/>
              <w:rPr>
                <w:color w:val="000000"/>
              </w:rPr>
            </w:pPr>
            <w:r>
              <w:rPr>
                <w:color w:val="000000"/>
              </w:rPr>
              <w:t>-16.95%</w:t>
            </w:r>
          </w:p>
        </w:tc>
        <w:tc>
          <w:tcPr>
            <w:tcW w:w="1323" w:type="dxa"/>
            <w:shd w:val="clear" w:color="auto" w:fill="auto"/>
            <w:vAlign w:val="center"/>
          </w:tcPr>
          <w:p w14:paraId="4082F2A1" w14:textId="77777777" w:rsidR="00071395" w:rsidRDefault="00071395" w:rsidP="003C3386">
            <w:pPr>
              <w:jc w:val="center"/>
              <w:rPr>
                <w:color w:val="000000"/>
              </w:rPr>
            </w:pPr>
            <w:r>
              <w:rPr>
                <w:color w:val="000000"/>
              </w:rPr>
              <w:t>-10.14%</w:t>
            </w:r>
          </w:p>
        </w:tc>
        <w:tc>
          <w:tcPr>
            <w:tcW w:w="1214" w:type="dxa"/>
            <w:shd w:val="clear" w:color="auto" w:fill="auto"/>
            <w:vAlign w:val="center"/>
          </w:tcPr>
          <w:p w14:paraId="7AA2DF87" w14:textId="77777777" w:rsidR="00071395" w:rsidRDefault="00071395" w:rsidP="003C3386">
            <w:pPr>
              <w:jc w:val="center"/>
              <w:rPr>
                <w:color w:val="000000"/>
              </w:rPr>
            </w:pPr>
            <w:r>
              <w:rPr>
                <w:color w:val="000000"/>
              </w:rPr>
              <w:t>1.24%</w:t>
            </w:r>
          </w:p>
        </w:tc>
        <w:tc>
          <w:tcPr>
            <w:tcW w:w="1099" w:type="dxa"/>
            <w:shd w:val="clear" w:color="auto" w:fill="auto"/>
            <w:vAlign w:val="center"/>
          </w:tcPr>
          <w:p w14:paraId="55664477" w14:textId="77777777" w:rsidR="00071395" w:rsidRDefault="00071395" w:rsidP="003C3386">
            <w:pPr>
              <w:jc w:val="center"/>
              <w:rPr>
                <w:color w:val="000000"/>
              </w:rPr>
            </w:pPr>
            <w:r>
              <w:rPr>
                <w:color w:val="000000"/>
              </w:rPr>
              <w:t>-22.49%</w:t>
            </w:r>
          </w:p>
        </w:tc>
        <w:tc>
          <w:tcPr>
            <w:tcW w:w="1176" w:type="dxa"/>
            <w:shd w:val="clear" w:color="auto" w:fill="auto"/>
            <w:vAlign w:val="center"/>
          </w:tcPr>
          <w:p w14:paraId="4F5D5DF9" w14:textId="77777777" w:rsidR="00071395" w:rsidRDefault="00071395" w:rsidP="003C3386">
            <w:pPr>
              <w:jc w:val="center"/>
              <w:rPr>
                <w:color w:val="000000"/>
              </w:rPr>
            </w:pPr>
            <w:r>
              <w:rPr>
                <w:color w:val="000000"/>
              </w:rPr>
              <w:t>-22.81%</w:t>
            </w:r>
          </w:p>
        </w:tc>
        <w:tc>
          <w:tcPr>
            <w:tcW w:w="1100" w:type="dxa"/>
            <w:shd w:val="clear" w:color="auto" w:fill="auto"/>
            <w:vAlign w:val="center"/>
          </w:tcPr>
          <w:p w14:paraId="4BEB0401" w14:textId="77777777" w:rsidR="00071395" w:rsidRDefault="00071395" w:rsidP="003C3386">
            <w:pPr>
              <w:jc w:val="center"/>
              <w:rPr>
                <w:color w:val="000000"/>
              </w:rPr>
            </w:pPr>
            <w:r>
              <w:rPr>
                <w:color w:val="000000"/>
              </w:rPr>
              <w:t>-0.54%</w:t>
            </w:r>
          </w:p>
        </w:tc>
      </w:tr>
      <w:tr w:rsidR="008F1F83" w:rsidRPr="002F69F6" w14:paraId="722DD1CF" w14:textId="77777777" w:rsidTr="008F1F83">
        <w:trPr>
          <w:trHeight w:val="278"/>
        </w:trPr>
        <w:tc>
          <w:tcPr>
            <w:tcW w:w="1838" w:type="dxa"/>
            <w:vMerge/>
            <w:shd w:val="clear" w:color="auto" w:fill="auto"/>
            <w:vAlign w:val="center"/>
          </w:tcPr>
          <w:p w14:paraId="77F6ED29" w14:textId="77777777" w:rsidR="00071395" w:rsidRPr="005B61E5" w:rsidRDefault="00071395" w:rsidP="003C3386">
            <w:pPr>
              <w:jc w:val="center"/>
              <w:rPr>
                <w:b/>
                <w:bCs/>
              </w:rPr>
            </w:pPr>
          </w:p>
        </w:tc>
        <w:tc>
          <w:tcPr>
            <w:tcW w:w="668" w:type="dxa"/>
            <w:shd w:val="clear" w:color="auto" w:fill="auto"/>
            <w:vAlign w:val="center"/>
            <w:hideMark/>
          </w:tcPr>
          <w:p w14:paraId="56F5394D"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18A41F1C" w14:textId="77777777" w:rsidR="00071395" w:rsidRDefault="00071395" w:rsidP="003C3386">
            <w:pPr>
              <w:jc w:val="center"/>
              <w:rPr>
                <w:color w:val="000000"/>
              </w:rPr>
            </w:pPr>
            <w:r>
              <w:rPr>
                <w:color w:val="000000"/>
              </w:rPr>
              <w:t>-25.00%</w:t>
            </w:r>
          </w:p>
        </w:tc>
        <w:tc>
          <w:tcPr>
            <w:tcW w:w="1323" w:type="dxa"/>
            <w:shd w:val="clear" w:color="auto" w:fill="auto"/>
            <w:vAlign w:val="center"/>
          </w:tcPr>
          <w:p w14:paraId="6B4A2A5E" w14:textId="77777777" w:rsidR="00071395" w:rsidRDefault="00071395" w:rsidP="003C3386">
            <w:pPr>
              <w:jc w:val="center"/>
              <w:rPr>
                <w:color w:val="000000"/>
              </w:rPr>
            </w:pPr>
            <w:r>
              <w:rPr>
                <w:color w:val="000000"/>
              </w:rPr>
              <w:t>-25.00%</w:t>
            </w:r>
          </w:p>
        </w:tc>
        <w:tc>
          <w:tcPr>
            <w:tcW w:w="1214" w:type="dxa"/>
            <w:shd w:val="clear" w:color="auto" w:fill="auto"/>
            <w:vAlign w:val="center"/>
          </w:tcPr>
          <w:p w14:paraId="17485701" w14:textId="77777777" w:rsidR="00071395" w:rsidRDefault="00071395" w:rsidP="003C3386">
            <w:pPr>
              <w:jc w:val="center"/>
              <w:rPr>
                <w:color w:val="000000"/>
              </w:rPr>
            </w:pPr>
            <w:r>
              <w:rPr>
                <w:color w:val="000000"/>
              </w:rPr>
              <w:t>0.00%</w:t>
            </w:r>
          </w:p>
        </w:tc>
        <w:tc>
          <w:tcPr>
            <w:tcW w:w="1099" w:type="dxa"/>
            <w:shd w:val="clear" w:color="auto" w:fill="auto"/>
            <w:vAlign w:val="center"/>
          </w:tcPr>
          <w:p w14:paraId="4D3E88C5" w14:textId="77777777" w:rsidR="00071395" w:rsidRDefault="00071395" w:rsidP="003C3386">
            <w:pPr>
              <w:jc w:val="center"/>
              <w:rPr>
                <w:color w:val="000000"/>
              </w:rPr>
            </w:pPr>
            <w:r>
              <w:rPr>
                <w:color w:val="000000"/>
              </w:rPr>
              <w:t>-24.77%</w:t>
            </w:r>
          </w:p>
        </w:tc>
        <w:tc>
          <w:tcPr>
            <w:tcW w:w="1176" w:type="dxa"/>
            <w:shd w:val="clear" w:color="auto" w:fill="auto"/>
            <w:vAlign w:val="center"/>
          </w:tcPr>
          <w:p w14:paraId="7311CB60" w14:textId="77777777" w:rsidR="00071395" w:rsidRDefault="00071395" w:rsidP="003C3386">
            <w:pPr>
              <w:jc w:val="center"/>
              <w:rPr>
                <w:color w:val="000000"/>
              </w:rPr>
            </w:pPr>
            <w:r>
              <w:rPr>
                <w:color w:val="000000"/>
              </w:rPr>
              <w:t>-16.28%</w:t>
            </w:r>
          </w:p>
        </w:tc>
        <w:tc>
          <w:tcPr>
            <w:tcW w:w="1100" w:type="dxa"/>
            <w:shd w:val="clear" w:color="auto" w:fill="auto"/>
            <w:vAlign w:val="center"/>
          </w:tcPr>
          <w:p w14:paraId="0CB40B9A" w14:textId="77777777" w:rsidR="00071395" w:rsidRDefault="00071395" w:rsidP="003C3386">
            <w:pPr>
              <w:jc w:val="center"/>
              <w:rPr>
                <w:color w:val="000000"/>
              </w:rPr>
            </w:pPr>
            <w:r>
              <w:rPr>
                <w:color w:val="000000"/>
              </w:rPr>
              <w:t>-12.77%</w:t>
            </w:r>
          </w:p>
        </w:tc>
      </w:tr>
      <w:tr w:rsidR="008F1F83" w:rsidRPr="002F69F6" w14:paraId="4ED3838F" w14:textId="77777777" w:rsidTr="008F1F83">
        <w:trPr>
          <w:trHeight w:val="278"/>
        </w:trPr>
        <w:tc>
          <w:tcPr>
            <w:tcW w:w="1838" w:type="dxa"/>
            <w:vMerge/>
            <w:shd w:val="clear" w:color="auto" w:fill="auto"/>
            <w:vAlign w:val="center"/>
          </w:tcPr>
          <w:p w14:paraId="62D6DB3F" w14:textId="77777777" w:rsidR="00071395" w:rsidRPr="005B61E5" w:rsidRDefault="00071395" w:rsidP="003C3386">
            <w:pPr>
              <w:jc w:val="center"/>
              <w:rPr>
                <w:b/>
                <w:bCs/>
              </w:rPr>
            </w:pPr>
          </w:p>
        </w:tc>
        <w:tc>
          <w:tcPr>
            <w:tcW w:w="668" w:type="dxa"/>
            <w:shd w:val="clear" w:color="auto" w:fill="auto"/>
            <w:vAlign w:val="center"/>
            <w:hideMark/>
          </w:tcPr>
          <w:p w14:paraId="67A5F333"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646FDA45" w14:textId="77777777" w:rsidR="00071395" w:rsidRDefault="00071395" w:rsidP="003C3386">
            <w:pPr>
              <w:jc w:val="center"/>
              <w:rPr>
                <w:color w:val="000000"/>
              </w:rPr>
            </w:pPr>
            <w:r>
              <w:rPr>
                <w:color w:val="000000"/>
              </w:rPr>
              <w:t>-11.11%</w:t>
            </w:r>
          </w:p>
        </w:tc>
        <w:tc>
          <w:tcPr>
            <w:tcW w:w="1323" w:type="dxa"/>
            <w:shd w:val="clear" w:color="auto" w:fill="auto"/>
            <w:vAlign w:val="center"/>
          </w:tcPr>
          <w:p w14:paraId="321574BD" w14:textId="77777777" w:rsidR="00071395" w:rsidRDefault="00071395" w:rsidP="003C3386">
            <w:pPr>
              <w:jc w:val="center"/>
              <w:rPr>
                <w:color w:val="000000"/>
              </w:rPr>
            </w:pPr>
            <w:r>
              <w:rPr>
                <w:color w:val="000000"/>
              </w:rPr>
              <w:t>-10.00%</w:t>
            </w:r>
          </w:p>
        </w:tc>
        <w:tc>
          <w:tcPr>
            <w:tcW w:w="1214" w:type="dxa"/>
            <w:shd w:val="clear" w:color="auto" w:fill="auto"/>
            <w:vAlign w:val="center"/>
          </w:tcPr>
          <w:p w14:paraId="7C2C512C" w14:textId="77777777" w:rsidR="00071395" w:rsidRDefault="00071395" w:rsidP="003C3386">
            <w:pPr>
              <w:jc w:val="center"/>
              <w:rPr>
                <w:color w:val="000000"/>
              </w:rPr>
            </w:pPr>
            <w:r>
              <w:rPr>
                <w:color w:val="000000"/>
              </w:rPr>
              <w:t>5.26%</w:t>
            </w:r>
          </w:p>
        </w:tc>
        <w:tc>
          <w:tcPr>
            <w:tcW w:w="1099" w:type="dxa"/>
            <w:shd w:val="clear" w:color="auto" w:fill="auto"/>
            <w:vAlign w:val="center"/>
          </w:tcPr>
          <w:p w14:paraId="4B32EF02" w14:textId="77777777" w:rsidR="00071395" w:rsidRDefault="00071395" w:rsidP="003C3386">
            <w:pPr>
              <w:jc w:val="center"/>
              <w:rPr>
                <w:color w:val="000000"/>
              </w:rPr>
            </w:pPr>
            <w:r>
              <w:rPr>
                <w:color w:val="000000"/>
              </w:rPr>
              <w:t>-18.74%</w:t>
            </w:r>
          </w:p>
        </w:tc>
        <w:tc>
          <w:tcPr>
            <w:tcW w:w="1176" w:type="dxa"/>
            <w:shd w:val="clear" w:color="auto" w:fill="auto"/>
            <w:vAlign w:val="center"/>
          </w:tcPr>
          <w:p w14:paraId="7C07FA76" w14:textId="77777777" w:rsidR="00071395" w:rsidRDefault="00071395" w:rsidP="003C3386">
            <w:pPr>
              <w:jc w:val="center"/>
              <w:rPr>
                <w:color w:val="000000"/>
              </w:rPr>
            </w:pPr>
            <w:r>
              <w:rPr>
                <w:color w:val="000000"/>
              </w:rPr>
              <w:t>-18.69%</w:t>
            </w:r>
          </w:p>
        </w:tc>
        <w:tc>
          <w:tcPr>
            <w:tcW w:w="1100" w:type="dxa"/>
            <w:shd w:val="clear" w:color="auto" w:fill="auto"/>
            <w:vAlign w:val="center"/>
          </w:tcPr>
          <w:p w14:paraId="59207FCB" w14:textId="77777777" w:rsidR="00071395" w:rsidRDefault="00071395" w:rsidP="003C3386">
            <w:pPr>
              <w:jc w:val="center"/>
              <w:rPr>
                <w:color w:val="000000"/>
              </w:rPr>
            </w:pPr>
            <w:r>
              <w:rPr>
                <w:color w:val="000000"/>
              </w:rPr>
              <w:t>-16.04%</w:t>
            </w:r>
          </w:p>
        </w:tc>
      </w:tr>
      <w:tr w:rsidR="008F1F83" w:rsidRPr="002F69F6" w14:paraId="737B0123" w14:textId="77777777" w:rsidTr="008F1F83">
        <w:trPr>
          <w:trHeight w:val="278"/>
        </w:trPr>
        <w:tc>
          <w:tcPr>
            <w:tcW w:w="1838" w:type="dxa"/>
            <w:vMerge/>
            <w:shd w:val="clear" w:color="auto" w:fill="auto"/>
            <w:vAlign w:val="center"/>
          </w:tcPr>
          <w:p w14:paraId="236AE59C" w14:textId="77777777" w:rsidR="00071395" w:rsidRPr="005B61E5" w:rsidRDefault="00071395" w:rsidP="003C3386">
            <w:pPr>
              <w:jc w:val="center"/>
              <w:rPr>
                <w:b/>
                <w:bCs/>
              </w:rPr>
            </w:pPr>
          </w:p>
        </w:tc>
        <w:tc>
          <w:tcPr>
            <w:tcW w:w="668" w:type="dxa"/>
            <w:shd w:val="clear" w:color="auto" w:fill="auto"/>
            <w:vAlign w:val="center"/>
            <w:hideMark/>
          </w:tcPr>
          <w:p w14:paraId="56F75149"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68F63F86"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49EFE7FF"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13A40632"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168E5680" w14:textId="77777777" w:rsidR="00071395" w:rsidRDefault="00071395" w:rsidP="003C3386">
            <w:pPr>
              <w:jc w:val="center"/>
              <w:rPr>
                <w:color w:val="000000"/>
              </w:rPr>
            </w:pPr>
            <w:r>
              <w:rPr>
                <w:color w:val="000000"/>
              </w:rPr>
              <w:t>-24.10%</w:t>
            </w:r>
          </w:p>
        </w:tc>
        <w:tc>
          <w:tcPr>
            <w:tcW w:w="1176" w:type="dxa"/>
            <w:shd w:val="clear" w:color="auto" w:fill="auto"/>
            <w:vAlign w:val="center"/>
          </w:tcPr>
          <w:p w14:paraId="6D993806" w14:textId="77777777" w:rsidR="00071395" w:rsidRDefault="00071395" w:rsidP="003C3386">
            <w:pPr>
              <w:jc w:val="center"/>
              <w:rPr>
                <w:color w:val="000000"/>
              </w:rPr>
            </w:pPr>
            <w:r>
              <w:rPr>
                <w:color w:val="000000"/>
              </w:rPr>
              <w:t>-23.36%</w:t>
            </w:r>
          </w:p>
        </w:tc>
        <w:tc>
          <w:tcPr>
            <w:tcW w:w="1100" w:type="dxa"/>
            <w:shd w:val="clear" w:color="auto" w:fill="auto"/>
            <w:vAlign w:val="center"/>
          </w:tcPr>
          <w:p w14:paraId="2A0741FB" w14:textId="77777777" w:rsidR="00071395" w:rsidRDefault="00071395" w:rsidP="003C3386">
            <w:pPr>
              <w:jc w:val="center"/>
              <w:rPr>
                <w:color w:val="000000"/>
              </w:rPr>
            </w:pPr>
            <w:r>
              <w:rPr>
                <w:color w:val="000000"/>
              </w:rPr>
              <w:t>1.99%</w:t>
            </w:r>
          </w:p>
        </w:tc>
      </w:tr>
      <w:tr w:rsidR="008F1F83" w:rsidRPr="002F69F6" w14:paraId="259EBDBA" w14:textId="77777777" w:rsidTr="008F1F83">
        <w:trPr>
          <w:trHeight w:val="278"/>
        </w:trPr>
        <w:tc>
          <w:tcPr>
            <w:tcW w:w="1838" w:type="dxa"/>
            <w:vMerge w:val="restart"/>
            <w:shd w:val="clear" w:color="auto" w:fill="auto"/>
            <w:vAlign w:val="center"/>
          </w:tcPr>
          <w:p w14:paraId="50E79C71"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668" w:type="dxa"/>
            <w:shd w:val="clear" w:color="auto" w:fill="auto"/>
            <w:vAlign w:val="center"/>
            <w:hideMark/>
          </w:tcPr>
          <w:p w14:paraId="60697749"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49121C5C" w14:textId="77777777" w:rsidR="00071395" w:rsidRDefault="00071395" w:rsidP="003C3386">
            <w:pPr>
              <w:jc w:val="center"/>
              <w:rPr>
                <w:color w:val="000000"/>
              </w:rPr>
            </w:pPr>
            <w:r>
              <w:rPr>
                <w:color w:val="000000"/>
              </w:rPr>
              <w:t>7.58%</w:t>
            </w:r>
          </w:p>
        </w:tc>
        <w:tc>
          <w:tcPr>
            <w:tcW w:w="1323" w:type="dxa"/>
            <w:shd w:val="clear" w:color="auto" w:fill="auto"/>
            <w:vAlign w:val="center"/>
          </w:tcPr>
          <w:p w14:paraId="56D6E464" w14:textId="77777777" w:rsidR="00071395" w:rsidRDefault="00071395" w:rsidP="003C3386">
            <w:pPr>
              <w:jc w:val="center"/>
              <w:rPr>
                <w:color w:val="000000"/>
              </w:rPr>
            </w:pPr>
            <w:r>
              <w:rPr>
                <w:color w:val="000000"/>
              </w:rPr>
              <w:t>0.00%</w:t>
            </w:r>
          </w:p>
        </w:tc>
        <w:tc>
          <w:tcPr>
            <w:tcW w:w="1214" w:type="dxa"/>
            <w:shd w:val="clear" w:color="auto" w:fill="auto"/>
            <w:vAlign w:val="center"/>
          </w:tcPr>
          <w:p w14:paraId="0D04AA8C" w14:textId="77777777" w:rsidR="00071395" w:rsidRDefault="00071395" w:rsidP="003C3386">
            <w:pPr>
              <w:jc w:val="center"/>
              <w:rPr>
                <w:color w:val="000000"/>
              </w:rPr>
            </w:pPr>
            <w:r>
              <w:rPr>
                <w:color w:val="000000"/>
              </w:rPr>
              <w:t>-1.71%</w:t>
            </w:r>
          </w:p>
        </w:tc>
        <w:tc>
          <w:tcPr>
            <w:tcW w:w="1099" w:type="dxa"/>
            <w:shd w:val="clear" w:color="auto" w:fill="auto"/>
            <w:vAlign w:val="center"/>
          </w:tcPr>
          <w:p w14:paraId="070F64A6" w14:textId="77777777" w:rsidR="00071395" w:rsidRDefault="00071395" w:rsidP="003C3386">
            <w:pPr>
              <w:jc w:val="center"/>
              <w:rPr>
                <w:color w:val="000000"/>
              </w:rPr>
            </w:pPr>
            <w:r>
              <w:rPr>
                <w:color w:val="000000"/>
              </w:rPr>
              <w:t>25.44%</w:t>
            </w:r>
          </w:p>
        </w:tc>
        <w:tc>
          <w:tcPr>
            <w:tcW w:w="1176" w:type="dxa"/>
            <w:shd w:val="clear" w:color="auto" w:fill="auto"/>
            <w:vAlign w:val="center"/>
          </w:tcPr>
          <w:p w14:paraId="7494F916" w14:textId="77777777" w:rsidR="00071395" w:rsidRDefault="00071395" w:rsidP="003C3386">
            <w:pPr>
              <w:jc w:val="center"/>
              <w:rPr>
                <w:color w:val="000000"/>
              </w:rPr>
            </w:pPr>
            <w:r>
              <w:rPr>
                <w:color w:val="000000"/>
              </w:rPr>
              <w:t>15.60%</w:t>
            </w:r>
          </w:p>
        </w:tc>
        <w:tc>
          <w:tcPr>
            <w:tcW w:w="1100" w:type="dxa"/>
            <w:shd w:val="clear" w:color="auto" w:fill="auto"/>
            <w:vAlign w:val="center"/>
          </w:tcPr>
          <w:p w14:paraId="1224B775" w14:textId="77777777" w:rsidR="00071395" w:rsidRDefault="00071395" w:rsidP="003C3386">
            <w:pPr>
              <w:jc w:val="center"/>
              <w:rPr>
                <w:color w:val="000000"/>
              </w:rPr>
            </w:pPr>
            <w:r>
              <w:rPr>
                <w:color w:val="000000"/>
              </w:rPr>
              <w:t>16.78%</w:t>
            </w:r>
          </w:p>
        </w:tc>
      </w:tr>
      <w:tr w:rsidR="008F1F83" w:rsidRPr="002F69F6" w14:paraId="60919818" w14:textId="77777777" w:rsidTr="008F1F83">
        <w:trPr>
          <w:trHeight w:val="278"/>
        </w:trPr>
        <w:tc>
          <w:tcPr>
            <w:tcW w:w="1838" w:type="dxa"/>
            <w:vMerge/>
            <w:shd w:val="clear" w:color="auto" w:fill="auto"/>
            <w:vAlign w:val="center"/>
          </w:tcPr>
          <w:p w14:paraId="55E14137" w14:textId="77777777" w:rsidR="00071395" w:rsidRPr="005B61E5" w:rsidRDefault="00071395" w:rsidP="003C3386">
            <w:pPr>
              <w:jc w:val="center"/>
              <w:rPr>
                <w:b/>
                <w:bCs/>
              </w:rPr>
            </w:pPr>
          </w:p>
        </w:tc>
        <w:tc>
          <w:tcPr>
            <w:tcW w:w="668" w:type="dxa"/>
            <w:shd w:val="clear" w:color="auto" w:fill="auto"/>
            <w:vAlign w:val="center"/>
            <w:hideMark/>
          </w:tcPr>
          <w:p w14:paraId="3D8FC11C"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4EF018C0" w14:textId="77777777" w:rsidR="00071395" w:rsidRDefault="00071395" w:rsidP="003C3386">
            <w:pPr>
              <w:jc w:val="center"/>
              <w:rPr>
                <w:color w:val="000000"/>
              </w:rPr>
            </w:pPr>
            <w:r>
              <w:rPr>
                <w:color w:val="000000"/>
              </w:rPr>
              <w:t>0.00%</w:t>
            </w:r>
          </w:p>
        </w:tc>
        <w:tc>
          <w:tcPr>
            <w:tcW w:w="1323" w:type="dxa"/>
            <w:shd w:val="clear" w:color="auto" w:fill="auto"/>
            <w:vAlign w:val="center"/>
          </w:tcPr>
          <w:p w14:paraId="6BF265D3" w14:textId="77777777" w:rsidR="00071395" w:rsidRDefault="00071395" w:rsidP="003C3386">
            <w:pPr>
              <w:jc w:val="center"/>
              <w:rPr>
                <w:color w:val="000000"/>
              </w:rPr>
            </w:pPr>
            <w:r>
              <w:rPr>
                <w:color w:val="000000"/>
              </w:rPr>
              <w:t>16.67%</w:t>
            </w:r>
          </w:p>
        </w:tc>
        <w:tc>
          <w:tcPr>
            <w:tcW w:w="1214" w:type="dxa"/>
            <w:shd w:val="clear" w:color="auto" w:fill="auto"/>
            <w:vAlign w:val="center"/>
          </w:tcPr>
          <w:p w14:paraId="4D3934F4" w14:textId="77777777" w:rsidR="00071395" w:rsidRDefault="00071395" w:rsidP="003C3386">
            <w:pPr>
              <w:jc w:val="center"/>
              <w:rPr>
                <w:color w:val="000000"/>
              </w:rPr>
            </w:pPr>
            <w:r>
              <w:rPr>
                <w:color w:val="000000"/>
              </w:rPr>
              <w:t>0.00%</w:t>
            </w:r>
          </w:p>
        </w:tc>
        <w:tc>
          <w:tcPr>
            <w:tcW w:w="1099" w:type="dxa"/>
            <w:shd w:val="clear" w:color="auto" w:fill="auto"/>
            <w:vAlign w:val="center"/>
          </w:tcPr>
          <w:p w14:paraId="26B164A9" w14:textId="77777777" w:rsidR="00071395" w:rsidRDefault="00071395" w:rsidP="003C3386">
            <w:pPr>
              <w:jc w:val="center"/>
              <w:rPr>
                <w:color w:val="000000"/>
              </w:rPr>
            </w:pPr>
            <w:r>
              <w:rPr>
                <w:color w:val="000000"/>
              </w:rPr>
              <w:t>13.19%</w:t>
            </w:r>
          </w:p>
        </w:tc>
        <w:tc>
          <w:tcPr>
            <w:tcW w:w="1176" w:type="dxa"/>
            <w:shd w:val="clear" w:color="auto" w:fill="auto"/>
            <w:vAlign w:val="center"/>
          </w:tcPr>
          <w:p w14:paraId="7E6F7012" w14:textId="77777777" w:rsidR="00071395" w:rsidRDefault="00071395" w:rsidP="003C3386">
            <w:pPr>
              <w:jc w:val="center"/>
              <w:rPr>
                <w:color w:val="000000"/>
              </w:rPr>
            </w:pPr>
            <w:r>
              <w:rPr>
                <w:color w:val="000000"/>
              </w:rPr>
              <w:t>22.01%</w:t>
            </w:r>
          </w:p>
        </w:tc>
        <w:tc>
          <w:tcPr>
            <w:tcW w:w="1100" w:type="dxa"/>
            <w:shd w:val="clear" w:color="auto" w:fill="auto"/>
            <w:vAlign w:val="center"/>
          </w:tcPr>
          <w:p w14:paraId="142B6A16" w14:textId="77777777" w:rsidR="00071395" w:rsidRDefault="00071395" w:rsidP="003C3386">
            <w:pPr>
              <w:jc w:val="center"/>
              <w:rPr>
                <w:color w:val="000000"/>
              </w:rPr>
            </w:pPr>
            <w:r>
              <w:rPr>
                <w:color w:val="000000"/>
              </w:rPr>
              <w:t>16.19%</w:t>
            </w:r>
          </w:p>
        </w:tc>
      </w:tr>
      <w:tr w:rsidR="008F1F83" w:rsidRPr="002F69F6" w14:paraId="57C36DBC" w14:textId="77777777" w:rsidTr="008F1F83">
        <w:trPr>
          <w:trHeight w:val="278"/>
        </w:trPr>
        <w:tc>
          <w:tcPr>
            <w:tcW w:w="1838" w:type="dxa"/>
            <w:vMerge/>
            <w:shd w:val="clear" w:color="auto" w:fill="auto"/>
            <w:vAlign w:val="center"/>
          </w:tcPr>
          <w:p w14:paraId="4C84C335" w14:textId="77777777" w:rsidR="00071395" w:rsidRPr="005B61E5" w:rsidRDefault="00071395" w:rsidP="003C3386">
            <w:pPr>
              <w:jc w:val="center"/>
              <w:rPr>
                <w:b/>
                <w:bCs/>
              </w:rPr>
            </w:pPr>
          </w:p>
        </w:tc>
        <w:tc>
          <w:tcPr>
            <w:tcW w:w="668" w:type="dxa"/>
            <w:shd w:val="clear" w:color="auto" w:fill="auto"/>
            <w:vAlign w:val="center"/>
            <w:hideMark/>
          </w:tcPr>
          <w:p w14:paraId="1C41B713"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2019202E" w14:textId="77777777" w:rsidR="00071395" w:rsidRDefault="00071395" w:rsidP="003C3386">
            <w:pPr>
              <w:jc w:val="center"/>
              <w:rPr>
                <w:color w:val="000000"/>
              </w:rPr>
            </w:pPr>
            <w:r>
              <w:rPr>
                <w:color w:val="000000"/>
              </w:rPr>
              <w:t>20.00%</w:t>
            </w:r>
          </w:p>
        </w:tc>
        <w:tc>
          <w:tcPr>
            <w:tcW w:w="1323" w:type="dxa"/>
            <w:shd w:val="clear" w:color="auto" w:fill="auto"/>
            <w:vAlign w:val="center"/>
          </w:tcPr>
          <w:p w14:paraId="7EF45B1A" w14:textId="77777777" w:rsidR="00071395" w:rsidRDefault="00071395" w:rsidP="003C3386">
            <w:pPr>
              <w:jc w:val="center"/>
              <w:rPr>
                <w:color w:val="000000"/>
              </w:rPr>
            </w:pPr>
            <w:r>
              <w:rPr>
                <w:color w:val="000000"/>
              </w:rPr>
              <w:t>0.00%</w:t>
            </w:r>
          </w:p>
        </w:tc>
        <w:tc>
          <w:tcPr>
            <w:tcW w:w="1214" w:type="dxa"/>
            <w:shd w:val="clear" w:color="auto" w:fill="auto"/>
            <w:vAlign w:val="center"/>
          </w:tcPr>
          <w:p w14:paraId="7F57DED7" w14:textId="77777777" w:rsidR="00071395" w:rsidRDefault="00071395" w:rsidP="003C3386">
            <w:pPr>
              <w:jc w:val="center"/>
              <w:rPr>
                <w:color w:val="000000"/>
              </w:rPr>
            </w:pPr>
            <w:r>
              <w:rPr>
                <w:color w:val="000000"/>
              </w:rPr>
              <w:t>0.00%</w:t>
            </w:r>
          </w:p>
        </w:tc>
        <w:tc>
          <w:tcPr>
            <w:tcW w:w="1099" w:type="dxa"/>
            <w:shd w:val="clear" w:color="auto" w:fill="auto"/>
            <w:vAlign w:val="center"/>
          </w:tcPr>
          <w:p w14:paraId="690CDB9C" w14:textId="77777777" w:rsidR="00071395" w:rsidRDefault="00071395" w:rsidP="003C3386">
            <w:pPr>
              <w:jc w:val="center"/>
              <w:rPr>
                <w:color w:val="000000"/>
              </w:rPr>
            </w:pPr>
            <w:r>
              <w:rPr>
                <w:color w:val="000000"/>
              </w:rPr>
              <w:t>29.37%</w:t>
            </w:r>
          </w:p>
        </w:tc>
        <w:tc>
          <w:tcPr>
            <w:tcW w:w="1176" w:type="dxa"/>
            <w:shd w:val="clear" w:color="auto" w:fill="auto"/>
            <w:vAlign w:val="center"/>
          </w:tcPr>
          <w:p w14:paraId="2D51D31A" w14:textId="77777777" w:rsidR="00071395" w:rsidRDefault="00071395" w:rsidP="003C3386">
            <w:pPr>
              <w:jc w:val="center"/>
              <w:rPr>
                <w:color w:val="000000"/>
              </w:rPr>
            </w:pPr>
            <w:r>
              <w:rPr>
                <w:color w:val="000000"/>
              </w:rPr>
              <w:t>37.65%</w:t>
            </w:r>
          </w:p>
        </w:tc>
        <w:tc>
          <w:tcPr>
            <w:tcW w:w="1100" w:type="dxa"/>
            <w:shd w:val="clear" w:color="auto" w:fill="auto"/>
            <w:vAlign w:val="center"/>
          </w:tcPr>
          <w:p w14:paraId="371C67B5" w14:textId="77777777" w:rsidR="00071395" w:rsidRDefault="00071395" w:rsidP="003C3386">
            <w:pPr>
              <w:jc w:val="center"/>
              <w:rPr>
                <w:color w:val="000000"/>
              </w:rPr>
            </w:pPr>
            <w:r>
              <w:rPr>
                <w:color w:val="000000"/>
              </w:rPr>
              <w:t>38.80%</w:t>
            </w:r>
          </w:p>
        </w:tc>
      </w:tr>
      <w:tr w:rsidR="008F1F83" w:rsidRPr="002F69F6" w14:paraId="3C562129" w14:textId="77777777" w:rsidTr="008F1F83">
        <w:trPr>
          <w:trHeight w:val="278"/>
        </w:trPr>
        <w:tc>
          <w:tcPr>
            <w:tcW w:w="1838" w:type="dxa"/>
            <w:vMerge/>
            <w:shd w:val="clear" w:color="auto" w:fill="auto"/>
            <w:vAlign w:val="center"/>
          </w:tcPr>
          <w:p w14:paraId="7F559D1C" w14:textId="77777777" w:rsidR="00071395" w:rsidRPr="005B61E5" w:rsidRDefault="00071395" w:rsidP="003C3386">
            <w:pPr>
              <w:jc w:val="center"/>
              <w:rPr>
                <w:b/>
                <w:bCs/>
              </w:rPr>
            </w:pPr>
          </w:p>
        </w:tc>
        <w:tc>
          <w:tcPr>
            <w:tcW w:w="668" w:type="dxa"/>
            <w:shd w:val="clear" w:color="auto" w:fill="auto"/>
            <w:vAlign w:val="center"/>
            <w:hideMark/>
          </w:tcPr>
          <w:p w14:paraId="127936E2"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4F3B2B61"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2BFC19AE"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01720234"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0DCB3E24" w14:textId="77777777" w:rsidR="00071395" w:rsidRDefault="00071395" w:rsidP="003C3386">
            <w:pPr>
              <w:jc w:val="center"/>
              <w:rPr>
                <w:color w:val="000000"/>
              </w:rPr>
            </w:pPr>
            <w:r>
              <w:rPr>
                <w:color w:val="000000"/>
              </w:rPr>
              <w:t>30.65%</w:t>
            </w:r>
          </w:p>
        </w:tc>
        <w:tc>
          <w:tcPr>
            <w:tcW w:w="1176" w:type="dxa"/>
            <w:shd w:val="clear" w:color="auto" w:fill="auto"/>
            <w:vAlign w:val="center"/>
          </w:tcPr>
          <w:p w14:paraId="491B95DD" w14:textId="77777777" w:rsidR="00071395" w:rsidRDefault="00071395" w:rsidP="003C3386">
            <w:pPr>
              <w:jc w:val="center"/>
              <w:rPr>
                <w:color w:val="000000"/>
              </w:rPr>
            </w:pPr>
            <w:r>
              <w:rPr>
                <w:color w:val="000000"/>
              </w:rPr>
              <w:t>7.10%</w:t>
            </w:r>
          </w:p>
        </w:tc>
        <w:tc>
          <w:tcPr>
            <w:tcW w:w="1100" w:type="dxa"/>
            <w:shd w:val="clear" w:color="auto" w:fill="auto"/>
            <w:vAlign w:val="center"/>
          </w:tcPr>
          <w:p w14:paraId="425119C3" w14:textId="77777777" w:rsidR="00071395" w:rsidRDefault="00071395" w:rsidP="003C3386">
            <w:pPr>
              <w:jc w:val="center"/>
              <w:rPr>
                <w:color w:val="000000"/>
              </w:rPr>
            </w:pPr>
            <w:r>
              <w:rPr>
                <w:color w:val="000000"/>
              </w:rPr>
              <w:t>8.82%</w:t>
            </w:r>
          </w:p>
        </w:tc>
      </w:tr>
    </w:tbl>
    <w:p w14:paraId="4F42FB22" w14:textId="77777777" w:rsidR="00071395" w:rsidRDefault="00071395" w:rsidP="00071395"/>
    <w:p w14:paraId="57A92E01"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w:t>
      </w:r>
      <w:r>
        <w:rPr>
          <w:rFonts w:hint="eastAsia"/>
          <w:b/>
        </w:rPr>
        <w:t xml:space="preserve">2.1-2: Urban Macro (FR1) dynamic SBFD vs. semi-static SBFD, </w:t>
      </w:r>
      <w:r w:rsidRPr="005B61E5">
        <w:rPr>
          <w:b/>
        </w:rPr>
        <w:t>{XXXXU}</w:t>
      </w:r>
    </w:p>
    <w:p w14:paraId="1056B05C" w14:textId="77777777" w:rsidR="00071395" w:rsidRPr="005B61E5" w:rsidRDefault="00071395" w:rsidP="00071395">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830"/>
        <w:gridCol w:w="1061"/>
        <w:gridCol w:w="1292"/>
        <w:gridCol w:w="1154"/>
        <w:gridCol w:w="1061"/>
        <w:gridCol w:w="1292"/>
        <w:gridCol w:w="1081"/>
      </w:tblGrid>
      <w:tr w:rsidR="00071395" w:rsidRPr="002F69F6" w14:paraId="09C5BC3C" w14:textId="77777777" w:rsidTr="003C3386">
        <w:trPr>
          <w:trHeight w:val="278"/>
        </w:trPr>
        <w:tc>
          <w:tcPr>
            <w:tcW w:w="0" w:type="auto"/>
            <w:gridSpan w:val="8"/>
            <w:shd w:val="clear" w:color="auto" w:fill="auto"/>
            <w:vAlign w:val="center"/>
          </w:tcPr>
          <w:p w14:paraId="68B884A6" w14:textId="0A217451"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51069E47" w14:textId="77777777" w:rsidTr="003C3386">
        <w:trPr>
          <w:trHeight w:val="278"/>
        </w:trPr>
        <w:tc>
          <w:tcPr>
            <w:tcW w:w="0" w:type="auto"/>
            <w:gridSpan w:val="2"/>
            <w:vMerge w:val="restart"/>
            <w:shd w:val="clear" w:color="auto" w:fill="auto"/>
            <w:vAlign w:val="center"/>
          </w:tcPr>
          <w:p w14:paraId="01D2FACE" w14:textId="77777777" w:rsidR="00071395" w:rsidRPr="002F69F6" w:rsidRDefault="00071395" w:rsidP="003C3386">
            <w:pPr>
              <w:jc w:val="center"/>
              <w:rPr>
                <w:b/>
                <w:bCs/>
              </w:rPr>
            </w:pPr>
          </w:p>
        </w:tc>
        <w:tc>
          <w:tcPr>
            <w:tcW w:w="0" w:type="auto"/>
            <w:gridSpan w:val="3"/>
            <w:shd w:val="clear" w:color="auto" w:fill="auto"/>
            <w:vAlign w:val="center"/>
          </w:tcPr>
          <w:p w14:paraId="15EC5C5F" w14:textId="2E981CDE" w:rsidR="00071395" w:rsidRPr="002F69F6" w:rsidRDefault="00071395" w:rsidP="003C3386">
            <w:pPr>
              <w:jc w:val="center"/>
              <w:rPr>
                <w:b/>
                <w:color w:val="000000"/>
              </w:rPr>
            </w:pPr>
            <w:r w:rsidRPr="002F69F6">
              <w:rPr>
                <w:b/>
                <w:color w:val="000000"/>
              </w:rPr>
              <w:t>[</w:t>
            </w:r>
            <w:r w:rsidR="00B71592">
              <w:rPr>
                <w:rFonts w:hint="eastAsia"/>
                <w:b/>
                <w:color w:val="000000"/>
              </w:rPr>
              <w:t>33</w:t>
            </w:r>
            <w:r w:rsidRPr="002F69F6">
              <w:rPr>
                <w:b/>
                <w:color w:val="000000"/>
              </w:rPr>
              <w:t>]</w:t>
            </w:r>
          </w:p>
        </w:tc>
        <w:tc>
          <w:tcPr>
            <w:tcW w:w="0" w:type="auto"/>
            <w:gridSpan w:val="3"/>
            <w:shd w:val="clear" w:color="auto" w:fill="auto"/>
            <w:vAlign w:val="center"/>
          </w:tcPr>
          <w:p w14:paraId="27A07072" w14:textId="1C984026" w:rsidR="00071395" w:rsidRPr="002F69F6" w:rsidRDefault="00071395" w:rsidP="003C3386">
            <w:pPr>
              <w:jc w:val="center"/>
              <w:rPr>
                <w:b/>
                <w:color w:val="000000"/>
              </w:rPr>
            </w:pPr>
            <w:r w:rsidRPr="002F69F6">
              <w:rPr>
                <w:b/>
                <w:color w:val="000000"/>
              </w:rPr>
              <w:t>[</w:t>
            </w:r>
            <w:r w:rsidR="00B71592">
              <w:rPr>
                <w:rFonts w:hint="eastAsia"/>
                <w:b/>
                <w:color w:val="000000"/>
              </w:rPr>
              <w:t>41</w:t>
            </w:r>
            <w:r w:rsidRPr="002F69F6">
              <w:rPr>
                <w:b/>
                <w:color w:val="000000"/>
              </w:rPr>
              <w:t>]</w:t>
            </w:r>
          </w:p>
        </w:tc>
      </w:tr>
      <w:tr w:rsidR="00071395" w:rsidRPr="002F69F6" w14:paraId="797518EE" w14:textId="77777777" w:rsidTr="003C3386">
        <w:trPr>
          <w:trHeight w:val="278"/>
        </w:trPr>
        <w:tc>
          <w:tcPr>
            <w:tcW w:w="0" w:type="auto"/>
            <w:gridSpan w:val="2"/>
            <w:vMerge/>
            <w:shd w:val="clear" w:color="auto" w:fill="auto"/>
            <w:vAlign w:val="center"/>
          </w:tcPr>
          <w:p w14:paraId="05F2F3F8" w14:textId="77777777" w:rsidR="00071395" w:rsidRPr="002F69F6" w:rsidRDefault="00071395" w:rsidP="003C3386">
            <w:pPr>
              <w:jc w:val="center"/>
              <w:rPr>
                <w:b/>
                <w:bCs/>
              </w:rPr>
            </w:pPr>
          </w:p>
        </w:tc>
        <w:tc>
          <w:tcPr>
            <w:tcW w:w="0" w:type="auto"/>
            <w:shd w:val="clear" w:color="auto" w:fill="auto"/>
            <w:vAlign w:val="center"/>
          </w:tcPr>
          <w:p w14:paraId="54863354"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3B6C0D3C"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3B4489F8"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4F6DBA6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3F94A396"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445484BD" w14:textId="77777777" w:rsidR="00071395" w:rsidRPr="002F69F6" w:rsidRDefault="00071395" w:rsidP="003C3386">
            <w:pPr>
              <w:jc w:val="center"/>
              <w:rPr>
                <w:b/>
                <w:color w:val="000000"/>
              </w:rPr>
            </w:pPr>
            <w:r w:rsidRPr="002F69F6">
              <w:rPr>
                <w:b/>
                <w:color w:val="000000"/>
              </w:rPr>
              <w:t>High load</w:t>
            </w:r>
          </w:p>
        </w:tc>
      </w:tr>
      <w:tr w:rsidR="00071395" w:rsidRPr="002F69F6" w14:paraId="72733414" w14:textId="77777777" w:rsidTr="003C3386">
        <w:trPr>
          <w:trHeight w:val="278"/>
        </w:trPr>
        <w:tc>
          <w:tcPr>
            <w:tcW w:w="0" w:type="auto"/>
            <w:vMerge w:val="restart"/>
            <w:shd w:val="clear" w:color="auto" w:fill="auto"/>
            <w:vAlign w:val="center"/>
          </w:tcPr>
          <w:p w14:paraId="1C4A4D3C"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6981CA7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342197E" w14:textId="77777777" w:rsidR="00071395" w:rsidRPr="00FF392E" w:rsidRDefault="00071395" w:rsidP="003C3386">
            <w:pPr>
              <w:jc w:val="center"/>
              <w:rPr>
                <w:color w:val="000000"/>
              </w:rPr>
            </w:pPr>
            <w:r w:rsidRPr="00FF392E">
              <w:rPr>
                <w:color w:val="000000"/>
              </w:rPr>
              <w:t>7.76%</w:t>
            </w:r>
          </w:p>
        </w:tc>
        <w:tc>
          <w:tcPr>
            <w:tcW w:w="0" w:type="auto"/>
            <w:shd w:val="clear" w:color="auto" w:fill="auto"/>
            <w:vAlign w:val="center"/>
          </w:tcPr>
          <w:p w14:paraId="09D8C8D3" w14:textId="77777777" w:rsidR="00071395" w:rsidRPr="00FF392E" w:rsidRDefault="00071395" w:rsidP="003C3386">
            <w:pPr>
              <w:jc w:val="center"/>
              <w:rPr>
                <w:color w:val="000000"/>
              </w:rPr>
            </w:pPr>
            <w:r w:rsidRPr="00FF392E">
              <w:rPr>
                <w:color w:val="000000"/>
              </w:rPr>
              <w:t>-0.70%</w:t>
            </w:r>
          </w:p>
        </w:tc>
        <w:tc>
          <w:tcPr>
            <w:tcW w:w="0" w:type="auto"/>
            <w:shd w:val="clear" w:color="auto" w:fill="auto"/>
            <w:vAlign w:val="center"/>
          </w:tcPr>
          <w:p w14:paraId="5C9CF628" w14:textId="77777777" w:rsidR="00071395" w:rsidRPr="00FF392E" w:rsidRDefault="00071395" w:rsidP="003C3386">
            <w:pPr>
              <w:jc w:val="center"/>
              <w:rPr>
                <w:color w:val="000000"/>
              </w:rPr>
            </w:pPr>
            <w:r w:rsidRPr="00FF392E">
              <w:rPr>
                <w:color w:val="000000"/>
              </w:rPr>
              <w:t>31.62%</w:t>
            </w:r>
          </w:p>
        </w:tc>
        <w:tc>
          <w:tcPr>
            <w:tcW w:w="0" w:type="auto"/>
            <w:shd w:val="clear" w:color="auto" w:fill="auto"/>
            <w:vAlign w:val="center"/>
          </w:tcPr>
          <w:p w14:paraId="0C9C3C85" w14:textId="77777777" w:rsidR="00071395" w:rsidRPr="00FF392E" w:rsidRDefault="00071395" w:rsidP="003C3386">
            <w:pPr>
              <w:jc w:val="center"/>
              <w:rPr>
                <w:color w:val="000000"/>
              </w:rPr>
            </w:pPr>
            <w:r w:rsidRPr="00FF392E">
              <w:rPr>
                <w:color w:val="000000"/>
              </w:rPr>
              <w:t>27.49%</w:t>
            </w:r>
          </w:p>
        </w:tc>
        <w:tc>
          <w:tcPr>
            <w:tcW w:w="0" w:type="auto"/>
            <w:shd w:val="clear" w:color="auto" w:fill="auto"/>
            <w:vAlign w:val="center"/>
          </w:tcPr>
          <w:p w14:paraId="60CA6194" w14:textId="77777777" w:rsidR="00071395" w:rsidRPr="00FF392E" w:rsidRDefault="00071395" w:rsidP="003C3386">
            <w:pPr>
              <w:jc w:val="center"/>
              <w:rPr>
                <w:color w:val="000000"/>
              </w:rPr>
            </w:pPr>
            <w:r w:rsidRPr="00FF392E">
              <w:rPr>
                <w:color w:val="000000"/>
              </w:rPr>
              <w:t>20.14%</w:t>
            </w:r>
          </w:p>
        </w:tc>
        <w:tc>
          <w:tcPr>
            <w:tcW w:w="0" w:type="auto"/>
            <w:shd w:val="clear" w:color="auto" w:fill="auto"/>
            <w:vAlign w:val="center"/>
          </w:tcPr>
          <w:p w14:paraId="4F0E4B7F" w14:textId="77777777" w:rsidR="00071395" w:rsidRPr="00FF392E" w:rsidRDefault="00071395" w:rsidP="003C3386">
            <w:pPr>
              <w:jc w:val="center"/>
              <w:rPr>
                <w:color w:val="000000"/>
              </w:rPr>
            </w:pPr>
            <w:r w:rsidRPr="00FF392E">
              <w:rPr>
                <w:color w:val="000000"/>
              </w:rPr>
              <w:t>19.32%</w:t>
            </w:r>
          </w:p>
        </w:tc>
      </w:tr>
      <w:tr w:rsidR="00071395" w:rsidRPr="002F69F6" w14:paraId="45C0D94E" w14:textId="77777777" w:rsidTr="003C3386">
        <w:trPr>
          <w:trHeight w:val="278"/>
        </w:trPr>
        <w:tc>
          <w:tcPr>
            <w:tcW w:w="0" w:type="auto"/>
            <w:vMerge/>
            <w:shd w:val="clear" w:color="auto" w:fill="auto"/>
            <w:vAlign w:val="center"/>
          </w:tcPr>
          <w:p w14:paraId="48A1E784" w14:textId="77777777" w:rsidR="00071395" w:rsidRPr="005B61E5" w:rsidRDefault="00071395" w:rsidP="003C3386">
            <w:pPr>
              <w:jc w:val="center"/>
              <w:rPr>
                <w:b/>
                <w:bCs/>
              </w:rPr>
            </w:pPr>
          </w:p>
        </w:tc>
        <w:tc>
          <w:tcPr>
            <w:tcW w:w="0" w:type="auto"/>
            <w:shd w:val="clear" w:color="auto" w:fill="auto"/>
            <w:vAlign w:val="center"/>
            <w:hideMark/>
          </w:tcPr>
          <w:p w14:paraId="063B7D5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3344F40F" w14:textId="77777777" w:rsidR="00071395" w:rsidRPr="00FF392E" w:rsidRDefault="00071395" w:rsidP="003C3386">
            <w:pPr>
              <w:jc w:val="center"/>
              <w:rPr>
                <w:color w:val="000000"/>
              </w:rPr>
            </w:pPr>
            <w:r w:rsidRPr="00FF392E">
              <w:rPr>
                <w:color w:val="000000"/>
              </w:rPr>
              <w:t>-4.74%</w:t>
            </w:r>
          </w:p>
        </w:tc>
        <w:tc>
          <w:tcPr>
            <w:tcW w:w="0" w:type="auto"/>
            <w:shd w:val="clear" w:color="auto" w:fill="auto"/>
            <w:vAlign w:val="center"/>
          </w:tcPr>
          <w:p w14:paraId="7753C1C8" w14:textId="77777777" w:rsidR="00071395" w:rsidRPr="00FF392E" w:rsidRDefault="00071395" w:rsidP="003C3386">
            <w:pPr>
              <w:jc w:val="center"/>
              <w:rPr>
                <w:color w:val="000000"/>
              </w:rPr>
            </w:pPr>
            <w:r w:rsidRPr="00FF392E">
              <w:rPr>
                <w:color w:val="000000"/>
              </w:rPr>
              <w:t>-12.69%</w:t>
            </w:r>
          </w:p>
        </w:tc>
        <w:tc>
          <w:tcPr>
            <w:tcW w:w="0" w:type="auto"/>
            <w:shd w:val="clear" w:color="auto" w:fill="auto"/>
            <w:vAlign w:val="center"/>
          </w:tcPr>
          <w:p w14:paraId="633E09CB" w14:textId="77777777" w:rsidR="00071395" w:rsidRPr="00FF392E" w:rsidRDefault="00071395" w:rsidP="003C3386">
            <w:pPr>
              <w:jc w:val="center"/>
              <w:rPr>
                <w:color w:val="000000"/>
              </w:rPr>
            </w:pPr>
            <w:r w:rsidRPr="00FF392E">
              <w:rPr>
                <w:color w:val="000000"/>
              </w:rPr>
              <w:t>829.06%</w:t>
            </w:r>
          </w:p>
        </w:tc>
        <w:tc>
          <w:tcPr>
            <w:tcW w:w="0" w:type="auto"/>
            <w:shd w:val="clear" w:color="auto" w:fill="auto"/>
            <w:vAlign w:val="center"/>
          </w:tcPr>
          <w:p w14:paraId="5E0A9F90" w14:textId="77777777" w:rsidR="00071395" w:rsidRPr="00FF392E" w:rsidRDefault="00071395" w:rsidP="003C3386">
            <w:pPr>
              <w:jc w:val="center"/>
              <w:rPr>
                <w:color w:val="000000"/>
              </w:rPr>
            </w:pPr>
            <w:r w:rsidRPr="00FF392E">
              <w:rPr>
                <w:color w:val="000000"/>
              </w:rPr>
              <w:t>27.45%</w:t>
            </w:r>
          </w:p>
        </w:tc>
        <w:tc>
          <w:tcPr>
            <w:tcW w:w="0" w:type="auto"/>
            <w:shd w:val="clear" w:color="auto" w:fill="auto"/>
            <w:vAlign w:val="center"/>
          </w:tcPr>
          <w:p w14:paraId="589849F4" w14:textId="77777777" w:rsidR="00071395" w:rsidRPr="00FF392E" w:rsidRDefault="00071395" w:rsidP="003C3386">
            <w:pPr>
              <w:jc w:val="center"/>
              <w:rPr>
                <w:color w:val="000000"/>
              </w:rPr>
            </w:pPr>
            <w:r w:rsidRPr="00FF392E">
              <w:rPr>
                <w:color w:val="000000"/>
              </w:rPr>
              <w:t>24.18%</w:t>
            </w:r>
          </w:p>
        </w:tc>
        <w:tc>
          <w:tcPr>
            <w:tcW w:w="0" w:type="auto"/>
            <w:shd w:val="clear" w:color="auto" w:fill="auto"/>
            <w:vAlign w:val="center"/>
          </w:tcPr>
          <w:p w14:paraId="6559EC08" w14:textId="77777777" w:rsidR="00071395" w:rsidRPr="00FF392E" w:rsidRDefault="00071395" w:rsidP="003C3386">
            <w:pPr>
              <w:jc w:val="center"/>
              <w:rPr>
                <w:color w:val="000000"/>
              </w:rPr>
            </w:pPr>
            <w:r w:rsidRPr="00FF392E">
              <w:rPr>
                <w:color w:val="000000"/>
              </w:rPr>
              <w:t>-0.44%</w:t>
            </w:r>
          </w:p>
        </w:tc>
      </w:tr>
      <w:tr w:rsidR="00071395" w:rsidRPr="002F69F6" w14:paraId="3C331AC9" w14:textId="77777777" w:rsidTr="003C3386">
        <w:trPr>
          <w:trHeight w:val="278"/>
        </w:trPr>
        <w:tc>
          <w:tcPr>
            <w:tcW w:w="0" w:type="auto"/>
            <w:vMerge/>
            <w:shd w:val="clear" w:color="auto" w:fill="auto"/>
            <w:vAlign w:val="center"/>
          </w:tcPr>
          <w:p w14:paraId="125D5C7B" w14:textId="77777777" w:rsidR="00071395" w:rsidRPr="005B61E5" w:rsidRDefault="00071395" w:rsidP="003C3386">
            <w:pPr>
              <w:jc w:val="center"/>
              <w:rPr>
                <w:b/>
                <w:bCs/>
              </w:rPr>
            </w:pPr>
          </w:p>
        </w:tc>
        <w:tc>
          <w:tcPr>
            <w:tcW w:w="0" w:type="auto"/>
            <w:shd w:val="clear" w:color="auto" w:fill="auto"/>
            <w:vAlign w:val="center"/>
            <w:hideMark/>
          </w:tcPr>
          <w:p w14:paraId="22B197AD"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2149C25" w14:textId="77777777" w:rsidR="00071395" w:rsidRPr="00FF392E" w:rsidRDefault="00071395" w:rsidP="003C3386">
            <w:pPr>
              <w:jc w:val="center"/>
              <w:rPr>
                <w:color w:val="000000"/>
              </w:rPr>
            </w:pPr>
            <w:r w:rsidRPr="00FF392E">
              <w:rPr>
                <w:color w:val="000000"/>
              </w:rPr>
              <w:t>7.42%</w:t>
            </w:r>
          </w:p>
        </w:tc>
        <w:tc>
          <w:tcPr>
            <w:tcW w:w="0" w:type="auto"/>
            <w:shd w:val="clear" w:color="auto" w:fill="auto"/>
            <w:vAlign w:val="center"/>
          </w:tcPr>
          <w:p w14:paraId="3BB6F82E" w14:textId="77777777" w:rsidR="00071395" w:rsidRPr="00FF392E" w:rsidRDefault="00071395" w:rsidP="003C3386">
            <w:pPr>
              <w:jc w:val="center"/>
              <w:rPr>
                <w:color w:val="000000"/>
              </w:rPr>
            </w:pPr>
            <w:r w:rsidRPr="00FF392E">
              <w:rPr>
                <w:color w:val="000000"/>
              </w:rPr>
              <w:t>-3.88%</w:t>
            </w:r>
          </w:p>
        </w:tc>
        <w:tc>
          <w:tcPr>
            <w:tcW w:w="0" w:type="auto"/>
            <w:shd w:val="clear" w:color="auto" w:fill="auto"/>
            <w:vAlign w:val="center"/>
          </w:tcPr>
          <w:p w14:paraId="755BD426" w14:textId="77777777" w:rsidR="00071395" w:rsidRPr="00FF392E" w:rsidRDefault="00071395" w:rsidP="003C3386">
            <w:pPr>
              <w:jc w:val="center"/>
              <w:rPr>
                <w:color w:val="000000"/>
              </w:rPr>
            </w:pPr>
            <w:r w:rsidRPr="00FF392E">
              <w:rPr>
                <w:color w:val="000000"/>
              </w:rPr>
              <w:t>46.53%</w:t>
            </w:r>
          </w:p>
        </w:tc>
        <w:tc>
          <w:tcPr>
            <w:tcW w:w="0" w:type="auto"/>
            <w:shd w:val="clear" w:color="auto" w:fill="auto"/>
            <w:vAlign w:val="center"/>
          </w:tcPr>
          <w:p w14:paraId="5EE6B508" w14:textId="77777777" w:rsidR="00071395" w:rsidRPr="00FF392E" w:rsidRDefault="00071395" w:rsidP="003C3386">
            <w:pPr>
              <w:jc w:val="center"/>
              <w:rPr>
                <w:color w:val="000000"/>
              </w:rPr>
            </w:pPr>
            <w:r w:rsidRPr="00FF392E">
              <w:rPr>
                <w:color w:val="000000"/>
              </w:rPr>
              <w:t>25.54%</w:t>
            </w:r>
          </w:p>
        </w:tc>
        <w:tc>
          <w:tcPr>
            <w:tcW w:w="0" w:type="auto"/>
            <w:shd w:val="clear" w:color="auto" w:fill="auto"/>
            <w:vAlign w:val="center"/>
          </w:tcPr>
          <w:p w14:paraId="53BBDE3B" w14:textId="77777777" w:rsidR="00071395" w:rsidRPr="00FF392E" w:rsidRDefault="00071395" w:rsidP="003C3386">
            <w:pPr>
              <w:jc w:val="center"/>
              <w:rPr>
                <w:color w:val="000000"/>
              </w:rPr>
            </w:pPr>
            <w:r w:rsidRPr="00FF392E">
              <w:rPr>
                <w:color w:val="000000"/>
              </w:rPr>
              <w:t>20.67%</w:t>
            </w:r>
          </w:p>
        </w:tc>
        <w:tc>
          <w:tcPr>
            <w:tcW w:w="0" w:type="auto"/>
            <w:shd w:val="clear" w:color="auto" w:fill="auto"/>
            <w:vAlign w:val="center"/>
          </w:tcPr>
          <w:p w14:paraId="69494D9B" w14:textId="77777777" w:rsidR="00071395" w:rsidRPr="00FF392E" w:rsidRDefault="00071395" w:rsidP="003C3386">
            <w:pPr>
              <w:jc w:val="center"/>
              <w:rPr>
                <w:color w:val="000000"/>
              </w:rPr>
            </w:pPr>
            <w:r w:rsidRPr="00FF392E">
              <w:rPr>
                <w:color w:val="000000"/>
              </w:rPr>
              <w:t>22.81%</w:t>
            </w:r>
          </w:p>
        </w:tc>
      </w:tr>
      <w:tr w:rsidR="00071395" w:rsidRPr="002F69F6" w14:paraId="443FAEC1" w14:textId="77777777" w:rsidTr="003C3386">
        <w:trPr>
          <w:trHeight w:val="278"/>
        </w:trPr>
        <w:tc>
          <w:tcPr>
            <w:tcW w:w="0" w:type="auto"/>
            <w:vMerge/>
            <w:shd w:val="clear" w:color="auto" w:fill="auto"/>
            <w:vAlign w:val="center"/>
          </w:tcPr>
          <w:p w14:paraId="0F9764F1" w14:textId="77777777" w:rsidR="00071395" w:rsidRPr="005B61E5" w:rsidRDefault="00071395" w:rsidP="003C3386">
            <w:pPr>
              <w:jc w:val="center"/>
              <w:rPr>
                <w:b/>
                <w:bCs/>
              </w:rPr>
            </w:pPr>
          </w:p>
        </w:tc>
        <w:tc>
          <w:tcPr>
            <w:tcW w:w="0" w:type="auto"/>
            <w:shd w:val="clear" w:color="auto" w:fill="auto"/>
            <w:vAlign w:val="center"/>
            <w:hideMark/>
          </w:tcPr>
          <w:p w14:paraId="3E0835D0"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C05323F" w14:textId="77777777" w:rsidR="00071395" w:rsidRPr="00FF392E" w:rsidRDefault="00071395" w:rsidP="003C3386">
            <w:pPr>
              <w:jc w:val="center"/>
              <w:rPr>
                <w:color w:val="000000"/>
              </w:rPr>
            </w:pPr>
            <w:r w:rsidRPr="00FF392E">
              <w:rPr>
                <w:color w:val="000000"/>
              </w:rPr>
              <w:t>15.56%</w:t>
            </w:r>
          </w:p>
        </w:tc>
        <w:tc>
          <w:tcPr>
            <w:tcW w:w="0" w:type="auto"/>
            <w:shd w:val="clear" w:color="auto" w:fill="auto"/>
            <w:vAlign w:val="center"/>
          </w:tcPr>
          <w:p w14:paraId="4E6571E1" w14:textId="77777777" w:rsidR="00071395" w:rsidRPr="00FF392E" w:rsidRDefault="00071395" w:rsidP="003C3386">
            <w:pPr>
              <w:jc w:val="center"/>
              <w:rPr>
                <w:color w:val="000000"/>
              </w:rPr>
            </w:pPr>
            <w:r w:rsidRPr="00FF392E">
              <w:rPr>
                <w:color w:val="000000"/>
              </w:rPr>
              <w:t>7.16%</w:t>
            </w:r>
          </w:p>
        </w:tc>
        <w:tc>
          <w:tcPr>
            <w:tcW w:w="0" w:type="auto"/>
            <w:shd w:val="clear" w:color="auto" w:fill="auto"/>
            <w:vAlign w:val="center"/>
          </w:tcPr>
          <w:p w14:paraId="24CE9A29" w14:textId="77777777" w:rsidR="00071395" w:rsidRPr="00FF392E" w:rsidRDefault="00071395" w:rsidP="003C3386">
            <w:pPr>
              <w:jc w:val="center"/>
              <w:rPr>
                <w:color w:val="000000"/>
              </w:rPr>
            </w:pPr>
            <w:r w:rsidRPr="00FF392E">
              <w:rPr>
                <w:color w:val="000000"/>
              </w:rPr>
              <w:t>14.71%</w:t>
            </w:r>
          </w:p>
        </w:tc>
        <w:tc>
          <w:tcPr>
            <w:tcW w:w="0" w:type="auto"/>
            <w:shd w:val="clear" w:color="auto" w:fill="auto"/>
            <w:vAlign w:val="center"/>
          </w:tcPr>
          <w:p w14:paraId="24FCCD12" w14:textId="77777777" w:rsidR="00071395" w:rsidRPr="00FF392E" w:rsidRDefault="00071395" w:rsidP="003C3386">
            <w:pPr>
              <w:jc w:val="center"/>
              <w:rPr>
                <w:color w:val="000000"/>
              </w:rPr>
            </w:pPr>
            <w:r w:rsidRPr="00FF392E">
              <w:rPr>
                <w:color w:val="000000"/>
              </w:rPr>
              <w:t>32.01%</w:t>
            </w:r>
          </w:p>
        </w:tc>
        <w:tc>
          <w:tcPr>
            <w:tcW w:w="0" w:type="auto"/>
            <w:shd w:val="clear" w:color="auto" w:fill="auto"/>
            <w:vAlign w:val="center"/>
          </w:tcPr>
          <w:p w14:paraId="1153EB88" w14:textId="77777777" w:rsidR="00071395" w:rsidRPr="00FF392E" w:rsidRDefault="00071395" w:rsidP="003C3386">
            <w:pPr>
              <w:jc w:val="center"/>
              <w:rPr>
                <w:color w:val="000000"/>
              </w:rPr>
            </w:pPr>
            <w:r w:rsidRPr="00FF392E">
              <w:rPr>
                <w:color w:val="000000"/>
              </w:rPr>
              <w:t>21.35%</w:t>
            </w:r>
          </w:p>
        </w:tc>
        <w:tc>
          <w:tcPr>
            <w:tcW w:w="0" w:type="auto"/>
            <w:shd w:val="clear" w:color="auto" w:fill="auto"/>
            <w:vAlign w:val="center"/>
          </w:tcPr>
          <w:p w14:paraId="5B7F7887" w14:textId="77777777" w:rsidR="00071395" w:rsidRPr="00FF392E" w:rsidRDefault="00071395" w:rsidP="003C3386">
            <w:pPr>
              <w:jc w:val="center"/>
              <w:rPr>
                <w:color w:val="000000"/>
              </w:rPr>
            </w:pPr>
            <w:r w:rsidRPr="00FF392E">
              <w:rPr>
                <w:color w:val="000000"/>
              </w:rPr>
              <w:t>17.70%</w:t>
            </w:r>
          </w:p>
        </w:tc>
      </w:tr>
      <w:tr w:rsidR="00071395" w:rsidRPr="002F69F6" w14:paraId="3988F26A" w14:textId="77777777" w:rsidTr="003C3386">
        <w:trPr>
          <w:trHeight w:val="278"/>
        </w:trPr>
        <w:tc>
          <w:tcPr>
            <w:tcW w:w="0" w:type="auto"/>
            <w:vMerge w:val="restart"/>
            <w:shd w:val="clear" w:color="auto" w:fill="auto"/>
            <w:vAlign w:val="center"/>
          </w:tcPr>
          <w:p w14:paraId="5A20088A"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19F47B97"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3360115" w14:textId="77777777" w:rsidR="00071395" w:rsidRPr="00FF392E" w:rsidRDefault="00071395" w:rsidP="003C3386">
            <w:pPr>
              <w:jc w:val="center"/>
              <w:rPr>
                <w:color w:val="000000"/>
              </w:rPr>
            </w:pPr>
            <w:r w:rsidRPr="00FF392E">
              <w:rPr>
                <w:color w:val="000000"/>
              </w:rPr>
              <w:t>29.33%</w:t>
            </w:r>
          </w:p>
        </w:tc>
        <w:tc>
          <w:tcPr>
            <w:tcW w:w="0" w:type="auto"/>
            <w:shd w:val="clear" w:color="auto" w:fill="auto"/>
            <w:vAlign w:val="center"/>
          </w:tcPr>
          <w:p w14:paraId="59D4696E" w14:textId="77777777" w:rsidR="00071395" w:rsidRPr="00FF392E" w:rsidRDefault="00071395" w:rsidP="003C3386">
            <w:pPr>
              <w:jc w:val="center"/>
              <w:rPr>
                <w:color w:val="000000"/>
              </w:rPr>
            </w:pPr>
            <w:r w:rsidRPr="00FF392E">
              <w:rPr>
                <w:color w:val="000000"/>
              </w:rPr>
              <w:t>16.36%</w:t>
            </w:r>
          </w:p>
        </w:tc>
        <w:tc>
          <w:tcPr>
            <w:tcW w:w="0" w:type="auto"/>
            <w:shd w:val="clear" w:color="auto" w:fill="auto"/>
            <w:vAlign w:val="center"/>
          </w:tcPr>
          <w:p w14:paraId="44DD82E4" w14:textId="77777777" w:rsidR="00071395" w:rsidRPr="00FF392E" w:rsidRDefault="00071395" w:rsidP="003C3386">
            <w:pPr>
              <w:jc w:val="center"/>
              <w:rPr>
                <w:color w:val="000000"/>
              </w:rPr>
            </w:pPr>
            <w:r w:rsidRPr="00FF392E">
              <w:rPr>
                <w:color w:val="000000"/>
              </w:rPr>
              <w:t>8.69%</w:t>
            </w:r>
          </w:p>
        </w:tc>
        <w:tc>
          <w:tcPr>
            <w:tcW w:w="0" w:type="auto"/>
            <w:shd w:val="clear" w:color="auto" w:fill="auto"/>
            <w:vAlign w:val="center"/>
          </w:tcPr>
          <w:p w14:paraId="00F34E2E" w14:textId="77777777" w:rsidR="00071395" w:rsidRPr="00FF392E" w:rsidRDefault="00071395" w:rsidP="003C3386">
            <w:pPr>
              <w:jc w:val="center"/>
              <w:rPr>
                <w:color w:val="000000"/>
              </w:rPr>
            </w:pPr>
            <w:r w:rsidRPr="00FF392E">
              <w:rPr>
                <w:color w:val="000000"/>
              </w:rPr>
              <w:t>16.94%</w:t>
            </w:r>
          </w:p>
        </w:tc>
        <w:tc>
          <w:tcPr>
            <w:tcW w:w="0" w:type="auto"/>
            <w:shd w:val="clear" w:color="auto" w:fill="auto"/>
            <w:vAlign w:val="center"/>
          </w:tcPr>
          <w:p w14:paraId="110AFD07" w14:textId="77777777" w:rsidR="00071395" w:rsidRPr="00FF392E" w:rsidRDefault="00071395" w:rsidP="003C3386">
            <w:pPr>
              <w:jc w:val="center"/>
              <w:rPr>
                <w:color w:val="000000"/>
              </w:rPr>
            </w:pPr>
            <w:r w:rsidRPr="00FF392E">
              <w:rPr>
                <w:color w:val="000000"/>
              </w:rPr>
              <w:t>-25.02%</w:t>
            </w:r>
          </w:p>
        </w:tc>
        <w:tc>
          <w:tcPr>
            <w:tcW w:w="0" w:type="auto"/>
            <w:shd w:val="clear" w:color="auto" w:fill="auto"/>
            <w:vAlign w:val="center"/>
          </w:tcPr>
          <w:p w14:paraId="6D999F80" w14:textId="77777777" w:rsidR="00071395" w:rsidRPr="00FF392E" w:rsidRDefault="00071395" w:rsidP="003C3386">
            <w:pPr>
              <w:jc w:val="center"/>
              <w:rPr>
                <w:color w:val="000000"/>
              </w:rPr>
            </w:pPr>
            <w:r w:rsidRPr="00FF392E">
              <w:rPr>
                <w:color w:val="000000"/>
              </w:rPr>
              <w:t>-21.24%</w:t>
            </w:r>
          </w:p>
        </w:tc>
      </w:tr>
      <w:tr w:rsidR="00071395" w:rsidRPr="002F69F6" w14:paraId="0C6EA8C8" w14:textId="77777777" w:rsidTr="003C3386">
        <w:trPr>
          <w:trHeight w:val="278"/>
        </w:trPr>
        <w:tc>
          <w:tcPr>
            <w:tcW w:w="0" w:type="auto"/>
            <w:vMerge/>
            <w:shd w:val="clear" w:color="auto" w:fill="auto"/>
            <w:vAlign w:val="center"/>
          </w:tcPr>
          <w:p w14:paraId="55C8A6F2" w14:textId="77777777" w:rsidR="00071395" w:rsidRPr="005B61E5" w:rsidRDefault="00071395" w:rsidP="003C3386">
            <w:pPr>
              <w:jc w:val="center"/>
              <w:rPr>
                <w:b/>
                <w:bCs/>
              </w:rPr>
            </w:pPr>
          </w:p>
        </w:tc>
        <w:tc>
          <w:tcPr>
            <w:tcW w:w="0" w:type="auto"/>
            <w:shd w:val="clear" w:color="auto" w:fill="auto"/>
            <w:vAlign w:val="center"/>
            <w:hideMark/>
          </w:tcPr>
          <w:p w14:paraId="0DB974F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1EC92CE1" w14:textId="77777777" w:rsidR="00071395" w:rsidRPr="00FF392E" w:rsidRDefault="00071395" w:rsidP="003C3386">
            <w:pPr>
              <w:jc w:val="center"/>
              <w:rPr>
                <w:color w:val="000000"/>
              </w:rPr>
            </w:pPr>
            <w:r w:rsidRPr="00FF392E">
              <w:rPr>
                <w:color w:val="000000"/>
              </w:rPr>
              <w:t>6.84%</w:t>
            </w:r>
          </w:p>
        </w:tc>
        <w:tc>
          <w:tcPr>
            <w:tcW w:w="0" w:type="auto"/>
            <w:shd w:val="clear" w:color="auto" w:fill="auto"/>
            <w:vAlign w:val="center"/>
          </w:tcPr>
          <w:p w14:paraId="26CB84F6" w14:textId="77777777" w:rsidR="00071395" w:rsidRPr="00FF392E" w:rsidRDefault="00071395" w:rsidP="003C3386">
            <w:pPr>
              <w:jc w:val="center"/>
              <w:rPr>
                <w:color w:val="000000"/>
              </w:rPr>
            </w:pPr>
            <w:r w:rsidRPr="00FF392E">
              <w:rPr>
                <w:color w:val="000000"/>
              </w:rPr>
              <w:t>4.52%</w:t>
            </w:r>
          </w:p>
        </w:tc>
        <w:tc>
          <w:tcPr>
            <w:tcW w:w="0" w:type="auto"/>
            <w:shd w:val="clear" w:color="auto" w:fill="auto"/>
            <w:vAlign w:val="center"/>
          </w:tcPr>
          <w:p w14:paraId="68B8A74F" w14:textId="77777777" w:rsidR="00071395" w:rsidRPr="00FF392E" w:rsidRDefault="00071395" w:rsidP="003C3386">
            <w:pPr>
              <w:jc w:val="center"/>
              <w:rPr>
                <w:color w:val="000000"/>
              </w:rPr>
            </w:pPr>
            <w:r w:rsidRPr="00FF392E">
              <w:rPr>
                <w:color w:val="000000"/>
              </w:rPr>
              <w:t>173.45%</w:t>
            </w:r>
          </w:p>
        </w:tc>
        <w:tc>
          <w:tcPr>
            <w:tcW w:w="0" w:type="auto"/>
            <w:shd w:val="clear" w:color="auto" w:fill="auto"/>
            <w:vAlign w:val="center"/>
          </w:tcPr>
          <w:p w14:paraId="0EF768A7" w14:textId="77777777" w:rsidR="00071395" w:rsidRPr="00FF392E" w:rsidRDefault="00071395" w:rsidP="003C3386">
            <w:pPr>
              <w:jc w:val="center"/>
              <w:rPr>
                <w:color w:val="000000"/>
              </w:rPr>
            </w:pPr>
            <w:r w:rsidRPr="00FF392E">
              <w:rPr>
                <w:color w:val="000000"/>
              </w:rPr>
              <w:t>-37.93%</w:t>
            </w:r>
          </w:p>
        </w:tc>
        <w:tc>
          <w:tcPr>
            <w:tcW w:w="0" w:type="auto"/>
            <w:shd w:val="clear" w:color="auto" w:fill="auto"/>
            <w:vAlign w:val="center"/>
          </w:tcPr>
          <w:p w14:paraId="4476982C" w14:textId="77777777" w:rsidR="00071395" w:rsidRPr="00FF392E" w:rsidRDefault="00071395" w:rsidP="003C3386">
            <w:pPr>
              <w:jc w:val="center"/>
              <w:rPr>
                <w:color w:val="000000"/>
              </w:rPr>
            </w:pPr>
            <w:r w:rsidRPr="00FF392E">
              <w:rPr>
                <w:color w:val="000000"/>
              </w:rPr>
              <w:t>-21.84%</w:t>
            </w:r>
          </w:p>
        </w:tc>
        <w:tc>
          <w:tcPr>
            <w:tcW w:w="0" w:type="auto"/>
            <w:shd w:val="clear" w:color="auto" w:fill="auto"/>
            <w:vAlign w:val="center"/>
          </w:tcPr>
          <w:p w14:paraId="14B8B118" w14:textId="77777777" w:rsidR="00071395" w:rsidRPr="00FF392E" w:rsidRDefault="00071395" w:rsidP="003C3386">
            <w:pPr>
              <w:jc w:val="center"/>
              <w:rPr>
                <w:color w:val="000000"/>
              </w:rPr>
            </w:pPr>
            <w:r w:rsidRPr="00FF392E">
              <w:rPr>
                <w:color w:val="000000"/>
              </w:rPr>
              <w:t>-3.30%</w:t>
            </w:r>
          </w:p>
        </w:tc>
      </w:tr>
      <w:tr w:rsidR="00071395" w:rsidRPr="002F69F6" w14:paraId="2A50F4FA" w14:textId="77777777" w:rsidTr="003C3386">
        <w:trPr>
          <w:trHeight w:val="278"/>
        </w:trPr>
        <w:tc>
          <w:tcPr>
            <w:tcW w:w="0" w:type="auto"/>
            <w:vMerge/>
            <w:shd w:val="clear" w:color="auto" w:fill="auto"/>
            <w:vAlign w:val="center"/>
          </w:tcPr>
          <w:p w14:paraId="0C4DC9F1" w14:textId="77777777" w:rsidR="00071395" w:rsidRPr="005B61E5" w:rsidRDefault="00071395" w:rsidP="003C3386">
            <w:pPr>
              <w:jc w:val="center"/>
              <w:rPr>
                <w:b/>
                <w:bCs/>
              </w:rPr>
            </w:pPr>
          </w:p>
        </w:tc>
        <w:tc>
          <w:tcPr>
            <w:tcW w:w="0" w:type="auto"/>
            <w:shd w:val="clear" w:color="auto" w:fill="auto"/>
            <w:vAlign w:val="center"/>
            <w:hideMark/>
          </w:tcPr>
          <w:p w14:paraId="1F48C864"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63C73C1" w14:textId="77777777" w:rsidR="00071395" w:rsidRPr="00FF392E" w:rsidRDefault="00071395" w:rsidP="003C3386">
            <w:pPr>
              <w:jc w:val="center"/>
              <w:rPr>
                <w:color w:val="000000"/>
              </w:rPr>
            </w:pPr>
            <w:r w:rsidRPr="00FF392E">
              <w:rPr>
                <w:color w:val="000000"/>
              </w:rPr>
              <w:t>11.08%</w:t>
            </w:r>
          </w:p>
        </w:tc>
        <w:tc>
          <w:tcPr>
            <w:tcW w:w="0" w:type="auto"/>
            <w:shd w:val="clear" w:color="auto" w:fill="auto"/>
            <w:vAlign w:val="center"/>
          </w:tcPr>
          <w:p w14:paraId="18317B46" w14:textId="77777777" w:rsidR="00071395" w:rsidRPr="00FF392E" w:rsidRDefault="00071395" w:rsidP="003C3386">
            <w:pPr>
              <w:jc w:val="center"/>
              <w:rPr>
                <w:color w:val="000000"/>
              </w:rPr>
            </w:pPr>
            <w:r w:rsidRPr="00FF392E">
              <w:rPr>
                <w:color w:val="000000"/>
              </w:rPr>
              <w:t>-14.71%</w:t>
            </w:r>
          </w:p>
        </w:tc>
        <w:tc>
          <w:tcPr>
            <w:tcW w:w="0" w:type="auto"/>
            <w:shd w:val="clear" w:color="auto" w:fill="auto"/>
            <w:vAlign w:val="center"/>
          </w:tcPr>
          <w:p w14:paraId="3D52DCD5" w14:textId="77777777" w:rsidR="00071395" w:rsidRPr="00FF392E" w:rsidRDefault="00071395" w:rsidP="003C3386">
            <w:pPr>
              <w:jc w:val="center"/>
              <w:rPr>
                <w:color w:val="000000"/>
              </w:rPr>
            </w:pPr>
            <w:r w:rsidRPr="00FF392E">
              <w:rPr>
                <w:color w:val="000000"/>
              </w:rPr>
              <w:t>57.64%</w:t>
            </w:r>
          </w:p>
        </w:tc>
        <w:tc>
          <w:tcPr>
            <w:tcW w:w="0" w:type="auto"/>
            <w:shd w:val="clear" w:color="auto" w:fill="auto"/>
            <w:vAlign w:val="center"/>
          </w:tcPr>
          <w:p w14:paraId="2EEEBE42" w14:textId="77777777" w:rsidR="00071395" w:rsidRPr="00FF392E" w:rsidRDefault="00071395" w:rsidP="003C3386">
            <w:pPr>
              <w:jc w:val="center"/>
              <w:rPr>
                <w:color w:val="000000"/>
              </w:rPr>
            </w:pPr>
            <w:r w:rsidRPr="00FF392E">
              <w:rPr>
                <w:color w:val="000000"/>
              </w:rPr>
              <w:t>10.07%</w:t>
            </w:r>
          </w:p>
        </w:tc>
        <w:tc>
          <w:tcPr>
            <w:tcW w:w="0" w:type="auto"/>
            <w:shd w:val="clear" w:color="auto" w:fill="auto"/>
            <w:vAlign w:val="center"/>
          </w:tcPr>
          <w:p w14:paraId="1805AC84" w14:textId="77777777" w:rsidR="00071395" w:rsidRPr="00FF392E" w:rsidRDefault="00071395" w:rsidP="003C3386">
            <w:pPr>
              <w:jc w:val="center"/>
              <w:rPr>
                <w:color w:val="000000"/>
              </w:rPr>
            </w:pPr>
            <w:r w:rsidRPr="00FF392E">
              <w:rPr>
                <w:color w:val="000000"/>
              </w:rPr>
              <w:t>-27.13%</w:t>
            </w:r>
          </w:p>
        </w:tc>
        <w:tc>
          <w:tcPr>
            <w:tcW w:w="0" w:type="auto"/>
            <w:shd w:val="clear" w:color="auto" w:fill="auto"/>
            <w:vAlign w:val="center"/>
          </w:tcPr>
          <w:p w14:paraId="2CB802D2" w14:textId="77777777" w:rsidR="00071395" w:rsidRPr="00FF392E" w:rsidRDefault="00071395" w:rsidP="003C3386">
            <w:pPr>
              <w:jc w:val="center"/>
              <w:rPr>
                <w:color w:val="000000"/>
              </w:rPr>
            </w:pPr>
            <w:r w:rsidRPr="00FF392E">
              <w:rPr>
                <w:color w:val="000000"/>
              </w:rPr>
              <w:t>-24.36%</w:t>
            </w:r>
          </w:p>
        </w:tc>
      </w:tr>
      <w:tr w:rsidR="00071395" w:rsidRPr="002F69F6" w14:paraId="74C0ED32" w14:textId="77777777" w:rsidTr="003C3386">
        <w:trPr>
          <w:trHeight w:val="278"/>
        </w:trPr>
        <w:tc>
          <w:tcPr>
            <w:tcW w:w="0" w:type="auto"/>
            <w:vMerge/>
            <w:shd w:val="clear" w:color="auto" w:fill="auto"/>
            <w:vAlign w:val="center"/>
          </w:tcPr>
          <w:p w14:paraId="7ED2E79E" w14:textId="77777777" w:rsidR="00071395" w:rsidRPr="005B61E5" w:rsidRDefault="00071395" w:rsidP="003C3386">
            <w:pPr>
              <w:jc w:val="center"/>
              <w:rPr>
                <w:b/>
                <w:bCs/>
              </w:rPr>
            </w:pPr>
          </w:p>
        </w:tc>
        <w:tc>
          <w:tcPr>
            <w:tcW w:w="0" w:type="auto"/>
            <w:shd w:val="clear" w:color="auto" w:fill="auto"/>
            <w:vAlign w:val="center"/>
            <w:hideMark/>
          </w:tcPr>
          <w:p w14:paraId="7C0C9F9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B527198" w14:textId="77777777" w:rsidR="00071395" w:rsidRPr="00FF392E" w:rsidRDefault="00071395" w:rsidP="003C3386">
            <w:pPr>
              <w:jc w:val="center"/>
              <w:rPr>
                <w:color w:val="000000"/>
              </w:rPr>
            </w:pPr>
            <w:r w:rsidRPr="00FF392E">
              <w:rPr>
                <w:color w:val="000000"/>
              </w:rPr>
              <w:t>42.70%</w:t>
            </w:r>
          </w:p>
        </w:tc>
        <w:tc>
          <w:tcPr>
            <w:tcW w:w="0" w:type="auto"/>
            <w:shd w:val="clear" w:color="auto" w:fill="auto"/>
            <w:vAlign w:val="center"/>
          </w:tcPr>
          <w:p w14:paraId="74DC87B1" w14:textId="77777777" w:rsidR="00071395" w:rsidRPr="00FF392E" w:rsidRDefault="00071395" w:rsidP="003C3386">
            <w:pPr>
              <w:jc w:val="center"/>
              <w:rPr>
                <w:color w:val="000000"/>
              </w:rPr>
            </w:pPr>
            <w:r w:rsidRPr="00FF392E">
              <w:rPr>
                <w:color w:val="000000"/>
              </w:rPr>
              <w:t>39.36%</w:t>
            </w:r>
          </w:p>
        </w:tc>
        <w:tc>
          <w:tcPr>
            <w:tcW w:w="0" w:type="auto"/>
            <w:shd w:val="clear" w:color="auto" w:fill="auto"/>
            <w:vAlign w:val="center"/>
          </w:tcPr>
          <w:p w14:paraId="4B4E8956" w14:textId="77777777" w:rsidR="00071395" w:rsidRPr="00FF392E" w:rsidRDefault="00071395" w:rsidP="003C3386">
            <w:pPr>
              <w:jc w:val="center"/>
              <w:rPr>
                <w:color w:val="000000"/>
              </w:rPr>
            </w:pPr>
            <w:r w:rsidRPr="00FF392E">
              <w:rPr>
                <w:color w:val="000000"/>
              </w:rPr>
              <w:t>7.23%</w:t>
            </w:r>
          </w:p>
        </w:tc>
        <w:tc>
          <w:tcPr>
            <w:tcW w:w="0" w:type="auto"/>
            <w:shd w:val="clear" w:color="auto" w:fill="auto"/>
            <w:vAlign w:val="center"/>
          </w:tcPr>
          <w:p w14:paraId="1EF781C9" w14:textId="77777777" w:rsidR="00071395" w:rsidRPr="00FF392E" w:rsidRDefault="00071395" w:rsidP="003C3386">
            <w:pPr>
              <w:jc w:val="center"/>
              <w:rPr>
                <w:color w:val="000000"/>
              </w:rPr>
            </w:pPr>
            <w:r w:rsidRPr="00FF392E">
              <w:rPr>
                <w:color w:val="000000"/>
              </w:rPr>
              <w:t>31.76%</w:t>
            </w:r>
          </w:p>
        </w:tc>
        <w:tc>
          <w:tcPr>
            <w:tcW w:w="0" w:type="auto"/>
            <w:shd w:val="clear" w:color="auto" w:fill="auto"/>
            <w:vAlign w:val="center"/>
          </w:tcPr>
          <w:p w14:paraId="183AB1D2" w14:textId="77777777" w:rsidR="00071395" w:rsidRPr="00FF392E" w:rsidRDefault="00071395" w:rsidP="003C3386">
            <w:pPr>
              <w:jc w:val="center"/>
              <w:rPr>
                <w:color w:val="000000"/>
              </w:rPr>
            </w:pPr>
            <w:r w:rsidRPr="00FF392E">
              <w:rPr>
                <w:color w:val="000000"/>
              </w:rPr>
              <w:t>-21.84%</w:t>
            </w:r>
          </w:p>
        </w:tc>
        <w:tc>
          <w:tcPr>
            <w:tcW w:w="0" w:type="auto"/>
            <w:shd w:val="clear" w:color="auto" w:fill="auto"/>
            <w:vAlign w:val="center"/>
          </w:tcPr>
          <w:p w14:paraId="1EC488CD" w14:textId="77777777" w:rsidR="00071395" w:rsidRPr="00FF392E" w:rsidRDefault="00071395" w:rsidP="003C3386">
            <w:pPr>
              <w:jc w:val="center"/>
              <w:rPr>
                <w:color w:val="000000"/>
              </w:rPr>
            </w:pPr>
            <w:r w:rsidRPr="00FF392E">
              <w:rPr>
                <w:color w:val="000000"/>
              </w:rPr>
              <w:t>-19.87%</w:t>
            </w:r>
          </w:p>
        </w:tc>
      </w:tr>
      <w:tr w:rsidR="00071395" w:rsidRPr="002F69F6" w14:paraId="5A36F38A" w14:textId="77777777" w:rsidTr="003C3386">
        <w:trPr>
          <w:trHeight w:val="278"/>
        </w:trPr>
        <w:tc>
          <w:tcPr>
            <w:tcW w:w="0" w:type="auto"/>
            <w:vMerge w:val="restart"/>
            <w:shd w:val="clear" w:color="auto" w:fill="auto"/>
            <w:vAlign w:val="center"/>
          </w:tcPr>
          <w:p w14:paraId="2858975E"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69B3C2E5"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048AB8D" w14:textId="77777777" w:rsidR="00071395" w:rsidRPr="00FF392E" w:rsidRDefault="00071395" w:rsidP="003C3386">
            <w:pPr>
              <w:jc w:val="center"/>
              <w:rPr>
                <w:color w:val="000000"/>
              </w:rPr>
            </w:pPr>
            <w:r w:rsidRPr="00FF392E">
              <w:rPr>
                <w:color w:val="000000"/>
              </w:rPr>
              <w:t>-6.41%</w:t>
            </w:r>
          </w:p>
        </w:tc>
        <w:tc>
          <w:tcPr>
            <w:tcW w:w="0" w:type="auto"/>
            <w:shd w:val="clear" w:color="auto" w:fill="auto"/>
            <w:vAlign w:val="center"/>
          </w:tcPr>
          <w:p w14:paraId="6EEA0A53" w14:textId="77777777" w:rsidR="00071395" w:rsidRPr="00FF392E" w:rsidRDefault="00071395" w:rsidP="003C3386">
            <w:pPr>
              <w:jc w:val="center"/>
              <w:rPr>
                <w:color w:val="000000"/>
              </w:rPr>
            </w:pPr>
            <w:r w:rsidRPr="00FF392E">
              <w:rPr>
                <w:color w:val="000000"/>
              </w:rPr>
              <w:t>-14.66%</w:t>
            </w:r>
          </w:p>
        </w:tc>
        <w:tc>
          <w:tcPr>
            <w:tcW w:w="0" w:type="auto"/>
            <w:shd w:val="clear" w:color="auto" w:fill="auto"/>
            <w:vAlign w:val="center"/>
          </w:tcPr>
          <w:p w14:paraId="239B04A5" w14:textId="77777777" w:rsidR="00071395" w:rsidRPr="00FF392E" w:rsidRDefault="00071395" w:rsidP="003C3386">
            <w:pPr>
              <w:jc w:val="center"/>
              <w:rPr>
                <w:color w:val="000000"/>
              </w:rPr>
            </w:pPr>
            <w:r w:rsidRPr="00FF392E">
              <w:rPr>
                <w:color w:val="000000"/>
              </w:rPr>
              <w:t>-73.36%</w:t>
            </w:r>
          </w:p>
        </w:tc>
        <w:tc>
          <w:tcPr>
            <w:tcW w:w="0" w:type="auto"/>
            <w:shd w:val="clear" w:color="auto" w:fill="auto"/>
            <w:vAlign w:val="center"/>
          </w:tcPr>
          <w:p w14:paraId="0D0DF667" w14:textId="77777777" w:rsidR="00071395" w:rsidRPr="00FF392E" w:rsidRDefault="00071395" w:rsidP="003C3386">
            <w:pPr>
              <w:jc w:val="center"/>
              <w:rPr>
                <w:color w:val="000000"/>
              </w:rPr>
            </w:pPr>
            <w:r w:rsidRPr="00FF392E">
              <w:rPr>
                <w:color w:val="000000"/>
              </w:rPr>
              <w:t>-22.52%</w:t>
            </w:r>
          </w:p>
        </w:tc>
        <w:tc>
          <w:tcPr>
            <w:tcW w:w="0" w:type="auto"/>
            <w:shd w:val="clear" w:color="auto" w:fill="auto"/>
            <w:vAlign w:val="center"/>
          </w:tcPr>
          <w:p w14:paraId="6BB27354" w14:textId="77777777" w:rsidR="00071395" w:rsidRPr="00FF392E" w:rsidRDefault="00071395" w:rsidP="003C3386">
            <w:pPr>
              <w:jc w:val="center"/>
              <w:rPr>
                <w:color w:val="000000"/>
              </w:rPr>
            </w:pPr>
            <w:r w:rsidRPr="00FF392E">
              <w:rPr>
                <w:color w:val="000000"/>
              </w:rPr>
              <w:t>-23.23%</w:t>
            </w:r>
          </w:p>
        </w:tc>
        <w:tc>
          <w:tcPr>
            <w:tcW w:w="0" w:type="auto"/>
            <w:shd w:val="clear" w:color="auto" w:fill="auto"/>
            <w:vAlign w:val="center"/>
          </w:tcPr>
          <w:p w14:paraId="37FF5A46" w14:textId="77777777" w:rsidR="00071395" w:rsidRPr="00FF392E" w:rsidRDefault="00071395" w:rsidP="003C3386">
            <w:pPr>
              <w:jc w:val="center"/>
              <w:rPr>
                <w:color w:val="000000"/>
              </w:rPr>
            </w:pPr>
            <w:r w:rsidRPr="00FF392E">
              <w:rPr>
                <w:color w:val="000000"/>
              </w:rPr>
              <w:t>-1.49%</w:t>
            </w:r>
          </w:p>
        </w:tc>
      </w:tr>
      <w:tr w:rsidR="00071395" w:rsidRPr="002F69F6" w14:paraId="00383181" w14:textId="77777777" w:rsidTr="003C3386">
        <w:trPr>
          <w:trHeight w:val="278"/>
        </w:trPr>
        <w:tc>
          <w:tcPr>
            <w:tcW w:w="0" w:type="auto"/>
            <w:vMerge/>
            <w:shd w:val="clear" w:color="auto" w:fill="auto"/>
            <w:vAlign w:val="center"/>
          </w:tcPr>
          <w:p w14:paraId="0929D33F" w14:textId="77777777" w:rsidR="00071395" w:rsidRPr="005B61E5" w:rsidRDefault="00071395" w:rsidP="003C3386">
            <w:pPr>
              <w:jc w:val="center"/>
              <w:rPr>
                <w:b/>
                <w:bCs/>
              </w:rPr>
            </w:pPr>
          </w:p>
        </w:tc>
        <w:tc>
          <w:tcPr>
            <w:tcW w:w="0" w:type="auto"/>
            <w:shd w:val="clear" w:color="auto" w:fill="auto"/>
            <w:vAlign w:val="center"/>
            <w:hideMark/>
          </w:tcPr>
          <w:p w14:paraId="2499D0C2"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3BEA7725" w14:textId="77777777" w:rsidR="00071395" w:rsidRPr="00FF392E" w:rsidRDefault="00071395" w:rsidP="003C3386">
            <w:pPr>
              <w:jc w:val="center"/>
              <w:rPr>
                <w:color w:val="000000"/>
              </w:rPr>
            </w:pPr>
            <w:r w:rsidRPr="00FF392E">
              <w:rPr>
                <w:color w:val="000000"/>
              </w:rPr>
              <w:t>-18.17%</w:t>
            </w:r>
          </w:p>
        </w:tc>
        <w:tc>
          <w:tcPr>
            <w:tcW w:w="0" w:type="auto"/>
            <w:shd w:val="clear" w:color="auto" w:fill="auto"/>
            <w:vAlign w:val="center"/>
          </w:tcPr>
          <w:p w14:paraId="2CE9AA06" w14:textId="77777777" w:rsidR="00071395" w:rsidRPr="00FF392E" w:rsidRDefault="00071395" w:rsidP="003C3386">
            <w:pPr>
              <w:jc w:val="center"/>
              <w:rPr>
                <w:color w:val="000000"/>
              </w:rPr>
            </w:pPr>
            <w:r w:rsidRPr="00FF392E">
              <w:rPr>
                <w:color w:val="000000"/>
              </w:rPr>
              <w:t>-15.90%</w:t>
            </w:r>
          </w:p>
        </w:tc>
        <w:tc>
          <w:tcPr>
            <w:tcW w:w="0" w:type="auto"/>
            <w:shd w:val="clear" w:color="auto" w:fill="auto"/>
            <w:vAlign w:val="center"/>
          </w:tcPr>
          <w:p w14:paraId="1B2C6B05" w14:textId="77777777" w:rsidR="00071395" w:rsidRPr="00FF392E" w:rsidRDefault="00071395" w:rsidP="003C3386">
            <w:pPr>
              <w:jc w:val="center"/>
              <w:rPr>
                <w:color w:val="000000"/>
              </w:rPr>
            </w:pPr>
            <w:r w:rsidRPr="00FF392E">
              <w:rPr>
                <w:color w:val="000000"/>
              </w:rPr>
              <w:t>-12.23%</w:t>
            </w:r>
          </w:p>
        </w:tc>
        <w:tc>
          <w:tcPr>
            <w:tcW w:w="0" w:type="auto"/>
            <w:shd w:val="clear" w:color="auto" w:fill="auto"/>
            <w:vAlign w:val="center"/>
          </w:tcPr>
          <w:p w14:paraId="12125332" w14:textId="77777777" w:rsidR="00071395" w:rsidRPr="00FF392E" w:rsidRDefault="00071395" w:rsidP="003C3386">
            <w:pPr>
              <w:jc w:val="center"/>
              <w:rPr>
                <w:color w:val="000000"/>
              </w:rPr>
            </w:pPr>
            <w:r w:rsidRPr="00FF392E">
              <w:rPr>
                <w:color w:val="000000"/>
              </w:rPr>
              <w:t>-24.73%</w:t>
            </w:r>
          </w:p>
        </w:tc>
        <w:tc>
          <w:tcPr>
            <w:tcW w:w="0" w:type="auto"/>
            <w:shd w:val="clear" w:color="auto" w:fill="auto"/>
            <w:vAlign w:val="center"/>
          </w:tcPr>
          <w:p w14:paraId="640E575D" w14:textId="77777777" w:rsidR="00071395" w:rsidRPr="00FF392E" w:rsidRDefault="00071395" w:rsidP="003C3386">
            <w:pPr>
              <w:jc w:val="center"/>
              <w:rPr>
                <w:color w:val="000000"/>
              </w:rPr>
            </w:pPr>
            <w:r w:rsidRPr="00FF392E">
              <w:rPr>
                <w:color w:val="000000"/>
              </w:rPr>
              <w:t>-15.56%</w:t>
            </w:r>
          </w:p>
        </w:tc>
        <w:tc>
          <w:tcPr>
            <w:tcW w:w="0" w:type="auto"/>
            <w:shd w:val="clear" w:color="auto" w:fill="auto"/>
            <w:vAlign w:val="center"/>
          </w:tcPr>
          <w:p w14:paraId="153A7F74" w14:textId="77777777" w:rsidR="00071395" w:rsidRPr="00FF392E" w:rsidRDefault="00071395" w:rsidP="003C3386">
            <w:pPr>
              <w:jc w:val="center"/>
              <w:rPr>
                <w:color w:val="000000"/>
              </w:rPr>
            </w:pPr>
            <w:r w:rsidRPr="00FF392E">
              <w:rPr>
                <w:color w:val="000000"/>
              </w:rPr>
              <w:t>-12.56%</w:t>
            </w:r>
          </w:p>
        </w:tc>
      </w:tr>
      <w:tr w:rsidR="00071395" w:rsidRPr="002F69F6" w14:paraId="3D5C17DB" w14:textId="77777777" w:rsidTr="003C3386">
        <w:trPr>
          <w:trHeight w:val="278"/>
        </w:trPr>
        <w:tc>
          <w:tcPr>
            <w:tcW w:w="0" w:type="auto"/>
            <w:vMerge/>
            <w:shd w:val="clear" w:color="auto" w:fill="auto"/>
            <w:vAlign w:val="center"/>
          </w:tcPr>
          <w:p w14:paraId="06CFC35C" w14:textId="77777777" w:rsidR="00071395" w:rsidRPr="005B61E5" w:rsidRDefault="00071395" w:rsidP="003C3386">
            <w:pPr>
              <w:jc w:val="center"/>
              <w:rPr>
                <w:b/>
                <w:bCs/>
              </w:rPr>
            </w:pPr>
          </w:p>
        </w:tc>
        <w:tc>
          <w:tcPr>
            <w:tcW w:w="0" w:type="auto"/>
            <w:shd w:val="clear" w:color="auto" w:fill="auto"/>
            <w:vAlign w:val="center"/>
            <w:hideMark/>
          </w:tcPr>
          <w:p w14:paraId="6B865B51"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C6A11CD" w14:textId="77777777" w:rsidR="00071395" w:rsidRPr="00FF392E" w:rsidRDefault="00071395" w:rsidP="003C3386">
            <w:pPr>
              <w:jc w:val="center"/>
              <w:rPr>
                <w:color w:val="000000"/>
              </w:rPr>
            </w:pPr>
            <w:r w:rsidRPr="00FF392E">
              <w:rPr>
                <w:color w:val="000000"/>
              </w:rPr>
              <w:t>-0.45%</w:t>
            </w:r>
          </w:p>
        </w:tc>
        <w:tc>
          <w:tcPr>
            <w:tcW w:w="0" w:type="auto"/>
            <w:shd w:val="clear" w:color="auto" w:fill="auto"/>
            <w:vAlign w:val="center"/>
          </w:tcPr>
          <w:p w14:paraId="2C39B8DF" w14:textId="77777777" w:rsidR="00071395" w:rsidRPr="00FF392E" w:rsidRDefault="00071395" w:rsidP="003C3386">
            <w:pPr>
              <w:jc w:val="center"/>
              <w:rPr>
                <w:color w:val="000000"/>
              </w:rPr>
            </w:pPr>
            <w:r w:rsidRPr="00FF392E">
              <w:rPr>
                <w:color w:val="000000"/>
              </w:rPr>
              <w:t>8.42%</w:t>
            </w:r>
          </w:p>
        </w:tc>
        <w:tc>
          <w:tcPr>
            <w:tcW w:w="0" w:type="auto"/>
            <w:shd w:val="clear" w:color="auto" w:fill="auto"/>
            <w:vAlign w:val="center"/>
          </w:tcPr>
          <w:p w14:paraId="3D75FCDB" w14:textId="77777777" w:rsidR="00071395" w:rsidRPr="00FF392E" w:rsidRDefault="00071395" w:rsidP="003C3386">
            <w:pPr>
              <w:jc w:val="center"/>
              <w:rPr>
                <w:color w:val="000000"/>
              </w:rPr>
            </w:pPr>
            <w:r w:rsidRPr="00FF392E">
              <w:rPr>
                <w:color w:val="000000"/>
              </w:rPr>
              <w:t>-32.91%</w:t>
            </w:r>
          </w:p>
        </w:tc>
        <w:tc>
          <w:tcPr>
            <w:tcW w:w="0" w:type="auto"/>
            <w:shd w:val="clear" w:color="auto" w:fill="auto"/>
            <w:vAlign w:val="center"/>
          </w:tcPr>
          <w:p w14:paraId="72724016" w14:textId="77777777" w:rsidR="00071395" w:rsidRPr="00FF392E" w:rsidRDefault="00071395" w:rsidP="003C3386">
            <w:pPr>
              <w:jc w:val="center"/>
              <w:rPr>
                <w:color w:val="000000"/>
              </w:rPr>
            </w:pPr>
            <w:r w:rsidRPr="00FF392E">
              <w:rPr>
                <w:color w:val="000000"/>
              </w:rPr>
              <w:t>-18.62%</w:t>
            </w:r>
          </w:p>
        </w:tc>
        <w:tc>
          <w:tcPr>
            <w:tcW w:w="0" w:type="auto"/>
            <w:shd w:val="clear" w:color="auto" w:fill="auto"/>
            <w:vAlign w:val="center"/>
          </w:tcPr>
          <w:p w14:paraId="241186BA" w14:textId="77777777" w:rsidR="00071395" w:rsidRPr="00FF392E" w:rsidRDefault="00071395" w:rsidP="003C3386">
            <w:pPr>
              <w:jc w:val="center"/>
              <w:rPr>
                <w:color w:val="000000"/>
              </w:rPr>
            </w:pPr>
            <w:r w:rsidRPr="00FF392E">
              <w:rPr>
                <w:color w:val="000000"/>
              </w:rPr>
              <w:t>-17.65%</w:t>
            </w:r>
          </w:p>
        </w:tc>
        <w:tc>
          <w:tcPr>
            <w:tcW w:w="0" w:type="auto"/>
            <w:shd w:val="clear" w:color="auto" w:fill="auto"/>
            <w:vAlign w:val="center"/>
          </w:tcPr>
          <w:p w14:paraId="4F6A556D" w14:textId="77777777" w:rsidR="00071395" w:rsidRPr="00FF392E" w:rsidRDefault="00071395" w:rsidP="003C3386">
            <w:pPr>
              <w:jc w:val="center"/>
              <w:rPr>
                <w:color w:val="000000"/>
              </w:rPr>
            </w:pPr>
            <w:r w:rsidRPr="00FF392E">
              <w:rPr>
                <w:color w:val="000000"/>
              </w:rPr>
              <w:t>-15.97%</w:t>
            </w:r>
          </w:p>
        </w:tc>
      </w:tr>
      <w:tr w:rsidR="00071395" w:rsidRPr="002F69F6" w14:paraId="24A4EE95" w14:textId="77777777" w:rsidTr="003C3386">
        <w:trPr>
          <w:trHeight w:val="278"/>
        </w:trPr>
        <w:tc>
          <w:tcPr>
            <w:tcW w:w="0" w:type="auto"/>
            <w:vMerge/>
            <w:shd w:val="clear" w:color="auto" w:fill="auto"/>
            <w:vAlign w:val="center"/>
          </w:tcPr>
          <w:p w14:paraId="110BFD8F" w14:textId="77777777" w:rsidR="00071395" w:rsidRPr="005B61E5" w:rsidRDefault="00071395" w:rsidP="003C3386">
            <w:pPr>
              <w:jc w:val="center"/>
              <w:rPr>
                <w:b/>
                <w:bCs/>
              </w:rPr>
            </w:pPr>
          </w:p>
        </w:tc>
        <w:tc>
          <w:tcPr>
            <w:tcW w:w="0" w:type="auto"/>
            <w:shd w:val="clear" w:color="auto" w:fill="auto"/>
            <w:vAlign w:val="center"/>
            <w:hideMark/>
          </w:tcPr>
          <w:p w14:paraId="140B17FD"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8A411DD" w14:textId="77777777" w:rsidR="00071395" w:rsidRPr="00FF392E" w:rsidRDefault="00071395" w:rsidP="003C3386">
            <w:pPr>
              <w:jc w:val="center"/>
              <w:rPr>
                <w:color w:val="000000"/>
              </w:rPr>
            </w:pPr>
            <w:r w:rsidRPr="00FF392E">
              <w:rPr>
                <w:color w:val="000000"/>
              </w:rPr>
              <w:t>-10.89%</w:t>
            </w:r>
          </w:p>
        </w:tc>
        <w:tc>
          <w:tcPr>
            <w:tcW w:w="0" w:type="auto"/>
            <w:shd w:val="clear" w:color="auto" w:fill="auto"/>
            <w:vAlign w:val="center"/>
          </w:tcPr>
          <w:p w14:paraId="194E13AB" w14:textId="77777777" w:rsidR="00071395" w:rsidRPr="00FF392E" w:rsidRDefault="00071395" w:rsidP="003C3386">
            <w:pPr>
              <w:jc w:val="center"/>
              <w:rPr>
                <w:color w:val="000000"/>
              </w:rPr>
            </w:pPr>
            <w:r w:rsidRPr="00FF392E">
              <w:rPr>
                <w:color w:val="000000"/>
              </w:rPr>
              <w:t>-13.76%</w:t>
            </w:r>
          </w:p>
        </w:tc>
        <w:tc>
          <w:tcPr>
            <w:tcW w:w="0" w:type="auto"/>
            <w:shd w:val="clear" w:color="auto" w:fill="auto"/>
            <w:vAlign w:val="center"/>
          </w:tcPr>
          <w:p w14:paraId="63554C6E" w14:textId="77777777" w:rsidR="00071395" w:rsidRPr="00FF392E" w:rsidRDefault="00071395" w:rsidP="003C3386">
            <w:pPr>
              <w:jc w:val="center"/>
              <w:rPr>
                <w:color w:val="000000"/>
              </w:rPr>
            </w:pPr>
            <w:r w:rsidRPr="00FF392E">
              <w:rPr>
                <w:color w:val="000000"/>
              </w:rPr>
              <w:t>-78.35%</w:t>
            </w:r>
          </w:p>
        </w:tc>
        <w:tc>
          <w:tcPr>
            <w:tcW w:w="0" w:type="auto"/>
            <w:shd w:val="clear" w:color="auto" w:fill="auto"/>
            <w:vAlign w:val="center"/>
          </w:tcPr>
          <w:p w14:paraId="5A61F279" w14:textId="77777777" w:rsidR="00071395" w:rsidRPr="00FF392E" w:rsidRDefault="00071395" w:rsidP="003C3386">
            <w:pPr>
              <w:jc w:val="center"/>
              <w:rPr>
                <w:color w:val="000000"/>
              </w:rPr>
            </w:pPr>
            <w:r w:rsidRPr="00FF392E">
              <w:rPr>
                <w:color w:val="000000"/>
              </w:rPr>
              <w:t>-24.02%</w:t>
            </w:r>
          </w:p>
        </w:tc>
        <w:tc>
          <w:tcPr>
            <w:tcW w:w="0" w:type="auto"/>
            <w:shd w:val="clear" w:color="auto" w:fill="auto"/>
            <w:vAlign w:val="center"/>
          </w:tcPr>
          <w:p w14:paraId="7A9FF5FA" w14:textId="77777777" w:rsidR="00071395" w:rsidRPr="00FF392E" w:rsidRDefault="00071395" w:rsidP="003C3386">
            <w:pPr>
              <w:jc w:val="center"/>
              <w:rPr>
                <w:color w:val="000000"/>
              </w:rPr>
            </w:pPr>
            <w:r w:rsidRPr="00FF392E">
              <w:rPr>
                <w:color w:val="000000"/>
              </w:rPr>
              <w:t>-23.48%</w:t>
            </w:r>
          </w:p>
        </w:tc>
        <w:tc>
          <w:tcPr>
            <w:tcW w:w="0" w:type="auto"/>
            <w:shd w:val="clear" w:color="auto" w:fill="auto"/>
            <w:vAlign w:val="center"/>
          </w:tcPr>
          <w:p w14:paraId="65AC78D8" w14:textId="77777777" w:rsidR="00071395" w:rsidRPr="00FF392E" w:rsidRDefault="00071395" w:rsidP="003C3386">
            <w:pPr>
              <w:jc w:val="center"/>
              <w:rPr>
                <w:color w:val="000000"/>
              </w:rPr>
            </w:pPr>
            <w:r w:rsidRPr="00FF392E">
              <w:rPr>
                <w:color w:val="000000"/>
              </w:rPr>
              <w:t>-0.21%</w:t>
            </w:r>
          </w:p>
        </w:tc>
      </w:tr>
      <w:tr w:rsidR="00071395" w:rsidRPr="002F69F6" w14:paraId="4ACAA364" w14:textId="77777777" w:rsidTr="003C3386">
        <w:trPr>
          <w:trHeight w:val="278"/>
        </w:trPr>
        <w:tc>
          <w:tcPr>
            <w:tcW w:w="0" w:type="auto"/>
            <w:vMerge w:val="restart"/>
            <w:shd w:val="clear" w:color="auto" w:fill="auto"/>
            <w:vAlign w:val="center"/>
          </w:tcPr>
          <w:p w14:paraId="6661841F"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461689B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9AE970F" w14:textId="77777777" w:rsidR="00071395" w:rsidRPr="00FF392E" w:rsidRDefault="00071395" w:rsidP="003C3386">
            <w:pPr>
              <w:jc w:val="center"/>
              <w:rPr>
                <w:color w:val="000000"/>
              </w:rPr>
            </w:pPr>
            <w:r w:rsidRPr="00FF392E">
              <w:rPr>
                <w:color w:val="000000"/>
              </w:rPr>
              <w:t>-2.18%</w:t>
            </w:r>
          </w:p>
        </w:tc>
        <w:tc>
          <w:tcPr>
            <w:tcW w:w="0" w:type="auto"/>
            <w:shd w:val="clear" w:color="auto" w:fill="auto"/>
            <w:vAlign w:val="center"/>
          </w:tcPr>
          <w:p w14:paraId="69E60944" w14:textId="77777777" w:rsidR="00071395" w:rsidRPr="00FF392E" w:rsidRDefault="00071395" w:rsidP="003C3386">
            <w:pPr>
              <w:jc w:val="center"/>
              <w:rPr>
                <w:color w:val="000000"/>
              </w:rPr>
            </w:pPr>
            <w:r w:rsidRPr="00FF392E">
              <w:rPr>
                <w:color w:val="000000"/>
              </w:rPr>
              <w:t>1.52%</w:t>
            </w:r>
          </w:p>
        </w:tc>
        <w:tc>
          <w:tcPr>
            <w:tcW w:w="0" w:type="auto"/>
            <w:shd w:val="clear" w:color="auto" w:fill="auto"/>
            <w:vAlign w:val="center"/>
          </w:tcPr>
          <w:p w14:paraId="38FE6858" w14:textId="77777777" w:rsidR="00071395" w:rsidRPr="00FF392E" w:rsidRDefault="00071395" w:rsidP="003C3386">
            <w:pPr>
              <w:jc w:val="center"/>
              <w:rPr>
                <w:color w:val="000000"/>
              </w:rPr>
            </w:pPr>
            <w:r w:rsidRPr="00FF392E">
              <w:rPr>
                <w:color w:val="000000"/>
              </w:rPr>
              <w:t>-36.52%</w:t>
            </w:r>
          </w:p>
        </w:tc>
        <w:tc>
          <w:tcPr>
            <w:tcW w:w="0" w:type="auto"/>
            <w:shd w:val="clear" w:color="auto" w:fill="auto"/>
            <w:vAlign w:val="center"/>
          </w:tcPr>
          <w:p w14:paraId="12F5CE5D" w14:textId="77777777" w:rsidR="00071395" w:rsidRPr="00FF392E" w:rsidRDefault="00071395" w:rsidP="003C3386">
            <w:pPr>
              <w:jc w:val="center"/>
              <w:rPr>
                <w:color w:val="000000"/>
              </w:rPr>
            </w:pPr>
            <w:r w:rsidRPr="00FF392E">
              <w:rPr>
                <w:color w:val="000000"/>
              </w:rPr>
              <w:t>19.21%</w:t>
            </w:r>
          </w:p>
        </w:tc>
        <w:tc>
          <w:tcPr>
            <w:tcW w:w="0" w:type="auto"/>
            <w:shd w:val="clear" w:color="auto" w:fill="auto"/>
            <w:vAlign w:val="center"/>
          </w:tcPr>
          <w:p w14:paraId="7AFA89D1" w14:textId="77777777" w:rsidR="00071395" w:rsidRPr="00FF392E" w:rsidRDefault="00071395" w:rsidP="003C3386">
            <w:pPr>
              <w:jc w:val="center"/>
              <w:rPr>
                <w:color w:val="000000"/>
              </w:rPr>
            </w:pPr>
            <w:r w:rsidRPr="00FF392E">
              <w:rPr>
                <w:color w:val="000000"/>
              </w:rPr>
              <w:t>17.78%</w:t>
            </w:r>
          </w:p>
        </w:tc>
        <w:tc>
          <w:tcPr>
            <w:tcW w:w="0" w:type="auto"/>
            <w:shd w:val="clear" w:color="auto" w:fill="auto"/>
            <w:vAlign w:val="center"/>
          </w:tcPr>
          <w:p w14:paraId="7886146D" w14:textId="77777777" w:rsidR="00071395" w:rsidRPr="00FF392E" w:rsidRDefault="00071395" w:rsidP="003C3386">
            <w:pPr>
              <w:jc w:val="center"/>
              <w:rPr>
                <w:color w:val="000000"/>
              </w:rPr>
            </w:pPr>
            <w:r w:rsidRPr="00FF392E">
              <w:rPr>
                <w:color w:val="000000"/>
              </w:rPr>
              <w:t>18.00%</w:t>
            </w:r>
          </w:p>
        </w:tc>
      </w:tr>
      <w:tr w:rsidR="00071395" w:rsidRPr="002F69F6" w14:paraId="1F2F486D" w14:textId="77777777" w:rsidTr="003C3386">
        <w:trPr>
          <w:trHeight w:val="278"/>
        </w:trPr>
        <w:tc>
          <w:tcPr>
            <w:tcW w:w="0" w:type="auto"/>
            <w:vMerge/>
            <w:shd w:val="clear" w:color="auto" w:fill="auto"/>
            <w:vAlign w:val="center"/>
          </w:tcPr>
          <w:p w14:paraId="5AEB0EAA" w14:textId="77777777" w:rsidR="00071395" w:rsidRPr="005B61E5" w:rsidRDefault="00071395" w:rsidP="003C3386">
            <w:pPr>
              <w:jc w:val="center"/>
              <w:rPr>
                <w:b/>
                <w:bCs/>
              </w:rPr>
            </w:pPr>
          </w:p>
        </w:tc>
        <w:tc>
          <w:tcPr>
            <w:tcW w:w="0" w:type="auto"/>
            <w:shd w:val="clear" w:color="auto" w:fill="auto"/>
            <w:vAlign w:val="center"/>
            <w:hideMark/>
          </w:tcPr>
          <w:p w14:paraId="069E79B6"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8AFE874" w14:textId="77777777" w:rsidR="00071395" w:rsidRPr="00FF392E" w:rsidRDefault="00071395" w:rsidP="003C3386">
            <w:pPr>
              <w:jc w:val="center"/>
              <w:rPr>
                <w:color w:val="000000"/>
              </w:rPr>
            </w:pPr>
            <w:r w:rsidRPr="00FF392E">
              <w:rPr>
                <w:color w:val="000000"/>
              </w:rPr>
              <w:t>-34.14%</w:t>
            </w:r>
          </w:p>
        </w:tc>
        <w:tc>
          <w:tcPr>
            <w:tcW w:w="0" w:type="auto"/>
            <w:shd w:val="clear" w:color="auto" w:fill="auto"/>
            <w:vAlign w:val="center"/>
          </w:tcPr>
          <w:p w14:paraId="5F75597E" w14:textId="77777777" w:rsidR="00071395" w:rsidRPr="00FF392E" w:rsidRDefault="00071395" w:rsidP="003C3386">
            <w:pPr>
              <w:jc w:val="center"/>
              <w:rPr>
                <w:color w:val="000000"/>
              </w:rPr>
            </w:pPr>
            <w:r w:rsidRPr="00FF392E">
              <w:rPr>
                <w:color w:val="000000"/>
              </w:rPr>
              <w:t>-29.78%</w:t>
            </w:r>
          </w:p>
        </w:tc>
        <w:tc>
          <w:tcPr>
            <w:tcW w:w="0" w:type="auto"/>
            <w:shd w:val="clear" w:color="auto" w:fill="auto"/>
            <w:vAlign w:val="center"/>
          </w:tcPr>
          <w:p w14:paraId="33F72F2F" w14:textId="77777777" w:rsidR="00071395" w:rsidRPr="00FF392E" w:rsidRDefault="00071395" w:rsidP="003C3386">
            <w:pPr>
              <w:jc w:val="center"/>
              <w:rPr>
                <w:color w:val="000000"/>
              </w:rPr>
            </w:pPr>
            <w:r w:rsidRPr="00FF392E">
              <w:rPr>
                <w:color w:val="000000"/>
              </w:rPr>
              <w:t>-5.63%</w:t>
            </w:r>
          </w:p>
        </w:tc>
        <w:tc>
          <w:tcPr>
            <w:tcW w:w="0" w:type="auto"/>
            <w:shd w:val="clear" w:color="auto" w:fill="auto"/>
            <w:vAlign w:val="center"/>
          </w:tcPr>
          <w:p w14:paraId="2CD9F3F2" w14:textId="77777777" w:rsidR="00071395" w:rsidRPr="00FF392E" w:rsidRDefault="00071395" w:rsidP="003C3386">
            <w:pPr>
              <w:jc w:val="center"/>
              <w:rPr>
                <w:color w:val="000000"/>
              </w:rPr>
            </w:pPr>
            <w:r w:rsidRPr="00FF392E">
              <w:rPr>
                <w:color w:val="000000"/>
              </w:rPr>
              <w:t>-41.36%</w:t>
            </w:r>
          </w:p>
        </w:tc>
        <w:tc>
          <w:tcPr>
            <w:tcW w:w="0" w:type="auto"/>
            <w:shd w:val="clear" w:color="auto" w:fill="auto"/>
            <w:vAlign w:val="center"/>
          </w:tcPr>
          <w:p w14:paraId="40704489" w14:textId="77777777" w:rsidR="00071395" w:rsidRPr="00FF392E" w:rsidRDefault="00071395" w:rsidP="003C3386">
            <w:pPr>
              <w:jc w:val="center"/>
              <w:rPr>
                <w:color w:val="000000"/>
              </w:rPr>
            </w:pPr>
            <w:r w:rsidRPr="00FF392E">
              <w:rPr>
                <w:color w:val="000000"/>
              </w:rPr>
              <w:t>27.99%</w:t>
            </w:r>
          </w:p>
        </w:tc>
        <w:tc>
          <w:tcPr>
            <w:tcW w:w="0" w:type="auto"/>
            <w:shd w:val="clear" w:color="auto" w:fill="auto"/>
            <w:vAlign w:val="center"/>
          </w:tcPr>
          <w:p w14:paraId="2E020966" w14:textId="77777777" w:rsidR="00071395" w:rsidRPr="00FF392E" w:rsidRDefault="00071395" w:rsidP="003C3386">
            <w:pPr>
              <w:jc w:val="center"/>
              <w:rPr>
                <w:color w:val="000000"/>
              </w:rPr>
            </w:pPr>
            <w:r w:rsidRPr="00FF392E">
              <w:rPr>
                <w:color w:val="000000"/>
              </w:rPr>
              <w:t>18.98%</w:t>
            </w:r>
          </w:p>
        </w:tc>
      </w:tr>
      <w:tr w:rsidR="00071395" w:rsidRPr="002F69F6" w14:paraId="709123C1" w14:textId="77777777" w:rsidTr="003C3386">
        <w:trPr>
          <w:trHeight w:val="278"/>
        </w:trPr>
        <w:tc>
          <w:tcPr>
            <w:tcW w:w="0" w:type="auto"/>
            <w:vMerge/>
            <w:shd w:val="clear" w:color="auto" w:fill="auto"/>
            <w:vAlign w:val="center"/>
          </w:tcPr>
          <w:p w14:paraId="73FA442D" w14:textId="77777777" w:rsidR="00071395" w:rsidRPr="005B61E5" w:rsidRDefault="00071395" w:rsidP="003C3386">
            <w:pPr>
              <w:jc w:val="center"/>
              <w:rPr>
                <w:b/>
                <w:bCs/>
              </w:rPr>
            </w:pPr>
          </w:p>
        </w:tc>
        <w:tc>
          <w:tcPr>
            <w:tcW w:w="0" w:type="auto"/>
            <w:shd w:val="clear" w:color="auto" w:fill="auto"/>
            <w:vAlign w:val="center"/>
            <w:hideMark/>
          </w:tcPr>
          <w:p w14:paraId="6316769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FD095FC" w14:textId="77777777" w:rsidR="00071395" w:rsidRPr="00FF392E" w:rsidRDefault="00071395" w:rsidP="003C3386">
            <w:pPr>
              <w:jc w:val="center"/>
              <w:rPr>
                <w:color w:val="000000"/>
              </w:rPr>
            </w:pPr>
            <w:r w:rsidRPr="00FF392E">
              <w:rPr>
                <w:color w:val="000000"/>
              </w:rPr>
              <w:t>-15.35%</w:t>
            </w:r>
          </w:p>
        </w:tc>
        <w:tc>
          <w:tcPr>
            <w:tcW w:w="0" w:type="auto"/>
            <w:shd w:val="clear" w:color="auto" w:fill="auto"/>
            <w:vAlign w:val="center"/>
          </w:tcPr>
          <w:p w14:paraId="3016CC8C" w14:textId="77777777" w:rsidR="00071395" w:rsidRPr="00FF392E" w:rsidRDefault="00071395" w:rsidP="003C3386">
            <w:pPr>
              <w:jc w:val="center"/>
              <w:rPr>
                <w:color w:val="000000"/>
              </w:rPr>
            </w:pPr>
            <w:r w:rsidRPr="00FF392E">
              <w:rPr>
                <w:color w:val="000000"/>
              </w:rPr>
              <w:t>26.62%</w:t>
            </w:r>
          </w:p>
        </w:tc>
        <w:tc>
          <w:tcPr>
            <w:tcW w:w="0" w:type="auto"/>
            <w:shd w:val="clear" w:color="auto" w:fill="auto"/>
            <w:vAlign w:val="center"/>
          </w:tcPr>
          <w:p w14:paraId="75B1F531" w14:textId="77777777" w:rsidR="00071395" w:rsidRPr="00FF392E" w:rsidRDefault="00071395" w:rsidP="003C3386">
            <w:pPr>
              <w:jc w:val="center"/>
              <w:rPr>
                <w:color w:val="000000"/>
              </w:rPr>
            </w:pPr>
            <w:r w:rsidRPr="00FF392E">
              <w:rPr>
                <w:color w:val="000000"/>
              </w:rPr>
              <w:t>-33.71%</w:t>
            </w:r>
          </w:p>
        </w:tc>
        <w:tc>
          <w:tcPr>
            <w:tcW w:w="0" w:type="auto"/>
            <w:shd w:val="clear" w:color="auto" w:fill="auto"/>
            <w:vAlign w:val="center"/>
          </w:tcPr>
          <w:p w14:paraId="47184CF1" w14:textId="77777777" w:rsidR="00071395" w:rsidRPr="00FF392E" w:rsidRDefault="00071395" w:rsidP="003C3386">
            <w:pPr>
              <w:jc w:val="center"/>
              <w:rPr>
                <w:color w:val="000000"/>
              </w:rPr>
            </w:pPr>
            <w:r w:rsidRPr="00FF392E">
              <w:rPr>
                <w:color w:val="000000"/>
              </w:rPr>
              <w:t>6.78%</w:t>
            </w:r>
          </w:p>
        </w:tc>
        <w:tc>
          <w:tcPr>
            <w:tcW w:w="0" w:type="auto"/>
            <w:shd w:val="clear" w:color="auto" w:fill="auto"/>
            <w:vAlign w:val="center"/>
          </w:tcPr>
          <w:p w14:paraId="0A4C8203" w14:textId="77777777" w:rsidR="00071395" w:rsidRPr="00FF392E" w:rsidRDefault="00071395" w:rsidP="003C3386">
            <w:pPr>
              <w:jc w:val="center"/>
              <w:rPr>
                <w:color w:val="000000"/>
              </w:rPr>
            </w:pPr>
            <w:r w:rsidRPr="00FF392E">
              <w:rPr>
                <w:color w:val="000000"/>
              </w:rPr>
              <w:t>43.07%</w:t>
            </w:r>
          </w:p>
        </w:tc>
        <w:tc>
          <w:tcPr>
            <w:tcW w:w="0" w:type="auto"/>
            <w:shd w:val="clear" w:color="auto" w:fill="auto"/>
            <w:vAlign w:val="center"/>
          </w:tcPr>
          <w:p w14:paraId="34245301" w14:textId="77777777" w:rsidR="00071395" w:rsidRPr="00FF392E" w:rsidRDefault="00071395" w:rsidP="003C3386">
            <w:pPr>
              <w:jc w:val="center"/>
              <w:rPr>
                <w:color w:val="000000"/>
              </w:rPr>
            </w:pPr>
            <w:r w:rsidRPr="00FF392E">
              <w:rPr>
                <w:color w:val="000000"/>
              </w:rPr>
              <w:t>42.10%</w:t>
            </w:r>
          </w:p>
        </w:tc>
      </w:tr>
      <w:tr w:rsidR="00071395" w:rsidRPr="002F69F6" w14:paraId="0D029B33" w14:textId="77777777" w:rsidTr="003C3386">
        <w:trPr>
          <w:trHeight w:val="278"/>
        </w:trPr>
        <w:tc>
          <w:tcPr>
            <w:tcW w:w="0" w:type="auto"/>
            <w:vMerge/>
            <w:shd w:val="clear" w:color="auto" w:fill="auto"/>
            <w:vAlign w:val="center"/>
          </w:tcPr>
          <w:p w14:paraId="0B158D84" w14:textId="77777777" w:rsidR="00071395" w:rsidRPr="005B61E5" w:rsidRDefault="00071395" w:rsidP="003C3386">
            <w:pPr>
              <w:jc w:val="center"/>
              <w:rPr>
                <w:b/>
                <w:bCs/>
              </w:rPr>
            </w:pPr>
          </w:p>
        </w:tc>
        <w:tc>
          <w:tcPr>
            <w:tcW w:w="0" w:type="auto"/>
            <w:shd w:val="clear" w:color="auto" w:fill="auto"/>
            <w:vAlign w:val="center"/>
            <w:hideMark/>
          </w:tcPr>
          <w:p w14:paraId="54E2B1BB"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7C9364B" w14:textId="77777777" w:rsidR="00071395" w:rsidRPr="00FF392E" w:rsidRDefault="00071395" w:rsidP="003C3386">
            <w:pPr>
              <w:jc w:val="center"/>
              <w:rPr>
                <w:color w:val="000000"/>
              </w:rPr>
            </w:pPr>
            <w:r w:rsidRPr="00FF392E">
              <w:rPr>
                <w:color w:val="000000"/>
              </w:rPr>
              <w:t>20.45%</w:t>
            </w:r>
          </w:p>
        </w:tc>
        <w:tc>
          <w:tcPr>
            <w:tcW w:w="0" w:type="auto"/>
            <w:shd w:val="clear" w:color="auto" w:fill="auto"/>
            <w:vAlign w:val="center"/>
          </w:tcPr>
          <w:p w14:paraId="1D34892E" w14:textId="77777777" w:rsidR="00071395" w:rsidRPr="00FF392E" w:rsidRDefault="00071395" w:rsidP="003C3386">
            <w:pPr>
              <w:jc w:val="center"/>
              <w:rPr>
                <w:color w:val="000000"/>
              </w:rPr>
            </w:pPr>
            <w:r w:rsidRPr="00FF392E">
              <w:rPr>
                <w:color w:val="000000"/>
              </w:rPr>
              <w:t>15.87%</w:t>
            </w:r>
          </w:p>
        </w:tc>
        <w:tc>
          <w:tcPr>
            <w:tcW w:w="0" w:type="auto"/>
            <w:shd w:val="clear" w:color="auto" w:fill="auto"/>
            <w:vAlign w:val="center"/>
          </w:tcPr>
          <w:p w14:paraId="037F6A74" w14:textId="77777777" w:rsidR="00071395" w:rsidRPr="00FF392E" w:rsidRDefault="00071395" w:rsidP="003C3386">
            <w:pPr>
              <w:jc w:val="center"/>
              <w:rPr>
                <w:color w:val="000000"/>
              </w:rPr>
            </w:pPr>
            <w:r w:rsidRPr="00FF392E">
              <w:rPr>
                <w:color w:val="000000"/>
              </w:rPr>
              <w:t>-37.62%</w:t>
            </w:r>
          </w:p>
        </w:tc>
        <w:tc>
          <w:tcPr>
            <w:tcW w:w="0" w:type="auto"/>
            <w:shd w:val="clear" w:color="auto" w:fill="auto"/>
            <w:vAlign w:val="center"/>
          </w:tcPr>
          <w:p w14:paraId="4A239538" w14:textId="77777777" w:rsidR="00071395" w:rsidRPr="00FF392E" w:rsidRDefault="00071395" w:rsidP="003C3386">
            <w:pPr>
              <w:jc w:val="center"/>
              <w:rPr>
                <w:color w:val="000000"/>
              </w:rPr>
            </w:pPr>
            <w:r w:rsidRPr="00FF392E">
              <w:rPr>
                <w:color w:val="000000"/>
              </w:rPr>
              <w:t>30.48%</w:t>
            </w:r>
          </w:p>
        </w:tc>
        <w:tc>
          <w:tcPr>
            <w:tcW w:w="0" w:type="auto"/>
            <w:shd w:val="clear" w:color="auto" w:fill="auto"/>
            <w:vAlign w:val="center"/>
          </w:tcPr>
          <w:p w14:paraId="52205E35" w14:textId="77777777" w:rsidR="00071395" w:rsidRPr="00FF392E" w:rsidRDefault="00071395" w:rsidP="003C3386">
            <w:pPr>
              <w:jc w:val="center"/>
              <w:rPr>
                <w:color w:val="000000"/>
              </w:rPr>
            </w:pPr>
            <w:r w:rsidRPr="00FF392E">
              <w:rPr>
                <w:color w:val="000000"/>
              </w:rPr>
              <w:t>8.84%</w:t>
            </w:r>
          </w:p>
        </w:tc>
        <w:tc>
          <w:tcPr>
            <w:tcW w:w="0" w:type="auto"/>
            <w:shd w:val="clear" w:color="auto" w:fill="auto"/>
            <w:vAlign w:val="center"/>
          </w:tcPr>
          <w:p w14:paraId="3ECB016D" w14:textId="77777777" w:rsidR="00071395" w:rsidRPr="00FF392E" w:rsidRDefault="00071395" w:rsidP="003C3386">
            <w:pPr>
              <w:jc w:val="center"/>
              <w:rPr>
                <w:color w:val="000000"/>
              </w:rPr>
            </w:pPr>
            <w:r w:rsidRPr="00FF392E">
              <w:rPr>
                <w:color w:val="000000"/>
              </w:rPr>
              <w:t>8.91%</w:t>
            </w:r>
          </w:p>
        </w:tc>
      </w:tr>
    </w:tbl>
    <w:p w14:paraId="3808BCE2" w14:textId="77777777" w:rsidR="00071395" w:rsidRDefault="00071395" w:rsidP="00071395"/>
    <w:p w14:paraId="4242FD46"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.1-3: Urban Macro (FR1) dynamic SBFD vs. semi-static SBFD, </w:t>
      </w:r>
      <w:r w:rsidRPr="005B61E5">
        <w:rPr>
          <w:b/>
        </w:rPr>
        <w:t>{XXXXU}</w:t>
      </w:r>
    </w:p>
    <w:p w14:paraId="1EFB31BC" w14:textId="77777777" w:rsidR="00071395" w:rsidRPr="005B61E5" w:rsidRDefault="00071395" w:rsidP="00071395">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1157"/>
        <w:gridCol w:w="1556"/>
        <w:gridCol w:w="1983"/>
        <w:gridCol w:w="1604"/>
      </w:tblGrid>
      <w:tr w:rsidR="00071395" w:rsidRPr="002F69F6" w14:paraId="62ABB542" w14:textId="77777777" w:rsidTr="003C3386">
        <w:trPr>
          <w:trHeight w:val="278"/>
        </w:trPr>
        <w:tc>
          <w:tcPr>
            <w:tcW w:w="0" w:type="auto"/>
            <w:gridSpan w:val="5"/>
            <w:shd w:val="clear" w:color="auto" w:fill="auto"/>
            <w:vAlign w:val="center"/>
          </w:tcPr>
          <w:p w14:paraId="25AFC1D4" w14:textId="4077FAAD"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 xml:space="preserve">DL: 0.5Mbytes, </w:t>
            </w:r>
            <w:r w:rsidR="00B705E0">
              <w:rPr>
                <w:b/>
                <w:bCs/>
                <w:i/>
                <w:iCs/>
              </w:rPr>
              <w:t>UL: 0.125Mbytes</w:t>
            </w:r>
            <w:r w:rsidRPr="002F69F6">
              <w:rPr>
                <w:b/>
                <w:i/>
              </w:rPr>
              <w:t>)</w:t>
            </w:r>
          </w:p>
        </w:tc>
      </w:tr>
      <w:tr w:rsidR="00071395" w:rsidRPr="002F69F6" w14:paraId="65906D1B" w14:textId="77777777" w:rsidTr="003C3386">
        <w:trPr>
          <w:trHeight w:val="278"/>
        </w:trPr>
        <w:tc>
          <w:tcPr>
            <w:tcW w:w="0" w:type="auto"/>
            <w:gridSpan w:val="2"/>
            <w:vMerge w:val="restart"/>
            <w:shd w:val="clear" w:color="auto" w:fill="auto"/>
            <w:vAlign w:val="center"/>
          </w:tcPr>
          <w:p w14:paraId="70559D9C" w14:textId="77777777" w:rsidR="00071395" w:rsidRPr="002F69F6" w:rsidRDefault="00071395" w:rsidP="003C3386">
            <w:pPr>
              <w:jc w:val="center"/>
              <w:rPr>
                <w:b/>
                <w:bCs/>
              </w:rPr>
            </w:pPr>
          </w:p>
        </w:tc>
        <w:tc>
          <w:tcPr>
            <w:tcW w:w="0" w:type="auto"/>
            <w:gridSpan w:val="3"/>
            <w:shd w:val="clear" w:color="auto" w:fill="auto"/>
            <w:vAlign w:val="center"/>
          </w:tcPr>
          <w:p w14:paraId="1F8C5472" w14:textId="17E1C0EF"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0D6D5FBF" w14:textId="77777777" w:rsidTr="003C3386">
        <w:trPr>
          <w:trHeight w:val="278"/>
        </w:trPr>
        <w:tc>
          <w:tcPr>
            <w:tcW w:w="0" w:type="auto"/>
            <w:gridSpan w:val="2"/>
            <w:vMerge/>
            <w:shd w:val="clear" w:color="auto" w:fill="auto"/>
            <w:vAlign w:val="center"/>
          </w:tcPr>
          <w:p w14:paraId="70B6A0E3" w14:textId="77777777" w:rsidR="00071395" w:rsidRPr="002F69F6" w:rsidRDefault="00071395" w:rsidP="003C3386">
            <w:pPr>
              <w:jc w:val="center"/>
              <w:rPr>
                <w:b/>
                <w:bCs/>
              </w:rPr>
            </w:pPr>
          </w:p>
        </w:tc>
        <w:tc>
          <w:tcPr>
            <w:tcW w:w="0" w:type="auto"/>
            <w:shd w:val="clear" w:color="auto" w:fill="auto"/>
            <w:vAlign w:val="center"/>
          </w:tcPr>
          <w:p w14:paraId="29471CE0"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82B9352"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2ABF7161" w14:textId="77777777" w:rsidR="00071395" w:rsidRPr="002F69F6" w:rsidRDefault="00071395" w:rsidP="003C3386">
            <w:pPr>
              <w:jc w:val="center"/>
              <w:rPr>
                <w:b/>
                <w:color w:val="000000"/>
              </w:rPr>
            </w:pPr>
            <w:r w:rsidRPr="002F69F6">
              <w:rPr>
                <w:b/>
                <w:color w:val="000000"/>
              </w:rPr>
              <w:t>High load</w:t>
            </w:r>
          </w:p>
        </w:tc>
      </w:tr>
      <w:tr w:rsidR="00071395" w:rsidRPr="002F69F6" w14:paraId="414B9887" w14:textId="77777777" w:rsidTr="003C3386">
        <w:trPr>
          <w:trHeight w:val="278"/>
        </w:trPr>
        <w:tc>
          <w:tcPr>
            <w:tcW w:w="0" w:type="auto"/>
            <w:vMerge w:val="restart"/>
            <w:shd w:val="clear" w:color="auto" w:fill="auto"/>
            <w:vAlign w:val="center"/>
          </w:tcPr>
          <w:p w14:paraId="37FEDD22"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4776246A"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A5FBFCA" w14:textId="77777777" w:rsidR="00071395" w:rsidRDefault="00071395" w:rsidP="003C3386">
            <w:pPr>
              <w:jc w:val="center"/>
              <w:rPr>
                <w:color w:val="000000"/>
              </w:rPr>
            </w:pPr>
            <w:r>
              <w:rPr>
                <w:color w:val="000000"/>
              </w:rPr>
              <w:t>9.97%</w:t>
            </w:r>
          </w:p>
        </w:tc>
        <w:tc>
          <w:tcPr>
            <w:tcW w:w="0" w:type="auto"/>
            <w:shd w:val="clear" w:color="auto" w:fill="auto"/>
            <w:vAlign w:val="center"/>
          </w:tcPr>
          <w:p w14:paraId="664D7495" w14:textId="77777777" w:rsidR="00071395" w:rsidRDefault="00071395" w:rsidP="003C3386">
            <w:pPr>
              <w:jc w:val="center"/>
              <w:rPr>
                <w:color w:val="000000"/>
              </w:rPr>
            </w:pPr>
            <w:r>
              <w:rPr>
                <w:color w:val="000000"/>
              </w:rPr>
              <w:t>-0.11%</w:t>
            </w:r>
          </w:p>
        </w:tc>
        <w:tc>
          <w:tcPr>
            <w:tcW w:w="0" w:type="auto"/>
            <w:shd w:val="clear" w:color="auto" w:fill="auto"/>
            <w:vAlign w:val="center"/>
          </w:tcPr>
          <w:p w14:paraId="447E6DEB" w14:textId="77777777" w:rsidR="00071395" w:rsidRDefault="00071395" w:rsidP="003C3386">
            <w:pPr>
              <w:jc w:val="center"/>
              <w:rPr>
                <w:color w:val="000000"/>
              </w:rPr>
            </w:pPr>
            <w:r>
              <w:rPr>
                <w:color w:val="000000"/>
              </w:rPr>
              <w:t>-14.03%</w:t>
            </w:r>
          </w:p>
        </w:tc>
      </w:tr>
      <w:tr w:rsidR="00071395" w:rsidRPr="002F69F6" w14:paraId="056F7A13" w14:textId="77777777" w:rsidTr="003C3386">
        <w:trPr>
          <w:trHeight w:val="278"/>
        </w:trPr>
        <w:tc>
          <w:tcPr>
            <w:tcW w:w="0" w:type="auto"/>
            <w:vMerge/>
            <w:shd w:val="clear" w:color="auto" w:fill="auto"/>
            <w:vAlign w:val="center"/>
          </w:tcPr>
          <w:p w14:paraId="0C2749D0" w14:textId="77777777" w:rsidR="00071395" w:rsidRPr="005B61E5" w:rsidRDefault="00071395" w:rsidP="003C3386">
            <w:pPr>
              <w:jc w:val="center"/>
              <w:rPr>
                <w:b/>
                <w:bCs/>
              </w:rPr>
            </w:pPr>
          </w:p>
        </w:tc>
        <w:tc>
          <w:tcPr>
            <w:tcW w:w="0" w:type="auto"/>
            <w:shd w:val="clear" w:color="auto" w:fill="auto"/>
            <w:vAlign w:val="center"/>
            <w:hideMark/>
          </w:tcPr>
          <w:p w14:paraId="5A477113"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1C9CECE" w14:textId="77777777" w:rsidR="00071395" w:rsidRDefault="00071395" w:rsidP="003C3386">
            <w:pPr>
              <w:jc w:val="center"/>
              <w:rPr>
                <w:color w:val="000000"/>
              </w:rPr>
            </w:pPr>
            <w:r>
              <w:rPr>
                <w:color w:val="000000"/>
              </w:rPr>
              <w:t>3.86%</w:t>
            </w:r>
          </w:p>
        </w:tc>
        <w:tc>
          <w:tcPr>
            <w:tcW w:w="0" w:type="auto"/>
            <w:shd w:val="clear" w:color="auto" w:fill="auto"/>
            <w:vAlign w:val="center"/>
          </w:tcPr>
          <w:p w14:paraId="360F73B4" w14:textId="77777777" w:rsidR="00071395" w:rsidRDefault="00071395" w:rsidP="003C3386">
            <w:pPr>
              <w:jc w:val="center"/>
              <w:rPr>
                <w:color w:val="000000"/>
              </w:rPr>
            </w:pPr>
            <w:r>
              <w:rPr>
                <w:color w:val="000000"/>
              </w:rPr>
              <w:t>-18.29%</w:t>
            </w:r>
          </w:p>
        </w:tc>
        <w:tc>
          <w:tcPr>
            <w:tcW w:w="0" w:type="auto"/>
            <w:shd w:val="clear" w:color="auto" w:fill="auto"/>
            <w:vAlign w:val="center"/>
          </w:tcPr>
          <w:p w14:paraId="09D68315" w14:textId="77777777" w:rsidR="00071395" w:rsidRDefault="00071395" w:rsidP="003C3386">
            <w:pPr>
              <w:jc w:val="center"/>
              <w:rPr>
                <w:color w:val="000000"/>
              </w:rPr>
            </w:pPr>
            <w:r>
              <w:rPr>
                <w:color w:val="000000"/>
              </w:rPr>
              <w:t>-32.49%</w:t>
            </w:r>
          </w:p>
        </w:tc>
      </w:tr>
      <w:tr w:rsidR="00071395" w:rsidRPr="002F69F6" w14:paraId="7299BF7F" w14:textId="77777777" w:rsidTr="003C3386">
        <w:trPr>
          <w:trHeight w:val="278"/>
        </w:trPr>
        <w:tc>
          <w:tcPr>
            <w:tcW w:w="0" w:type="auto"/>
            <w:vMerge/>
            <w:shd w:val="clear" w:color="auto" w:fill="auto"/>
            <w:vAlign w:val="center"/>
          </w:tcPr>
          <w:p w14:paraId="20AADC48" w14:textId="77777777" w:rsidR="00071395" w:rsidRPr="005B61E5" w:rsidRDefault="00071395" w:rsidP="003C3386">
            <w:pPr>
              <w:jc w:val="center"/>
              <w:rPr>
                <w:b/>
                <w:bCs/>
              </w:rPr>
            </w:pPr>
          </w:p>
        </w:tc>
        <w:tc>
          <w:tcPr>
            <w:tcW w:w="0" w:type="auto"/>
            <w:shd w:val="clear" w:color="auto" w:fill="auto"/>
            <w:vAlign w:val="center"/>
            <w:hideMark/>
          </w:tcPr>
          <w:p w14:paraId="55D1848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1D62F18" w14:textId="77777777" w:rsidR="00071395" w:rsidRDefault="00071395" w:rsidP="003C3386">
            <w:pPr>
              <w:jc w:val="center"/>
              <w:rPr>
                <w:color w:val="000000"/>
              </w:rPr>
            </w:pPr>
            <w:r>
              <w:rPr>
                <w:color w:val="000000"/>
              </w:rPr>
              <w:t>9.49%</w:t>
            </w:r>
          </w:p>
        </w:tc>
        <w:tc>
          <w:tcPr>
            <w:tcW w:w="0" w:type="auto"/>
            <w:shd w:val="clear" w:color="auto" w:fill="auto"/>
            <w:vAlign w:val="center"/>
          </w:tcPr>
          <w:p w14:paraId="70D995D1" w14:textId="77777777" w:rsidR="00071395" w:rsidRDefault="00071395" w:rsidP="003C3386">
            <w:pPr>
              <w:jc w:val="center"/>
              <w:rPr>
                <w:color w:val="000000"/>
              </w:rPr>
            </w:pPr>
            <w:r>
              <w:rPr>
                <w:color w:val="000000"/>
              </w:rPr>
              <w:t>-0.39%</w:t>
            </w:r>
          </w:p>
        </w:tc>
        <w:tc>
          <w:tcPr>
            <w:tcW w:w="0" w:type="auto"/>
            <w:shd w:val="clear" w:color="auto" w:fill="auto"/>
            <w:vAlign w:val="center"/>
          </w:tcPr>
          <w:p w14:paraId="6655548E" w14:textId="77777777" w:rsidR="00071395" w:rsidRDefault="00071395" w:rsidP="003C3386">
            <w:pPr>
              <w:jc w:val="center"/>
              <w:rPr>
                <w:color w:val="000000"/>
              </w:rPr>
            </w:pPr>
            <w:r>
              <w:rPr>
                <w:color w:val="000000"/>
              </w:rPr>
              <w:t>-16.04%</w:t>
            </w:r>
          </w:p>
        </w:tc>
      </w:tr>
      <w:tr w:rsidR="00071395" w:rsidRPr="002F69F6" w14:paraId="5E54A461" w14:textId="77777777" w:rsidTr="003C3386">
        <w:trPr>
          <w:trHeight w:val="278"/>
        </w:trPr>
        <w:tc>
          <w:tcPr>
            <w:tcW w:w="0" w:type="auto"/>
            <w:vMerge/>
            <w:shd w:val="clear" w:color="auto" w:fill="auto"/>
            <w:vAlign w:val="center"/>
          </w:tcPr>
          <w:p w14:paraId="0F546B44" w14:textId="77777777" w:rsidR="00071395" w:rsidRPr="005B61E5" w:rsidRDefault="00071395" w:rsidP="003C3386">
            <w:pPr>
              <w:jc w:val="center"/>
              <w:rPr>
                <w:b/>
                <w:bCs/>
              </w:rPr>
            </w:pPr>
          </w:p>
        </w:tc>
        <w:tc>
          <w:tcPr>
            <w:tcW w:w="0" w:type="auto"/>
            <w:shd w:val="clear" w:color="auto" w:fill="auto"/>
            <w:vAlign w:val="center"/>
            <w:hideMark/>
          </w:tcPr>
          <w:p w14:paraId="34A3DA8F"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D046509" w14:textId="77777777" w:rsidR="00071395" w:rsidRDefault="00071395" w:rsidP="003C3386">
            <w:pPr>
              <w:jc w:val="center"/>
              <w:rPr>
                <w:color w:val="000000"/>
              </w:rPr>
            </w:pPr>
            <w:r>
              <w:rPr>
                <w:color w:val="000000"/>
              </w:rPr>
              <w:t>16.27%</w:t>
            </w:r>
          </w:p>
        </w:tc>
        <w:tc>
          <w:tcPr>
            <w:tcW w:w="0" w:type="auto"/>
            <w:shd w:val="clear" w:color="auto" w:fill="auto"/>
            <w:vAlign w:val="center"/>
          </w:tcPr>
          <w:p w14:paraId="7CA4CFE0" w14:textId="77777777" w:rsidR="00071395" w:rsidRDefault="00071395" w:rsidP="003C3386">
            <w:pPr>
              <w:jc w:val="center"/>
              <w:rPr>
                <w:color w:val="000000"/>
              </w:rPr>
            </w:pPr>
            <w:r>
              <w:rPr>
                <w:color w:val="000000"/>
              </w:rPr>
              <w:t>6.08%</w:t>
            </w:r>
          </w:p>
        </w:tc>
        <w:tc>
          <w:tcPr>
            <w:tcW w:w="0" w:type="auto"/>
            <w:shd w:val="clear" w:color="auto" w:fill="auto"/>
            <w:vAlign w:val="center"/>
          </w:tcPr>
          <w:p w14:paraId="59C7BAC3" w14:textId="77777777" w:rsidR="00071395" w:rsidRDefault="00071395" w:rsidP="003C3386">
            <w:pPr>
              <w:jc w:val="center"/>
              <w:rPr>
                <w:color w:val="000000"/>
              </w:rPr>
            </w:pPr>
            <w:r>
              <w:rPr>
                <w:color w:val="000000"/>
              </w:rPr>
              <w:t>-6.20%</w:t>
            </w:r>
          </w:p>
        </w:tc>
      </w:tr>
      <w:tr w:rsidR="00071395" w:rsidRPr="002F69F6" w14:paraId="638A36B6" w14:textId="77777777" w:rsidTr="003C3386">
        <w:trPr>
          <w:trHeight w:val="278"/>
        </w:trPr>
        <w:tc>
          <w:tcPr>
            <w:tcW w:w="0" w:type="auto"/>
            <w:vMerge w:val="restart"/>
            <w:shd w:val="clear" w:color="auto" w:fill="auto"/>
            <w:vAlign w:val="center"/>
          </w:tcPr>
          <w:p w14:paraId="7032F966"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6E96A7E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4B52244" w14:textId="77777777" w:rsidR="00071395" w:rsidRDefault="00071395" w:rsidP="003C3386">
            <w:pPr>
              <w:jc w:val="center"/>
              <w:rPr>
                <w:color w:val="000000"/>
              </w:rPr>
            </w:pPr>
            <w:r>
              <w:rPr>
                <w:color w:val="000000"/>
              </w:rPr>
              <w:t>32.11%</w:t>
            </w:r>
          </w:p>
        </w:tc>
        <w:tc>
          <w:tcPr>
            <w:tcW w:w="0" w:type="auto"/>
            <w:shd w:val="clear" w:color="auto" w:fill="auto"/>
            <w:vAlign w:val="center"/>
          </w:tcPr>
          <w:p w14:paraId="53F04539" w14:textId="77777777" w:rsidR="00071395" w:rsidRDefault="00071395" w:rsidP="003C3386">
            <w:pPr>
              <w:jc w:val="center"/>
              <w:rPr>
                <w:color w:val="000000"/>
              </w:rPr>
            </w:pPr>
            <w:r>
              <w:rPr>
                <w:color w:val="000000"/>
              </w:rPr>
              <w:t>42.20%</w:t>
            </w:r>
          </w:p>
        </w:tc>
        <w:tc>
          <w:tcPr>
            <w:tcW w:w="0" w:type="auto"/>
            <w:shd w:val="clear" w:color="auto" w:fill="auto"/>
            <w:vAlign w:val="center"/>
          </w:tcPr>
          <w:p w14:paraId="439C703A" w14:textId="77777777" w:rsidR="00071395" w:rsidRDefault="00071395" w:rsidP="003C3386">
            <w:pPr>
              <w:jc w:val="center"/>
              <w:rPr>
                <w:color w:val="000000"/>
              </w:rPr>
            </w:pPr>
            <w:r>
              <w:rPr>
                <w:color w:val="000000"/>
              </w:rPr>
              <w:t>22.15%</w:t>
            </w:r>
          </w:p>
        </w:tc>
      </w:tr>
      <w:tr w:rsidR="00071395" w:rsidRPr="002F69F6" w14:paraId="0EB3105A" w14:textId="77777777" w:rsidTr="003C3386">
        <w:trPr>
          <w:trHeight w:val="278"/>
        </w:trPr>
        <w:tc>
          <w:tcPr>
            <w:tcW w:w="0" w:type="auto"/>
            <w:vMerge/>
            <w:shd w:val="clear" w:color="auto" w:fill="auto"/>
            <w:vAlign w:val="center"/>
          </w:tcPr>
          <w:p w14:paraId="4861D58F" w14:textId="77777777" w:rsidR="00071395" w:rsidRPr="005B61E5" w:rsidRDefault="00071395" w:rsidP="003C3386">
            <w:pPr>
              <w:jc w:val="center"/>
              <w:rPr>
                <w:b/>
                <w:bCs/>
              </w:rPr>
            </w:pPr>
          </w:p>
        </w:tc>
        <w:tc>
          <w:tcPr>
            <w:tcW w:w="0" w:type="auto"/>
            <w:shd w:val="clear" w:color="auto" w:fill="auto"/>
            <w:vAlign w:val="center"/>
            <w:hideMark/>
          </w:tcPr>
          <w:p w14:paraId="6C4AA8F0"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73FDECD" w14:textId="77777777" w:rsidR="00071395" w:rsidRDefault="00071395" w:rsidP="003C3386">
            <w:pPr>
              <w:jc w:val="center"/>
              <w:rPr>
                <w:color w:val="000000"/>
              </w:rPr>
            </w:pPr>
            <w:r>
              <w:rPr>
                <w:color w:val="000000"/>
              </w:rPr>
              <w:t>44.65%</w:t>
            </w:r>
          </w:p>
        </w:tc>
        <w:tc>
          <w:tcPr>
            <w:tcW w:w="0" w:type="auto"/>
            <w:shd w:val="clear" w:color="auto" w:fill="auto"/>
            <w:vAlign w:val="center"/>
          </w:tcPr>
          <w:p w14:paraId="38530942" w14:textId="77777777" w:rsidR="00071395" w:rsidRDefault="00071395" w:rsidP="003C3386">
            <w:pPr>
              <w:jc w:val="center"/>
              <w:rPr>
                <w:color w:val="000000"/>
              </w:rPr>
            </w:pPr>
            <w:r>
              <w:rPr>
                <w:color w:val="000000"/>
              </w:rPr>
              <w:t>19.24%</w:t>
            </w:r>
          </w:p>
        </w:tc>
        <w:tc>
          <w:tcPr>
            <w:tcW w:w="0" w:type="auto"/>
            <w:shd w:val="clear" w:color="auto" w:fill="auto"/>
            <w:vAlign w:val="center"/>
          </w:tcPr>
          <w:p w14:paraId="6496F7F3" w14:textId="77777777" w:rsidR="00071395" w:rsidRDefault="00071395" w:rsidP="003C3386">
            <w:pPr>
              <w:jc w:val="center"/>
              <w:rPr>
                <w:color w:val="000000"/>
              </w:rPr>
            </w:pPr>
            <w:r>
              <w:rPr>
                <w:color w:val="000000"/>
              </w:rPr>
              <w:t>-4.13%</w:t>
            </w:r>
          </w:p>
        </w:tc>
      </w:tr>
      <w:tr w:rsidR="00071395" w:rsidRPr="002F69F6" w14:paraId="11D0F5B4" w14:textId="77777777" w:rsidTr="003C3386">
        <w:trPr>
          <w:trHeight w:val="278"/>
        </w:trPr>
        <w:tc>
          <w:tcPr>
            <w:tcW w:w="0" w:type="auto"/>
            <w:vMerge/>
            <w:shd w:val="clear" w:color="auto" w:fill="auto"/>
            <w:vAlign w:val="center"/>
          </w:tcPr>
          <w:p w14:paraId="068715D4" w14:textId="77777777" w:rsidR="00071395" w:rsidRPr="005B61E5" w:rsidRDefault="00071395" w:rsidP="003C3386">
            <w:pPr>
              <w:jc w:val="center"/>
              <w:rPr>
                <w:b/>
                <w:bCs/>
              </w:rPr>
            </w:pPr>
          </w:p>
        </w:tc>
        <w:tc>
          <w:tcPr>
            <w:tcW w:w="0" w:type="auto"/>
            <w:shd w:val="clear" w:color="auto" w:fill="auto"/>
            <w:vAlign w:val="center"/>
            <w:hideMark/>
          </w:tcPr>
          <w:p w14:paraId="075D2449"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B45B5D3" w14:textId="77777777" w:rsidR="00071395" w:rsidRDefault="00071395" w:rsidP="003C3386">
            <w:pPr>
              <w:jc w:val="center"/>
              <w:rPr>
                <w:color w:val="000000"/>
              </w:rPr>
            </w:pPr>
            <w:r>
              <w:rPr>
                <w:color w:val="000000"/>
              </w:rPr>
              <w:t>23.82%</w:t>
            </w:r>
          </w:p>
        </w:tc>
        <w:tc>
          <w:tcPr>
            <w:tcW w:w="0" w:type="auto"/>
            <w:shd w:val="clear" w:color="auto" w:fill="auto"/>
            <w:vAlign w:val="center"/>
          </w:tcPr>
          <w:p w14:paraId="5C5D270F" w14:textId="77777777" w:rsidR="00071395" w:rsidRDefault="00071395" w:rsidP="003C3386">
            <w:pPr>
              <w:jc w:val="center"/>
              <w:rPr>
                <w:color w:val="000000"/>
              </w:rPr>
            </w:pPr>
            <w:r>
              <w:rPr>
                <w:color w:val="000000"/>
              </w:rPr>
              <w:t>50.97%</w:t>
            </w:r>
          </w:p>
        </w:tc>
        <w:tc>
          <w:tcPr>
            <w:tcW w:w="0" w:type="auto"/>
            <w:shd w:val="clear" w:color="auto" w:fill="auto"/>
            <w:vAlign w:val="center"/>
          </w:tcPr>
          <w:p w14:paraId="7CB04842" w14:textId="77777777" w:rsidR="00071395" w:rsidRDefault="00071395" w:rsidP="003C3386">
            <w:pPr>
              <w:jc w:val="center"/>
              <w:rPr>
                <w:color w:val="000000"/>
              </w:rPr>
            </w:pPr>
            <w:r>
              <w:rPr>
                <w:color w:val="000000"/>
              </w:rPr>
              <w:t>0.19%</w:t>
            </w:r>
          </w:p>
        </w:tc>
      </w:tr>
      <w:tr w:rsidR="00071395" w:rsidRPr="002F69F6" w14:paraId="39641733" w14:textId="77777777" w:rsidTr="003C3386">
        <w:trPr>
          <w:trHeight w:val="278"/>
        </w:trPr>
        <w:tc>
          <w:tcPr>
            <w:tcW w:w="0" w:type="auto"/>
            <w:vMerge/>
            <w:shd w:val="clear" w:color="auto" w:fill="auto"/>
            <w:vAlign w:val="center"/>
          </w:tcPr>
          <w:p w14:paraId="186EB942" w14:textId="77777777" w:rsidR="00071395" w:rsidRPr="005B61E5" w:rsidRDefault="00071395" w:rsidP="003C3386">
            <w:pPr>
              <w:jc w:val="center"/>
              <w:rPr>
                <w:b/>
                <w:bCs/>
              </w:rPr>
            </w:pPr>
          </w:p>
        </w:tc>
        <w:tc>
          <w:tcPr>
            <w:tcW w:w="0" w:type="auto"/>
            <w:shd w:val="clear" w:color="auto" w:fill="auto"/>
            <w:vAlign w:val="center"/>
            <w:hideMark/>
          </w:tcPr>
          <w:p w14:paraId="6AC5DBA9"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388D58F" w14:textId="77777777" w:rsidR="00071395" w:rsidRDefault="00071395" w:rsidP="003C3386">
            <w:pPr>
              <w:jc w:val="center"/>
              <w:rPr>
                <w:color w:val="000000"/>
              </w:rPr>
            </w:pPr>
            <w:r>
              <w:rPr>
                <w:color w:val="000000"/>
              </w:rPr>
              <w:t>41.75%</w:t>
            </w:r>
          </w:p>
        </w:tc>
        <w:tc>
          <w:tcPr>
            <w:tcW w:w="0" w:type="auto"/>
            <w:shd w:val="clear" w:color="auto" w:fill="auto"/>
            <w:vAlign w:val="center"/>
          </w:tcPr>
          <w:p w14:paraId="7375AFD4" w14:textId="77777777" w:rsidR="00071395" w:rsidRDefault="00071395" w:rsidP="003C3386">
            <w:pPr>
              <w:jc w:val="center"/>
              <w:rPr>
                <w:color w:val="000000"/>
              </w:rPr>
            </w:pPr>
            <w:r>
              <w:rPr>
                <w:color w:val="000000"/>
              </w:rPr>
              <w:t>46.53%</w:t>
            </w:r>
          </w:p>
        </w:tc>
        <w:tc>
          <w:tcPr>
            <w:tcW w:w="0" w:type="auto"/>
            <w:shd w:val="clear" w:color="auto" w:fill="auto"/>
            <w:vAlign w:val="center"/>
          </w:tcPr>
          <w:p w14:paraId="04E752E7" w14:textId="77777777" w:rsidR="00071395" w:rsidRDefault="00071395" w:rsidP="003C3386">
            <w:pPr>
              <w:jc w:val="center"/>
              <w:rPr>
                <w:color w:val="000000"/>
              </w:rPr>
            </w:pPr>
            <w:r>
              <w:rPr>
                <w:color w:val="000000"/>
              </w:rPr>
              <w:t>33.55%</w:t>
            </w:r>
          </w:p>
        </w:tc>
      </w:tr>
      <w:tr w:rsidR="00071395" w:rsidRPr="002F69F6" w14:paraId="67CABC75" w14:textId="77777777" w:rsidTr="003C3386">
        <w:trPr>
          <w:trHeight w:val="278"/>
        </w:trPr>
        <w:tc>
          <w:tcPr>
            <w:tcW w:w="0" w:type="auto"/>
            <w:vMerge w:val="restart"/>
            <w:shd w:val="clear" w:color="auto" w:fill="auto"/>
            <w:vAlign w:val="center"/>
          </w:tcPr>
          <w:p w14:paraId="4FDACA9B"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79B764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2162138" w14:textId="77777777" w:rsidR="00071395" w:rsidRDefault="00071395" w:rsidP="003C3386">
            <w:pPr>
              <w:jc w:val="center"/>
              <w:rPr>
                <w:color w:val="000000"/>
              </w:rPr>
            </w:pPr>
            <w:r>
              <w:rPr>
                <w:color w:val="000000"/>
              </w:rPr>
              <w:t>-16.18%</w:t>
            </w:r>
          </w:p>
        </w:tc>
        <w:tc>
          <w:tcPr>
            <w:tcW w:w="0" w:type="auto"/>
            <w:shd w:val="clear" w:color="auto" w:fill="auto"/>
            <w:vAlign w:val="center"/>
          </w:tcPr>
          <w:p w14:paraId="6605327D" w14:textId="77777777" w:rsidR="00071395" w:rsidRDefault="00071395" w:rsidP="003C3386">
            <w:pPr>
              <w:jc w:val="center"/>
              <w:rPr>
                <w:color w:val="000000"/>
              </w:rPr>
            </w:pPr>
            <w:r>
              <w:rPr>
                <w:color w:val="000000"/>
              </w:rPr>
              <w:t>-20.09%</w:t>
            </w:r>
          </w:p>
        </w:tc>
        <w:tc>
          <w:tcPr>
            <w:tcW w:w="0" w:type="auto"/>
            <w:shd w:val="clear" w:color="auto" w:fill="auto"/>
            <w:vAlign w:val="center"/>
          </w:tcPr>
          <w:p w14:paraId="706EDABF" w14:textId="77777777" w:rsidR="00071395" w:rsidRDefault="00071395" w:rsidP="003C3386">
            <w:pPr>
              <w:jc w:val="center"/>
              <w:rPr>
                <w:color w:val="000000"/>
              </w:rPr>
            </w:pPr>
            <w:r>
              <w:rPr>
                <w:color w:val="000000"/>
              </w:rPr>
              <w:t>65.80%</w:t>
            </w:r>
          </w:p>
        </w:tc>
      </w:tr>
      <w:tr w:rsidR="00071395" w:rsidRPr="002F69F6" w14:paraId="03EF8716" w14:textId="77777777" w:rsidTr="003C3386">
        <w:trPr>
          <w:trHeight w:val="278"/>
        </w:trPr>
        <w:tc>
          <w:tcPr>
            <w:tcW w:w="0" w:type="auto"/>
            <w:vMerge/>
            <w:shd w:val="clear" w:color="auto" w:fill="auto"/>
            <w:vAlign w:val="center"/>
          </w:tcPr>
          <w:p w14:paraId="67ACC412" w14:textId="77777777" w:rsidR="00071395" w:rsidRPr="005B61E5" w:rsidRDefault="00071395" w:rsidP="003C3386">
            <w:pPr>
              <w:jc w:val="center"/>
              <w:rPr>
                <w:b/>
                <w:bCs/>
              </w:rPr>
            </w:pPr>
          </w:p>
        </w:tc>
        <w:tc>
          <w:tcPr>
            <w:tcW w:w="0" w:type="auto"/>
            <w:shd w:val="clear" w:color="auto" w:fill="auto"/>
            <w:vAlign w:val="center"/>
            <w:hideMark/>
          </w:tcPr>
          <w:p w14:paraId="69EAD222"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708C5C42" w14:textId="77777777" w:rsidR="00071395" w:rsidRDefault="00071395" w:rsidP="003C3386">
            <w:pPr>
              <w:jc w:val="center"/>
              <w:rPr>
                <w:color w:val="000000"/>
              </w:rPr>
            </w:pPr>
            <w:r>
              <w:rPr>
                <w:color w:val="000000"/>
              </w:rPr>
              <w:t>-18.27%</w:t>
            </w:r>
          </w:p>
        </w:tc>
        <w:tc>
          <w:tcPr>
            <w:tcW w:w="0" w:type="auto"/>
            <w:shd w:val="clear" w:color="auto" w:fill="auto"/>
            <w:vAlign w:val="center"/>
          </w:tcPr>
          <w:p w14:paraId="53BC3E1F" w14:textId="77777777" w:rsidR="00071395" w:rsidRDefault="00071395" w:rsidP="003C3386">
            <w:pPr>
              <w:jc w:val="center"/>
              <w:rPr>
                <w:color w:val="000000"/>
              </w:rPr>
            </w:pPr>
            <w:r>
              <w:rPr>
                <w:color w:val="000000"/>
              </w:rPr>
              <w:t>-16.11%</w:t>
            </w:r>
          </w:p>
        </w:tc>
        <w:tc>
          <w:tcPr>
            <w:tcW w:w="0" w:type="auto"/>
            <w:shd w:val="clear" w:color="auto" w:fill="auto"/>
            <w:vAlign w:val="center"/>
          </w:tcPr>
          <w:p w14:paraId="77A805B2" w14:textId="77777777" w:rsidR="00071395" w:rsidRDefault="00071395" w:rsidP="003C3386">
            <w:pPr>
              <w:jc w:val="center"/>
              <w:rPr>
                <w:color w:val="000000"/>
              </w:rPr>
            </w:pPr>
            <w:r>
              <w:rPr>
                <w:color w:val="000000"/>
              </w:rPr>
              <w:t>-4.16%</w:t>
            </w:r>
          </w:p>
        </w:tc>
      </w:tr>
      <w:tr w:rsidR="00071395" w:rsidRPr="002F69F6" w14:paraId="12DBF5A1" w14:textId="77777777" w:rsidTr="003C3386">
        <w:trPr>
          <w:trHeight w:val="278"/>
        </w:trPr>
        <w:tc>
          <w:tcPr>
            <w:tcW w:w="0" w:type="auto"/>
            <w:vMerge/>
            <w:shd w:val="clear" w:color="auto" w:fill="auto"/>
            <w:vAlign w:val="center"/>
          </w:tcPr>
          <w:p w14:paraId="171E0F91" w14:textId="77777777" w:rsidR="00071395" w:rsidRPr="005B61E5" w:rsidRDefault="00071395" w:rsidP="003C3386">
            <w:pPr>
              <w:jc w:val="center"/>
              <w:rPr>
                <w:b/>
                <w:bCs/>
              </w:rPr>
            </w:pPr>
          </w:p>
        </w:tc>
        <w:tc>
          <w:tcPr>
            <w:tcW w:w="0" w:type="auto"/>
            <w:shd w:val="clear" w:color="auto" w:fill="auto"/>
            <w:vAlign w:val="center"/>
            <w:hideMark/>
          </w:tcPr>
          <w:p w14:paraId="7747E67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C617DA9" w14:textId="77777777" w:rsidR="00071395" w:rsidRDefault="00071395" w:rsidP="003C3386">
            <w:pPr>
              <w:jc w:val="center"/>
              <w:rPr>
                <w:color w:val="000000"/>
              </w:rPr>
            </w:pPr>
            <w:r>
              <w:rPr>
                <w:color w:val="000000"/>
              </w:rPr>
              <w:t>-4.84%</w:t>
            </w:r>
          </w:p>
        </w:tc>
        <w:tc>
          <w:tcPr>
            <w:tcW w:w="0" w:type="auto"/>
            <w:shd w:val="clear" w:color="auto" w:fill="auto"/>
            <w:vAlign w:val="center"/>
          </w:tcPr>
          <w:p w14:paraId="631E7DCE" w14:textId="77777777" w:rsidR="00071395" w:rsidRDefault="00071395" w:rsidP="003C3386">
            <w:pPr>
              <w:jc w:val="center"/>
              <w:rPr>
                <w:color w:val="000000"/>
              </w:rPr>
            </w:pPr>
            <w:r>
              <w:rPr>
                <w:color w:val="000000"/>
              </w:rPr>
              <w:t>7.67%</w:t>
            </w:r>
          </w:p>
        </w:tc>
        <w:tc>
          <w:tcPr>
            <w:tcW w:w="0" w:type="auto"/>
            <w:shd w:val="clear" w:color="auto" w:fill="auto"/>
            <w:vAlign w:val="center"/>
          </w:tcPr>
          <w:p w14:paraId="23CD37A2" w14:textId="77777777" w:rsidR="00071395" w:rsidRDefault="00071395" w:rsidP="003C3386">
            <w:pPr>
              <w:jc w:val="center"/>
              <w:rPr>
                <w:color w:val="000000"/>
              </w:rPr>
            </w:pPr>
            <w:r>
              <w:rPr>
                <w:color w:val="000000"/>
              </w:rPr>
              <w:t>26.11%</w:t>
            </w:r>
          </w:p>
        </w:tc>
      </w:tr>
      <w:tr w:rsidR="00071395" w:rsidRPr="002F69F6" w14:paraId="0B993E12" w14:textId="77777777" w:rsidTr="003C3386">
        <w:trPr>
          <w:trHeight w:val="278"/>
        </w:trPr>
        <w:tc>
          <w:tcPr>
            <w:tcW w:w="0" w:type="auto"/>
            <w:vMerge/>
            <w:shd w:val="clear" w:color="auto" w:fill="auto"/>
            <w:vAlign w:val="center"/>
          </w:tcPr>
          <w:p w14:paraId="1B6AE8AC" w14:textId="77777777" w:rsidR="00071395" w:rsidRPr="005B61E5" w:rsidRDefault="00071395" w:rsidP="003C3386">
            <w:pPr>
              <w:jc w:val="center"/>
              <w:rPr>
                <w:b/>
                <w:bCs/>
              </w:rPr>
            </w:pPr>
          </w:p>
        </w:tc>
        <w:tc>
          <w:tcPr>
            <w:tcW w:w="0" w:type="auto"/>
            <w:shd w:val="clear" w:color="auto" w:fill="auto"/>
            <w:vAlign w:val="center"/>
            <w:hideMark/>
          </w:tcPr>
          <w:p w14:paraId="6F6CD763"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3D8FE70D" w14:textId="77777777" w:rsidR="00071395" w:rsidRDefault="00071395" w:rsidP="003C3386">
            <w:pPr>
              <w:jc w:val="center"/>
              <w:rPr>
                <w:color w:val="000000"/>
              </w:rPr>
            </w:pPr>
            <w:r>
              <w:rPr>
                <w:color w:val="000000"/>
              </w:rPr>
              <w:t>59.44%</w:t>
            </w:r>
          </w:p>
        </w:tc>
        <w:tc>
          <w:tcPr>
            <w:tcW w:w="0" w:type="auto"/>
            <w:shd w:val="clear" w:color="auto" w:fill="auto"/>
            <w:vAlign w:val="center"/>
          </w:tcPr>
          <w:p w14:paraId="549FC1C0" w14:textId="77777777" w:rsidR="00071395" w:rsidRDefault="00071395" w:rsidP="003C3386">
            <w:pPr>
              <w:jc w:val="center"/>
              <w:rPr>
                <w:color w:val="000000"/>
              </w:rPr>
            </w:pPr>
            <w:r>
              <w:rPr>
                <w:color w:val="000000"/>
              </w:rPr>
              <w:t>-5.90%</w:t>
            </w:r>
          </w:p>
        </w:tc>
        <w:tc>
          <w:tcPr>
            <w:tcW w:w="0" w:type="auto"/>
            <w:shd w:val="clear" w:color="auto" w:fill="auto"/>
            <w:vAlign w:val="center"/>
          </w:tcPr>
          <w:p w14:paraId="0FD8CF66" w14:textId="77777777" w:rsidR="00071395" w:rsidRDefault="00071395" w:rsidP="003C3386">
            <w:pPr>
              <w:jc w:val="center"/>
              <w:rPr>
                <w:color w:val="000000"/>
              </w:rPr>
            </w:pPr>
            <w:r>
              <w:rPr>
                <w:color w:val="000000"/>
              </w:rPr>
              <w:t>91.48%</w:t>
            </w:r>
          </w:p>
        </w:tc>
      </w:tr>
      <w:tr w:rsidR="00071395" w:rsidRPr="002F69F6" w14:paraId="1BC8CA7E" w14:textId="77777777" w:rsidTr="003C3386">
        <w:trPr>
          <w:trHeight w:val="278"/>
        </w:trPr>
        <w:tc>
          <w:tcPr>
            <w:tcW w:w="0" w:type="auto"/>
            <w:vMerge w:val="restart"/>
            <w:shd w:val="clear" w:color="auto" w:fill="auto"/>
            <w:vAlign w:val="center"/>
          </w:tcPr>
          <w:p w14:paraId="10EEECFE"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39068572"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A3A3098" w14:textId="77777777" w:rsidR="00071395" w:rsidRDefault="00071395" w:rsidP="003C3386">
            <w:pPr>
              <w:jc w:val="center"/>
              <w:rPr>
                <w:color w:val="000000"/>
              </w:rPr>
            </w:pPr>
            <w:r>
              <w:rPr>
                <w:color w:val="000000"/>
              </w:rPr>
              <w:t>-22.88%</w:t>
            </w:r>
          </w:p>
        </w:tc>
        <w:tc>
          <w:tcPr>
            <w:tcW w:w="0" w:type="auto"/>
            <w:shd w:val="clear" w:color="auto" w:fill="auto"/>
            <w:vAlign w:val="center"/>
          </w:tcPr>
          <w:p w14:paraId="35670A51" w14:textId="77777777" w:rsidR="00071395" w:rsidRDefault="00071395" w:rsidP="003C3386">
            <w:pPr>
              <w:jc w:val="center"/>
              <w:rPr>
                <w:color w:val="000000"/>
              </w:rPr>
            </w:pPr>
            <w:r>
              <w:rPr>
                <w:color w:val="000000"/>
              </w:rPr>
              <w:t>-27.94%</w:t>
            </w:r>
          </w:p>
        </w:tc>
        <w:tc>
          <w:tcPr>
            <w:tcW w:w="0" w:type="auto"/>
            <w:shd w:val="clear" w:color="auto" w:fill="auto"/>
            <w:vAlign w:val="center"/>
          </w:tcPr>
          <w:p w14:paraId="4D0389C3" w14:textId="77777777" w:rsidR="00071395" w:rsidRDefault="00071395" w:rsidP="003C3386">
            <w:pPr>
              <w:jc w:val="center"/>
              <w:rPr>
                <w:color w:val="000000"/>
              </w:rPr>
            </w:pPr>
            <w:r>
              <w:rPr>
                <w:color w:val="000000"/>
              </w:rPr>
              <w:t>-23.03%</w:t>
            </w:r>
          </w:p>
        </w:tc>
      </w:tr>
      <w:tr w:rsidR="00071395" w:rsidRPr="002F69F6" w14:paraId="7F2DF015" w14:textId="77777777" w:rsidTr="003C3386">
        <w:trPr>
          <w:trHeight w:val="278"/>
        </w:trPr>
        <w:tc>
          <w:tcPr>
            <w:tcW w:w="0" w:type="auto"/>
            <w:vMerge/>
            <w:shd w:val="clear" w:color="auto" w:fill="auto"/>
            <w:vAlign w:val="center"/>
          </w:tcPr>
          <w:p w14:paraId="010D16A6" w14:textId="77777777" w:rsidR="00071395" w:rsidRPr="005B61E5" w:rsidRDefault="00071395" w:rsidP="003C3386">
            <w:pPr>
              <w:jc w:val="center"/>
              <w:rPr>
                <w:b/>
                <w:bCs/>
              </w:rPr>
            </w:pPr>
          </w:p>
        </w:tc>
        <w:tc>
          <w:tcPr>
            <w:tcW w:w="0" w:type="auto"/>
            <w:shd w:val="clear" w:color="auto" w:fill="auto"/>
            <w:vAlign w:val="center"/>
            <w:hideMark/>
          </w:tcPr>
          <w:p w14:paraId="6E2A8DBB"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718C3E4F" w14:textId="77777777" w:rsidR="00071395" w:rsidRDefault="00071395" w:rsidP="003C3386">
            <w:pPr>
              <w:jc w:val="center"/>
              <w:rPr>
                <w:color w:val="000000"/>
              </w:rPr>
            </w:pPr>
            <w:r>
              <w:rPr>
                <w:color w:val="000000"/>
              </w:rPr>
              <w:t>-32.30%</w:t>
            </w:r>
          </w:p>
        </w:tc>
        <w:tc>
          <w:tcPr>
            <w:tcW w:w="0" w:type="auto"/>
            <w:shd w:val="clear" w:color="auto" w:fill="auto"/>
            <w:vAlign w:val="center"/>
          </w:tcPr>
          <w:p w14:paraId="2C3F605A" w14:textId="77777777" w:rsidR="00071395" w:rsidRDefault="00071395" w:rsidP="003C3386">
            <w:pPr>
              <w:jc w:val="center"/>
              <w:rPr>
                <w:color w:val="000000"/>
              </w:rPr>
            </w:pPr>
            <w:r>
              <w:rPr>
                <w:color w:val="000000"/>
              </w:rPr>
              <w:t>-31.33%</w:t>
            </w:r>
          </w:p>
        </w:tc>
        <w:tc>
          <w:tcPr>
            <w:tcW w:w="0" w:type="auto"/>
            <w:shd w:val="clear" w:color="auto" w:fill="auto"/>
            <w:vAlign w:val="center"/>
          </w:tcPr>
          <w:p w14:paraId="166015B8" w14:textId="77777777" w:rsidR="00071395" w:rsidRDefault="00071395" w:rsidP="003C3386">
            <w:pPr>
              <w:jc w:val="center"/>
              <w:rPr>
                <w:color w:val="000000"/>
              </w:rPr>
            </w:pPr>
            <w:r>
              <w:rPr>
                <w:color w:val="000000"/>
              </w:rPr>
              <w:t>-23.67%</w:t>
            </w:r>
          </w:p>
        </w:tc>
      </w:tr>
      <w:tr w:rsidR="00071395" w:rsidRPr="002F69F6" w14:paraId="2FF7E8B2" w14:textId="77777777" w:rsidTr="003C3386">
        <w:trPr>
          <w:trHeight w:val="278"/>
        </w:trPr>
        <w:tc>
          <w:tcPr>
            <w:tcW w:w="0" w:type="auto"/>
            <w:vMerge/>
            <w:shd w:val="clear" w:color="auto" w:fill="auto"/>
            <w:vAlign w:val="center"/>
          </w:tcPr>
          <w:p w14:paraId="20605755" w14:textId="77777777" w:rsidR="00071395" w:rsidRPr="005B61E5" w:rsidRDefault="00071395" w:rsidP="003C3386">
            <w:pPr>
              <w:jc w:val="center"/>
              <w:rPr>
                <w:b/>
                <w:bCs/>
              </w:rPr>
            </w:pPr>
          </w:p>
        </w:tc>
        <w:tc>
          <w:tcPr>
            <w:tcW w:w="0" w:type="auto"/>
            <w:shd w:val="clear" w:color="auto" w:fill="auto"/>
            <w:vAlign w:val="center"/>
            <w:hideMark/>
          </w:tcPr>
          <w:p w14:paraId="2B031B8A"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14457CC" w14:textId="77777777" w:rsidR="00071395" w:rsidRDefault="00071395" w:rsidP="003C3386">
            <w:pPr>
              <w:jc w:val="center"/>
              <w:rPr>
                <w:color w:val="000000"/>
              </w:rPr>
            </w:pPr>
            <w:r>
              <w:rPr>
                <w:color w:val="000000"/>
              </w:rPr>
              <w:t>-17.68%</w:t>
            </w:r>
          </w:p>
        </w:tc>
        <w:tc>
          <w:tcPr>
            <w:tcW w:w="0" w:type="auto"/>
            <w:shd w:val="clear" w:color="auto" w:fill="auto"/>
            <w:vAlign w:val="center"/>
          </w:tcPr>
          <w:p w14:paraId="25E8FEB5" w14:textId="77777777" w:rsidR="00071395" w:rsidRDefault="00071395" w:rsidP="003C3386">
            <w:pPr>
              <w:jc w:val="center"/>
              <w:rPr>
                <w:color w:val="000000"/>
              </w:rPr>
            </w:pPr>
            <w:r>
              <w:rPr>
                <w:color w:val="000000"/>
              </w:rPr>
              <w:t>-33.45%</w:t>
            </w:r>
          </w:p>
        </w:tc>
        <w:tc>
          <w:tcPr>
            <w:tcW w:w="0" w:type="auto"/>
            <w:shd w:val="clear" w:color="auto" w:fill="auto"/>
            <w:vAlign w:val="center"/>
          </w:tcPr>
          <w:p w14:paraId="7680382C" w14:textId="77777777" w:rsidR="00071395" w:rsidRDefault="00071395" w:rsidP="003C3386">
            <w:pPr>
              <w:jc w:val="center"/>
              <w:rPr>
                <w:color w:val="000000"/>
              </w:rPr>
            </w:pPr>
            <w:r>
              <w:rPr>
                <w:color w:val="000000"/>
              </w:rPr>
              <w:t>-6.63%</w:t>
            </w:r>
          </w:p>
        </w:tc>
      </w:tr>
      <w:tr w:rsidR="00071395" w:rsidRPr="002F69F6" w14:paraId="0B6BB066" w14:textId="77777777" w:rsidTr="003C3386">
        <w:trPr>
          <w:trHeight w:val="278"/>
        </w:trPr>
        <w:tc>
          <w:tcPr>
            <w:tcW w:w="0" w:type="auto"/>
            <w:vMerge/>
            <w:shd w:val="clear" w:color="auto" w:fill="auto"/>
            <w:vAlign w:val="center"/>
          </w:tcPr>
          <w:p w14:paraId="54A6C01E" w14:textId="77777777" w:rsidR="00071395" w:rsidRPr="005B61E5" w:rsidRDefault="00071395" w:rsidP="003C3386">
            <w:pPr>
              <w:jc w:val="center"/>
              <w:rPr>
                <w:b/>
                <w:bCs/>
              </w:rPr>
            </w:pPr>
          </w:p>
        </w:tc>
        <w:tc>
          <w:tcPr>
            <w:tcW w:w="0" w:type="auto"/>
            <w:shd w:val="clear" w:color="auto" w:fill="auto"/>
            <w:vAlign w:val="center"/>
            <w:hideMark/>
          </w:tcPr>
          <w:p w14:paraId="1C25155E"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5B18227" w14:textId="77777777" w:rsidR="00071395" w:rsidRDefault="00071395" w:rsidP="003C3386">
            <w:pPr>
              <w:jc w:val="center"/>
              <w:rPr>
                <w:color w:val="000000"/>
              </w:rPr>
            </w:pPr>
            <w:r>
              <w:rPr>
                <w:color w:val="000000"/>
              </w:rPr>
              <w:t>-8.29%</w:t>
            </w:r>
          </w:p>
        </w:tc>
        <w:tc>
          <w:tcPr>
            <w:tcW w:w="0" w:type="auto"/>
            <w:shd w:val="clear" w:color="auto" w:fill="auto"/>
            <w:vAlign w:val="center"/>
          </w:tcPr>
          <w:p w14:paraId="15DAE531" w14:textId="77777777" w:rsidR="00071395" w:rsidRDefault="00071395" w:rsidP="003C3386">
            <w:pPr>
              <w:jc w:val="center"/>
              <w:rPr>
                <w:color w:val="000000"/>
              </w:rPr>
            </w:pPr>
            <w:r>
              <w:rPr>
                <w:color w:val="000000"/>
              </w:rPr>
              <w:t>0.75%</w:t>
            </w:r>
          </w:p>
        </w:tc>
        <w:tc>
          <w:tcPr>
            <w:tcW w:w="0" w:type="auto"/>
            <w:shd w:val="clear" w:color="auto" w:fill="auto"/>
            <w:vAlign w:val="center"/>
          </w:tcPr>
          <w:p w14:paraId="0997462C" w14:textId="77777777" w:rsidR="00071395" w:rsidRDefault="00071395" w:rsidP="003C3386">
            <w:pPr>
              <w:jc w:val="center"/>
              <w:rPr>
                <w:color w:val="000000"/>
              </w:rPr>
            </w:pPr>
            <w:r>
              <w:rPr>
                <w:color w:val="000000"/>
              </w:rPr>
              <w:t>-8.26%</w:t>
            </w:r>
          </w:p>
        </w:tc>
      </w:tr>
    </w:tbl>
    <w:p w14:paraId="3D5AE530" w14:textId="77777777" w:rsidR="00071395" w:rsidRPr="00FF392E" w:rsidRDefault="00071395" w:rsidP="00071395"/>
    <w:p w14:paraId="63173BC0"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w:t>
      </w:r>
      <w:r>
        <w:rPr>
          <w:rFonts w:ascii="Arial" w:hAnsi="Arial" w:hint="eastAsia"/>
        </w:rPr>
        <w:t>2</w:t>
      </w:r>
      <w:r w:rsidRPr="001360D2">
        <w:rPr>
          <w:rFonts w:ascii="Arial" w:hAnsi="Arial"/>
        </w:rPr>
        <w:t>.</w:t>
      </w:r>
      <w:r>
        <w:rPr>
          <w:rFonts w:ascii="Arial" w:hAnsi="Arial" w:hint="eastAsia"/>
        </w:rPr>
        <w:t>2</w:t>
      </w:r>
      <w:r w:rsidRPr="001360D2">
        <w:rPr>
          <w:rFonts w:ascii="Arial" w:hAnsi="Arial"/>
        </w:rPr>
        <w:tab/>
      </w:r>
      <w:r>
        <w:rPr>
          <w:rFonts w:ascii="Arial" w:hAnsi="Arial" w:hint="eastAsia"/>
        </w:rPr>
        <w:t xml:space="preserve">SBFD 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w:t>
      </w:r>
    </w:p>
    <w:p w14:paraId="0D5C2260"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w:t>
      </w:r>
      <w:r>
        <w:rPr>
          <w:rFonts w:hint="eastAsia"/>
        </w:rPr>
        <w:t>X</w:t>
      </w:r>
      <w:r w:rsidRPr="00FD24C9">
        <w:rPr>
          <w:rFonts w:hint="eastAsia"/>
        </w:rPr>
        <w:t>}</w:t>
      </w:r>
      <w:r>
        <w:rPr>
          <w:rFonts w:hint="eastAsia"/>
        </w:rPr>
        <w:t xml:space="preserve"> is assumed.</w:t>
      </w:r>
    </w:p>
    <w:p w14:paraId="229F6663"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w:t>
      </w:r>
      <w:r>
        <w:rPr>
          <w:rFonts w:hint="eastAsia"/>
          <w:b/>
        </w:rPr>
        <w:t xml:space="preserve">2.2-1: Urban Macro (FR1) dynamic SBFD vs. semi-static SBFD, </w:t>
      </w:r>
      <w:r w:rsidRPr="005B61E5">
        <w:rPr>
          <w:b/>
        </w:rPr>
        <w:t>{XXXX</w:t>
      </w:r>
      <w:r>
        <w:rPr>
          <w:rFonts w:hint="eastAsia"/>
          <w:b/>
        </w:rPr>
        <w:t>X</w:t>
      </w:r>
      <w:r w:rsidRPr="005B61E5">
        <w:rPr>
          <w:b/>
        </w:rPr>
        <w:t>}</w:t>
      </w:r>
    </w:p>
    <w:p w14:paraId="5827AF91" w14:textId="77777777" w:rsidR="00071395" w:rsidRPr="005B61E5" w:rsidRDefault="00071395" w:rsidP="00071395">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33"/>
        <w:gridCol w:w="1086"/>
        <w:gridCol w:w="1299"/>
        <w:gridCol w:w="1041"/>
        <w:gridCol w:w="1086"/>
        <w:gridCol w:w="1299"/>
        <w:gridCol w:w="1106"/>
      </w:tblGrid>
      <w:tr w:rsidR="00071395" w:rsidRPr="002F69F6" w14:paraId="2E991264" w14:textId="77777777" w:rsidTr="003C3386">
        <w:trPr>
          <w:trHeight w:val="278"/>
        </w:trPr>
        <w:tc>
          <w:tcPr>
            <w:tcW w:w="0" w:type="auto"/>
            <w:gridSpan w:val="8"/>
            <w:shd w:val="clear" w:color="auto" w:fill="auto"/>
            <w:vAlign w:val="center"/>
          </w:tcPr>
          <w:p w14:paraId="05873215" w14:textId="55D8A1FA" w:rsidR="00071395" w:rsidRPr="002F69F6" w:rsidRDefault="00071395" w:rsidP="003C3386">
            <w:pPr>
              <w:jc w:val="center"/>
              <w:rPr>
                <w:b/>
                <w:i/>
                <w:color w:val="000000"/>
              </w:rPr>
            </w:pPr>
            <w:r w:rsidRPr="002F69F6">
              <w:rPr>
                <w:b/>
                <w:i/>
              </w:rPr>
              <w:lastRenderedPageBreak/>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3DA84C7E" w14:textId="77777777" w:rsidTr="003C3386">
        <w:trPr>
          <w:trHeight w:val="278"/>
        </w:trPr>
        <w:tc>
          <w:tcPr>
            <w:tcW w:w="0" w:type="auto"/>
            <w:gridSpan w:val="2"/>
            <w:vMerge w:val="restart"/>
            <w:shd w:val="clear" w:color="auto" w:fill="auto"/>
            <w:vAlign w:val="center"/>
          </w:tcPr>
          <w:p w14:paraId="41635A19" w14:textId="77777777" w:rsidR="00071395" w:rsidRPr="002F69F6" w:rsidRDefault="00071395" w:rsidP="003C3386">
            <w:pPr>
              <w:jc w:val="center"/>
              <w:rPr>
                <w:b/>
                <w:bCs/>
              </w:rPr>
            </w:pPr>
          </w:p>
        </w:tc>
        <w:tc>
          <w:tcPr>
            <w:tcW w:w="0" w:type="auto"/>
            <w:gridSpan w:val="6"/>
            <w:shd w:val="clear" w:color="auto" w:fill="auto"/>
            <w:vAlign w:val="center"/>
          </w:tcPr>
          <w:p w14:paraId="1B844DC5" w14:textId="4AB33D1B" w:rsidR="00071395" w:rsidRPr="002F69F6" w:rsidRDefault="00071395" w:rsidP="003C3386">
            <w:pPr>
              <w:jc w:val="center"/>
              <w:rPr>
                <w:b/>
                <w:color w:val="000000"/>
              </w:rPr>
            </w:pPr>
            <w:r>
              <w:rPr>
                <w:rFonts w:hint="eastAsia"/>
                <w:b/>
                <w:color w:val="000000"/>
              </w:rPr>
              <w:t>[</w:t>
            </w:r>
            <w:r w:rsidR="00B71592">
              <w:rPr>
                <w:rFonts w:hint="eastAsia"/>
                <w:b/>
                <w:color w:val="000000"/>
              </w:rPr>
              <w:t>33</w:t>
            </w:r>
            <w:r>
              <w:rPr>
                <w:rFonts w:hint="eastAsia"/>
                <w:b/>
                <w:color w:val="000000"/>
              </w:rPr>
              <w:t>]</w:t>
            </w:r>
          </w:p>
        </w:tc>
      </w:tr>
      <w:tr w:rsidR="00071395" w:rsidRPr="002F69F6" w14:paraId="15764FAE" w14:textId="77777777" w:rsidTr="003C3386">
        <w:trPr>
          <w:trHeight w:val="278"/>
        </w:trPr>
        <w:tc>
          <w:tcPr>
            <w:tcW w:w="0" w:type="auto"/>
            <w:gridSpan w:val="2"/>
            <w:vMerge/>
            <w:shd w:val="clear" w:color="auto" w:fill="auto"/>
            <w:vAlign w:val="center"/>
          </w:tcPr>
          <w:p w14:paraId="7C8B5403" w14:textId="77777777" w:rsidR="00071395" w:rsidRPr="002F69F6" w:rsidRDefault="00071395" w:rsidP="003C3386">
            <w:pPr>
              <w:jc w:val="center"/>
              <w:rPr>
                <w:b/>
                <w:bCs/>
              </w:rPr>
            </w:pPr>
          </w:p>
        </w:tc>
        <w:tc>
          <w:tcPr>
            <w:tcW w:w="0" w:type="auto"/>
            <w:gridSpan w:val="3"/>
            <w:shd w:val="clear" w:color="auto" w:fill="auto"/>
            <w:vAlign w:val="center"/>
          </w:tcPr>
          <w:p w14:paraId="0822F9EB" w14:textId="77777777" w:rsidR="00071395" w:rsidRPr="002F69F6" w:rsidRDefault="00071395" w:rsidP="003C3386">
            <w:pPr>
              <w:jc w:val="center"/>
              <w:rPr>
                <w:b/>
                <w:color w:val="000000"/>
              </w:rPr>
            </w:pPr>
            <w:r>
              <w:rPr>
                <w:rFonts w:hint="eastAsia"/>
                <w:b/>
                <w:color w:val="000000"/>
              </w:rPr>
              <w:t>w/o CLI handling</w:t>
            </w:r>
          </w:p>
        </w:tc>
        <w:tc>
          <w:tcPr>
            <w:tcW w:w="0" w:type="auto"/>
            <w:gridSpan w:val="3"/>
            <w:shd w:val="clear" w:color="auto" w:fill="auto"/>
            <w:vAlign w:val="center"/>
          </w:tcPr>
          <w:p w14:paraId="40DA658B" w14:textId="77777777" w:rsidR="00071395" w:rsidRPr="002F69F6" w:rsidRDefault="00071395" w:rsidP="003C3386">
            <w:pPr>
              <w:jc w:val="center"/>
              <w:rPr>
                <w:b/>
                <w:color w:val="000000"/>
              </w:rPr>
            </w:pPr>
            <w:r>
              <w:rPr>
                <w:rFonts w:hint="eastAsia"/>
                <w:b/>
                <w:color w:val="000000"/>
              </w:rPr>
              <w:t>w/ CLI handling</w:t>
            </w:r>
          </w:p>
        </w:tc>
      </w:tr>
      <w:tr w:rsidR="00071395" w:rsidRPr="002F69F6" w14:paraId="28B6FEBE" w14:textId="77777777" w:rsidTr="003C3386">
        <w:trPr>
          <w:trHeight w:val="278"/>
        </w:trPr>
        <w:tc>
          <w:tcPr>
            <w:tcW w:w="0" w:type="auto"/>
            <w:gridSpan w:val="2"/>
            <w:vMerge/>
            <w:shd w:val="clear" w:color="auto" w:fill="auto"/>
            <w:vAlign w:val="center"/>
          </w:tcPr>
          <w:p w14:paraId="76DB72F1" w14:textId="77777777" w:rsidR="00071395" w:rsidRPr="002F69F6" w:rsidRDefault="00071395" w:rsidP="003C3386">
            <w:pPr>
              <w:jc w:val="center"/>
              <w:rPr>
                <w:b/>
                <w:bCs/>
              </w:rPr>
            </w:pPr>
          </w:p>
        </w:tc>
        <w:tc>
          <w:tcPr>
            <w:tcW w:w="0" w:type="auto"/>
            <w:shd w:val="clear" w:color="auto" w:fill="auto"/>
            <w:vAlign w:val="center"/>
          </w:tcPr>
          <w:p w14:paraId="5BD5723F"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68CCDE7"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02C3E9CB"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30ECC02D"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0595575E"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7C6E260F" w14:textId="77777777" w:rsidR="00071395" w:rsidRPr="002F69F6" w:rsidRDefault="00071395" w:rsidP="003C3386">
            <w:pPr>
              <w:jc w:val="center"/>
              <w:rPr>
                <w:b/>
                <w:color w:val="000000"/>
              </w:rPr>
            </w:pPr>
            <w:r w:rsidRPr="002F69F6">
              <w:rPr>
                <w:b/>
                <w:color w:val="000000"/>
              </w:rPr>
              <w:t>High load</w:t>
            </w:r>
          </w:p>
        </w:tc>
      </w:tr>
      <w:tr w:rsidR="00071395" w:rsidRPr="002F69F6" w14:paraId="622C349C" w14:textId="77777777" w:rsidTr="003C3386">
        <w:trPr>
          <w:trHeight w:val="278"/>
        </w:trPr>
        <w:tc>
          <w:tcPr>
            <w:tcW w:w="0" w:type="auto"/>
            <w:vMerge w:val="restart"/>
            <w:shd w:val="clear" w:color="auto" w:fill="auto"/>
            <w:vAlign w:val="center"/>
          </w:tcPr>
          <w:p w14:paraId="0F578B14"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2C7F3FC1"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8BD9F83" w14:textId="77777777" w:rsidR="00071395" w:rsidRPr="00EC0FEF" w:rsidRDefault="00071395" w:rsidP="003C3386">
            <w:pPr>
              <w:jc w:val="center"/>
              <w:rPr>
                <w:color w:val="000000"/>
                <w:sz w:val="18"/>
                <w:szCs w:val="18"/>
              </w:rPr>
            </w:pPr>
            <w:r w:rsidRPr="00EC0FEF">
              <w:rPr>
                <w:color w:val="000000"/>
                <w:sz w:val="18"/>
                <w:szCs w:val="18"/>
              </w:rPr>
              <w:t>5.27%</w:t>
            </w:r>
          </w:p>
        </w:tc>
        <w:tc>
          <w:tcPr>
            <w:tcW w:w="0" w:type="auto"/>
            <w:shd w:val="clear" w:color="auto" w:fill="auto"/>
            <w:vAlign w:val="center"/>
          </w:tcPr>
          <w:p w14:paraId="0D9D3A9C" w14:textId="77777777" w:rsidR="00071395" w:rsidRPr="00EC0FEF" w:rsidRDefault="00071395" w:rsidP="003C3386">
            <w:pPr>
              <w:jc w:val="center"/>
              <w:rPr>
                <w:color w:val="000000"/>
                <w:sz w:val="18"/>
                <w:szCs w:val="18"/>
              </w:rPr>
            </w:pPr>
            <w:r w:rsidRPr="00EC0FEF">
              <w:rPr>
                <w:color w:val="000000"/>
                <w:sz w:val="18"/>
                <w:szCs w:val="18"/>
              </w:rPr>
              <w:t>4.99%</w:t>
            </w:r>
          </w:p>
        </w:tc>
        <w:tc>
          <w:tcPr>
            <w:tcW w:w="0" w:type="auto"/>
            <w:shd w:val="clear" w:color="auto" w:fill="auto"/>
            <w:vAlign w:val="center"/>
          </w:tcPr>
          <w:p w14:paraId="63DE3A3A" w14:textId="77777777" w:rsidR="00071395" w:rsidRPr="00EC0FEF" w:rsidRDefault="00071395" w:rsidP="003C3386">
            <w:pPr>
              <w:jc w:val="center"/>
              <w:rPr>
                <w:color w:val="000000"/>
                <w:sz w:val="18"/>
                <w:szCs w:val="18"/>
              </w:rPr>
            </w:pPr>
            <w:r w:rsidRPr="00EC0FEF">
              <w:rPr>
                <w:color w:val="000000"/>
                <w:sz w:val="18"/>
                <w:szCs w:val="18"/>
              </w:rPr>
              <w:t>-1.82%</w:t>
            </w:r>
          </w:p>
        </w:tc>
        <w:tc>
          <w:tcPr>
            <w:tcW w:w="0" w:type="auto"/>
            <w:shd w:val="clear" w:color="auto" w:fill="auto"/>
            <w:vAlign w:val="center"/>
          </w:tcPr>
          <w:p w14:paraId="5F6CAED1" w14:textId="77777777" w:rsidR="00071395" w:rsidRPr="00EC0FEF" w:rsidRDefault="00071395" w:rsidP="003C3386">
            <w:pPr>
              <w:jc w:val="center"/>
              <w:rPr>
                <w:color w:val="000000"/>
                <w:sz w:val="18"/>
                <w:szCs w:val="18"/>
              </w:rPr>
            </w:pPr>
            <w:r w:rsidRPr="00EC0FEF">
              <w:rPr>
                <w:color w:val="000000"/>
                <w:sz w:val="18"/>
                <w:szCs w:val="18"/>
              </w:rPr>
              <w:t>7.71%</w:t>
            </w:r>
          </w:p>
        </w:tc>
        <w:tc>
          <w:tcPr>
            <w:tcW w:w="0" w:type="auto"/>
            <w:shd w:val="clear" w:color="auto" w:fill="auto"/>
            <w:vAlign w:val="center"/>
          </w:tcPr>
          <w:p w14:paraId="677B6968" w14:textId="77777777" w:rsidR="00071395" w:rsidRPr="00EC0FEF" w:rsidRDefault="00071395" w:rsidP="003C3386">
            <w:pPr>
              <w:jc w:val="center"/>
              <w:rPr>
                <w:color w:val="000000"/>
                <w:sz w:val="18"/>
                <w:szCs w:val="18"/>
              </w:rPr>
            </w:pPr>
            <w:r w:rsidRPr="00EC0FEF">
              <w:rPr>
                <w:color w:val="000000"/>
                <w:sz w:val="18"/>
                <w:szCs w:val="18"/>
              </w:rPr>
              <w:t>-3.19%</w:t>
            </w:r>
          </w:p>
        </w:tc>
        <w:tc>
          <w:tcPr>
            <w:tcW w:w="0" w:type="auto"/>
            <w:shd w:val="clear" w:color="auto" w:fill="auto"/>
            <w:vAlign w:val="center"/>
          </w:tcPr>
          <w:p w14:paraId="0487A0B0" w14:textId="77777777" w:rsidR="00071395" w:rsidRPr="00EC0FEF" w:rsidRDefault="00071395" w:rsidP="003C3386">
            <w:pPr>
              <w:jc w:val="center"/>
              <w:rPr>
                <w:color w:val="000000"/>
                <w:sz w:val="18"/>
                <w:szCs w:val="18"/>
              </w:rPr>
            </w:pPr>
            <w:r w:rsidRPr="00EC0FEF">
              <w:rPr>
                <w:color w:val="000000"/>
                <w:sz w:val="18"/>
                <w:szCs w:val="18"/>
              </w:rPr>
              <w:t>-28.18%</w:t>
            </w:r>
          </w:p>
        </w:tc>
      </w:tr>
      <w:tr w:rsidR="00071395" w:rsidRPr="002F69F6" w14:paraId="7905271D" w14:textId="77777777" w:rsidTr="003C3386">
        <w:trPr>
          <w:trHeight w:val="278"/>
        </w:trPr>
        <w:tc>
          <w:tcPr>
            <w:tcW w:w="0" w:type="auto"/>
            <w:vMerge/>
            <w:shd w:val="clear" w:color="auto" w:fill="auto"/>
            <w:vAlign w:val="center"/>
          </w:tcPr>
          <w:p w14:paraId="54EB391C" w14:textId="77777777" w:rsidR="00071395" w:rsidRPr="005B61E5" w:rsidRDefault="00071395" w:rsidP="003C3386">
            <w:pPr>
              <w:jc w:val="center"/>
              <w:rPr>
                <w:b/>
                <w:bCs/>
              </w:rPr>
            </w:pPr>
          </w:p>
        </w:tc>
        <w:tc>
          <w:tcPr>
            <w:tcW w:w="0" w:type="auto"/>
            <w:shd w:val="clear" w:color="auto" w:fill="auto"/>
            <w:vAlign w:val="center"/>
            <w:hideMark/>
          </w:tcPr>
          <w:p w14:paraId="5EFACB5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6580FEA" w14:textId="77777777" w:rsidR="00071395" w:rsidRPr="00EC0FEF" w:rsidRDefault="00071395" w:rsidP="003C3386">
            <w:pPr>
              <w:jc w:val="center"/>
              <w:rPr>
                <w:color w:val="000000"/>
                <w:sz w:val="18"/>
                <w:szCs w:val="18"/>
              </w:rPr>
            </w:pPr>
            <w:r w:rsidRPr="00EC0FEF">
              <w:rPr>
                <w:color w:val="000000"/>
                <w:sz w:val="18"/>
                <w:szCs w:val="18"/>
              </w:rPr>
              <w:t>-5.78%</w:t>
            </w:r>
          </w:p>
        </w:tc>
        <w:tc>
          <w:tcPr>
            <w:tcW w:w="0" w:type="auto"/>
            <w:shd w:val="clear" w:color="auto" w:fill="auto"/>
            <w:vAlign w:val="center"/>
          </w:tcPr>
          <w:p w14:paraId="0B676425" w14:textId="77777777" w:rsidR="00071395" w:rsidRPr="00EC0FEF" w:rsidRDefault="00071395" w:rsidP="003C3386">
            <w:pPr>
              <w:jc w:val="center"/>
              <w:rPr>
                <w:color w:val="000000"/>
                <w:sz w:val="18"/>
                <w:szCs w:val="18"/>
              </w:rPr>
            </w:pPr>
            <w:r w:rsidRPr="00EC0FEF">
              <w:rPr>
                <w:color w:val="000000"/>
                <w:sz w:val="18"/>
                <w:szCs w:val="18"/>
              </w:rPr>
              <w:t>84.29%</w:t>
            </w:r>
          </w:p>
        </w:tc>
        <w:tc>
          <w:tcPr>
            <w:tcW w:w="0" w:type="auto"/>
            <w:shd w:val="clear" w:color="auto" w:fill="auto"/>
            <w:vAlign w:val="center"/>
          </w:tcPr>
          <w:p w14:paraId="187994A5" w14:textId="77777777" w:rsidR="00071395" w:rsidRPr="00EC0FEF" w:rsidRDefault="00071395" w:rsidP="003C3386">
            <w:pPr>
              <w:jc w:val="center"/>
              <w:rPr>
                <w:color w:val="000000"/>
                <w:sz w:val="18"/>
                <w:szCs w:val="18"/>
              </w:rPr>
            </w:pPr>
            <w:r w:rsidRPr="00EC0FEF">
              <w:rPr>
                <w:color w:val="000000"/>
                <w:sz w:val="18"/>
                <w:szCs w:val="18"/>
              </w:rPr>
              <w:t>-1.40%</w:t>
            </w:r>
          </w:p>
        </w:tc>
        <w:tc>
          <w:tcPr>
            <w:tcW w:w="0" w:type="auto"/>
            <w:shd w:val="clear" w:color="auto" w:fill="auto"/>
            <w:vAlign w:val="center"/>
          </w:tcPr>
          <w:p w14:paraId="0B483012" w14:textId="77777777" w:rsidR="00071395" w:rsidRPr="00EC0FEF" w:rsidRDefault="00071395" w:rsidP="003C3386">
            <w:pPr>
              <w:jc w:val="center"/>
              <w:rPr>
                <w:color w:val="000000"/>
                <w:sz w:val="18"/>
                <w:szCs w:val="18"/>
              </w:rPr>
            </w:pPr>
            <w:r w:rsidRPr="00EC0FEF">
              <w:rPr>
                <w:color w:val="000000"/>
                <w:sz w:val="18"/>
                <w:szCs w:val="18"/>
              </w:rPr>
              <w:t>8.43%</w:t>
            </w:r>
          </w:p>
        </w:tc>
        <w:tc>
          <w:tcPr>
            <w:tcW w:w="0" w:type="auto"/>
            <w:shd w:val="clear" w:color="auto" w:fill="auto"/>
            <w:vAlign w:val="center"/>
          </w:tcPr>
          <w:p w14:paraId="6B68E9DE" w14:textId="77777777" w:rsidR="00071395" w:rsidRPr="00EC0FEF" w:rsidRDefault="00071395" w:rsidP="003C3386">
            <w:pPr>
              <w:jc w:val="center"/>
              <w:rPr>
                <w:color w:val="000000"/>
                <w:sz w:val="18"/>
                <w:szCs w:val="18"/>
              </w:rPr>
            </w:pPr>
            <w:r w:rsidRPr="00EC0FEF">
              <w:rPr>
                <w:color w:val="000000"/>
                <w:sz w:val="18"/>
                <w:szCs w:val="18"/>
              </w:rPr>
              <w:t>12.77%</w:t>
            </w:r>
          </w:p>
        </w:tc>
        <w:tc>
          <w:tcPr>
            <w:tcW w:w="0" w:type="auto"/>
            <w:shd w:val="clear" w:color="auto" w:fill="auto"/>
            <w:vAlign w:val="center"/>
          </w:tcPr>
          <w:p w14:paraId="32E0E6DB" w14:textId="77777777" w:rsidR="00071395" w:rsidRPr="00EC0FEF" w:rsidRDefault="00071395" w:rsidP="003C3386">
            <w:pPr>
              <w:jc w:val="center"/>
              <w:rPr>
                <w:color w:val="000000"/>
                <w:sz w:val="18"/>
                <w:szCs w:val="18"/>
              </w:rPr>
            </w:pPr>
            <w:r w:rsidRPr="00EC0FEF">
              <w:rPr>
                <w:color w:val="000000"/>
                <w:sz w:val="18"/>
                <w:szCs w:val="18"/>
              </w:rPr>
              <w:t>-29.06%</w:t>
            </w:r>
          </w:p>
        </w:tc>
      </w:tr>
      <w:tr w:rsidR="00071395" w:rsidRPr="002F69F6" w14:paraId="5182C385" w14:textId="77777777" w:rsidTr="003C3386">
        <w:trPr>
          <w:trHeight w:val="278"/>
        </w:trPr>
        <w:tc>
          <w:tcPr>
            <w:tcW w:w="0" w:type="auto"/>
            <w:vMerge/>
            <w:shd w:val="clear" w:color="auto" w:fill="auto"/>
            <w:vAlign w:val="center"/>
          </w:tcPr>
          <w:p w14:paraId="55BA6F48" w14:textId="77777777" w:rsidR="00071395" w:rsidRPr="005B61E5" w:rsidRDefault="00071395" w:rsidP="003C3386">
            <w:pPr>
              <w:jc w:val="center"/>
              <w:rPr>
                <w:b/>
                <w:bCs/>
              </w:rPr>
            </w:pPr>
          </w:p>
        </w:tc>
        <w:tc>
          <w:tcPr>
            <w:tcW w:w="0" w:type="auto"/>
            <w:shd w:val="clear" w:color="auto" w:fill="auto"/>
            <w:vAlign w:val="center"/>
            <w:hideMark/>
          </w:tcPr>
          <w:p w14:paraId="6C4BFEC9"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A7A58DC" w14:textId="77777777" w:rsidR="00071395" w:rsidRPr="00EC0FEF" w:rsidRDefault="00071395" w:rsidP="003C3386">
            <w:pPr>
              <w:jc w:val="center"/>
              <w:rPr>
                <w:color w:val="000000"/>
                <w:sz w:val="18"/>
                <w:szCs w:val="18"/>
              </w:rPr>
            </w:pPr>
            <w:r w:rsidRPr="00EC0FEF">
              <w:rPr>
                <w:color w:val="000000"/>
                <w:sz w:val="18"/>
                <w:szCs w:val="18"/>
              </w:rPr>
              <w:t>4.52%</w:t>
            </w:r>
          </w:p>
        </w:tc>
        <w:tc>
          <w:tcPr>
            <w:tcW w:w="0" w:type="auto"/>
            <w:shd w:val="clear" w:color="auto" w:fill="auto"/>
            <w:vAlign w:val="center"/>
          </w:tcPr>
          <w:p w14:paraId="02AFC2DF" w14:textId="77777777" w:rsidR="00071395" w:rsidRPr="00EC0FEF" w:rsidRDefault="00071395" w:rsidP="003C3386">
            <w:pPr>
              <w:jc w:val="center"/>
              <w:rPr>
                <w:color w:val="000000"/>
                <w:sz w:val="18"/>
                <w:szCs w:val="18"/>
              </w:rPr>
            </w:pPr>
            <w:r w:rsidRPr="00EC0FEF">
              <w:rPr>
                <w:color w:val="000000"/>
                <w:sz w:val="18"/>
                <w:szCs w:val="18"/>
              </w:rPr>
              <w:t>5.65%</w:t>
            </w:r>
          </w:p>
        </w:tc>
        <w:tc>
          <w:tcPr>
            <w:tcW w:w="0" w:type="auto"/>
            <w:shd w:val="clear" w:color="auto" w:fill="auto"/>
            <w:vAlign w:val="center"/>
          </w:tcPr>
          <w:p w14:paraId="2BD39B69" w14:textId="77777777" w:rsidR="00071395" w:rsidRPr="00EC0FEF" w:rsidRDefault="00071395" w:rsidP="003C3386">
            <w:pPr>
              <w:jc w:val="center"/>
              <w:rPr>
                <w:color w:val="000000"/>
                <w:sz w:val="18"/>
                <w:szCs w:val="18"/>
              </w:rPr>
            </w:pPr>
            <w:r w:rsidRPr="00EC0FEF">
              <w:rPr>
                <w:color w:val="000000"/>
                <w:sz w:val="18"/>
                <w:szCs w:val="18"/>
              </w:rPr>
              <w:t>9.59%</w:t>
            </w:r>
          </w:p>
        </w:tc>
        <w:tc>
          <w:tcPr>
            <w:tcW w:w="0" w:type="auto"/>
            <w:shd w:val="clear" w:color="auto" w:fill="auto"/>
            <w:vAlign w:val="center"/>
          </w:tcPr>
          <w:p w14:paraId="6FFDE00A" w14:textId="77777777" w:rsidR="00071395" w:rsidRPr="00EC0FEF" w:rsidRDefault="00071395" w:rsidP="003C3386">
            <w:pPr>
              <w:jc w:val="center"/>
              <w:rPr>
                <w:color w:val="000000"/>
                <w:sz w:val="18"/>
                <w:szCs w:val="18"/>
              </w:rPr>
            </w:pPr>
            <w:r w:rsidRPr="00EC0FEF">
              <w:rPr>
                <w:color w:val="000000"/>
                <w:sz w:val="18"/>
                <w:szCs w:val="18"/>
              </w:rPr>
              <w:t>7.14%</w:t>
            </w:r>
          </w:p>
        </w:tc>
        <w:tc>
          <w:tcPr>
            <w:tcW w:w="0" w:type="auto"/>
            <w:shd w:val="clear" w:color="auto" w:fill="auto"/>
            <w:vAlign w:val="center"/>
          </w:tcPr>
          <w:p w14:paraId="7988C8C1" w14:textId="77777777" w:rsidR="00071395" w:rsidRPr="00EC0FEF" w:rsidRDefault="00071395" w:rsidP="003C3386">
            <w:pPr>
              <w:jc w:val="center"/>
              <w:rPr>
                <w:color w:val="000000"/>
                <w:sz w:val="18"/>
                <w:szCs w:val="18"/>
              </w:rPr>
            </w:pPr>
            <w:r w:rsidRPr="00EC0FEF">
              <w:rPr>
                <w:color w:val="000000"/>
                <w:sz w:val="18"/>
                <w:szCs w:val="18"/>
              </w:rPr>
              <w:t>-4.85%</w:t>
            </w:r>
          </w:p>
        </w:tc>
        <w:tc>
          <w:tcPr>
            <w:tcW w:w="0" w:type="auto"/>
            <w:shd w:val="clear" w:color="auto" w:fill="auto"/>
            <w:vAlign w:val="center"/>
          </w:tcPr>
          <w:p w14:paraId="0F8A8E53" w14:textId="77777777" w:rsidR="00071395" w:rsidRPr="00EC0FEF" w:rsidRDefault="00071395" w:rsidP="003C3386">
            <w:pPr>
              <w:jc w:val="center"/>
              <w:rPr>
                <w:color w:val="000000"/>
                <w:sz w:val="18"/>
                <w:szCs w:val="18"/>
              </w:rPr>
            </w:pPr>
            <w:r w:rsidRPr="00EC0FEF">
              <w:rPr>
                <w:color w:val="000000"/>
                <w:sz w:val="18"/>
                <w:szCs w:val="18"/>
              </w:rPr>
              <w:t>-30.68%</w:t>
            </w:r>
          </w:p>
        </w:tc>
      </w:tr>
      <w:tr w:rsidR="00071395" w:rsidRPr="002F69F6" w14:paraId="222AFF0C" w14:textId="77777777" w:rsidTr="003C3386">
        <w:trPr>
          <w:trHeight w:val="278"/>
        </w:trPr>
        <w:tc>
          <w:tcPr>
            <w:tcW w:w="0" w:type="auto"/>
            <w:vMerge/>
            <w:shd w:val="clear" w:color="auto" w:fill="auto"/>
            <w:vAlign w:val="center"/>
          </w:tcPr>
          <w:p w14:paraId="20939617" w14:textId="77777777" w:rsidR="00071395" w:rsidRPr="005B61E5" w:rsidRDefault="00071395" w:rsidP="003C3386">
            <w:pPr>
              <w:jc w:val="center"/>
              <w:rPr>
                <w:b/>
                <w:bCs/>
              </w:rPr>
            </w:pPr>
          </w:p>
        </w:tc>
        <w:tc>
          <w:tcPr>
            <w:tcW w:w="0" w:type="auto"/>
            <w:shd w:val="clear" w:color="auto" w:fill="auto"/>
            <w:vAlign w:val="center"/>
            <w:hideMark/>
          </w:tcPr>
          <w:p w14:paraId="58F1C2DA"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DCCFE82" w14:textId="77777777" w:rsidR="00071395" w:rsidRPr="00EC0FEF" w:rsidRDefault="00071395" w:rsidP="003C3386">
            <w:pPr>
              <w:jc w:val="center"/>
              <w:rPr>
                <w:color w:val="000000"/>
                <w:sz w:val="18"/>
                <w:szCs w:val="18"/>
              </w:rPr>
            </w:pPr>
            <w:r w:rsidRPr="00EC0FEF">
              <w:rPr>
                <w:color w:val="000000"/>
                <w:sz w:val="18"/>
                <w:szCs w:val="18"/>
              </w:rPr>
              <w:t>13.63%</w:t>
            </w:r>
          </w:p>
        </w:tc>
        <w:tc>
          <w:tcPr>
            <w:tcW w:w="0" w:type="auto"/>
            <w:shd w:val="clear" w:color="auto" w:fill="auto"/>
            <w:vAlign w:val="center"/>
          </w:tcPr>
          <w:p w14:paraId="4C4CAED9" w14:textId="77777777" w:rsidR="00071395" w:rsidRPr="00EC0FEF" w:rsidRDefault="00071395" w:rsidP="003C3386">
            <w:pPr>
              <w:jc w:val="center"/>
              <w:rPr>
                <w:color w:val="000000"/>
                <w:sz w:val="18"/>
                <w:szCs w:val="18"/>
              </w:rPr>
            </w:pPr>
            <w:r w:rsidRPr="00EC0FEF">
              <w:rPr>
                <w:color w:val="000000"/>
                <w:sz w:val="18"/>
                <w:szCs w:val="18"/>
              </w:rPr>
              <w:t>1.26%</w:t>
            </w:r>
          </w:p>
        </w:tc>
        <w:tc>
          <w:tcPr>
            <w:tcW w:w="0" w:type="auto"/>
            <w:shd w:val="clear" w:color="auto" w:fill="auto"/>
            <w:vAlign w:val="center"/>
          </w:tcPr>
          <w:p w14:paraId="34DC8AB5" w14:textId="77777777" w:rsidR="00071395" w:rsidRPr="00EC0FEF" w:rsidRDefault="00071395" w:rsidP="003C3386">
            <w:pPr>
              <w:jc w:val="center"/>
              <w:rPr>
                <w:color w:val="000000"/>
                <w:sz w:val="18"/>
                <w:szCs w:val="18"/>
              </w:rPr>
            </w:pPr>
            <w:r w:rsidRPr="00EC0FEF">
              <w:rPr>
                <w:color w:val="000000"/>
                <w:sz w:val="18"/>
                <w:szCs w:val="18"/>
              </w:rPr>
              <w:t>-5.92%</w:t>
            </w:r>
          </w:p>
        </w:tc>
        <w:tc>
          <w:tcPr>
            <w:tcW w:w="0" w:type="auto"/>
            <w:shd w:val="clear" w:color="auto" w:fill="auto"/>
            <w:vAlign w:val="center"/>
          </w:tcPr>
          <w:p w14:paraId="0BC20D5C" w14:textId="77777777" w:rsidR="00071395" w:rsidRPr="00EC0FEF" w:rsidRDefault="00071395" w:rsidP="003C3386">
            <w:pPr>
              <w:jc w:val="center"/>
              <w:rPr>
                <w:color w:val="000000"/>
                <w:sz w:val="18"/>
                <w:szCs w:val="18"/>
              </w:rPr>
            </w:pPr>
            <w:r w:rsidRPr="00EC0FEF">
              <w:rPr>
                <w:color w:val="000000"/>
                <w:sz w:val="18"/>
                <w:szCs w:val="18"/>
              </w:rPr>
              <w:t>13.74%</w:t>
            </w:r>
          </w:p>
        </w:tc>
        <w:tc>
          <w:tcPr>
            <w:tcW w:w="0" w:type="auto"/>
            <w:shd w:val="clear" w:color="auto" w:fill="auto"/>
            <w:vAlign w:val="center"/>
          </w:tcPr>
          <w:p w14:paraId="2E874077" w14:textId="77777777" w:rsidR="00071395" w:rsidRPr="00EC0FEF" w:rsidRDefault="00071395" w:rsidP="003C3386">
            <w:pPr>
              <w:jc w:val="center"/>
              <w:rPr>
                <w:color w:val="000000"/>
                <w:sz w:val="18"/>
                <w:szCs w:val="18"/>
              </w:rPr>
            </w:pPr>
            <w:r w:rsidRPr="00EC0FEF">
              <w:rPr>
                <w:color w:val="000000"/>
                <w:sz w:val="18"/>
                <w:szCs w:val="18"/>
              </w:rPr>
              <w:t>6.00%</w:t>
            </w:r>
          </w:p>
        </w:tc>
        <w:tc>
          <w:tcPr>
            <w:tcW w:w="0" w:type="auto"/>
            <w:shd w:val="clear" w:color="auto" w:fill="auto"/>
            <w:vAlign w:val="center"/>
          </w:tcPr>
          <w:p w14:paraId="15C0D7FF" w14:textId="77777777" w:rsidR="00071395" w:rsidRPr="00EC0FEF" w:rsidRDefault="00071395" w:rsidP="003C3386">
            <w:pPr>
              <w:jc w:val="center"/>
              <w:rPr>
                <w:color w:val="000000"/>
                <w:sz w:val="18"/>
                <w:szCs w:val="18"/>
              </w:rPr>
            </w:pPr>
            <w:r w:rsidRPr="00EC0FEF">
              <w:rPr>
                <w:color w:val="000000"/>
                <w:sz w:val="18"/>
                <w:szCs w:val="18"/>
              </w:rPr>
              <w:t>-20.00%</w:t>
            </w:r>
          </w:p>
        </w:tc>
      </w:tr>
      <w:tr w:rsidR="00071395" w:rsidRPr="002F69F6" w14:paraId="129C5955" w14:textId="77777777" w:rsidTr="003C3386">
        <w:trPr>
          <w:trHeight w:val="278"/>
        </w:trPr>
        <w:tc>
          <w:tcPr>
            <w:tcW w:w="0" w:type="auto"/>
            <w:vMerge w:val="restart"/>
            <w:shd w:val="clear" w:color="auto" w:fill="auto"/>
            <w:vAlign w:val="center"/>
          </w:tcPr>
          <w:p w14:paraId="668725AE"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69BD787F"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4C49CBF" w14:textId="77777777" w:rsidR="00071395" w:rsidRPr="00EC0FEF" w:rsidRDefault="00071395" w:rsidP="003C3386">
            <w:pPr>
              <w:jc w:val="center"/>
              <w:rPr>
                <w:color w:val="000000"/>
                <w:sz w:val="18"/>
                <w:szCs w:val="18"/>
              </w:rPr>
            </w:pPr>
            <w:r w:rsidRPr="00EC0FEF">
              <w:rPr>
                <w:color w:val="000000"/>
                <w:sz w:val="18"/>
                <w:szCs w:val="18"/>
              </w:rPr>
              <w:t>52.73%</w:t>
            </w:r>
          </w:p>
        </w:tc>
        <w:tc>
          <w:tcPr>
            <w:tcW w:w="0" w:type="auto"/>
            <w:shd w:val="clear" w:color="auto" w:fill="auto"/>
            <w:vAlign w:val="center"/>
          </w:tcPr>
          <w:p w14:paraId="25BE017D" w14:textId="77777777" w:rsidR="00071395" w:rsidRPr="00EC0FEF" w:rsidRDefault="00071395" w:rsidP="003C3386">
            <w:pPr>
              <w:jc w:val="center"/>
              <w:rPr>
                <w:color w:val="000000"/>
                <w:sz w:val="18"/>
                <w:szCs w:val="18"/>
              </w:rPr>
            </w:pPr>
            <w:r w:rsidRPr="00EC0FEF">
              <w:rPr>
                <w:color w:val="000000"/>
                <w:sz w:val="18"/>
                <w:szCs w:val="18"/>
              </w:rPr>
              <w:t>88.66%</w:t>
            </w:r>
          </w:p>
        </w:tc>
        <w:tc>
          <w:tcPr>
            <w:tcW w:w="0" w:type="auto"/>
            <w:shd w:val="clear" w:color="auto" w:fill="auto"/>
            <w:vAlign w:val="center"/>
          </w:tcPr>
          <w:p w14:paraId="054BD16F" w14:textId="77777777" w:rsidR="00071395" w:rsidRPr="00EC0FEF" w:rsidRDefault="00071395" w:rsidP="003C3386">
            <w:pPr>
              <w:jc w:val="center"/>
              <w:rPr>
                <w:color w:val="000000"/>
                <w:sz w:val="18"/>
                <w:szCs w:val="18"/>
              </w:rPr>
            </w:pPr>
            <w:r w:rsidRPr="00EC0FEF">
              <w:rPr>
                <w:color w:val="000000"/>
                <w:sz w:val="18"/>
                <w:szCs w:val="18"/>
              </w:rPr>
              <w:t>30.04%</w:t>
            </w:r>
          </w:p>
        </w:tc>
        <w:tc>
          <w:tcPr>
            <w:tcW w:w="0" w:type="auto"/>
            <w:shd w:val="clear" w:color="auto" w:fill="auto"/>
            <w:vAlign w:val="center"/>
          </w:tcPr>
          <w:p w14:paraId="48AE4B91" w14:textId="77777777" w:rsidR="00071395" w:rsidRPr="00EC0FEF" w:rsidRDefault="00071395" w:rsidP="003C3386">
            <w:pPr>
              <w:jc w:val="center"/>
              <w:rPr>
                <w:color w:val="000000"/>
                <w:sz w:val="18"/>
                <w:szCs w:val="18"/>
              </w:rPr>
            </w:pPr>
            <w:r w:rsidRPr="00EC0FEF">
              <w:rPr>
                <w:color w:val="000000"/>
                <w:sz w:val="18"/>
                <w:szCs w:val="18"/>
              </w:rPr>
              <w:t>60.49%</w:t>
            </w:r>
          </w:p>
        </w:tc>
        <w:tc>
          <w:tcPr>
            <w:tcW w:w="0" w:type="auto"/>
            <w:shd w:val="clear" w:color="auto" w:fill="auto"/>
            <w:vAlign w:val="center"/>
          </w:tcPr>
          <w:p w14:paraId="6195D503" w14:textId="77777777" w:rsidR="00071395" w:rsidRPr="00EC0FEF" w:rsidRDefault="00071395" w:rsidP="003C3386">
            <w:pPr>
              <w:jc w:val="center"/>
              <w:rPr>
                <w:color w:val="000000"/>
                <w:sz w:val="18"/>
                <w:szCs w:val="18"/>
              </w:rPr>
            </w:pPr>
            <w:r w:rsidRPr="00EC0FEF">
              <w:rPr>
                <w:color w:val="000000"/>
                <w:sz w:val="18"/>
                <w:szCs w:val="18"/>
              </w:rPr>
              <w:t>87.42%</w:t>
            </w:r>
          </w:p>
        </w:tc>
        <w:tc>
          <w:tcPr>
            <w:tcW w:w="0" w:type="auto"/>
            <w:shd w:val="clear" w:color="auto" w:fill="auto"/>
            <w:vAlign w:val="center"/>
          </w:tcPr>
          <w:p w14:paraId="4C19BE0A" w14:textId="77777777" w:rsidR="00071395" w:rsidRPr="00EC0FEF" w:rsidRDefault="00071395" w:rsidP="003C3386">
            <w:pPr>
              <w:jc w:val="center"/>
              <w:rPr>
                <w:color w:val="000000"/>
                <w:sz w:val="18"/>
                <w:szCs w:val="18"/>
              </w:rPr>
            </w:pPr>
            <w:r w:rsidRPr="00EC0FEF">
              <w:rPr>
                <w:color w:val="000000"/>
                <w:sz w:val="18"/>
                <w:szCs w:val="18"/>
              </w:rPr>
              <w:t>66.19%</w:t>
            </w:r>
          </w:p>
        </w:tc>
      </w:tr>
      <w:tr w:rsidR="00071395" w:rsidRPr="002F69F6" w14:paraId="46B44BC6" w14:textId="77777777" w:rsidTr="003C3386">
        <w:trPr>
          <w:trHeight w:val="278"/>
        </w:trPr>
        <w:tc>
          <w:tcPr>
            <w:tcW w:w="0" w:type="auto"/>
            <w:vMerge/>
            <w:shd w:val="clear" w:color="auto" w:fill="auto"/>
            <w:vAlign w:val="center"/>
          </w:tcPr>
          <w:p w14:paraId="131BC13D" w14:textId="77777777" w:rsidR="00071395" w:rsidRPr="005B61E5" w:rsidRDefault="00071395" w:rsidP="003C3386">
            <w:pPr>
              <w:jc w:val="center"/>
              <w:rPr>
                <w:b/>
                <w:bCs/>
              </w:rPr>
            </w:pPr>
          </w:p>
        </w:tc>
        <w:tc>
          <w:tcPr>
            <w:tcW w:w="0" w:type="auto"/>
            <w:shd w:val="clear" w:color="auto" w:fill="auto"/>
            <w:vAlign w:val="center"/>
            <w:hideMark/>
          </w:tcPr>
          <w:p w14:paraId="2AD0ECD8"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C1AF057" w14:textId="77777777" w:rsidR="00071395" w:rsidRPr="00EC0FEF" w:rsidRDefault="00071395" w:rsidP="003C3386">
            <w:pPr>
              <w:jc w:val="center"/>
              <w:rPr>
                <w:color w:val="000000"/>
                <w:sz w:val="18"/>
                <w:szCs w:val="18"/>
              </w:rPr>
            </w:pPr>
            <w:r w:rsidRPr="00EC0FEF">
              <w:rPr>
                <w:color w:val="000000"/>
                <w:sz w:val="18"/>
                <w:szCs w:val="18"/>
              </w:rPr>
              <w:t>-1.05%</w:t>
            </w:r>
          </w:p>
        </w:tc>
        <w:tc>
          <w:tcPr>
            <w:tcW w:w="0" w:type="auto"/>
            <w:shd w:val="clear" w:color="auto" w:fill="auto"/>
            <w:vAlign w:val="center"/>
          </w:tcPr>
          <w:p w14:paraId="2082F33A" w14:textId="4886618A" w:rsidR="00071395" w:rsidRPr="00EC0FEF" w:rsidRDefault="00D56376" w:rsidP="003C3386">
            <w:pPr>
              <w:jc w:val="center"/>
              <w:rPr>
                <w:color w:val="000000"/>
                <w:sz w:val="18"/>
                <w:szCs w:val="18"/>
              </w:rPr>
            </w:pPr>
            <w:r>
              <w:rPr>
                <w:rFonts w:hint="eastAsia"/>
                <w:color w:val="000000"/>
                <w:sz w:val="18"/>
                <w:szCs w:val="18"/>
              </w:rPr>
              <w:t>NAN</w:t>
            </w:r>
          </w:p>
        </w:tc>
        <w:tc>
          <w:tcPr>
            <w:tcW w:w="0" w:type="auto"/>
            <w:shd w:val="clear" w:color="auto" w:fill="auto"/>
            <w:vAlign w:val="center"/>
          </w:tcPr>
          <w:p w14:paraId="5AB9C5B2" w14:textId="73219879" w:rsidR="00071395" w:rsidRPr="00EC0FEF" w:rsidRDefault="00D56376" w:rsidP="003C3386">
            <w:pPr>
              <w:jc w:val="center"/>
              <w:rPr>
                <w:color w:val="000000"/>
                <w:sz w:val="18"/>
                <w:szCs w:val="18"/>
              </w:rPr>
            </w:pPr>
            <w:r>
              <w:rPr>
                <w:rFonts w:hint="eastAsia"/>
                <w:color w:val="000000"/>
                <w:sz w:val="18"/>
                <w:szCs w:val="18"/>
              </w:rPr>
              <w:t>NAN</w:t>
            </w:r>
          </w:p>
        </w:tc>
        <w:tc>
          <w:tcPr>
            <w:tcW w:w="0" w:type="auto"/>
            <w:shd w:val="clear" w:color="auto" w:fill="auto"/>
            <w:vAlign w:val="center"/>
          </w:tcPr>
          <w:p w14:paraId="23E21E66" w14:textId="77777777" w:rsidR="00071395" w:rsidRPr="00EC0FEF" w:rsidRDefault="00071395" w:rsidP="003C3386">
            <w:pPr>
              <w:jc w:val="center"/>
              <w:rPr>
                <w:color w:val="000000"/>
                <w:sz w:val="18"/>
                <w:szCs w:val="18"/>
              </w:rPr>
            </w:pPr>
            <w:r w:rsidRPr="00EC0FEF">
              <w:rPr>
                <w:color w:val="000000"/>
                <w:sz w:val="18"/>
                <w:szCs w:val="18"/>
              </w:rPr>
              <w:t>79.95%</w:t>
            </w:r>
          </w:p>
        </w:tc>
        <w:tc>
          <w:tcPr>
            <w:tcW w:w="0" w:type="auto"/>
            <w:shd w:val="clear" w:color="auto" w:fill="auto"/>
            <w:vAlign w:val="center"/>
          </w:tcPr>
          <w:p w14:paraId="34B4F5A3" w14:textId="36955E81" w:rsidR="00071395" w:rsidRPr="00EC0FEF" w:rsidRDefault="00D56376" w:rsidP="003C3386">
            <w:pPr>
              <w:jc w:val="center"/>
              <w:rPr>
                <w:color w:val="000000"/>
                <w:sz w:val="18"/>
                <w:szCs w:val="18"/>
              </w:rPr>
            </w:pPr>
            <w:r>
              <w:rPr>
                <w:rFonts w:hint="eastAsia"/>
                <w:color w:val="000000"/>
                <w:sz w:val="18"/>
                <w:szCs w:val="18"/>
              </w:rPr>
              <w:t>NAN</w:t>
            </w:r>
          </w:p>
        </w:tc>
        <w:tc>
          <w:tcPr>
            <w:tcW w:w="0" w:type="auto"/>
            <w:shd w:val="clear" w:color="auto" w:fill="auto"/>
            <w:vAlign w:val="center"/>
          </w:tcPr>
          <w:p w14:paraId="1D404C1A" w14:textId="106CC37F" w:rsidR="00071395" w:rsidRPr="00EC0FEF" w:rsidRDefault="00D56376" w:rsidP="003C3386">
            <w:pPr>
              <w:jc w:val="center"/>
              <w:rPr>
                <w:color w:val="000000"/>
                <w:sz w:val="18"/>
                <w:szCs w:val="18"/>
              </w:rPr>
            </w:pPr>
            <w:r>
              <w:rPr>
                <w:rFonts w:hint="eastAsia"/>
                <w:color w:val="000000"/>
                <w:sz w:val="18"/>
                <w:szCs w:val="18"/>
              </w:rPr>
              <w:t>NAN</w:t>
            </w:r>
          </w:p>
        </w:tc>
      </w:tr>
      <w:tr w:rsidR="00071395" w:rsidRPr="002F69F6" w14:paraId="72D7392F" w14:textId="77777777" w:rsidTr="003C3386">
        <w:trPr>
          <w:trHeight w:val="278"/>
        </w:trPr>
        <w:tc>
          <w:tcPr>
            <w:tcW w:w="0" w:type="auto"/>
            <w:vMerge/>
            <w:shd w:val="clear" w:color="auto" w:fill="auto"/>
            <w:vAlign w:val="center"/>
          </w:tcPr>
          <w:p w14:paraId="0DCBCBF7" w14:textId="77777777" w:rsidR="00071395" w:rsidRPr="005B61E5" w:rsidRDefault="00071395" w:rsidP="003C3386">
            <w:pPr>
              <w:jc w:val="center"/>
              <w:rPr>
                <w:b/>
                <w:bCs/>
              </w:rPr>
            </w:pPr>
          </w:p>
        </w:tc>
        <w:tc>
          <w:tcPr>
            <w:tcW w:w="0" w:type="auto"/>
            <w:shd w:val="clear" w:color="auto" w:fill="auto"/>
            <w:vAlign w:val="center"/>
            <w:hideMark/>
          </w:tcPr>
          <w:p w14:paraId="5E5C7ED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D7A320E" w14:textId="77777777" w:rsidR="00071395" w:rsidRPr="00EC0FEF" w:rsidRDefault="00071395" w:rsidP="003C3386">
            <w:pPr>
              <w:jc w:val="center"/>
              <w:rPr>
                <w:color w:val="000000"/>
                <w:sz w:val="18"/>
                <w:szCs w:val="18"/>
              </w:rPr>
            </w:pPr>
            <w:r w:rsidRPr="00EC0FEF">
              <w:rPr>
                <w:color w:val="000000"/>
                <w:sz w:val="18"/>
                <w:szCs w:val="18"/>
              </w:rPr>
              <w:t>9.58%</w:t>
            </w:r>
          </w:p>
        </w:tc>
        <w:tc>
          <w:tcPr>
            <w:tcW w:w="0" w:type="auto"/>
            <w:shd w:val="clear" w:color="auto" w:fill="auto"/>
            <w:vAlign w:val="center"/>
          </w:tcPr>
          <w:p w14:paraId="73DF0EE9" w14:textId="77777777" w:rsidR="00071395" w:rsidRPr="00EC0FEF" w:rsidRDefault="00071395" w:rsidP="003C3386">
            <w:pPr>
              <w:jc w:val="center"/>
              <w:rPr>
                <w:color w:val="000000"/>
                <w:sz w:val="18"/>
                <w:szCs w:val="18"/>
              </w:rPr>
            </w:pPr>
            <w:r w:rsidRPr="00EC0FEF">
              <w:rPr>
                <w:color w:val="000000"/>
                <w:sz w:val="18"/>
                <w:szCs w:val="18"/>
              </w:rPr>
              <w:t>62.54%</w:t>
            </w:r>
          </w:p>
        </w:tc>
        <w:tc>
          <w:tcPr>
            <w:tcW w:w="0" w:type="auto"/>
            <w:shd w:val="clear" w:color="auto" w:fill="auto"/>
            <w:vAlign w:val="center"/>
          </w:tcPr>
          <w:p w14:paraId="4F4BF9F4" w14:textId="77777777" w:rsidR="00071395" w:rsidRPr="00EC0FEF" w:rsidRDefault="00071395" w:rsidP="003C3386">
            <w:pPr>
              <w:jc w:val="center"/>
              <w:rPr>
                <w:color w:val="000000"/>
                <w:sz w:val="18"/>
                <w:szCs w:val="18"/>
              </w:rPr>
            </w:pPr>
            <w:r w:rsidRPr="00EC0FEF">
              <w:rPr>
                <w:color w:val="000000"/>
                <w:sz w:val="18"/>
                <w:szCs w:val="18"/>
              </w:rPr>
              <w:t>55.92%</w:t>
            </w:r>
          </w:p>
        </w:tc>
        <w:tc>
          <w:tcPr>
            <w:tcW w:w="0" w:type="auto"/>
            <w:shd w:val="clear" w:color="auto" w:fill="auto"/>
            <w:vAlign w:val="center"/>
          </w:tcPr>
          <w:p w14:paraId="30C0E27A" w14:textId="77777777" w:rsidR="00071395" w:rsidRPr="00EC0FEF" w:rsidRDefault="00071395" w:rsidP="003C3386">
            <w:pPr>
              <w:jc w:val="center"/>
              <w:rPr>
                <w:color w:val="000000"/>
                <w:sz w:val="18"/>
                <w:szCs w:val="18"/>
              </w:rPr>
            </w:pPr>
            <w:r w:rsidRPr="00EC0FEF">
              <w:rPr>
                <w:color w:val="000000"/>
                <w:sz w:val="18"/>
                <w:szCs w:val="18"/>
              </w:rPr>
              <w:t>33.59%</w:t>
            </w:r>
          </w:p>
        </w:tc>
        <w:tc>
          <w:tcPr>
            <w:tcW w:w="0" w:type="auto"/>
            <w:shd w:val="clear" w:color="auto" w:fill="auto"/>
            <w:vAlign w:val="center"/>
          </w:tcPr>
          <w:p w14:paraId="72BD3E2E" w14:textId="77777777" w:rsidR="00071395" w:rsidRPr="00EC0FEF" w:rsidRDefault="00071395" w:rsidP="003C3386">
            <w:pPr>
              <w:jc w:val="center"/>
              <w:rPr>
                <w:color w:val="000000"/>
                <w:sz w:val="18"/>
                <w:szCs w:val="18"/>
              </w:rPr>
            </w:pPr>
            <w:r w:rsidRPr="00EC0FEF">
              <w:rPr>
                <w:color w:val="000000"/>
                <w:sz w:val="18"/>
                <w:szCs w:val="18"/>
              </w:rPr>
              <w:t>60.88%</w:t>
            </w:r>
          </w:p>
        </w:tc>
        <w:tc>
          <w:tcPr>
            <w:tcW w:w="0" w:type="auto"/>
            <w:shd w:val="clear" w:color="auto" w:fill="auto"/>
            <w:vAlign w:val="center"/>
          </w:tcPr>
          <w:p w14:paraId="61075F13" w14:textId="77777777" w:rsidR="00071395" w:rsidRPr="00EC0FEF" w:rsidRDefault="00071395" w:rsidP="003C3386">
            <w:pPr>
              <w:jc w:val="center"/>
              <w:rPr>
                <w:color w:val="000000"/>
                <w:sz w:val="18"/>
                <w:szCs w:val="18"/>
              </w:rPr>
            </w:pPr>
            <w:r w:rsidRPr="00EC0FEF">
              <w:rPr>
                <w:color w:val="000000"/>
                <w:sz w:val="18"/>
                <w:szCs w:val="18"/>
              </w:rPr>
              <w:t>90.03%</w:t>
            </w:r>
          </w:p>
        </w:tc>
      </w:tr>
      <w:tr w:rsidR="00071395" w:rsidRPr="002F69F6" w14:paraId="12AAA256" w14:textId="77777777" w:rsidTr="003C3386">
        <w:trPr>
          <w:trHeight w:val="278"/>
        </w:trPr>
        <w:tc>
          <w:tcPr>
            <w:tcW w:w="0" w:type="auto"/>
            <w:vMerge/>
            <w:shd w:val="clear" w:color="auto" w:fill="auto"/>
            <w:vAlign w:val="center"/>
          </w:tcPr>
          <w:p w14:paraId="45B9C5BF" w14:textId="77777777" w:rsidR="00071395" w:rsidRPr="005B61E5" w:rsidRDefault="00071395" w:rsidP="003C3386">
            <w:pPr>
              <w:jc w:val="center"/>
              <w:rPr>
                <w:b/>
                <w:bCs/>
              </w:rPr>
            </w:pPr>
          </w:p>
        </w:tc>
        <w:tc>
          <w:tcPr>
            <w:tcW w:w="0" w:type="auto"/>
            <w:shd w:val="clear" w:color="auto" w:fill="auto"/>
            <w:vAlign w:val="center"/>
            <w:hideMark/>
          </w:tcPr>
          <w:p w14:paraId="02E40C07"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1AE21A4" w14:textId="77777777" w:rsidR="00071395" w:rsidRPr="00EC0FEF" w:rsidRDefault="00071395" w:rsidP="003C3386">
            <w:pPr>
              <w:jc w:val="center"/>
              <w:rPr>
                <w:color w:val="000000"/>
                <w:sz w:val="18"/>
                <w:szCs w:val="18"/>
              </w:rPr>
            </w:pPr>
            <w:r w:rsidRPr="00EC0FEF">
              <w:rPr>
                <w:color w:val="000000"/>
                <w:sz w:val="18"/>
                <w:szCs w:val="18"/>
              </w:rPr>
              <w:t>109.57%</w:t>
            </w:r>
          </w:p>
        </w:tc>
        <w:tc>
          <w:tcPr>
            <w:tcW w:w="0" w:type="auto"/>
            <w:shd w:val="clear" w:color="auto" w:fill="auto"/>
            <w:vAlign w:val="center"/>
          </w:tcPr>
          <w:p w14:paraId="104D53CB" w14:textId="77777777" w:rsidR="00071395" w:rsidRPr="00EC0FEF" w:rsidRDefault="00071395" w:rsidP="003C3386">
            <w:pPr>
              <w:jc w:val="center"/>
              <w:rPr>
                <w:color w:val="000000"/>
                <w:sz w:val="18"/>
                <w:szCs w:val="18"/>
              </w:rPr>
            </w:pPr>
            <w:r w:rsidRPr="00EC0FEF">
              <w:rPr>
                <w:color w:val="000000"/>
                <w:sz w:val="18"/>
                <w:szCs w:val="18"/>
              </w:rPr>
              <w:t>119.17%</w:t>
            </w:r>
          </w:p>
        </w:tc>
        <w:tc>
          <w:tcPr>
            <w:tcW w:w="0" w:type="auto"/>
            <w:shd w:val="clear" w:color="auto" w:fill="auto"/>
            <w:vAlign w:val="center"/>
          </w:tcPr>
          <w:p w14:paraId="01945A9A" w14:textId="77777777" w:rsidR="00071395" w:rsidRPr="00EC0FEF" w:rsidRDefault="00071395" w:rsidP="003C3386">
            <w:pPr>
              <w:jc w:val="center"/>
              <w:rPr>
                <w:color w:val="000000"/>
                <w:sz w:val="18"/>
                <w:szCs w:val="18"/>
              </w:rPr>
            </w:pPr>
            <w:r w:rsidRPr="00EC0FEF">
              <w:rPr>
                <w:color w:val="000000"/>
                <w:sz w:val="18"/>
                <w:szCs w:val="18"/>
              </w:rPr>
              <w:t>41.80%</w:t>
            </w:r>
          </w:p>
        </w:tc>
        <w:tc>
          <w:tcPr>
            <w:tcW w:w="0" w:type="auto"/>
            <w:shd w:val="clear" w:color="auto" w:fill="auto"/>
            <w:vAlign w:val="center"/>
          </w:tcPr>
          <w:p w14:paraId="33647937" w14:textId="77777777" w:rsidR="00071395" w:rsidRPr="00EC0FEF" w:rsidRDefault="00071395" w:rsidP="003C3386">
            <w:pPr>
              <w:jc w:val="center"/>
              <w:rPr>
                <w:color w:val="000000"/>
                <w:sz w:val="18"/>
                <w:szCs w:val="18"/>
              </w:rPr>
            </w:pPr>
            <w:r w:rsidRPr="00EC0FEF">
              <w:rPr>
                <w:color w:val="000000"/>
                <w:sz w:val="18"/>
                <w:szCs w:val="18"/>
              </w:rPr>
              <w:t>110.79%</w:t>
            </w:r>
          </w:p>
        </w:tc>
        <w:tc>
          <w:tcPr>
            <w:tcW w:w="0" w:type="auto"/>
            <w:shd w:val="clear" w:color="auto" w:fill="auto"/>
            <w:vAlign w:val="center"/>
          </w:tcPr>
          <w:p w14:paraId="308B0E44" w14:textId="77777777" w:rsidR="00071395" w:rsidRPr="00EC0FEF" w:rsidRDefault="00071395" w:rsidP="003C3386">
            <w:pPr>
              <w:jc w:val="center"/>
              <w:rPr>
                <w:color w:val="000000"/>
                <w:sz w:val="18"/>
                <w:szCs w:val="18"/>
              </w:rPr>
            </w:pPr>
            <w:r w:rsidRPr="00EC0FEF">
              <w:rPr>
                <w:color w:val="000000"/>
                <w:sz w:val="18"/>
                <w:szCs w:val="18"/>
              </w:rPr>
              <w:t>114.88%</w:t>
            </w:r>
          </w:p>
        </w:tc>
        <w:tc>
          <w:tcPr>
            <w:tcW w:w="0" w:type="auto"/>
            <w:shd w:val="clear" w:color="auto" w:fill="auto"/>
            <w:vAlign w:val="center"/>
          </w:tcPr>
          <w:p w14:paraId="61AF06F4" w14:textId="77777777" w:rsidR="00071395" w:rsidRPr="00EC0FEF" w:rsidRDefault="00071395" w:rsidP="003C3386">
            <w:pPr>
              <w:jc w:val="center"/>
              <w:rPr>
                <w:color w:val="000000"/>
                <w:sz w:val="18"/>
                <w:szCs w:val="18"/>
              </w:rPr>
            </w:pPr>
            <w:r w:rsidRPr="00EC0FEF">
              <w:rPr>
                <w:color w:val="000000"/>
                <w:sz w:val="18"/>
                <w:szCs w:val="18"/>
              </w:rPr>
              <w:t>90.84%</w:t>
            </w:r>
          </w:p>
        </w:tc>
      </w:tr>
      <w:tr w:rsidR="00071395" w:rsidRPr="002F69F6" w14:paraId="0859360B" w14:textId="77777777" w:rsidTr="003C3386">
        <w:trPr>
          <w:trHeight w:val="278"/>
        </w:trPr>
        <w:tc>
          <w:tcPr>
            <w:tcW w:w="0" w:type="auto"/>
            <w:vMerge w:val="restart"/>
            <w:shd w:val="clear" w:color="auto" w:fill="auto"/>
            <w:vAlign w:val="center"/>
          </w:tcPr>
          <w:p w14:paraId="37227763"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404AE902"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4D9B59D" w14:textId="77777777" w:rsidR="00071395" w:rsidRPr="00EC0FEF" w:rsidRDefault="00071395" w:rsidP="003C3386">
            <w:pPr>
              <w:jc w:val="center"/>
              <w:rPr>
                <w:color w:val="000000"/>
                <w:sz w:val="18"/>
                <w:szCs w:val="18"/>
              </w:rPr>
            </w:pPr>
            <w:r w:rsidRPr="00EC0FEF">
              <w:rPr>
                <w:color w:val="000000"/>
                <w:sz w:val="18"/>
                <w:szCs w:val="18"/>
              </w:rPr>
              <w:t>-4.60%</w:t>
            </w:r>
          </w:p>
        </w:tc>
        <w:tc>
          <w:tcPr>
            <w:tcW w:w="0" w:type="auto"/>
            <w:shd w:val="clear" w:color="auto" w:fill="auto"/>
            <w:vAlign w:val="center"/>
          </w:tcPr>
          <w:p w14:paraId="7F19113D" w14:textId="77777777" w:rsidR="00071395" w:rsidRPr="00EC0FEF" w:rsidRDefault="00071395" w:rsidP="003C3386">
            <w:pPr>
              <w:jc w:val="center"/>
              <w:rPr>
                <w:color w:val="000000"/>
                <w:sz w:val="18"/>
                <w:szCs w:val="18"/>
              </w:rPr>
            </w:pPr>
            <w:r w:rsidRPr="00EC0FEF">
              <w:rPr>
                <w:color w:val="000000"/>
                <w:sz w:val="18"/>
                <w:szCs w:val="18"/>
              </w:rPr>
              <w:t>-69.78%</w:t>
            </w:r>
          </w:p>
        </w:tc>
        <w:tc>
          <w:tcPr>
            <w:tcW w:w="0" w:type="auto"/>
            <w:shd w:val="clear" w:color="auto" w:fill="auto"/>
            <w:vAlign w:val="center"/>
          </w:tcPr>
          <w:p w14:paraId="7FB73CC1" w14:textId="77777777" w:rsidR="00071395" w:rsidRPr="00EC0FEF" w:rsidRDefault="00071395" w:rsidP="003C3386">
            <w:pPr>
              <w:jc w:val="center"/>
              <w:rPr>
                <w:color w:val="000000"/>
                <w:sz w:val="18"/>
                <w:szCs w:val="18"/>
              </w:rPr>
            </w:pPr>
            <w:r w:rsidRPr="00EC0FEF">
              <w:rPr>
                <w:color w:val="000000"/>
                <w:sz w:val="18"/>
                <w:szCs w:val="18"/>
              </w:rPr>
              <w:t>-29.47%</w:t>
            </w:r>
          </w:p>
        </w:tc>
        <w:tc>
          <w:tcPr>
            <w:tcW w:w="0" w:type="auto"/>
            <w:shd w:val="clear" w:color="auto" w:fill="auto"/>
            <w:vAlign w:val="center"/>
          </w:tcPr>
          <w:p w14:paraId="33A2B206" w14:textId="77777777" w:rsidR="00071395" w:rsidRPr="00EC0FEF" w:rsidRDefault="00071395" w:rsidP="003C3386">
            <w:pPr>
              <w:jc w:val="center"/>
              <w:rPr>
                <w:color w:val="000000"/>
                <w:sz w:val="18"/>
                <w:szCs w:val="18"/>
              </w:rPr>
            </w:pPr>
            <w:r w:rsidRPr="00EC0FEF">
              <w:rPr>
                <w:color w:val="000000"/>
                <w:sz w:val="18"/>
                <w:szCs w:val="18"/>
              </w:rPr>
              <w:t>5.48%</w:t>
            </w:r>
          </w:p>
        </w:tc>
        <w:tc>
          <w:tcPr>
            <w:tcW w:w="0" w:type="auto"/>
            <w:shd w:val="clear" w:color="auto" w:fill="auto"/>
            <w:vAlign w:val="center"/>
          </w:tcPr>
          <w:p w14:paraId="0394580A" w14:textId="77777777" w:rsidR="00071395" w:rsidRPr="00EC0FEF" w:rsidRDefault="00071395" w:rsidP="003C3386">
            <w:pPr>
              <w:jc w:val="center"/>
              <w:rPr>
                <w:color w:val="000000"/>
                <w:sz w:val="18"/>
                <w:szCs w:val="18"/>
              </w:rPr>
            </w:pPr>
            <w:r w:rsidRPr="00EC0FEF">
              <w:rPr>
                <w:color w:val="000000"/>
                <w:sz w:val="18"/>
                <w:szCs w:val="18"/>
              </w:rPr>
              <w:t>-4.65%</w:t>
            </w:r>
          </w:p>
        </w:tc>
        <w:tc>
          <w:tcPr>
            <w:tcW w:w="0" w:type="auto"/>
            <w:shd w:val="clear" w:color="auto" w:fill="auto"/>
            <w:vAlign w:val="center"/>
          </w:tcPr>
          <w:p w14:paraId="6D023286" w14:textId="77777777" w:rsidR="00071395" w:rsidRPr="00EC0FEF" w:rsidRDefault="00071395" w:rsidP="003C3386">
            <w:pPr>
              <w:jc w:val="center"/>
              <w:rPr>
                <w:color w:val="000000"/>
                <w:sz w:val="18"/>
                <w:szCs w:val="18"/>
              </w:rPr>
            </w:pPr>
            <w:r w:rsidRPr="00EC0FEF">
              <w:rPr>
                <w:color w:val="000000"/>
                <w:sz w:val="18"/>
                <w:szCs w:val="18"/>
              </w:rPr>
              <w:t>125.91%</w:t>
            </w:r>
          </w:p>
        </w:tc>
      </w:tr>
      <w:tr w:rsidR="00071395" w:rsidRPr="002F69F6" w14:paraId="7F4ADEB9" w14:textId="77777777" w:rsidTr="003C3386">
        <w:trPr>
          <w:trHeight w:val="278"/>
        </w:trPr>
        <w:tc>
          <w:tcPr>
            <w:tcW w:w="0" w:type="auto"/>
            <w:vMerge/>
            <w:shd w:val="clear" w:color="auto" w:fill="auto"/>
            <w:vAlign w:val="center"/>
          </w:tcPr>
          <w:p w14:paraId="617B051B" w14:textId="77777777" w:rsidR="00071395" w:rsidRPr="005B61E5" w:rsidRDefault="00071395" w:rsidP="003C3386">
            <w:pPr>
              <w:jc w:val="center"/>
              <w:rPr>
                <w:b/>
                <w:bCs/>
              </w:rPr>
            </w:pPr>
          </w:p>
        </w:tc>
        <w:tc>
          <w:tcPr>
            <w:tcW w:w="0" w:type="auto"/>
            <w:shd w:val="clear" w:color="auto" w:fill="auto"/>
            <w:vAlign w:val="center"/>
            <w:hideMark/>
          </w:tcPr>
          <w:p w14:paraId="477FD717"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E6B77FB" w14:textId="77777777" w:rsidR="00071395" w:rsidRPr="00EC0FEF" w:rsidRDefault="00071395" w:rsidP="003C3386">
            <w:pPr>
              <w:jc w:val="center"/>
              <w:rPr>
                <w:color w:val="000000"/>
                <w:sz w:val="18"/>
                <w:szCs w:val="18"/>
              </w:rPr>
            </w:pPr>
            <w:r w:rsidRPr="00EC0FEF">
              <w:rPr>
                <w:color w:val="000000"/>
                <w:sz w:val="18"/>
                <w:szCs w:val="18"/>
              </w:rPr>
              <w:t>-15.46%</w:t>
            </w:r>
          </w:p>
        </w:tc>
        <w:tc>
          <w:tcPr>
            <w:tcW w:w="0" w:type="auto"/>
            <w:shd w:val="clear" w:color="auto" w:fill="auto"/>
            <w:vAlign w:val="center"/>
          </w:tcPr>
          <w:p w14:paraId="4BE69DDE" w14:textId="77777777" w:rsidR="00071395" w:rsidRPr="00EC0FEF" w:rsidRDefault="00071395" w:rsidP="003C3386">
            <w:pPr>
              <w:jc w:val="center"/>
              <w:rPr>
                <w:color w:val="000000"/>
                <w:sz w:val="18"/>
                <w:szCs w:val="18"/>
              </w:rPr>
            </w:pPr>
            <w:r w:rsidRPr="00EC0FEF">
              <w:rPr>
                <w:color w:val="000000"/>
                <w:sz w:val="18"/>
                <w:szCs w:val="18"/>
              </w:rPr>
              <w:t>-14.49%</w:t>
            </w:r>
          </w:p>
        </w:tc>
        <w:tc>
          <w:tcPr>
            <w:tcW w:w="0" w:type="auto"/>
            <w:shd w:val="clear" w:color="auto" w:fill="auto"/>
            <w:vAlign w:val="center"/>
          </w:tcPr>
          <w:p w14:paraId="694324A3" w14:textId="77777777" w:rsidR="00071395" w:rsidRPr="00EC0FEF" w:rsidRDefault="00071395" w:rsidP="003C3386">
            <w:pPr>
              <w:jc w:val="center"/>
              <w:rPr>
                <w:color w:val="000000"/>
                <w:sz w:val="18"/>
                <w:szCs w:val="18"/>
              </w:rPr>
            </w:pPr>
            <w:r w:rsidRPr="00EC0FEF">
              <w:rPr>
                <w:color w:val="000000"/>
                <w:sz w:val="18"/>
                <w:szCs w:val="18"/>
              </w:rPr>
              <w:t>1.12%</w:t>
            </w:r>
          </w:p>
        </w:tc>
        <w:tc>
          <w:tcPr>
            <w:tcW w:w="0" w:type="auto"/>
            <w:shd w:val="clear" w:color="auto" w:fill="auto"/>
            <w:vAlign w:val="center"/>
          </w:tcPr>
          <w:p w14:paraId="4FE17CFF" w14:textId="77777777" w:rsidR="00071395" w:rsidRPr="00EC0FEF" w:rsidRDefault="00071395" w:rsidP="003C3386">
            <w:pPr>
              <w:jc w:val="center"/>
              <w:rPr>
                <w:color w:val="000000"/>
                <w:sz w:val="18"/>
                <w:szCs w:val="18"/>
              </w:rPr>
            </w:pPr>
            <w:r w:rsidRPr="00EC0FEF">
              <w:rPr>
                <w:color w:val="000000"/>
                <w:sz w:val="18"/>
                <w:szCs w:val="18"/>
              </w:rPr>
              <w:t>-15.54%</w:t>
            </w:r>
          </w:p>
        </w:tc>
        <w:tc>
          <w:tcPr>
            <w:tcW w:w="0" w:type="auto"/>
            <w:shd w:val="clear" w:color="auto" w:fill="auto"/>
            <w:vAlign w:val="center"/>
          </w:tcPr>
          <w:p w14:paraId="18851F2D" w14:textId="77777777" w:rsidR="00071395" w:rsidRPr="00EC0FEF" w:rsidRDefault="00071395" w:rsidP="003C3386">
            <w:pPr>
              <w:jc w:val="center"/>
              <w:rPr>
                <w:color w:val="000000"/>
                <w:sz w:val="18"/>
                <w:szCs w:val="18"/>
              </w:rPr>
            </w:pPr>
            <w:r w:rsidRPr="00EC0FEF">
              <w:rPr>
                <w:color w:val="000000"/>
                <w:sz w:val="18"/>
                <w:szCs w:val="18"/>
              </w:rPr>
              <w:t>-14.75%</w:t>
            </w:r>
          </w:p>
        </w:tc>
        <w:tc>
          <w:tcPr>
            <w:tcW w:w="0" w:type="auto"/>
            <w:shd w:val="clear" w:color="auto" w:fill="auto"/>
            <w:vAlign w:val="center"/>
          </w:tcPr>
          <w:p w14:paraId="4609C156" w14:textId="77777777" w:rsidR="00071395" w:rsidRPr="00EC0FEF" w:rsidRDefault="00071395" w:rsidP="003C3386">
            <w:pPr>
              <w:jc w:val="center"/>
              <w:rPr>
                <w:color w:val="000000"/>
                <w:sz w:val="18"/>
                <w:szCs w:val="18"/>
              </w:rPr>
            </w:pPr>
            <w:r w:rsidRPr="00EC0FEF">
              <w:rPr>
                <w:color w:val="000000"/>
                <w:sz w:val="18"/>
                <w:szCs w:val="18"/>
              </w:rPr>
              <w:t>8.64%</w:t>
            </w:r>
          </w:p>
        </w:tc>
      </w:tr>
      <w:tr w:rsidR="00071395" w:rsidRPr="002F69F6" w14:paraId="0D1E8E91" w14:textId="77777777" w:rsidTr="003C3386">
        <w:trPr>
          <w:trHeight w:val="278"/>
        </w:trPr>
        <w:tc>
          <w:tcPr>
            <w:tcW w:w="0" w:type="auto"/>
            <w:vMerge/>
            <w:shd w:val="clear" w:color="auto" w:fill="auto"/>
            <w:vAlign w:val="center"/>
          </w:tcPr>
          <w:p w14:paraId="764F6148" w14:textId="77777777" w:rsidR="00071395" w:rsidRPr="005B61E5" w:rsidRDefault="00071395" w:rsidP="003C3386">
            <w:pPr>
              <w:jc w:val="center"/>
              <w:rPr>
                <w:b/>
                <w:bCs/>
              </w:rPr>
            </w:pPr>
          </w:p>
        </w:tc>
        <w:tc>
          <w:tcPr>
            <w:tcW w:w="0" w:type="auto"/>
            <w:shd w:val="clear" w:color="auto" w:fill="auto"/>
            <w:vAlign w:val="center"/>
            <w:hideMark/>
          </w:tcPr>
          <w:p w14:paraId="5E53ED95"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54CE52A8" w14:textId="77777777" w:rsidR="00071395" w:rsidRPr="00EC0FEF" w:rsidRDefault="00071395" w:rsidP="003C3386">
            <w:pPr>
              <w:jc w:val="center"/>
              <w:rPr>
                <w:color w:val="000000"/>
                <w:sz w:val="18"/>
                <w:szCs w:val="18"/>
              </w:rPr>
            </w:pPr>
            <w:r w:rsidRPr="00EC0FEF">
              <w:rPr>
                <w:color w:val="000000"/>
                <w:sz w:val="18"/>
                <w:szCs w:val="18"/>
              </w:rPr>
              <w:t>3.28%</w:t>
            </w:r>
          </w:p>
        </w:tc>
        <w:tc>
          <w:tcPr>
            <w:tcW w:w="0" w:type="auto"/>
            <w:shd w:val="clear" w:color="auto" w:fill="auto"/>
            <w:vAlign w:val="center"/>
          </w:tcPr>
          <w:p w14:paraId="0A45D598" w14:textId="77777777" w:rsidR="00071395" w:rsidRPr="00EC0FEF" w:rsidRDefault="00071395" w:rsidP="003C3386">
            <w:pPr>
              <w:jc w:val="center"/>
              <w:rPr>
                <w:color w:val="000000"/>
                <w:sz w:val="18"/>
                <w:szCs w:val="18"/>
              </w:rPr>
            </w:pPr>
            <w:r w:rsidRPr="00EC0FEF">
              <w:rPr>
                <w:color w:val="000000"/>
                <w:sz w:val="18"/>
                <w:szCs w:val="18"/>
              </w:rPr>
              <w:t>2.01%</w:t>
            </w:r>
          </w:p>
        </w:tc>
        <w:tc>
          <w:tcPr>
            <w:tcW w:w="0" w:type="auto"/>
            <w:shd w:val="clear" w:color="auto" w:fill="auto"/>
            <w:vAlign w:val="center"/>
          </w:tcPr>
          <w:p w14:paraId="341FE489" w14:textId="77777777" w:rsidR="00071395" w:rsidRPr="00EC0FEF" w:rsidRDefault="00071395" w:rsidP="003C3386">
            <w:pPr>
              <w:jc w:val="center"/>
              <w:rPr>
                <w:color w:val="000000"/>
                <w:sz w:val="18"/>
                <w:szCs w:val="18"/>
              </w:rPr>
            </w:pPr>
            <w:r w:rsidRPr="00EC0FEF">
              <w:rPr>
                <w:color w:val="000000"/>
                <w:sz w:val="18"/>
                <w:szCs w:val="18"/>
              </w:rPr>
              <w:t>-0.25%</w:t>
            </w:r>
          </w:p>
        </w:tc>
        <w:tc>
          <w:tcPr>
            <w:tcW w:w="0" w:type="auto"/>
            <w:shd w:val="clear" w:color="auto" w:fill="auto"/>
            <w:vAlign w:val="center"/>
          </w:tcPr>
          <w:p w14:paraId="468F3E13" w14:textId="77777777" w:rsidR="00071395" w:rsidRPr="00EC0FEF" w:rsidRDefault="00071395" w:rsidP="003C3386">
            <w:pPr>
              <w:jc w:val="center"/>
              <w:rPr>
                <w:color w:val="000000"/>
                <w:sz w:val="18"/>
                <w:szCs w:val="18"/>
              </w:rPr>
            </w:pPr>
            <w:r w:rsidRPr="00EC0FEF">
              <w:rPr>
                <w:color w:val="000000"/>
                <w:sz w:val="18"/>
                <w:szCs w:val="18"/>
              </w:rPr>
              <w:t>-2.41%</w:t>
            </w:r>
          </w:p>
        </w:tc>
        <w:tc>
          <w:tcPr>
            <w:tcW w:w="0" w:type="auto"/>
            <w:shd w:val="clear" w:color="auto" w:fill="auto"/>
            <w:vAlign w:val="center"/>
          </w:tcPr>
          <w:p w14:paraId="004D44BC" w14:textId="77777777" w:rsidR="00071395" w:rsidRPr="00EC0FEF" w:rsidRDefault="00071395" w:rsidP="003C3386">
            <w:pPr>
              <w:jc w:val="center"/>
              <w:rPr>
                <w:color w:val="000000"/>
                <w:sz w:val="18"/>
                <w:szCs w:val="18"/>
              </w:rPr>
            </w:pPr>
            <w:r w:rsidRPr="00EC0FEF">
              <w:rPr>
                <w:color w:val="000000"/>
                <w:sz w:val="18"/>
                <w:szCs w:val="18"/>
              </w:rPr>
              <w:t>13.15%</w:t>
            </w:r>
          </w:p>
        </w:tc>
        <w:tc>
          <w:tcPr>
            <w:tcW w:w="0" w:type="auto"/>
            <w:shd w:val="clear" w:color="auto" w:fill="auto"/>
            <w:vAlign w:val="center"/>
          </w:tcPr>
          <w:p w14:paraId="2F528E01" w14:textId="77777777" w:rsidR="00071395" w:rsidRPr="00EC0FEF" w:rsidRDefault="00071395" w:rsidP="003C3386">
            <w:pPr>
              <w:jc w:val="center"/>
              <w:rPr>
                <w:color w:val="000000"/>
                <w:sz w:val="18"/>
                <w:szCs w:val="18"/>
              </w:rPr>
            </w:pPr>
            <w:r w:rsidRPr="00EC0FEF">
              <w:rPr>
                <w:color w:val="000000"/>
                <w:sz w:val="18"/>
                <w:szCs w:val="18"/>
              </w:rPr>
              <w:t>53.30%</w:t>
            </w:r>
          </w:p>
        </w:tc>
      </w:tr>
      <w:tr w:rsidR="00071395" w:rsidRPr="002F69F6" w14:paraId="6A916CC1" w14:textId="77777777" w:rsidTr="003C3386">
        <w:trPr>
          <w:trHeight w:val="278"/>
        </w:trPr>
        <w:tc>
          <w:tcPr>
            <w:tcW w:w="0" w:type="auto"/>
            <w:vMerge/>
            <w:shd w:val="clear" w:color="auto" w:fill="auto"/>
            <w:vAlign w:val="center"/>
          </w:tcPr>
          <w:p w14:paraId="684FF623" w14:textId="77777777" w:rsidR="00071395" w:rsidRPr="005B61E5" w:rsidRDefault="00071395" w:rsidP="003C3386">
            <w:pPr>
              <w:jc w:val="center"/>
              <w:rPr>
                <w:b/>
                <w:bCs/>
              </w:rPr>
            </w:pPr>
          </w:p>
        </w:tc>
        <w:tc>
          <w:tcPr>
            <w:tcW w:w="0" w:type="auto"/>
            <w:shd w:val="clear" w:color="auto" w:fill="auto"/>
            <w:vAlign w:val="center"/>
            <w:hideMark/>
          </w:tcPr>
          <w:p w14:paraId="5EA29606"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E6240F1" w14:textId="77777777" w:rsidR="00071395" w:rsidRPr="00EC0FEF" w:rsidRDefault="00071395" w:rsidP="003C3386">
            <w:pPr>
              <w:jc w:val="center"/>
              <w:rPr>
                <w:color w:val="000000"/>
                <w:sz w:val="18"/>
                <w:szCs w:val="18"/>
              </w:rPr>
            </w:pPr>
            <w:r w:rsidRPr="00EC0FEF">
              <w:rPr>
                <w:color w:val="000000"/>
                <w:sz w:val="18"/>
                <w:szCs w:val="18"/>
              </w:rPr>
              <w:t>21.51%</w:t>
            </w:r>
          </w:p>
        </w:tc>
        <w:tc>
          <w:tcPr>
            <w:tcW w:w="0" w:type="auto"/>
            <w:shd w:val="clear" w:color="auto" w:fill="auto"/>
            <w:vAlign w:val="center"/>
          </w:tcPr>
          <w:p w14:paraId="3A623272" w14:textId="77777777" w:rsidR="00071395" w:rsidRPr="00EC0FEF" w:rsidRDefault="00071395" w:rsidP="003C3386">
            <w:pPr>
              <w:jc w:val="center"/>
              <w:rPr>
                <w:color w:val="000000"/>
                <w:sz w:val="18"/>
                <w:szCs w:val="18"/>
              </w:rPr>
            </w:pPr>
            <w:r w:rsidRPr="00EC0FEF">
              <w:rPr>
                <w:color w:val="000000"/>
                <w:sz w:val="18"/>
                <w:szCs w:val="18"/>
              </w:rPr>
              <w:t>-77.84%</w:t>
            </w:r>
          </w:p>
        </w:tc>
        <w:tc>
          <w:tcPr>
            <w:tcW w:w="0" w:type="auto"/>
            <w:shd w:val="clear" w:color="auto" w:fill="auto"/>
            <w:vAlign w:val="center"/>
          </w:tcPr>
          <w:p w14:paraId="64361189" w14:textId="77777777" w:rsidR="00071395" w:rsidRPr="00EC0FEF" w:rsidRDefault="00071395" w:rsidP="003C3386">
            <w:pPr>
              <w:jc w:val="center"/>
              <w:rPr>
                <w:color w:val="000000"/>
                <w:sz w:val="18"/>
                <w:szCs w:val="18"/>
              </w:rPr>
            </w:pPr>
            <w:r w:rsidRPr="00EC0FEF">
              <w:rPr>
                <w:color w:val="000000"/>
                <w:sz w:val="18"/>
                <w:szCs w:val="18"/>
              </w:rPr>
              <w:t>-24.74%</w:t>
            </w:r>
          </w:p>
        </w:tc>
        <w:tc>
          <w:tcPr>
            <w:tcW w:w="0" w:type="auto"/>
            <w:shd w:val="clear" w:color="auto" w:fill="auto"/>
            <w:vAlign w:val="center"/>
          </w:tcPr>
          <w:p w14:paraId="094B919C" w14:textId="77777777" w:rsidR="00071395" w:rsidRPr="00EC0FEF" w:rsidRDefault="00071395" w:rsidP="003C3386">
            <w:pPr>
              <w:jc w:val="center"/>
              <w:rPr>
                <w:color w:val="000000"/>
                <w:sz w:val="18"/>
                <w:szCs w:val="18"/>
              </w:rPr>
            </w:pPr>
            <w:r w:rsidRPr="00EC0FEF">
              <w:rPr>
                <w:color w:val="000000"/>
                <w:sz w:val="18"/>
                <w:szCs w:val="18"/>
              </w:rPr>
              <w:t>4.75%</w:t>
            </w:r>
          </w:p>
        </w:tc>
        <w:tc>
          <w:tcPr>
            <w:tcW w:w="0" w:type="auto"/>
            <w:shd w:val="clear" w:color="auto" w:fill="auto"/>
            <w:vAlign w:val="center"/>
          </w:tcPr>
          <w:p w14:paraId="331DC32C" w14:textId="77777777" w:rsidR="00071395" w:rsidRPr="00EC0FEF" w:rsidRDefault="00071395" w:rsidP="003C3386">
            <w:pPr>
              <w:jc w:val="center"/>
              <w:rPr>
                <w:color w:val="000000"/>
                <w:sz w:val="18"/>
                <w:szCs w:val="18"/>
              </w:rPr>
            </w:pPr>
            <w:r w:rsidRPr="00EC0FEF">
              <w:rPr>
                <w:color w:val="000000"/>
                <w:sz w:val="18"/>
                <w:szCs w:val="18"/>
              </w:rPr>
              <w:t>10.11%</w:t>
            </w:r>
          </w:p>
        </w:tc>
        <w:tc>
          <w:tcPr>
            <w:tcW w:w="0" w:type="auto"/>
            <w:shd w:val="clear" w:color="auto" w:fill="auto"/>
            <w:vAlign w:val="center"/>
          </w:tcPr>
          <w:p w14:paraId="17D53CFD" w14:textId="77777777" w:rsidR="00071395" w:rsidRPr="00EC0FEF" w:rsidRDefault="00071395" w:rsidP="003C3386">
            <w:pPr>
              <w:jc w:val="center"/>
              <w:rPr>
                <w:color w:val="000000"/>
                <w:sz w:val="18"/>
                <w:szCs w:val="18"/>
              </w:rPr>
            </w:pPr>
            <w:r w:rsidRPr="00EC0FEF">
              <w:rPr>
                <w:color w:val="000000"/>
                <w:sz w:val="18"/>
                <w:szCs w:val="18"/>
              </w:rPr>
              <w:t>329.52%</w:t>
            </w:r>
          </w:p>
        </w:tc>
      </w:tr>
      <w:tr w:rsidR="00071395" w:rsidRPr="002F69F6" w14:paraId="7B21DF13" w14:textId="77777777" w:rsidTr="003C3386">
        <w:trPr>
          <w:trHeight w:val="278"/>
        </w:trPr>
        <w:tc>
          <w:tcPr>
            <w:tcW w:w="0" w:type="auto"/>
            <w:vMerge w:val="restart"/>
            <w:shd w:val="clear" w:color="auto" w:fill="auto"/>
            <w:vAlign w:val="center"/>
          </w:tcPr>
          <w:p w14:paraId="680626D1"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4F0BFFAF"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A5CBBA9" w14:textId="77777777" w:rsidR="00071395" w:rsidRPr="00EC0FEF" w:rsidRDefault="00071395" w:rsidP="003C3386">
            <w:pPr>
              <w:jc w:val="center"/>
              <w:rPr>
                <w:color w:val="000000"/>
                <w:sz w:val="18"/>
                <w:szCs w:val="18"/>
              </w:rPr>
            </w:pPr>
            <w:r w:rsidRPr="00EC0FEF">
              <w:rPr>
                <w:color w:val="000000"/>
                <w:sz w:val="18"/>
                <w:szCs w:val="18"/>
              </w:rPr>
              <w:t>-9.62%</w:t>
            </w:r>
          </w:p>
        </w:tc>
        <w:tc>
          <w:tcPr>
            <w:tcW w:w="0" w:type="auto"/>
            <w:shd w:val="clear" w:color="auto" w:fill="auto"/>
            <w:vAlign w:val="center"/>
          </w:tcPr>
          <w:p w14:paraId="72980920" w14:textId="77777777" w:rsidR="00071395" w:rsidRPr="00EC0FEF" w:rsidRDefault="00071395" w:rsidP="003C3386">
            <w:pPr>
              <w:jc w:val="center"/>
              <w:rPr>
                <w:color w:val="000000"/>
                <w:sz w:val="18"/>
                <w:szCs w:val="18"/>
              </w:rPr>
            </w:pPr>
            <w:r w:rsidRPr="00EC0FEF">
              <w:rPr>
                <w:color w:val="000000"/>
                <w:sz w:val="18"/>
                <w:szCs w:val="18"/>
              </w:rPr>
              <w:t>-60.97%</w:t>
            </w:r>
          </w:p>
        </w:tc>
        <w:tc>
          <w:tcPr>
            <w:tcW w:w="0" w:type="auto"/>
            <w:shd w:val="clear" w:color="auto" w:fill="auto"/>
            <w:vAlign w:val="center"/>
          </w:tcPr>
          <w:p w14:paraId="4DA2FC72" w14:textId="77777777" w:rsidR="00071395" w:rsidRPr="00EC0FEF" w:rsidRDefault="00071395" w:rsidP="003C3386">
            <w:pPr>
              <w:jc w:val="center"/>
              <w:rPr>
                <w:color w:val="000000"/>
                <w:sz w:val="18"/>
                <w:szCs w:val="18"/>
              </w:rPr>
            </w:pPr>
            <w:r w:rsidRPr="00EC0FEF">
              <w:rPr>
                <w:color w:val="000000"/>
                <w:sz w:val="18"/>
                <w:szCs w:val="18"/>
              </w:rPr>
              <w:t>-30.81%</w:t>
            </w:r>
          </w:p>
        </w:tc>
        <w:tc>
          <w:tcPr>
            <w:tcW w:w="0" w:type="auto"/>
            <w:shd w:val="clear" w:color="auto" w:fill="auto"/>
            <w:vAlign w:val="center"/>
          </w:tcPr>
          <w:p w14:paraId="00BB89F1" w14:textId="77777777" w:rsidR="00071395" w:rsidRPr="00EC0FEF" w:rsidRDefault="00071395" w:rsidP="003C3386">
            <w:pPr>
              <w:jc w:val="center"/>
              <w:rPr>
                <w:color w:val="000000"/>
                <w:sz w:val="18"/>
                <w:szCs w:val="18"/>
              </w:rPr>
            </w:pPr>
            <w:r w:rsidRPr="00EC0FEF">
              <w:rPr>
                <w:color w:val="000000"/>
                <w:sz w:val="18"/>
                <w:szCs w:val="18"/>
              </w:rPr>
              <w:t>-26.44%</w:t>
            </w:r>
          </w:p>
        </w:tc>
        <w:tc>
          <w:tcPr>
            <w:tcW w:w="0" w:type="auto"/>
            <w:shd w:val="clear" w:color="auto" w:fill="auto"/>
            <w:vAlign w:val="center"/>
          </w:tcPr>
          <w:p w14:paraId="35A7A4F0" w14:textId="77777777" w:rsidR="00071395" w:rsidRPr="00EC0FEF" w:rsidRDefault="00071395" w:rsidP="003C3386">
            <w:pPr>
              <w:jc w:val="center"/>
              <w:rPr>
                <w:color w:val="000000"/>
                <w:sz w:val="18"/>
                <w:szCs w:val="18"/>
              </w:rPr>
            </w:pPr>
            <w:r w:rsidRPr="00EC0FEF">
              <w:rPr>
                <w:color w:val="000000"/>
                <w:sz w:val="18"/>
                <w:szCs w:val="18"/>
              </w:rPr>
              <w:t>-51.38%</w:t>
            </w:r>
          </w:p>
        </w:tc>
        <w:tc>
          <w:tcPr>
            <w:tcW w:w="0" w:type="auto"/>
            <w:shd w:val="clear" w:color="auto" w:fill="auto"/>
            <w:vAlign w:val="center"/>
          </w:tcPr>
          <w:p w14:paraId="7B6F627A" w14:textId="77777777" w:rsidR="00071395" w:rsidRPr="00EC0FEF" w:rsidRDefault="00071395" w:rsidP="003C3386">
            <w:pPr>
              <w:jc w:val="center"/>
              <w:rPr>
                <w:color w:val="000000"/>
                <w:sz w:val="18"/>
                <w:szCs w:val="18"/>
              </w:rPr>
            </w:pPr>
            <w:r w:rsidRPr="00EC0FEF">
              <w:rPr>
                <w:color w:val="000000"/>
                <w:sz w:val="18"/>
                <w:szCs w:val="18"/>
              </w:rPr>
              <w:t>-78.52%</w:t>
            </w:r>
          </w:p>
        </w:tc>
      </w:tr>
      <w:tr w:rsidR="00071395" w:rsidRPr="002F69F6" w14:paraId="545954F5" w14:textId="77777777" w:rsidTr="003C3386">
        <w:trPr>
          <w:trHeight w:val="278"/>
        </w:trPr>
        <w:tc>
          <w:tcPr>
            <w:tcW w:w="0" w:type="auto"/>
            <w:vMerge/>
            <w:shd w:val="clear" w:color="auto" w:fill="auto"/>
            <w:vAlign w:val="center"/>
          </w:tcPr>
          <w:p w14:paraId="5D77C660" w14:textId="77777777" w:rsidR="00071395" w:rsidRPr="005B61E5" w:rsidRDefault="00071395" w:rsidP="003C3386">
            <w:pPr>
              <w:jc w:val="center"/>
              <w:rPr>
                <w:b/>
                <w:bCs/>
              </w:rPr>
            </w:pPr>
          </w:p>
        </w:tc>
        <w:tc>
          <w:tcPr>
            <w:tcW w:w="0" w:type="auto"/>
            <w:shd w:val="clear" w:color="auto" w:fill="auto"/>
            <w:vAlign w:val="center"/>
            <w:hideMark/>
          </w:tcPr>
          <w:p w14:paraId="57022F0F"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9D438A8" w14:textId="77777777" w:rsidR="00071395" w:rsidRPr="00EC0FEF" w:rsidRDefault="00071395" w:rsidP="003C3386">
            <w:pPr>
              <w:jc w:val="center"/>
              <w:rPr>
                <w:color w:val="000000"/>
                <w:sz w:val="18"/>
                <w:szCs w:val="18"/>
              </w:rPr>
            </w:pPr>
            <w:r w:rsidRPr="00EC0FEF">
              <w:rPr>
                <w:color w:val="000000"/>
                <w:sz w:val="18"/>
                <w:szCs w:val="18"/>
              </w:rPr>
              <w:t>-54.99%</w:t>
            </w:r>
          </w:p>
        </w:tc>
        <w:tc>
          <w:tcPr>
            <w:tcW w:w="0" w:type="auto"/>
            <w:shd w:val="clear" w:color="auto" w:fill="auto"/>
            <w:vAlign w:val="center"/>
          </w:tcPr>
          <w:p w14:paraId="2D8E2F38" w14:textId="77777777" w:rsidR="00071395" w:rsidRPr="00EC0FEF" w:rsidRDefault="00071395" w:rsidP="003C3386">
            <w:pPr>
              <w:jc w:val="center"/>
              <w:rPr>
                <w:color w:val="000000"/>
                <w:sz w:val="18"/>
                <w:szCs w:val="18"/>
              </w:rPr>
            </w:pPr>
            <w:r w:rsidRPr="00EC0FEF">
              <w:rPr>
                <w:color w:val="000000"/>
                <w:sz w:val="18"/>
                <w:szCs w:val="18"/>
              </w:rPr>
              <w:t>-51.15%</w:t>
            </w:r>
          </w:p>
        </w:tc>
        <w:tc>
          <w:tcPr>
            <w:tcW w:w="0" w:type="auto"/>
            <w:shd w:val="clear" w:color="auto" w:fill="auto"/>
            <w:vAlign w:val="center"/>
          </w:tcPr>
          <w:p w14:paraId="42B634EF" w14:textId="77777777" w:rsidR="00071395" w:rsidRPr="00EC0FEF" w:rsidRDefault="00071395" w:rsidP="003C3386">
            <w:pPr>
              <w:jc w:val="center"/>
              <w:rPr>
                <w:color w:val="000000"/>
                <w:sz w:val="18"/>
                <w:szCs w:val="18"/>
              </w:rPr>
            </w:pPr>
            <w:r w:rsidRPr="00EC0FEF">
              <w:rPr>
                <w:color w:val="000000"/>
                <w:sz w:val="18"/>
                <w:szCs w:val="18"/>
              </w:rPr>
              <w:t>-24.86%</w:t>
            </w:r>
          </w:p>
        </w:tc>
        <w:tc>
          <w:tcPr>
            <w:tcW w:w="0" w:type="auto"/>
            <w:shd w:val="clear" w:color="auto" w:fill="auto"/>
            <w:vAlign w:val="center"/>
          </w:tcPr>
          <w:p w14:paraId="63199A80" w14:textId="77777777" w:rsidR="00071395" w:rsidRPr="00EC0FEF" w:rsidRDefault="00071395" w:rsidP="003C3386">
            <w:pPr>
              <w:jc w:val="center"/>
              <w:rPr>
                <w:color w:val="000000"/>
                <w:sz w:val="18"/>
                <w:szCs w:val="18"/>
              </w:rPr>
            </w:pPr>
            <w:r w:rsidRPr="00EC0FEF">
              <w:rPr>
                <w:color w:val="000000"/>
                <w:sz w:val="18"/>
                <w:szCs w:val="18"/>
              </w:rPr>
              <w:t>-55.61%</w:t>
            </w:r>
          </w:p>
        </w:tc>
        <w:tc>
          <w:tcPr>
            <w:tcW w:w="0" w:type="auto"/>
            <w:shd w:val="clear" w:color="auto" w:fill="auto"/>
            <w:vAlign w:val="center"/>
          </w:tcPr>
          <w:p w14:paraId="68490CFE" w14:textId="77777777" w:rsidR="00071395" w:rsidRPr="00EC0FEF" w:rsidRDefault="00071395" w:rsidP="003C3386">
            <w:pPr>
              <w:jc w:val="center"/>
              <w:rPr>
                <w:color w:val="000000"/>
                <w:sz w:val="18"/>
                <w:szCs w:val="18"/>
              </w:rPr>
            </w:pPr>
            <w:r w:rsidRPr="00EC0FEF">
              <w:rPr>
                <w:color w:val="000000"/>
                <w:sz w:val="18"/>
                <w:szCs w:val="18"/>
              </w:rPr>
              <w:t>-54.02%</w:t>
            </w:r>
          </w:p>
        </w:tc>
        <w:tc>
          <w:tcPr>
            <w:tcW w:w="0" w:type="auto"/>
            <w:shd w:val="clear" w:color="auto" w:fill="auto"/>
            <w:vAlign w:val="center"/>
          </w:tcPr>
          <w:p w14:paraId="55846D13" w14:textId="77777777" w:rsidR="00071395" w:rsidRPr="00EC0FEF" w:rsidRDefault="00071395" w:rsidP="003C3386">
            <w:pPr>
              <w:jc w:val="center"/>
              <w:rPr>
                <w:color w:val="000000"/>
                <w:sz w:val="18"/>
                <w:szCs w:val="18"/>
              </w:rPr>
            </w:pPr>
            <w:r w:rsidRPr="00EC0FEF">
              <w:rPr>
                <w:color w:val="000000"/>
                <w:sz w:val="18"/>
                <w:szCs w:val="18"/>
              </w:rPr>
              <w:t>-40.19%</w:t>
            </w:r>
          </w:p>
        </w:tc>
      </w:tr>
      <w:tr w:rsidR="00071395" w:rsidRPr="002F69F6" w14:paraId="4D989B34" w14:textId="77777777" w:rsidTr="003C3386">
        <w:trPr>
          <w:trHeight w:val="278"/>
        </w:trPr>
        <w:tc>
          <w:tcPr>
            <w:tcW w:w="0" w:type="auto"/>
            <w:vMerge/>
            <w:shd w:val="clear" w:color="auto" w:fill="auto"/>
            <w:vAlign w:val="center"/>
          </w:tcPr>
          <w:p w14:paraId="021D19CB" w14:textId="77777777" w:rsidR="00071395" w:rsidRPr="005B61E5" w:rsidRDefault="00071395" w:rsidP="003C3386">
            <w:pPr>
              <w:jc w:val="center"/>
              <w:rPr>
                <w:b/>
                <w:bCs/>
              </w:rPr>
            </w:pPr>
          </w:p>
        </w:tc>
        <w:tc>
          <w:tcPr>
            <w:tcW w:w="0" w:type="auto"/>
            <w:shd w:val="clear" w:color="auto" w:fill="auto"/>
            <w:vAlign w:val="center"/>
            <w:hideMark/>
          </w:tcPr>
          <w:p w14:paraId="31732B9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2A5CAF41" w14:textId="77777777" w:rsidR="00071395" w:rsidRPr="00EC0FEF" w:rsidRDefault="00071395" w:rsidP="003C3386">
            <w:pPr>
              <w:jc w:val="center"/>
              <w:rPr>
                <w:color w:val="000000"/>
                <w:sz w:val="18"/>
                <w:szCs w:val="18"/>
              </w:rPr>
            </w:pPr>
            <w:r w:rsidRPr="00EC0FEF">
              <w:rPr>
                <w:color w:val="000000"/>
                <w:sz w:val="18"/>
                <w:szCs w:val="18"/>
              </w:rPr>
              <w:t>-16.08%</w:t>
            </w:r>
          </w:p>
        </w:tc>
        <w:tc>
          <w:tcPr>
            <w:tcW w:w="0" w:type="auto"/>
            <w:shd w:val="clear" w:color="auto" w:fill="auto"/>
            <w:vAlign w:val="center"/>
          </w:tcPr>
          <w:p w14:paraId="40BC2834" w14:textId="77777777" w:rsidR="00071395" w:rsidRPr="00EC0FEF" w:rsidRDefault="00071395" w:rsidP="003C3386">
            <w:pPr>
              <w:jc w:val="center"/>
              <w:rPr>
                <w:color w:val="000000"/>
                <w:sz w:val="18"/>
                <w:szCs w:val="18"/>
              </w:rPr>
            </w:pPr>
            <w:r w:rsidRPr="00EC0FEF">
              <w:rPr>
                <w:color w:val="000000"/>
                <w:sz w:val="18"/>
                <w:szCs w:val="18"/>
              </w:rPr>
              <w:t>-23.74%</w:t>
            </w:r>
          </w:p>
        </w:tc>
        <w:tc>
          <w:tcPr>
            <w:tcW w:w="0" w:type="auto"/>
            <w:shd w:val="clear" w:color="auto" w:fill="auto"/>
            <w:vAlign w:val="center"/>
          </w:tcPr>
          <w:p w14:paraId="0D5F39B2" w14:textId="77777777" w:rsidR="00071395" w:rsidRPr="00EC0FEF" w:rsidRDefault="00071395" w:rsidP="003C3386">
            <w:pPr>
              <w:jc w:val="center"/>
              <w:rPr>
                <w:color w:val="000000"/>
                <w:sz w:val="18"/>
                <w:szCs w:val="18"/>
              </w:rPr>
            </w:pPr>
            <w:r w:rsidRPr="00EC0FEF">
              <w:rPr>
                <w:color w:val="000000"/>
                <w:sz w:val="18"/>
                <w:szCs w:val="18"/>
              </w:rPr>
              <w:t>-12.80%</w:t>
            </w:r>
          </w:p>
        </w:tc>
        <w:tc>
          <w:tcPr>
            <w:tcW w:w="0" w:type="auto"/>
            <w:shd w:val="clear" w:color="auto" w:fill="auto"/>
            <w:vAlign w:val="center"/>
          </w:tcPr>
          <w:p w14:paraId="19351D3C" w14:textId="77777777" w:rsidR="00071395" w:rsidRPr="00EC0FEF" w:rsidRDefault="00071395" w:rsidP="003C3386">
            <w:pPr>
              <w:jc w:val="center"/>
              <w:rPr>
                <w:color w:val="000000"/>
                <w:sz w:val="18"/>
                <w:szCs w:val="18"/>
              </w:rPr>
            </w:pPr>
            <w:r w:rsidRPr="00EC0FEF">
              <w:rPr>
                <w:color w:val="000000"/>
                <w:sz w:val="18"/>
                <w:szCs w:val="18"/>
              </w:rPr>
              <w:t>-27.89%</w:t>
            </w:r>
          </w:p>
        </w:tc>
        <w:tc>
          <w:tcPr>
            <w:tcW w:w="0" w:type="auto"/>
            <w:shd w:val="clear" w:color="auto" w:fill="auto"/>
            <w:vAlign w:val="center"/>
          </w:tcPr>
          <w:p w14:paraId="25AF49C9" w14:textId="77777777" w:rsidR="00071395" w:rsidRPr="00EC0FEF" w:rsidRDefault="00071395" w:rsidP="003C3386">
            <w:pPr>
              <w:jc w:val="center"/>
              <w:rPr>
                <w:color w:val="000000"/>
                <w:sz w:val="18"/>
                <w:szCs w:val="18"/>
              </w:rPr>
            </w:pPr>
            <w:r w:rsidRPr="00EC0FEF">
              <w:rPr>
                <w:color w:val="000000"/>
                <w:sz w:val="18"/>
                <w:szCs w:val="18"/>
              </w:rPr>
              <w:t>-40.10%</w:t>
            </w:r>
          </w:p>
        </w:tc>
        <w:tc>
          <w:tcPr>
            <w:tcW w:w="0" w:type="auto"/>
            <w:shd w:val="clear" w:color="auto" w:fill="auto"/>
            <w:vAlign w:val="center"/>
          </w:tcPr>
          <w:p w14:paraId="50AE6655" w14:textId="77777777" w:rsidR="00071395" w:rsidRPr="00EC0FEF" w:rsidRDefault="00071395" w:rsidP="003C3386">
            <w:pPr>
              <w:jc w:val="center"/>
              <w:rPr>
                <w:color w:val="000000"/>
                <w:sz w:val="18"/>
                <w:szCs w:val="18"/>
              </w:rPr>
            </w:pPr>
            <w:r w:rsidRPr="00EC0FEF">
              <w:rPr>
                <w:color w:val="000000"/>
                <w:sz w:val="18"/>
                <w:szCs w:val="18"/>
              </w:rPr>
              <w:t>-46.37%</w:t>
            </w:r>
          </w:p>
        </w:tc>
      </w:tr>
      <w:tr w:rsidR="00071395" w:rsidRPr="002F69F6" w14:paraId="757DF265" w14:textId="77777777" w:rsidTr="003C3386">
        <w:trPr>
          <w:trHeight w:val="278"/>
        </w:trPr>
        <w:tc>
          <w:tcPr>
            <w:tcW w:w="0" w:type="auto"/>
            <w:vMerge/>
            <w:shd w:val="clear" w:color="auto" w:fill="auto"/>
            <w:vAlign w:val="center"/>
          </w:tcPr>
          <w:p w14:paraId="7286E8F0" w14:textId="77777777" w:rsidR="00071395" w:rsidRPr="005B61E5" w:rsidRDefault="00071395" w:rsidP="003C3386">
            <w:pPr>
              <w:jc w:val="center"/>
              <w:rPr>
                <w:b/>
                <w:bCs/>
              </w:rPr>
            </w:pPr>
          </w:p>
        </w:tc>
        <w:tc>
          <w:tcPr>
            <w:tcW w:w="0" w:type="auto"/>
            <w:shd w:val="clear" w:color="auto" w:fill="auto"/>
            <w:vAlign w:val="center"/>
            <w:hideMark/>
          </w:tcPr>
          <w:p w14:paraId="3CA3313B"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BA46997" w14:textId="77777777" w:rsidR="00071395" w:rsidRPr="00EC0FEF" w:rsidRDefault="00071395" w:rsidP="003C3386">
            <w:pPr>
              <w:jc w:val="center"/>
              <w:rPr>
                <w:color w:val="000000"/>
                <w:sz w:val="18"/>
                <w:szCs w:val="18"/>
              </w:rPr>
            </w:pPr>
            <w:r w:rsidRPr="00EC0FEF">
              <w:rPr>
                <w:color w:val="000000"/>
                <w:sz w:val="18"/>
                <w:szCs w:val="18"/>
              </w:rPr>
              <w:t>2.02%</w:t>
            </w:r>
          </w:p>
        </w:tc>
        <w:tc>
          <w:tcPr>
            <w:tcW w:w="0" w:type="auto"/>
            <w:shd w:val="clear" w:color="auto" w:fill="auto"/>
            <w:vAlign w:val="center"/>
          </w:tcPr>
          <w:p w14:paraId="4D73B8CC" w14:textId="77777777" w:rsidR="00071395" w:rsidRPr="00EC0FEF" w:rsidRDefault="00071395" w:rsidP="003C3386">
            <w:pPr>
              <w:jc w:val="center"/>
              <w:rPr>
                <w:color w:val="000000"/>
                <w:sz w:val="18"/>
                <w:szCs w:val="18"/>
              </w:rPr>
            </w:pPr>
            <w:r w:rsidRPr="00EC0FEF">
              <w:rPr>
                <w:color w:val="000000"/>
                <w:sz w:val="18"/>
                <w:szCs w:val="18"/>
              </w:rPr>
              <w:t>-74.14%</w:t>
            </w:r>
          </w:p>
        </w:tc>
        <w:tc>
          <w:tcPr>
            <w:tcW w:w="0" w:type="auto"/>
            <w:shd w:val="clear" w:color="auto" w:fill="auto"/>
            <w:vAlign w:val="center"/>
          </w:tcPr>
          <w:p w14:paraId="6B853602" w14:textId="77777777" w:rsidR="00071395" w:rsidRPr="00EC0FEF" w:rsidRDefault="00071395" w:rsidP="003C3386">
            <w:pPr>
              <w:jc w:val="center"/>
              <w:rPr>
                <w:color w:val="000000"/>
                <w:sz w:val="18"/>
                <w:szCs w:val="18"/>
              </w:rPr>
            </w:pPr>
            <w:r w:rsidRPr="00EC0FEF">
              <w:rPr>
                <w:color w:val="000000"/>
                <w:sz w:val="18"/>
                <w:szCs w:val="18"/>
              </w:rPr>
              <w:t>-22.99%</w:t>
            </w:r>
          </w:p>
        </w:tc>
        <w:tc>
          <w:tcPr>
            <w:tcW w:w="0" w:type="auto"/>
            <w:shd w:val="clear" w:color="auto" w:fill="auto"/>
            <w:vAlign w:val="center"/>
          </w:tcPr>
          <w:p w14:paraId="7075EB00" w14:textId="77777777" w:rsidR="00071395" w:rsidRPr="00EC0FEF" w:rsidRDefault="00071395" w:rsidP="003C3386">
            <w:pPr>
              <w:jc w:val="center"/>
              <w:rPr>
                <w:color w:val="000000"/>
                <w:sz w:val="18"/>
                <w:szCs w:val="18"/>
              </w:rPr>
            </w:pPr>
            <w:r w:rsidRPr="00EC0FEF">
              <w:rPr>
                <w:color w:val="000000"/>
                <w:sz w:val="18"/>
                <w:szCs w:val="18"/>
              </w:rPr>
              <w:t>-1.67%</w:t>
            </w:r>
          </w:p>
        </w:tc>
        <w:tc>
          <w:tcPr>
            <w:tcW w:w="0" w:type="auto"/>
            <w:shd w:val="clear" w:color="auto" w:fill="auto"/>
            <w:vAlign w:val="center"/>
          </w:tcPr>
          <w:p w14:paraId="76C55E00" w14:textId="77777777" w:rsidR="00071395" w:rsidRPr="00EC0FEF" w:rsidRDefault="00071395" w:rsidP="003C3386">
            <w:pPr>
              <w:jc w:val="center"/>
              <w:rPr>
                <w:color w:val="000000"/>
                <w:sz w:val="18"/>
                <w:szCs w:val="18"/>
              </w:rPr>
            </w:pPr>
            <w:r w:rsidRPr="00EC0FEF">
              <w:rPr>
                <w:color w:val="000000"/>
                <w:sz w:val="18"/>
                <w:szCs w:val="18"/>
              </w:rPr>
              <w:t>-59.07%</w:t>
            </w:r>
          </w:p>
        </w:tc>
        <w:tc>
          <w:tcPr>
            <w:tcW w:w="0" w:type="auto"/>
            <w:shd w:val="clear" w:color="auto" w:fill="auto"/>
            <w:vAlign w:val="center"/>
          </w:tcPr>
          <w:p w14:paraId="0CB421B6" w14:textId="77777777" w:rsidR="00071395" w:rsidRPr="00EC0FEF" w:rsidRDefault="00071395" w:rsidP="003C3386">
            <w:pPr>
              <w:jc w:val="center"/>
              <w:rPr>
                <w:color w:val="000000"/>
                <w:sz w:val="18"/>
                <w:szCs w:val="18"/>
              </w:rPr>
            </w:pPr>
            <w:r w:rsidRPr="00EC0FEF">
              <w:rPr>
                <w:color w:val="000000"/>
                <w:sz w:val="18"/>
                <w:szCs w:val="18"/>
              </w:rPr>
              <w:t>-85.57%</w:t>
            </w:r>
          </w:p>
        </w:tc>
      </w:tr>
    </w:tbl>
    <w:p w14:paraId="7BC8FE21" w14:textId="77777777" w:rsidR="00071395" w:rsidRPr="00654F53" w:rsidRDefault="00071395" w:rsidP="00071395">
      <w:pPr>
        <w:ind w:left="420"/>
        <w:rPr>
          <w:color w:val="FF0000"/>
          <w:highlight w:val="yellow"/>
          <w:u w:val="single"/>
        </w:rPr>
      </w:pPr>
    </w:p>
    <w:p w14:paraId="68CA387D"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w:t>
      </w:r>
      <w:r>
        <w:rPr>
          <w:rFonts w:ascii="Arial" w:hAnsi="Arial"/>
        </w:rPr>
        <w:t>2</w:t>
      </w:r>
      <w:r w:rsidRPr="005C0550">
        <w:rPr>
          <w:rFonts w:ascii="Arial" w:hAnsi="Arial"/>
        </w:rPr>
        <w:t>.</w:t>
      </w:r>
      <w:r>
        <w:rPr>
          <w:rFonts w:ascii="Arial" w:hAnsi="Arial"/>
        </w:rPr>
        <w:t>2</w:t>
      </w:r>
      <w:r w:rsidRPr="005C0550">
        <w:rPr>
          <w:rFonts w:ascii="Arial" w:hAnsi="Arial"/>
        </w:rPr>
        <w:t>.3</w:t>
      </w:r>
      <w:r>
        <w:rPr>
          <w:rFonts w:ascii="Arial" w:hAnsi="Arial"/>
        </w:rPr>
        <w:tab/>
      </w:r>
      <w:r w:rsidRPr="005C0550">
        <w:rPr>
          <w:rFonts w:ascii="Arial" w:hAnsi="Arial"/>
        </w:rPr>
        <w:t>Summary of the Observations</w:t>
      </w:r>
    </w:p>
    <w:p w14:paraId="30E60108" w14:textId="77777777" w:rsidR="00071395" w:rsidRDefault="00071395" w:rsidP="00071395">
      <w:r>
        <w:rPr>
          <w:rFonts w:hint="eastAsia"/>
        </w:rPr>
        <w:t>For the following observations, UPT gain in the range of {-5%, 5%} is considered as similar UPT.</w:t>
      </w:r>
    </w:p>
    <w:p w14:paraId="02C25FC9" w14:textId="77777777" w:rsidR="00071395" w:rsidRPr="00671130" w:rsidRDefault="00071395" w:rsidP="00071395">
      <w:r w:rsidRPr="00671130">
        <w:rPr>
          <w:rFonts w:hint="eastAsia"/>
        </w:rPr>
        <w:t xml:space="preserve">For </w:t>
      </w:r>
      <w:r w:rsidRPr="00560B27">
        <w:t xml:space="preserve">Urban Macro </w:t>
      </w:r>
      <w:r w:rsidRPr="00671130">
        <w:rPr>
          <w:rFonts w:hint="eastAsia"/>
        </w:rPr>
        <w:t xml:space="preserve">(FR1), for dynamic SBFD compared to </w:t>
      </w:r>
      <w:r>
        <w:rPr>
          <w:rFonts w:hint="eastAsia"/>
        </w:rPr>
        <w:t>semi-static</w:t>
      </w:r>
      <w:r w:rsidRPr="00671130">
        <w:rPr>
          <w:rFonts w:hint="eastAsia"/>
        </w:rPr>
        <w:t xml:space="preserve"> </w:t>
      </w:r>
      <w:r>
        <w:t>SBFD</w:t>
      </w:r>
      <w:r w:rsidRPr="00671130">
        <w:rPr>
          <w:rFonts w:hint="eastAsia"/>
        </w:rPr>
        <w:t>:</w:t>
      </w:r>
    </w:p>
    <w:p w14:paraId="75E14742" w14:textId="77777777" w:rsidR="00071395" w:rsidRPr="00671130" w:rsidRDefault="00071395" w:rsidP="00071395">
      <w:r w:rsidRPr="00671130">
        <w:rPr>
          <w:rFonts w:hint="eastAsia"/>
        </w:rPr>
        <w:t>-</w:t>
      </w:r>
      <w:r w:rsidRPr="00671130">
        <w:rPr>
          <w:rFonts w:hint="eastAsia"/>
        </w:rPr>
        <w:tab/>
        <w:t xml:space="preserve">For slot configurations {XXXXU} for dynamic SBFD and </w:t>
      </w:r>
      <w:r>
        <w:rPr>
          <w:rFonts w:hint="eastAsia"/>
        </w:rPr>
        <w:t>semi-static</w:t>
      </w:r>
      <w:r w:rsidRPr="00671130">
        <w:rPr>
          <w:rFonts w:hint="eastAsia"/>
        </w:rPr>
        <w:t xml:space="preserve"> </w:t>
      </w:r>
      <w:r>
        <w:t>SBFD</w:t>
      </w:r>
      <w:r w:rsidRPr="00671130">
        <w:rPr>
          <w:rFonts w:hint="eastAsia"/>
        </w:rPr>
        <w:t>,</w:t>
      </w:r>
    </w:p>
    <w:p w14:paraId="5E779362" w14:textId="77777777" w:rsidR="00071395" w:rsidRPr="00671130" w:rsidRDefault="00071395" w:rsidP="00071395">
      <w:pPr>
        <w:ind w:left="840" w:hanging="420"/>
      </w:pPr>
      <w:r w:rsidRPr="00671130">
        <w:rPr>
          <w:rFonts w:hint="eastAsia"/>
        </w:rPr>
        <w:t>-</w:t>
      </w:r>
      <w:r w:rsidRPr="00671130">
        <w:rPr>
          <w:rFonts w:hint="eastAsia"/>
        </w:rPr>
        <w:tab/>
        <w:t>In case of large packet size</w:t>
      </w:r>
      <w:r>
        <w:rPr>
          <w:rFonts w:hint="eastAsia"/>
        </w:rPr>
        <w:t xml:space="preserve"> and dynamic SBFD option 2</w:t>
      </w:r>
      <w:r w:rsidRPr="003C3FE9">
        <w:t xml:space="preserve"> w/ CLI handling</w:t>
      </w:r>
      <w:r>
        <w:rPr>
          <w:rFonts w:hint="eastAsia"/>
        </w:rPr>
        <w:t>, based on results from 1 source</w:t>
      </w:r>
      <w:r w:rsidRPr="00671130">
        <w:rPr>
          <w:rFonts w:hint="eastAsia"/>
        </w:rPr>
        <w:t>,</w:t>
      </w:r>
    </w:p>
    <w:p w14:paraId="2C5DF071"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similar </w:t>
      </w:r>
      <w:r w:rsidRPr="00671130">
        <w:t xml:space="preserve">mean and 5% UL Average-UPT </w:t>
      </w:r>
      <w:r>
        <w:t>for all load levels,</w:t>
      </w:r>
      <w:r>
        <w:rPr>
          <w:rFonts w:hint="eastAsia"/>
        </w:rPr>
        <w:t xml:space="preserve"> except lower mean </w:t>
      </w:r>
      <w:r w:rsidRPr="00671130">
        <w:t xml:space="preserve">UL Average-UPT </w:t>
      </w:r>
      <w:r>
        <w:t xml:space="preserve">for </w:t>
      </w:r>
      <w:r>
        <w:rPr>
          <w:rFonts w:hint="eastAsia"/>
        </w:rPr>
        <w:t>low</w:t>
      </w:r>
      <w:r>
        <w:t xml:space="preserve"> load level</w:t>
      </w:r>
      <w:r>
        <w:rPr>
          <w:rFonts w:hint="eastAsia"/>
        </w:rPr>
        <w:t>,</w:t>
      </w:r>
    </w:p>
    <w:p w14:paraId="2ADDF0B9" w14:textId="77777777" w:rsidR="00071395"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w:t>
      </w:r>
      <w:r w:rsidRPr="00671130">
        <w:t xml:space="preserve">higher mean and 5% DL Average-UPT </w:t>
      </w:r>
      <w:r>
        <w:t>for all load levels</w:t>
      </w:r>
      <w:r>
        <w:rPr>
          <w:rFonts w:hint="eastAsia"/>
        </w:rPr>
        <w:t xml:space="preserve">, except lower mean </w:t>
      </w:r>
      <w:r w:rsidRPr="00671130">
        <w:t xml:space="preserve">DL Average-UPT </w:t>
      </w:r>
      <w:r>
        <w:t xml:space="preserve">for </w:t>
      </w:r>
      <w:r>
        <w:rPr>
          <w:rFonts w:hint="eastAsia"/>
        </w:rPr>
        <w:t>high</w:t>
      </w:r>
      <w:r>
        <w:t xml:space="preserve"> load level</w:t>
      </w:r>
      <w:r>
        <w:rPr>
          <w:rFonts w:hint="eastAsia"/>
        </w:rPr>
        <w:t>.</w:t>
      </w:r>
    </w:p>
    <w:p w14:paraId="1F68C299" w14:textId="77777777" w:rsidR="00071395" w:rsidRPr="00671130" w:rsidRDefault="00071395" w:rsidP="00071395">
      <w:pPr>
        <w:ind w:left="840" w:hanging="420"/>
      </w:pPr>
      <w:r w:rsidRPr="00671130">
        <w:rPr>
          <w:rFonts w:hint="eastAsia"/>
        </w:rPr>
        <w:t>-</w:t>
      </w:r>
      <w:r w:rsidRPr="00671130">
        <w:rPr>
          <w:rFonts w:hint="eastAsia"/>
        </w:rPr>
        <w:tab/>
        <w:t>In case of large packet size</w:t>
      </w:r>
      <w:r>
        <w:rPr>
          <w:rFonts w:hint="eastAsia"/>
        </w:rPr>
        <w:t xml:space="preserve"> and dynamic SBFD option 2</w:t>
      </w:r>
      <w:r w:rsidRPr="003C3FE9">
        <w:t xml:space="preserve"> w/o CLI handling</w:t>
      </w:r>
      <w:r>
        <w:rPr>
          <w:rFonts w:hint="eastAsia"/>
        </w:rPr>
        <w:t>, based on results from 1 source</w:t>
      </w:r>
      <w:r w:rsidRPr="00671130">
        <w:rPr>
          <w:rFonts w:hint="eastAsia"/>
        </w:rPr>
        <w:t>,</w:t>
      </w:r>
    </w:p>
    <w:p w14:paraId="10FE35CF"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lower </w:t>
      </w:r>
      <w:r w:rsidRPr="00671130">
        <w:t xml:space="preserve">mean and 5% UL Average-UPT </w:t>
      </w:r>
      <w:r>
        <w:t>for all load levels,</w:t>
      </w:r>
    </w:p>
    <w:p w14:paraId="036311F5" w14:textId="77777777" w:rsidR="00071395" w:rsidRDefault="00071395" w:rsidP="00071395">
      <w:pPr>
        <w:ind w:left="1276" w:hanging="425"/>
      </w:pPr>
      <w:r w:rsidRPr="00671130">
        <w:t>-</w:t>
      </w:r>
      <w:r w:rsidRPr="00671130">
        <w:tab/>
        <w:t>and dynamic SBFD</w:t>
      </w:r>
      <w:r>
        <w:rPr>
          <w:rFonts w:hint="eastAsia"/>
        </w:rPr>
        <w:t xml:space="preserve"> </w:t>
      </w:r>
      <w:r w:rsidRPr="00671130">
        <w:t xml:space="preserve">has higher mean and 5% DL Average-UPT </w:t>
      </w:r>
      <w:r>
        <w:t>for all load levels</w:t>
      </w:r>
      <w:r>
        <w:rPr>
          <w:rFonts w:hint="eastAsia"/>
        </w:rPr>
        <w:t>, except similar 5% DL Average-UPT for high load level.</w:t>
      </w:r>
      <w:r w:rsidRPr="00A12F49">
        <w:tab/>
      </w:r>
    </w:p>
    <w:p w14:paraId="0AB4899F" w14:textId="77777777" w:rsidR="00071395" w:rsidRDefault="00071395" w:rsidP="00071395">
      <w:pPr>
        <w:ind w:left="851" w:hanging="425"/>
      </w:pPr>
      <w:r w:rsidRPr="00671130">
        <w:rPr>
          <w:rFonts w:hint="eastAsia"/>
        </w:rPr>
        <w:lastRenderedPageBreak/>
        <w:t>-</w:t>
      </w:r>
      <w:r w:rsidRPr="00671130">
        <w:rPr>
          <w:rFonts w:hint="eastAsia"/>
        </w:rPr>
        <w:tab/>
        <w:t>In case of large packet size</w:t>
      </w:r>
      <w:r>
        <w:rPr>
          <w:rFonts w:hint="eastAsia"/>
        </w:rPr>
        <w:t xml:space="preserve"> and dynamic SBFD option 3 w/o CLI handling, based on results from 2 sources</w:t>
      </w:r>
      <w:r w:rsidRPr="00671130">
        <w:rPr>
          <w:rFonts w:hint="eastAsia"/>
        </w:rPr>
        <w:t>,</w:t>
      </w:r>
    </w:p>
    <w:p w14:paraId="4B105348"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w:t>
      </w:r>
      <w:r>
        <w:rPr>
          <w:rFonts w:hint="eastAsia"/>
        </w:rPr>
        <w:t xml:space="preserve">or lower </w:t>
      </w:r>
      <w:r w:rsidRPr="00671130">
        <w:t xml:space="preserve">mean and 5% UL Average-UPT </w:t>
      </w:r>
      <w:r>
        <w:t xml:space="preserve">for </w:t>
      </w:r>
      <w:r>
        <w:rPr>
          <w:rFonts w:hint="eastAsia"/>
        </w:rPr>
        <w:t xml:space="preserve">all </w:t>
      </w:r>
      <w:r>
        <w:t>load level</w:t>
      </w:r>
      <w:r>
        <w:rPr>
          <w:rFonts w:hint="eastAsia"/>
        </w:rPr>
        <w:t>s</w:t>
      </w:r>
      <w:r>
        <w:t>,</w:t>
      </w:r>
      <w:r>
        <w:rPr>
          <w:rFonts w:hint="eastAsia"/>
        </w:rPr>
        <w:t xml:space="preserve"> </w:t>
      </w:r>
    </w:p>
    <w:p w14:paraId="4C57C5AD"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similar or</w:t>
      </w:r>
      <w:r w:rsidRPr="00671130">
        <w:t xml:space="preserve"> higher mean and 5% DL Average-UPT </w:t>
      </w:r>
      <w:r>
        <w:t>for all load levels</w:t>
      </w:r>
      <w:r>
        <w:rPr>
          <w:rFonts w:hint="eastAsia"/>
        </w:rPr>
        <w:t>, except one source reported lower 5% DL Average-UPT for medium traffic load.</w:t>
      </w:r>
    </w:p>
    <w:p w14:paraId="5E47537D"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 w/ CLI handling, based on results from 1 source</w:t>
      </w:r>
      <w:r w:rsidRPr="00671130">
        <w:rPr>
          <w:rFonts w:hint="eastAsia"/>
        </w:rPr>
        <w:t>,</w:t>
      </w:r>
    </w:p>
    <w:p w14:paraId="715AD3D9"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 xml:space="preserve">for </w:t>
      </w:r>
      <w:r>
        <w:rPr>
          <w:rFonts w:hint="eastAsia"/>
        </w:rPr>
        <w:t xml:space="preserve">all </w:t>
      </w:r>
      <w:r>
        <w:t>load level</w:t>
      </w:r>
      <w:r>
        <w:rPr>
          <w:rFonts w:hint="eastAsia"/>
        </w:rPr>
        <w:t>s</w:t>
      </w:r>
      <w:r>
        <w:t>,</w:t>
      </w:r>
      <w:r>
        <w:rPr>
          <w:rFonts w:hint="eastAsia"/>
        </w:rPr>
        <w:t xml:space="preserve"> except similar 5% </w:t>
      </w:r>
      <w:r w:rsidRPr="00671130">
        <w:t xml:space="preserve">UL Average-UPT </w:t>
      </w:r>
      <w:r>
        <w:t xml:space="preserve">for </w:t>
      </w:r>
      <w:r>
        <w:rPr>
          <w:rFonts w:hint="eastAsia"/>
        </w:rPr>
        <w:t xml:space="preserve">high </w:t>
      </w:r>
      <w:r>
        <w:t>load level</w:t>
      </w:r>
      <w:r>
        <w:rPr>
          <w:rFonts w:hint="eastAsia"/>
        </w:rPr>
        <w:t>,</w:t>
      </w:r>
    </w:p>
    <w:p w14:paraId="447E2C2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 higher mean DL Average-UPT</w:t>
      </w:r>
      <w:r>
        <w:rPr>
          <w:rFonts w:hint="eastAsia"/>
        </w:rPr>
        <w:t>,</w:t>
      </w:r>
      <w:r w:rsidRPr="00671130">
        <w:t xml:space="preserve"> </w:t>
      </w:r>
      <w:r>
        <w:t xml:space="preserve">similar </w:t>
      </w:r>
      <w:r w:rsidRPr="00671130">
        <w:t xml:space="preserve">5% DL Average-UPT </w:t>
      </w:r>
      <w:r>
        <w:t xml:space="preserve">for </w:t>
      </w:r>
      <w:r>
        <w:rPr>
          <w:rFonts w:hint="eastAsia"/>
        </w:rPr>
        <w:t xml:space="preserve">low </w:t>
      </w:r>
      <w:r>
        <w:t>load level</w:t>
      </w:r>
      <w:r>
        <w:rPr>
          <w:rFonts w:hint="eastAsia"/>
        </w:rPr>
        <w:t xml:space="preserve">, similar mean DL Average-UPT for medium load level, lower </w:t>
      </w:r>
      <w:r w:rsidRPr="00560B27">
        <w:t xml:space="preserve">5% DL Average-UPT for </w:t>
      </w:r>
      <w:r>
        <w:rPr>
          <w:rFonts w:hint="eastAsia"/>
        </w:rPr>
        <w:t>medi</w:t>
      </w:r>
      <w:r>
        <w:t>um</w:t>
      </w:r>
      <w:r>
        <w:rPr>
          <w:rFonts w:hint="eastAsia"/>
        </w:rPr>
        <w:t xml:space="preserve"> load level, and lower mean and 5% DL Average-UPT for high</w:t>
      </w:r>
      <w:r w:rsidRPr="00560B27">
        <w:t xml:space="preserve"> load level</w:t>
      </w:r>
      <w:r>
        <w:rPr>
          <w:rFonts w:hint="eastAsia"/>
        </w:rPr>
        <w:t>.</w:t>
      </w:r>
    </w:p>
    <w:p w14:paraId="3771E6C2" w14:textId="77777777" w:rsidR="00071395" w:rsidRPr="00671130" w:rsidRDefault="00071395" w:rsidP="00071395">
      <w:r w:rsidRPr="00671130">
        <w:rPr>
          <w:rFonts w:hint="eastAsia"/>
        </w:rPr>
        <w:t>-</w:t>
      </w:r>
      <w:r w:rsidRPr="00671130">
        <w:rPr>
          <w:rFonts w:hint="eastAsia"/>
        </w:rPr>
        <w:tab/>
        <w:t xml:space="preserve">For slot configurations {XXXXX} for dynamic SBFD </w:t>
      </w:r>
      <w:r>
        <w:rPr>
          <w:rFonts w:hint="eastAsia"/>
        </w:rPr>
        <w:t>and semi-static SBF</w:t>
      </w:r>
      <w:r w:rsidRPr="00671130">
        <w:rPr>
          <w:rFonts w:hint="eastAsia"/>
        </w:rPr>
        <w:t>D</w:t>
      </w:r>
      <w:r>
        <w:rPr>
          <w:rFonts w:hint="eastAsia"/>
        </w:rPr>
        <w:t>, based on results from 1 source</w:t>
      </w:r>
      <w:r w:rsidRPr="00671130">
        <w:rPr>
          <w:rFonts w:hint="eastAsia"/>
        </w:rPr>
        <w:t>,</w:t>
      </w:r>
    </w:p>
    <w:p w14:paraId="27AE7898"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 xml:space="preserve">3 </w:t>
      </w:r>
      <w:r w:rsidRPr="003C3FE9">
        <w:t xml:space="preserve">w/ </w:t>
      </w:r>
      <w:r>
        <w:rPr>
          <w:rFonts w:hint="eastAsia"/>
        </w:rPr>
        <w:t xml:space="preserve">&amp; w/o </w:t>
      </w:r>
      <w:r w:rsidRPr="003C3FE9">
        <w:t>CLI handling</w:t>
      </w:r>
      <w:r w:rsidRPr="00671130">
        <w:rPr>
          <w:rFonts w:hint="eastAsia"/>
        </w:rPr>
        <w:t>,</w:t>
      </w:r>
    </w:p>
    <w:p w14:paraId="6B552A12"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for all load levels,</w:t>
      </w:r>
      <w:r>
        <w:rPr>
          <w:rFonts w:hint="eastAsia"/>
        </w:rPr>
        <w:t xml:space="preserve"> except a similar 5% </w:t>
      </w:r>
      <w:r w:rsidRPr="00671130">
        <w:t xml:space="preserve">UL Average-UPT </w:t>
      </w:r>
      <w:r>
        <w:t xml:space="preserve">for </w:t>
      </w:r>
      <w:r>
        <w:rPr>
          <w:rFonts w:hint="eastAsia"/>
        </w:rPr>
        <w:t>low</w:t>
      </w:r>
      <w:r>
        <w:t xml:space="preserve"> load level</w:t>
      </w:r>
      <w:r>
        <w:rPr>
          <w:rFonts w:hint="eastAsia"/>
        </w:rPr>
        <w:t xml:space="preserve"> without CLI handling,</w:t>
      </w:r>
    </w:p>
    <w:p w14:paraId="2079F437" w14:textId="2F6D5A1D" w:rsidR="00FC280A" w:rsidRPr="00B90EE8" w:rsidRDefault="00071395" w:rsidP="00C36ACF">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w:t>
      </w:r>
      <w:r w:rsidRPr="00671130">
        <w:t>higher</w:t>
      </w:r>
      <w:r>
        <w:rPr>
          <w:rFonts w:hint="eastAsia"/>
        </w:rPr>
        <w:t xml:space="preserve"> or lower </w:t>
      </w:r>
      <w:r w:rsidRPr="00671130">
        <w:t xml:space="preserve">mean and 5% DL Average-UPT </w:t>
      </w:r>
      <w:r>
        <w:t>for low</w:t>
      </w:r>
      <w:r>
        <w:rPr>
          <w:rFonts w:hint="eastAsia"/>
        </w:rPr>
        <w:t xml:space="preserve"> and medium</w:t>
      </w:r>
      <w:r>
        <w:t xml:space="preserve"> load levels</w:t>
      </w:r>
      <w:r>
        <w:rPr>
          <w:rFonts w:hint="eastAsia"/>
        </w:rPr>
        <w:t xml:space="preserve">, and </w:t>
      </w:r>
      <w:r>
        <w:t xml:space="preserve">similar </w:t>
      </w:r>
      <w:r w:rsidRPr="00671130">
        <w:t xml:space="preserve">mean and 5% DL Average-UPT </w:t>
      </w:r>
      <w:r>
        <w:t>for</w:t>
      </w:r>
      <w:r>
        <w:rPr>
          <w:rFonts w:hint="eastAsia"/>
        </w:rPr>
        <w:t xml:space="preserve"> high load level without CLI handling, and lower </w:t>
      </w:r>
      <w:r w:rsidRPr="00671130">
        <w:t xml:space="preserve">mean and 5% DL Average-UPT </w:t>
      </w:r>
      <w:r>
        <w:t>for</w:t>
      </w:r>
      <w:r>
        <w:rPr>
          <w:rFonts w:hint="eastAsia"/>
        </w:rPr>
        <w:t xml:space="preserve"> high load level with CLI handling.</w:t>
      </w:r>
    </w:p>
    <w:p w14:paraId="6A63EEA5" w14:textId="77777777" w:rsidR="0023775A" w:rsidRPr="00002956" w:rsidRDefault="0023775A" w:rsidP="00E00AFC">
      <w:pPr>
        <w:pStyle w:val="Head2"/>
      </w:pPr>
      <w:bookmarkStart w:id="124" w:name="_Toc25374"/>
      <w:bookmarkStart w:id="125" w:name="_Toc141084633"/>
      <w:bookmarkStart w:id="126" w:name="_Toc144651847"/>
      <w:r w:rsidRPr="00002956">
        <w:rPr>
          <w:rFonts w:hint="eastAsia"/>
        </w:rPr>
        <w:t>7</w:t>
      </w:r>
      <w:r w:rsidRPr="00002956">
        <w:t>.4.2</w:t>
      </w:r>
      <w:r w:rsidRPr="00002956">
        <w:tab/>
      </w:r>
      <w:bookmarkStart w:id="127" w:name="_Hlk141042902"/>
      <w:r w:rsidRPr="00002956">
        <w:t>Inter-gNB CLI handling schemes</w:t>
      </w:r>
      <w:bookmarkEnd w:id="124"/>
      <w:bookmarkEnd w:id="125"/>
      <w:bookmarkEnd w:id="126"/>
      <w:bookmarkEnd w:id="127"/>
    </w:p>
    <w:p w14:paraId="71301CE3" w14:textId="362C38D4" w:rsidR="0023775A" w:rsidRPr="00002956" w:rsidRDefault="0023775A" w:rsidP="0023775A">
      <w:r w:rsidRPr="00002956">
        <w:t>The detailed SLS evaluation assumptions and results of semi-static SBFD with enhanced CLI handling schemes applied compared to semi-static SBFD without enhanced CLI handling schemes applied is provided in Annex B.3.2.</w:t>
      </w:r>
    </w:p>
    <w:p w14:paraId="5DD13443" w14:textId="77777777" w:rsidR="0023775A" w:rsidRPr="00CD0D23" w:rsidRDefault="0023775A" w:rsidP="00CD0D23">
      <w:pPr>
        <w:pStyle w:val="41"/>
        <w:rPr>
          <w:lang w:val="en-US"/>
        </w:rPr>
      </w:pPr>
      <w:bookmarkStart w:id="128" w:name="_Toc141084634"/>
      <w:bookmarkStart w:id="129" w:name="_Toc144651848"/>
      <w:r w:rsidRPr="00CD0D23">
        <w:rPr>
          <w:lang w:val="en-US"/>
        </w:rPr>
        <w:t>7.4.2.1</w:t>
      </w:r>
      <w:r w:rsidRPr="00CD0D23">
        <w:rPr>
          <w:lang w:val="en-US"/>
        </w:rPr>
        <w:tab/>
        <w:t xml:space="preserve">Inter-gNB CLI handling scheme 1: </w:t>
      </w:r>
      <w:bookmarkEnd w:id="128"/>
      <w:r w:rsidRPr="00CD0D23">
        <w:rPr>
          <w:lang w:val="en-US"/>
        </w:rPr>
        <w:t>Spatial Domain Coordination Scheme for gNB Tx-Beam Nulling</w:t>
      </w:r>
      <w:bookmarkEnd w:id="129"/>
    </w:p>
    <w:p w14:paraId="3DCEDBA9" w14:textId="77777777" w:rsidR="0023775A" w:rsidRPr="000A3B13" w:rsidRDefault="0023775A" w:rsidP="000A3B13">
      <w:pPr>
        <w:pStyle w:val="51"/>
        <w:rPr>
          <w:lang w:val="en-US"/>
        </w:rPr>
      </w:pPr>
      <w:bookmarkStart w:id="130" w:name="_Toc144651849"/>
      <w:r w:rsidRPr="000A3B13">
        <w:rPr>
          <w:lang w:val="en-US"/>
        </w:rPr>
        <w:t>7.4.2.1.1</w:t>
      </w:r>
      <w:r w:rsidRPr="000A3B13">
        <w:rPr>
          <w:lang w:val="en-US"/>
        </w:rPr>
        <w:tab/>
        <w:t>Reference scheme for performance comparison</w:t>
      </w:r>
      <w:bookmarkEnd w:id="130"/>
    </w:p>
    <w:p w14:paraId="43CDBCC2" w14:textId="31F67FAE" w:rsidR="0023775A" w:rsidRDefault="0023775A" w:rsidP="009101F8">
      <w:pPr>
        <w:pStyle w:val="afff2"/>
        <w:numPr>
          <w:ilvl w:val="0"/>
          <w:numId w:val="41"/>
        </w:numPr>
        <w:rPr>
          <w:lang w:eastAsia="zh-CN"/>
        </w:rPr>
      </w:pPr>
      <w:r w:rsidRPr="00611428">
        <w:rPr>
          <w:b/>
          <w:bCs/>
          <w:lang w:eastAsia="zh-CN"/>
        </w:rPr>
        <w:t xml:space="preserve">Source 1 </w:t>
      </w:r>
      <w:r w:rsidR="000017E4">
        <w:rPr>
          <w:b/>
          <w:bCs/>
          <w:lang w:eastAsia="zh-CN"/>
        </w:rPr>
        <w:t>(</w:t>
      </w:r>
      <w:r w:rsidR="00D95A20" w:rsidRPr="00D95A20">
        <w:rPr>
          <w:b/>
          <w:bCs/>
          <w:lang w:eastAsia="zh-CN"/>
        </w:rPr>
        <w:t>[19]</w:t>
      </w:r>
      <w:r w:rsidR="000017E4">
        <w:rPr>
          <w:b/>
          <w:bCs/>
          <w:lang w:eastAsia="zh-CN"/>
        </w:rPr>
        <w:t>)</w:t>
      </w:r>
      <w:r>
        <w:rPr>
          <w:lang w:eastAsia="zh-CN"/>
        </w:rPr>
        <w:t xml:space="preserve"> </w:t>
      </w:r>
    </w:p>
    <w:p w14:paraId="46CF3A90" w14:textId="7CE813BE" w:rsidR="0023775A" w:rsidRPr="00D47633" w:rsidRDefault="0023775A" w:rsidP="009101F8">
      <w:pPr>
        <w:pStyle w:val="afff2"/>
        <w:numPr>
          <w:ilvl w:val="1"/>
          <w:numId w:val="41"/>
        </w:numPr>
      </w:pPr>
      <w:r w:rsidRPr="00D47633">
        <w:rPr>
          <w:rFonts w:hint="eastAsia"/>
        </w:rPr>
        <w:t xml:space="preserve">Semi-static SBFD without </w:t>
      </w:r>
      <w:r w:rsidR="00DA22F2" w:rsidRPr="00D47633">
        <w:rPr>
          <w:rFonts w:hint="eastAsia"/>
          <w:lang w:eastAsia="zh-CN"/>
        </w:rPr>
        <w:t>gN</w:t>
      </w:r>
      <w:r w:rsidR="00DA22F2" w:rsidRPr="00D47633">
        <w:rPr>
          <w:lang w:eastAsia="zh-CN"/>
        </w:rPr>
        <w:t>B</w:t>
      </w:r>
      <w:r w:rsidR="00DA22F2" w:rsidRPr="00D47633">
        <w:rPr>
          <w:rFonts w:hint="eastAsia"/>
          <w:lang w:eastAsia="zh-CN"/>
        </w:rPr>
        <w:t xml:space="preserve"> Tx-Beam nulling</w:t>
      </w:r>
    </w:p>
    <w:p w14:paraId="17068938" w14:textId="4856F203" w:rsidR="0023775A" w:rsidRDefault="0023775A" w:rsidP="009101F8">
      <w:pPr>
        <w:pStyle w:val="afff2"/>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D95A20">
        <w:rPr>
          <w:b/>
          <w:bCs/>
          <w:lang w:eastAsia="zh-CN"/>
        </w:rPr>
        <w:t>[26]</w:t>
      </w:r>
      <w:r>
        <w:rPr>
          <w:b/>
          <w:bCs/>
          <w:lang w:eastAsia="zh-CN"/>
        </w:rPr>
        <w:t>)</w:t>
      </w:r>
    </w:p>
    <w:p w14:paraId="35ED0344" w14:textId="5F9F8175" w:rsidR="0023775A" w:rsidRDefault="0023775A" w:rsidP="009101F8">
      <w:pPr>
        <w:pStyle w:val="afff2"/>
        <w:numPr>
          <w:ilvl w:val="1"/>
          <w:numId w:val="41"/>
        </w:numPr>
        <w:rPr>
          <w:lang w:eastAsia="zh-CN"/>
        </w:rPr>
      </w:pPr>
      <w:r w:rsidRPr="00D47633">
        <w:rPr>
          <w:rFonts w:hint="eastAsia"/>
          <w:lang w:eastAsia="zh-CN"/>
        </w:rPr>
        <w:t>Semi-static SBFD without gN</w:t>
      </w:r>
      <w:r w:rsidRPr="00D47633">
        <w:rPr>
          <w:lang w:eastAsia="zh-CN"/>
        </w:rPr>
        <w:t>B</w:t>
      </w:r>
      <w:r w:rsidRPr="00D47633">
        <w:rPr>
          <w:rFonts w:hint="eastAsia"/>
          <w:lang w:eastAsia="zh-CN"/>
        </w:rPr>
        <w:t xml:space="preserve"> Tx-Beam nulling</w:t>
      </w:r>
    </w:p>
    <w:p w14:paraId="60A31D0B" w14:textId="77777777" w:rsidR="0023775A" w:rsidRPr="000A3B13" w:rsidRDefault="0023775A" w:rsidP="000A3B13">
      <w:pPr>
        <w:pStyle w:val="51"/>
        <w:rPr>
          <w:lang w:val="en-US"/>
        </w:rPr>
      </w:pPr>
      <w:bookmarkStart w:id="131" w:name="_Toc144651850"/>
      <w:r w:rsidRPr="000A3B13">
        <w:rPr>
          <w:lang w:val="en-US"/>
        </w:rPr>
        <w:t>7.4.2.1.2</w:t>
      </w:r>
      <w:r w:rsidRPr="000A3B13">
        <w:rPr>
          <w:lang w:val="en-US"/>
        </w:rPr>
        <w:tab/>
        <w:t>Proposed scheme</w:t>
      </w:r>
      <w:bookmarkEnd w:id="131"/>
    </w:p>
    <w:p w14:paraId="6C9E2AED" w14:textId="523377F1" w:rsidR="0023775A" w:rsidRDefault="0023775A" w:rsidP="009101F8">
      <w:pPr>
        <w:pStyle w:val="afff2"/>
        <w:numPr>
          <w:ilvl w:val="0"/>
          <w:numId w:val="41"/>
        </w:numPr>
        <w:rPr>
          <w:lang w:eastAsia="zh-CN"/>
        </w:rPr>
      </w:pPr>
      <w:r w:rsidRPr="00611428">
        <w:rPr>
          <w:b/>
          <w:bCs/>
          <w:lang w:eastAsia="zh-CN"/>
        </w:rPr>
        <w:t xml:space="preserve">Source 1 </w:t>
      </w:r>
      <w:r w:rsidR="000017E4">
        <w:rPr>
          <w:b/>
          <w:bCs/>
          <w:lang w:eastAsia="zh-CN"/>
        </w:rPr>
        <w:t>(</w:t>
      </w:r>
      <w:r w:rsidR="00D95A20" w:rsidRPr="00D95A20">
        <w:rPr>
          <w:b/>
          <w:bCs/>
          <w:lang w:eastAsia="zh-CN"/>
        </w:rPr>
        <w:t>[19]</w:t>
      </w:r>
      <w:r w:rsidR="000017E4">
        <w:rPr>
          <w:b/>
          <w:bCs/>
          <w:lang w:eastAsia="zh-CN"/>
        </w:rPr>
        <w:t>)</w:t>
      </w:r>
      <w:r w:rsidR="00D95A20" w:rsidRPr="00611428" w:rsidDel="00D95A20">
        <w:rPr>
          <w:b/>
          <w:bCs/>
          <w:lang w:eastAsia="zh-CN"/>
        </w:rPr>
        <w:t xml:space="preserve"> </w:t>
      </w:r>
    </w:p>
    <w:p w14:paraId="0AE1B093" w14:textId="77777777" w:rsidR="0023775A" w:rsidRDefault="0023775A" w:rsidP="009101F8">
      <w:pPr>
        <w:pStyle w:val="afff2"/>
        <w:numPr>
          <w:ilvl w:val="1"/>
          <w:numId w:val="41"/>
        </w:numPr>
        <w:rPr>
          <w:lang w:eastAsia="zh-CN"/>
        </w:rPr>
      </w:pPr>
      <w:r>
        <w:rPr>
          <w:lang w:eastAsia="zh-CN"/>
        </w:rPr>
        <w:t xml:space="preserve">Scheme#1: </w:t>
      </w:r>
      <w:bookmarkStart w:id="132" w:name="_Hlk143674235"/>
      <w:r>
        <w:rPr>
          <w:lang w:eastAsia="zh-CN"/>
        </w:rPr>
        <w:t>Beam nulling based on steering vector</w:t>
      </w:r>
      <w:bookmarkEnd w:id="132"/>
      <w:r>
        <w:rPr>
          <w:lang w:eastAsia="zh-CN"/>
        </w:rPr>
        <w:t>.</w:t>
      </w:r>
    </w:p>
    <w:p w14:paraId="193203E9" w14:textId="180E4202" w:rsidR="0023775A" w:rsidRPr="00002956" w:rsidRDefault="0023775A" w:rsidP="009101F8">
      <w:pPr>
        <w:pStyle w:val="afff2"/>
        <w:numPr>
          <w:ilvl w:val="1"/>
          <w:numId w:val="41"/>
        </w:numPr>
        <w:rPr>
          <w:lang w:eastAsia="zh-CN"/>
        </w:rPr>
      </w:pPr>
      <w:r>
        <w:rPr>
          <w:lang w:eastAsia="zh-CN"/>
        </w:rPr>
        <w:t>Scheme#2: Beam nulling based on gNB-gNB channel measurement.</w:t>
      </w:r>
    </w:p>
    <w:p w14:paraId="2ECCD232" w14:textId="1995E034" w:rsidR="0023775A" w:rsidRDefault="0023775A" w:rsidP="009101F8">
      <w:pPr>
        <w:pStyle w:val="afff2"/>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D95A20">
        <w:rPr>
          <w:b/>
          <w:bCs/>
          <w:lang w:eastAsia="zh-CN"/>
        </w:rPr>
        <w:t>[26]</w:t>
      </w:r>
      <w:r>
        <w:rPr>
          <w:b/>
          <w:bCs/>
          <w:lang w:eastAsia="zh-CN"/>
        </w:rPr>
        <w:t>)</w:t>
      </w:r>
    </w:p>
    <w:p w14:paraId="162022CB" w14:textId="50D0FB29" w:rsidR="0023775A" w:rsidRDefault="0023775A" w:rsidP="009101F8">
      <w:pPr>
        <w:pStyle w:val="afff2"/>
        <w:numPr>
          <w:ilvl w:val="1"/>
          <w:numId w:val="41"/>
        </w:numPr>
        <w:rPr>
          <w:lang w:eastAsia="zh-CN"/>
        </w:rPr>
      </w:pPr>
      <w:r>
        <w:rPr>
          <w:lang w:eastAsia="zh-CN"/>
        </w:rPr>
        <w:t>Beam nulling based on gNB-gNB channel measurement.</w:t>
      </w:r>
    </w:p>
    <w:p w14:paraId="69E38BE1" w14:textId="77777777" w:rsidR="0023775A" w:rsidRPr="000A3B13" w:rsidRDefault="0023775A" w:rsidP="000A3B13">
      <w:pPr>
        <w:pStyle w:val="51"/>
        <w:rPr>
          <w:lang w:val="en-US"/>
        </w:rPr>
      </w:pPr>
      <w:bookmarkStart w:id="133" w:name="_Toc144651851"/>
      <w:r w:rsidRPr="000A3B13">
        <w:rPr>
          <w:lang w:val="en-US"/>
        </w:rPr>
        <w:t>7.4.2.1.3</w:t>
      </w:r>
      <w:r w:rsidRPr="000A3B13">
        <w:rPr>
          <w:lang w:val="en-US"/>
        </w:rPr>
        <w:tab/>
        <w:t>Performance evaluation or analysis</w:t>
      </w:r>
      <w:bookmarkEnd w:id="133"/>
    </w:p>
    <w:p w14:paraId="597A282E" w14:textId="72CAD992" w:rsidR="0023775A" w:rsidRDefault="0023775A" w:rsidP="0023775A">
      <w:r w:rsidRPr="006F7E04">
        <w:rPr>
          <w:rFonts w:hint="eastAsia"/>
        </w:rPr>
        <w:t xml:space="preserve">2 </w:t>
      </w:r>
      <w:r w:rsidR="00E923E0">
        <w:t>s</w:t>
      </w:r>
      <w:r w:rsidR="00E923E0" w:rsidRPr="006F7E04">
        <w:rPr>
          <w:rFonts w:hint="eastAsia"/>
        </w:rPr>
        <w:t xml:space="preserve">ources </w:t>
      </w:r>
      <w:r w:rsidRPr="006F7E04">
        <w:rPr>
          <w:rFonts w:hint="eastAsia"/>
        </w:rPr>
        <w:t>(</w:t>
      </w:r>
      <w:r w:rsidR="00D95A20" w:rsidRPr="00D95A20">
        <w:t>[19]</w:t>
      </w:r>
      <w:r w:rsidRPr="006F7E04">
        <w:rPr>
          <w:rFonts w:hint="eastAsia"/>
        </w:rPr>
        <w:t xml:space="preserve">, </w:t>
      </w:r>
      <w:r w:rsidR="00D95A20">
        <w:rPr>
          <w:rFonts w:hint="eastAsia"/>
        </w:rPr>
        <w:t>[26]</w:t>
      </w:r>
      <w:r w:rsidRPr="006F7E04">
        <w:rPr>
          <w:rFonts w:hint="eastAsia"/>
        </w:rPr>
        <w:t>)</w:t>
      </w:r>
      <w:r w:rsidRPr="006F7E04">
        <w:t xml:space="preserve"> provide SLS evaluation results for performance comparison between </w:t>
      </w:r>
      <w:r w:rsidRPr="0024187E">
        <w:t>SBFD without aggressor gNB Tx beam nulling and SBFD with aggressor gNB Tx beam nulling</w:t>
      </w:r>
      <w:r w:rsidRPr="006F7E04">
        <w:t>.</w:t>
      </w:r>
    </w:p>
    <w:p w14:paraId="3E6446B3" w14:textId="6E4A6684" w:rsidR="0023775A" w:rsidRDefault="0023775A" w:rsidP="0023775A">
      <w:r w:rsidRPr="005B4668">
        <w:t xml:space="preserve">The summary of DL average-UPT gain and UL average-UPT gain are provided in Table </w:t>
      </w:r>
      <w:r>
        <w:t>7</w:t>
      </w:r>
      <w:r w:rsidRPr="005B4668">
        <w:t>.</w:t>
      </w:r>
      <w:r>
        <w:t>4</w:t>
      </w:r>
      <w:r w:rsidRPr="005B4668">
        <w:t>.</w:t>
      </w:r>
      <w:r>
        <w:t>2</w:t>
      </w:r>
      <w:r w:rsidRPr="005B4668">
        <w:t>.</w:t>
      </w:r>
      <w:r>
        <w:t>1.3-1, 7</w:t>
      </w:r>
      <w:r w:rsidRPr="005B4668">
        <w:t>.</w:t>
      </w:r>
      <w:r>
        <w:t>4</w:t>
      </w:r>
      <w:r w:rsidRPr="005B4668">
        <w:t>.</w:t>
      </w:r>
      <w:r>
        <w:t>2</w:t>
      </w:r>
      <w:r w:rsidRPr="005B4668">
        <w:t>.</w:t>
      </w:r>
      <w:r>
        <w:t>1.3</w:t>
      </w:r>
      <w:r w:rsidRPr="005B4668">
        <w:t>-2</w:t>
      </w:r>
      <w:r>
        <w:t xml:space="preserve"> and 7</w:t>
      </w:r>
      <w:r w:rsidRPr="005B4668">
        <w:t>.</w:t>
      </w:r>
      <w:r>
        <w:t>4</w:t>
      </w:r>
      <w:r w:rsidRPr="005B4668">
        <w:t>.</w:t>
      </w:r>
      <w:r>
        <w:t>2</w:t>
      </w:r>
      <w:r w:rsidRPr="005B4668">
        <w:t>.</w:t>
      </w:r>
      <w:r>
        <w:t>1.3</w:t>
      </w:r>
      <w:r w:rsidRPr="005B4668">
        <w:t>-</w:t>
      </w:r>
      <w:r w:rsidR="00CA4D3B">
        <w:t>3</w:t>
      </w:r>
      <w:r w:rsidRPr="005B4668">
        <w:t>.</w:t>
      </w:r>
    </w:p>
    <w:p w14:paraId="27F920A3" w14:textId="77777777" w:rsidR="0023775A" w:rsidRDefault="0023775A" w:rsidP="0023775A"/>
    <w:p w14:paraId="1B65DE5D" w14:textId="77777777" w:rsidR="0023775A" w:rsidRPr="002E6FF0" w:rsidRDefault="0023775A" w:rsidP="0023775A">
      <w:pPr>
        <w:spacing w:after="0"/>
        <w:jc w:val="center"/>
        <w:rPr>
          <w:b/>
        </w:rPr>
      </w:pPr>
      <w:r w:rsidRPr="002E6FF0">
        <w:rPr>
          <w:b/>
        </w:rPr>
        <w:lastRenderedPageBreak/>
        <w:t xml:space="preserve">Table </w:t>
      </w:r>
      <w:r>
        <w:rPr>
          <w:b/>
        </w:rPr>
        <w:t>7.4.2.1.3</w:t>
      </w:r>
      <w:r w:rsidRPr="002E6FF0">
        <w:rPr>
          <w:b/>
        </w:rPr>
        <w:t xml:space="preserve">-1: </w:t>
      </w:r>
      <w:r w:rsidRPr="007F6493">
        <w:rPr>
          <w:b/>
        </w:rPr>
        <w:t>Spatial Domain Coordination Scheme for gNB Tx-Beam Nulling</w:t>
      </w:r>
      <w:r>
        <w:rPr>
          <w:b/>
        </w:rPr>
        <w:t xml:space="preserve">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45F6518D" w14:textId="77777777" w:rsidTr="003C3386">
        <w:trPr>
          <w:trHeight w:val="113"/>
        </w:trPr>
        <w:tc>
          <w:tcPr>
            <w:tcW w:w="9854" w:type="dxa"/>
            <w:gridSpan w:val="11"/>
            <w:shd w:val="clear" w:color="auto" w:fill="FFFFFF" w:themeFill="background1"/>
            <w:vAlign w:val="center"/>
          </w:tcPr>
          <w:p w14:paraId="2E1064C3" w14:textId="24CC0175" w:rsidR="0023775A" w:rsidRPr="007F6493" w:rsidRDefault="0023775A" w:rsidP="003C3386">
            <w:pPr>
              <w:jc w:val="center"/>
              <w:rPr>
                <w:color w:val="000000"/>
                <w:sz w:val="18"/>
                <w:szCs w:val="18"/>
              </w:rPr>
            </w:pPr>
            <w:r w:rsidRPr="007F6493">
              <w:rPr>
                <w:b/>
                <w:i/>
                <w:sz w:val="18"/>
                <w:szCs w:val="18"/>
              </w:rPr>
              <w:t>Simple description of key assumptions (FR1 Urban Macro, RSI based on 1dB desense, SBFD slot configuration Alt-4 ({DDDSU} vs. {XXXXX}), Twice area &amp; same TxRUs (Option 2)</w:t>
            </w:r>
            <w:r w:rsidR="0009221F">
              <w:rPr>
                <w:b/>
                <w:i/>
                <w:sz w:val="18"/>
                <w:szCs w:val="18"/>
              </w:rPr>
              <w:t>)</w:t>
            </w:r>
          </w:p>
        </w:tc>
      </w:tr>
      <w:tr w:rsidR="0023775A" w:rsidRPr="00FE3323" w14:paraId="4D7F1879" w14:textId="77777777" w:rsidTr="003C3386">
        <w:trPr>
          <w:trHeight w:val="113"/>
        </w:trPr>
        <w:tc>
          <w:tcPr>
            <w:tcW w:w="2021" w:type="dxa"/>
            <w:gridSpan w:val="2"/>
            <w:vMerge w:val="restart"/>
            <w:shd w:val="clear" w:color="auto" w:fill="FFFFFF" w:themeFill="background1"/>
            <w:vAlign w:val="center"/>
          </w:tcPr>
          <w:p w14:paraId="15A3575B" w14:textId="77777777" w:rsidR="0023775A" w:rsidRPr="007F6493" w:rsidRDefault="0023775A" w:rsidP="003C3386">
            <w:pPr>
              <w:jc w:val="center"/>
              <w:rPr>
                <w:b/>
                <w:bCs/>
                <w:sz w:val="18"/>
                <w:szCs w:val="18"/>
              </w:rPr>
            </w:pPr>
          </w:p>
        </w:tc>
        <w:tc>
          <w:tcPr>
            <w:tcW w:w="2482" w:type="dxa"/>
            <w:gridSpan w:val="3"/>
            <w:shd w:val="clear" w:color="auto" w:fill="FFFFFF" w:themeFill="background1"/>
            <w:vAlign w:val="center"/>
          </w:tcPr>
          <w:p w14:paraId="365AFC53" w14:textId="674AE7B0"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Scheme#1]</w:t>
            </w:r>
          </w:p>
        </w:tc>
        <w:tc>
          <w:tcPr>
            <w:tcW w:w="2551" w:type="dxa"/>
            <w:gridSpan w:val="3"/>
            <w:shd w:val="clear" w:color="auto" w:fill="FFFFFF" w:themeFill="background1"/>
            <w:vAlign w:val="center"/>
          </w:tcPr>
          <w:p w14:paraId="5B8ED3D1" w14:textId="3FA74452"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Scheme#2]</w:t>
            </w:r>
          </w:p>
        </w:tc>
        <w:tc>
          <w:tcPr>
            <w:tcW w:w="2800" w:type="dxa"/>
            <w:gridSpan w:val="3"/>
            <w:shd w:val="clear" w:color="auto" w:fill="FFFFFF" w:themeFill="background1"/>
            <w:noWrap/>
            <w:vAlign w:val="center"/>
          </w:tcPr>
          <w:p w14:paraId="1160E6B3" w14:textId="0EF4E186"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26</w:t>
            </w:r>
            <w:r w:rsidRPr="007F6493">
              <w:rPr>
                <w:b/>
                <w:color w:val="000000"/>
                <w:sz w:val="18"/>
                <w:szCs w:val="18"/>
              </w:rPr>
              <w:t>]</w:t>
            </w:r>
          </w:p>
        </w:tc>
      </w:tr>
      <w:tr w:rsidR="0023775A" w:rsidRPr="00FE3323" w14:paraId="14F3B304" w14:textId="77777777" w:rsidTr="003C3386">
        <w:trPr>
          <w:trHeight w:val="113"/>
        </w:trPr>
        <w:tc>
          <w:tcPr>
            <w:tcW w:w="2021" w:type="dxa"/>
            <w:gridSpan w:val="2"/>
            <w:vMerge/>
            <w:shd w:val="clear" w:color="auto" w:fill="FFFFFF" w:themeFill="background1"/>
            <w:vAlign w:val="center"/>
          </w:tcPr>
          <w:p w14:paraId="1FDAC3AF" w14:textId="77777777" w:rsidR="0023775A" w:rsidRPr="007F6493" w:rsidRDefault="0023775A" w:rsidP="003C3386">
            <w:pPr>
              <w:jc w:val="center"/>
              <w:rPr>
                <w:b/>
                <w:bCs/>
                <w:sz w:val="18"/>
                <w:szCs w:val="18"/>
              </w:rPr>
            </w:pPr>
          </w:p>
        </w:tc>
        <w:tc>
          <w:tcPr>
            <w:tcW w:w="781" w:type="dxa"/>
            <w:shd w:val="clear" w:color="auto" w:fill="FFFFFF" w:themeFill="background1"/>
            <w:vAlign w:val="center"/>
          </w:tcPr>
          <w:p w14:paraId="2691CF5E"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850" w:type="dxa"/>
            <w:shd w:val="clear" w:color="auto" w:fill="FFFFFF" w:themeFill="background1"/>
            <w:vAlign w:val="center"/>
          </w:tcPr>
          <w:p w14:paraId="42CD04DE"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851" w:type="dxa"/>
            <w:shd w:val="clear" w:color="auto" w:fill="FFFFFF" w:themeFill="background1"/>
            <w:vAlign w:val="center"/>
          </w:tcPr>
          <w:p w14:paraId="4E408992"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850" w:type="dxa"/>
            <w:shd w:val="clear" w:color="auto" w:fill="FFFFFF" w:themeFill="background1"/>
            <w:vAlign w:val="center"/>
          </w:tcPr>
          <w:p w14:paraId="1CEA8679"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851" w:type="dxa"/>
            <w:shd w:val="clear" w:color="auto" w:fill="FFFFFF" w:themeFill="background1"/>
            <w:vAlign w:val="center"/>
          </w:tcPr>
          <w:p w14:paraId="6C35A107"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850" w:type="dxa"/>
            <w:shd w:val="clear" w:color="auto" w:fill="FFFFFF" w:themeFill="background1"/>
            <w:vAlign w:val="center"/>
          </w:tcPr>
          <w:p w14:paraId="606F77E9"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851" w:type="dxa"/>
            <w:shd w:val="clear" w:color="auto" w:fill="FFFFFF" w:themeFill="background1"/>
            <w:noWrap/>
            <w:vAlign w:val="center"/>
          </w:tcPr>
          <w:p w14:paraId="2F5814EA"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997" w:type="dxa"/>
            <w:shd w:val="clear" w:color="auto" w:fill="FFFFFF" w:themeFill="background1"/>
            <w:noWrap/>
            <w:vAlign w:val="center"/>
          </w:tcPr>
          <w:p w14:paraId="612724BB"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952" w:type="dxa"/>
            <w:shd w:val="clear" w:color="auto" w:fill="FFFFFF" w:themeFill="background1"/>
            <w:noWrap/>
            <w:vAlign w:val="center"/>
          </w:tcPr>
          <w:p w14:paraId="35B8FDF7" w14:textId="77777777" w:rsidR="0023775A" w:rsidRPr="007F6493" w:rsidRDefault="0023775A" w:rsidP="003C3386">
            <w:pPr>
              <w:jc w:val="center"/>
              <w:rPr>
                <w:b/>
                <w:color w:val="000000"/>
                <w:sz w:val="18"/>
                <w:szCs w:val="18"/>
              </w:rPr>
            </w:pPr>
            <w:r w:rsidRPr="007F6493">
              <w:rPr>
                <w:b/>
                <w:color w:val="000000"/>
                <w:sz w:val="18"/>
                <w:szCs w:val="18"/>
              </w:rPr>
              <w:t>High load</w:t>
            </w:r>
          </w:p>
        </w:tc>
      </w:tr>
      <w:tr w:rsidR="0023775A" w:rsidRPr="00FE3323" w14:paraId="74B874C8" w14:textId="77777777" w:rsidTr="003C3386">
        <w:trPr>
          <w:trHeight w:val="113"/>
        </w:trPr>
        <w:tc>
          <w:tcPr>
            <w:tcW w:w="1242" w:type="dxa"/>
            <w:vMerge w:val="restart"/>
            <w:shd w:val="clear" w:color="auto" w:fill="FFFFFF" w:themeFill="background1"/>
            <w:vAlign w:val="center"/>
            <w:hideMark/>
          </w:tcPr>
          <w:p w14:paraId="64276277" w14:textId="77777777" w:rsidR="0023775A" w:rsidRPr="007F6493" w:rsidRDefault="0023775A" w:rsidP="003C3386">
            <w:pPr>
              <w:jc w:val="center"/>
              <w:rPr>
                <w:b/>
                <w:bCs/>
                <w:sz w:val="18"/>
                <w:szCs w:val="18"/>
              </w:rPr>
            </w:pPr>
            <w:r w:rsidRPr="007F6493">
              <w:rPr>
                <w:b/>
                <w:bCs/>
                <w:sz w:val="18"/>
                <w:szCs w:val="18"/>
              </w:rPr>
              <w:t xml:space="preserve">DL average-UPT </w:t>
            </w:r>
            <w:r w:rsidRPr="007F6493">
              <w:rPr>
                <w:b/>
                <w:bCs/>
                <w:color w:val="000000"/>
                <w:sz w:val="18"/>
                <w:szCs w:val="18"/>
              </w:rPr>
              <w:t>gain</w:t>
            </w:r>
          </w:p>
        </w:tc>
        <w:tc>
          <w:tcPr>
            <w:tcW w:w="779" w:type="dxa"/>
            <w:shd w:val="clear" w:color="auto" w:fill="FFFFFF" w:themeFill="background1"/>
            <w:vAlign w:val="center"/>
            <w:hideMark/>
          </w:tcPr>
          <w:p w14:paraId="55F94A0B"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579A6787" w14:textId="77777777" w:rsidR="0023775A" w:rsidRPr="007F6493" w:rsidRDefault="0023775A" w:rsidP="003C3386">
            <w:pPr>
              <w:jc w:val="center"/>
              <w:rPr>
                <w:sz w:val="18"/>
                <w:szCs w:val="18"/>
              </w:rPr>
            </w:pPr>
            <w:r w:rsidRPr="007F6493">
              <w:rPr>
                <w:rFonts w:eastAsia="Malgun Gothic"/>
                <w:color w:val="000000"/>
                <w:sz w:val="18"/>
                <w:szCs w:val="18"/>
              </w:rPr>
              <w:t>-2.04%</w:t>
            </w:r>
          </w:p>
        </w:tc>
        <w:tc>
          <w:tcPr>
            <w:tcW w:w="850" w:type="dxa"/>
            <w:shd w:val="clear" w:color="auto" w:fill="FFFFFF" w:themeFill="background1"/>
          </w:tcPr>
          <w:p w14:paraId="59829696" w14:textId="77777777" w:rsidR="0023775A" w:rsidRPr="007F6493" w:rsidRDefault="0023775A" w:rsidP="003C3386">
            <w:pPr>
              <w:jc w:val="center"/>
              <w:rPr>
                <w:sz w:val="18"/>
                <w:szCs w:val="18"/>
              </w:rPr>
            </w:pPr>
            <w:r w:rsidRPr="007F6493">
              <w:rPr>
                <w:rFonts w:eastAsia="Malgun Gothic"/>
                <w:color w:val="000000"/>
                <w:sz w:val="18"/>
                <w:szCs w:val="18"/>
              </w:rPr>
              <w:t>2.30%</w:t>
            </w:r>
          </w:p>
        </w:tc>
        <w:tc>
          <w:tcPr>
            <w:tcW w:w="851" w:type="dxa"/>
            <w:shd w:val="clear" w:color="auto" w:fill="FFFFFF" w:themeFill="background1"/>
          </w:tcPr>
          <w:p w14:paraId="01D7CB97" w14:textId="77777777" w:rsidR="0023775A" w:rsidRPr="007F6493" w:rsidRDefault="0023775A" w:rsidP="003C3386">
            <w:pPr>
              <w:jc w:val="center"/>
              <w:rPr>
                <w:sz w:val="18"/>
                <w:szCs w:val="18"/>
              </w:rPr>
            </w:pPr>
            <w:r w:rsidRPr="007F6493">
              <w:rPr>
                <w:rFonts w:eastAsia="Malgun Gothic"/>
                <w:color w:val="000000"/>
                <w:sz w:val="18"/>
                <w:szCs w:val="18"/>
              </w:rPr>
              <w:t>2.33%</w:t>
            </w:r>
          </w:p>
        </w:tc>
        <w:tc>
          <w:tcPr>
            <w:tcW w:w="850" w:type="dxa"/>
            <w:shd w:val="clear" w:color="auto" w:fill="FFFFFF" w:themeFill="background1"/>
          </w:tcPr>
          <w:p w14:paraId="4EAA2431" w14:textId="77777777" w:rsidR="0023775A" w:rsidRPr="007F6493" w:rsidRDefault="0023775A" w:rsidP="003C3386">
            <w:pPr>
              <w:jc w:val="center"/>
              <w:rPr>
                <w:sz w:val="18"/>
                <w:szCs w:val="18"/>
              </w:rPr>
            </w:pPr>
            <w:r w:rsidRPr="007F6493">
              <w:rPr>
                <w:rFonts w:eastAsia="Malgun Gothic"/>
                <w:color w:val="000000"/>
                <w:sz w:val="18"/>
                <w:szCs w:val="18"/>
              </w:rPr>
              <w:t>-2.72%</w:t>
            </w:r>
          </w:p>
        </w:tc>
        <w:tc>
          <w:tcPr>
            <w:tcW w:w="851" w:type="dxa"/>
            <w:shd w:val="clear" w:color="auto" w:fill="FFFFFF" w:themeFill="background1"/>
          </w:tcPr>
          <w:p w14:paraId="703B3874" w14:textId="77777777" w:rsidR="0023775A" w:rsidRPr="007F6493" w:rsidRDefault="0023775A" w:rsidP="003C3386">
            <w:pPr>
              <w:jc w:val="center"/>
              <w:rPr>
                <w:sz w:val="18"/>
                <w:szCs w:val="18"/>
              </w:rPr>
            </w:pPr>
            <w:r w:rsidRPr="007F6493">
              <w:rPr>
                <w:rFonts w:eastAsia="Malgun Gothic"/>
                <w:color w:val="000000"/>
                <w:sz w:val="18"/>
                <w:szCs w:val="18"/>
              </w:rPr>
              <w:t>1.54%</w:t>
            </w:r>
          </w:p>
        </w:tc>
        <w:tc>
          <w:tcPr>
            <w:tcW w:w="850" w:type="dxa"/>
            <w:shd w:val="clear" w:color="auto" w:fill="FFFFFF" w:themeFill="background1"/>
          </w:tcPr>
          <w:p w14:paraId="2AF1A404" w14:textId="77777777" w:rsidR="0023775A" w:rsidRPr="007F6493" w:rsidRDefault="0023775A" w:rsidP="003C3386">
            <w:pPr>
              <w:jc w:val="center"/>
              <w:rPr>
                <w:sz w:val="18"/>
                <w:szCs w:val="18"/>
              </w:rPr>
            </w:pPr>
            <w:r w:rsidRPr="007F6493">
              <w:rPr>
                <w:rFonts w:eastAsia="Malgun Gothic"/>
                <w:color w:val="000000"/>
                <w:sz w:val="18"/>
                <w:szCs w:val="18"/>
              </w:rPr>
              <w:t>-4.72%</w:t>
            </w:r>
          </w:p>
        </w:tc>
        <w:tc>
          <w:tcPr>
            <w:tcW w:w="851" w:type="dxa"/>
            <w:shd w:val="clear" w:color="auto" w:fill="FFFFFF" w:themeFill="background1"/>
            <w:noWrap/>
          </w:tcPr>
          <w:p w14:paraId="132DFA42" w14:textId="77777777" w:rsidR="0023775A" w:rsidRPr="007F6493" w:rsidRDefault="0023775A" w:rsidP="003C3386">
            <w:pPr>
              <w:jc w:val="center"/>
              <w:rPr>
                <w:sz w:val="18"/>
                <w:szCs w:val="18"/>
              </w:rPr>
            </w:pPr>
            <w:r w:rsidRPr="007F6493">
              <w:rPr>
                <w:rFonts w:eastAsia="Malgun Gothic"/>
                <w:color w:val="000000"/>
                <w:sz w:val="18"/>
                <w:szCs w:val="18"/>
              </w:rPr>
              <w:t>-1.80%</w:t>
            </w:r>
          </w:p>
        </w:tc>
        <w:tc>
          <w:tcPr>
            <w:tcW w:w="997" w:type="dxa"/>
            <w:shd w:val="clear" w:color="auto" w:fill="FFFFFF" w:themeFill="background1"/>
            <w:noWrap/>
          </w:tcPr>
          <w:p w14:paraId="65E6706B" w14:textId="77777777" w:rsidR="0023775A" w:rsidRPr="007F6493" w:rsidRDefault="0023775A" w:rsidP="003C3386">
            <w:pPr>
              <w:jc w:val="center"/>
              <w:rPr>
                <w:sz w:val="18"/>
                <w:szCs w:val="18"/>
              </w:rPr>
            </w:pPr>
            <w:r w:rsidRPr="007F6493">
              <w:rPr>
                <w:rFonts w:eastAsia="Malgun Gothic"/>
                <w:color w:val="000000"/>
                <w:sz w:val="18"/>
                <w:szCs w:val="18"/>
              </w:rPr>
              <w:t>-3.65%</w:t>
            </w:r>
          </w:p>
        </w:tc>
        <w:tc>
          <w:tcPr>
            <w:tcW w:w="952" w:type="dxa"/>
            <w:shd w:val="clear" w:color="auto" w:fill="FFFFFF" w:themeFill="background1"/>
            <w:noWrap/>
          </w:tcPr>
          <w:p w14:paraId="5473ACC9" w14:textId="77777777" w:rsidR="0023775A" w:rsidRPr="007F6493" w:rsidRDefault="0023775A" w:rsidP="003C3386">
            <w:pPr>
              <w:jc w:val="center"/>
              <w:rPr>
                <w:sz w:val="18"/>
                <w:szCs w:val="18"/>
              </w:rPr>
            </w:pPr>
            <w:r w:rsidRPr="007F6493">
              <w:rPr>
                <w:rFonts w:eastAsia="Malgun Gothic"/>
                <w:color w:val="000000"/>
                <w:sz w:val="18"/>
                <w:szCs w:val="18"/>
              </w:rPr>
              <w:t>-5.49%</w:t>
            </w:r>
          </w:p>
        </w:tc>
      </w:tr>
      <w:tr w:rsidR="0023775A" w:rsidRPr="00FE3323" w14:paraId="7E33491C" w14:textId="77777777" w:rsidTr="003C3386">
        <w:trPr>
          <w:trHeight w:val="113"/>
        </w:trPr>
        <w:tc>
          <w:tcPr>
            <w:tcW w:w="1242" w:type="dxa"/>
            <w:vMerge/>
            <w:shd w:val="clear" w:color="auto" w:fill="FFFFFF" w:themeFill="background1"/>
            <w:vAlign w:val="center"/>
            <w:hideMark/>
          </w:tcPr>
          <w:p w14:paraId="63650DB9"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36CC4FCB"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571DF390" w14:textId="77777777" w:rsidR="0023775A" w:rsidRPr="007F6493" w:rsidRDefault="0023775A" w:rsidP="003C3386">
            <w:pPr>
              <w:jc w:val="center"/>
              <w:rPr>
                <w:sz w:val="18"/>
                <w:szCs w:val="18"/>
              </w:rPr>
            </w:pPr>
            <w:r w:rsidRPr="007F6493">
              <w:rPr>
                <w:rFonts w:eastAsia="Malgun Gothic"/>
                <w:color w:val="000000"/>
                <w:sz w:val="18"/>
                <w:szCs w:val="18"/>
              </w:rPr>
              <w:t>-30.04%</w:t>
            </w:r>
          </w:p>
        </w:tc>
        <w:tc>
          <w:tcPr>
            <w:tcW w:w="850" w:type="dxa"/>
            <w:shd w:val="clear" w:color="auto" w:fill="FFFFFF" w:themeFill="background1"/>
          </w:tcPr>
          <w:p w14:paraId="3315CCD4"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tcPr>
          <w:p w14:paraId="665FC1F9"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02A148F3" w14:textId="77777777" w:rsidR="0023775A" w:rsidRPr="007F6493" w:rsidRDefault="0023775A" w:rsidP="003C3386">
            <w:pPr>
              <w:jc w:val="center"/>
              <w:rPr>
                <w:sz w:val="18"/>
                <w:szCs w:val="18"/>
              </w:rPr>
            </w:pPr>
            <w:r w:rsidRPr="007F6493">
              <w:rPr>
                <w:rFonts w:eastAsia="Malgun Gothic"/>
                <w:color w:val="000000"/>
                <w:sz w:val="18"/>
                <w:szCs w:val="18"/>
              </w:rPr>
              <w:t>-39.90%</w:t>
            </w:r>
          </w:p>
        </w:tc>
        <w:tc>
          <w:tcPr>
            <w:tcW w:w="851" w:type="dxa"/>
            <w:shd w:val="clear" w:color="auto" w:fill="FFFFFF" w:themeFill="background1"/>
          </w:tcPr>
          <w:p w14:paraId="00783D71"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1FD9BD2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noWrap/>
          </w:tcPr>
          <w:p w14:paraId="7F39FB8A" w14:textId="77777777" w:rsidR="0023775A" w:rsidRPr="007F6493" w:rsidRDefault="0023775A" w:rsidP="003C3386">
            <w:pPr>
              <w:jc w:val="center"/>
              <w:rPr>
                <w:sz w:val="18"/>
                <w:szCs w:val="18"/>
              </w:rPr>
            </w:pPr>
            <w:r w:rsidRPr="007F6493">
              <w:rPr>
                <w:rFonts w:eastAsia="Malgun Gothic"/>
                <w:color w:val="000000"/>
                <w:sz w:val="18"/>
                <w:szCs w:val="18"/>
              </w:rPr>
              <w:t>-15.18%</w:t>
            </w:r>
          </w:p>
        </w:tc>
        <w:tc>
          <w:tcPr>
            <w:tcW w:w="997" w:type="dxa"/>
            <w:shd w:val="clear" w:color="auto" w:fill="FFFFFF" w:themeFill="background1"/>
            <w:noWrap/>
          </w:tcPr>
          <w:p w14:paraId="6E73D8A6" w14:textId="77777777" w:rsidR="0023775A" w:rsidRPr="007F6493" w:rsidRDefault="0023775A" w:rsidP="003C3386">
            <w:pPr>
              <w:jc w:val="center"/>
              <w:rPr>
                <w:sz w:val="18"/>
                <w:szCs w:val="18"/>
              </w:rPr>
            </w:pPr>
            <w:r w:rsidRPr="007F6493">
              <w:rPr>
                <w:rFonts w:eastAsia="Malgun Gothic"/>
                <w:color w:val="000000"/>
                <w:sz w:val="18"/>
                <w:szCs w:val="18"/>
              </w:rPr>
              <w:t>-54.42%</w:t>
            </w:r>
          </w:p>
        </w:tc>
        <w:tc>
          <w:tcPr>
            <w:tcW w:w="952" w:type="dxa"/>
            <w:shd w:val="clear" w:color="auto" w:fill="FFFFFF" w:themeFill="background1"/>
            <w:noWrap/>
          </w:tcPr>
          <w:p w14:paraId="6D4B561B" w14:textId="77777777" w:rsidR="0023775A" w:rsidRPr="007F6493" w:rsidRDefault="0023775A" w:rsidP="003C3386">
            <w:pPr>
              <w:jc w:val="center"/>
              <w:rPr>
                <w:sz w:val="18"/>
                <w:szCs w:val="18"/>
              </w:rPr>
            </w:pPr>
            <w:r w:rsidRPr="007F6493">
              <w:rPr>
                <w:rFonts w:eastAsia="Malgun Gothic"/>
                <w:color w:val="000000"/>
                <w:sz w:val="18"/>
                <w:szCs w:val="18"/>
              </w:rPr>
              <w:t>-81.05%</w:t>
            </w:r>
          </w:p>
        </w:tc>
      </w:tr>
      <w:tr w:rsidR="0023775A" w:rsidRPr="00FE3323" w14:paraId="583D45C7" w14:textId="77777777" w:rsidTr="003C3386">
        <w:trPr>
          <w:trHeight w:val="113"/>
        </w:trPr>
        <w:tc>
          <w:tcPr>
            <w:tcW w:w="1242" w:type="dxa"/>
            <w:vMerge/>
            <w:shd w:val="clear" w:color="auto" w:fill="FFFFFF" w:themeFill="background1"/>
            <w:vAlign w:val="center"/>
            <w:hideMark/>
          </w:tcPr>
          <w:p w14:paraId="1088A864"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5B0C97C"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4A2E8CFD" w14:textId="77777777" w:rsidR="0023775A" w:rsidRPr="007F6493" w:rsidRDefault="0023775A" w:rsidP="003C3386">
            <w:pPr>
              <w:jc w:val="center"/>
              <w:rPr>
                <w:sz w:val="18"/>
                <w:szCs w:val="18"/>
              </w:rPr>
            </w:pPr>
            <w:r w:rsidRPr="007F6493">
              <w:rPr>
                <w:rFonts w:eastAsia="Malgun Gothic"/>
                <w:color w:val="000000"/>
                <w:sz w:val="18"/>
                <w:szCs w:val="18"/>
              </w:rPr>
              <w:t>-2.24%</w:t>
            </w:r>
          </w:p>
        </w:tc>
        <w:tc>
          <w:tcPr>
            <w:tcW w:w="850" w:type="dxa"/>
            <w:shd w:val="clear" w:color="auto" w:fill="FFFFFF" w:themeFill="background1"/>
          </w:tcPr>
          <w:p w14:paraId="76E391CF" w14:textId="77777777" w:rsidR="0023775A" w:rsidRPr="007F6493" w:rsidRDefault="0023775A" w:rsidP="003C3386">
            <w:pPr>
              <w:jc w:val="center"/>
              <w:rPr>
                <w:sz w:val="18"/>
                <w:szCs w:val="18"/>
              </w:rPr>
            </w:pPr>
            <w:r w:rsidRPr="007F6493">
              <w:rPr>
                <w:rFonts w:eastAsia="Malgun Gothic"/>
                <w:color w:val="000000"/>
                <w:sz w:val="18"/>
                <w:szCs w:val="18"/>
              </w:rPr>
              <w:t>9.71%</w:t>
            </w:r>
          </w:p>
        </w:tc>
        <w:tc>
          <w:tcPr>
            <w:tcW w:w="851" w:type="dxa"/>
            <w:shd w:val="clear" w:color="auto" w:fill="FFFFFF" w:themeFill="background1"/>
          </w:tcPr>
          <w:p w14:paraId="135DB27B" w14:textId="77777777" w:rsidR="0023775A" w:rsidRPr="007F6493" w:rsidRDefault="0023775A" w:rsidP="003C3386">
            <w:pPr>
              <w:jc w:val="center"/>
              <w:rPr>
                <w:sz w:val="18"/>
                <w:szCs w:val="18"/>
              </w:rPr>
            </w:pPr>
            <w:r w:rsidRPr="007F6493">
              <w:rPr>
                <w:rFonts w:eastAsia="Malgun Gothic"/>
                <w:color w:val="000000"/>
                <w:sz w:val="18"/>
                <w:szCs w:val="18"/>
              </w:rPr>
              <w:t>-3.44%</w:t>
            </w:r>
          </w:p>
        </w:tc>
        <w:tc>
          <w:tcPr>
            <w:tcW w:w="850" w:type="dxa"/>
            <w:shd w:val="clear" w:color="auto" w:fill="FFFFFF" w:themeFill="background1"/>
          </w:tcPr>
          <w:p w14:paraId="0C94CAF7" w14:textId="77777777" w:rsidR="0023775A" w:rsidRPr="007F6493" w:rsidRDefault="0023775A" w:rsidP="003C3386">
            <w:pPr>
              <w:jc w:val="center"/>
              <w:rPr>
                <w:sz w:val="18"/>
                <w:szCs w:val="18"/>
              </w:rPr>
            </w:pPr>
            <w:r w:rsidRPr="007F6493">
              <w:rPr>
                <w:rFonts w:eastAsia="Malgun Gothic"/>
                <w:color w:val="000000"/>
                <w:sz w:val="18"/>
                <w:szCs w:val="18"/>
              </w:rPr>
              <w:t>-4.08%</w:t>
            </w:r>
          </w:p>
        </w:tc>
        <w:tc>
          <w:tcPr>
            <w:tcW w:w="851" w:type="dxa"/>
            <w:shd w:val="clear" w:color="auto" w:fill="FFFFFF" w:themeFill="background1"/>
          </w:tcPr>
          <w:p w14:paraId="433B14A3" w14:textId="77777777" w:rsidR="0023775A" w:rsidRPr="007F6493" w:rsidRDefault="0023775A" w:rsidP="003C3386">
            <w:pPr>
              <w:jc w:val="center"/>
              <w:rPr>
                <w:sz w:val="18"/>
                <w:szCs w:val="18"/>
              </w:rPr>
            </w:pPr>
            <w:r w:rsidRPr="007F6493">
              <w:rPr>
                <w:rFonts w:eastAsia="Malgun Gothic"/>
                <w:color w:val="000000"/>
                <w:sz w:val="18"/>
                <w:szCs w:val="18"/>
              </w:rPr>
              <w:t>5.07%</w:t>
            </w:r>
          </w:p>
        </w:tc>
        <w:tc>
          <w:tcPr>
            <w:tcW w:w="850" w:type="dxa"/>
            <w:shd w:val="clear" w:color="auto" w:fill="FFFFFF" w:themeFill="background1"/>
          </w:tcPr>
          <w:p w14:paraId="4C937FD0" w14:textId="77777777" w:rsidR="0023775A" w:rsidRPr="007F6493" w:rsidRDefault="0023775A" w:rsidP="003C3386">
            <w:pPr>
              <w:jc w:val="center"/>
              <w:rPr>
                <w:sz w:val="18"/>
                <w:szCs w:val="18"/>
              </w:rPr>
            </w:pPr>
            <w:r w:rsidRPr="007F6493">
              <w:rPr>
                <w:rFonts w:eastAsia="Malgun Gothic"/>
                <w:color w:val="000000"/>
                <w:sz w:val="18"/>
                <w:szCs w:val="18"/>
              </w:rPr>
              <w:t>-8.01%</w:t>
            </w:r>
          </w:p>
        </w:tc>
        <w:tc>
          <w:tcPr>
            <w:tcW w:w="851" w:type="dxa"/>
            <w:shd w:val="clear" w:color="auto" w:fill="FFFFFF" w:themeFill="background1"/>
            <w:noWrap/>
          </w:tcPr>
          <w:p w14:paraId="519B3D28" w14:textId="77777777" w:rsidR="0023775A" w:rsidRPr="007F6493" w:rsidRDefault="0023775A" w:rsidP="003C3386">
            <w:pPr>
              <w:jc w:val="center"/>
              <w:rPr>
                <w:sz w:val="18"/>
                <w:szCs w:val="18"/>
              </w:rPr>
            </w:pPr>
            <w:r w:rsidRPr="007F6493">
              <w:rPr>
                <w:rFonts w:eastAsia="Malgun Gothic"/>
                <w:color w:val="000000"/>
                <w:sz w:val="18"/>
                <w:szCs w:val="18"/>
              </w:rPr>
              <w:t>-0.59%</w:t>
            </w:r>
          </w:p>
        </w:tc>
        <w:tc>
          <w:tcPr>
            <w:tcW w:w="997" w:type="dxa"/>
            <w:shd w:val="clear" w:color="auto" w:fill="FFFFFF" w:themeFill="background1"/>
            <w:noWrap/>
          </w:tcPr>
          <w:p w14:paraId="4B860544" w14:textId="77777777" w:rsidR="0023775A" w:rsidRPr="007F6493" w:rsidRDefault="0023775A" w:rsidP="003C3386">
            <w:pPr>
              <w:jc w:val="center"/>
              <w:rPr>
                <w:sz w:val="18"/>
                <w:szCs w:val="18"/>
              </w:rPr>
            </w:pPr>
            <w:r w:rsidRPr="007F6493">
              <w:rPr>
                <w:rFonts w:eastAsia="Malgun Gothic"/>
                <w:color w:val="000000"/>
                <w:sz w:val="18"/>
                <w:szCs w:val="18"/>
              </w:rPr>
              <w:t>-1.51%</w:t>
            </w:r>
          </w:p>
        </w:tc>
        <w:tc>
          <w:tcPr>
            <w:tcW w:w="952" w:type="dxa"/>
            <w:shd w:val="clear" w:color="auto" w:fill="FFFFFF" w:themeFill="background1"/>
            <w:noWrap/>
          </w:tcPr>
          <w:p w14:paraId="6F84E475" w14:textId="77777777" w:rsidR="0023775A" w:rsidRPr="007F6493" w:rsidRDefault="0023775A" w:rsidP="003C3386">
            <w:pPr>
              <w:jc w:val="center"/>
              <w:rPr>
                <w:sz w:val="18"/>
                <w:szCs w:val="18"/>
              </w:rPr>
            </w:pPr>
            <w:r w:rsidRPr="007F6493">
              <w:rPr>
                <w:rFonts w:eastAsia="Malgun Gothic"/>
                <w:color w:val="000000"/>
                <w:sz w:val="18"/>
                <w:szCs w:val="18"/>
              </w:rPr>
              <w:t>-5.11%</w:t>
            </w:r>
          </w:p>
        </w:tc>
      </w:tr>
      <w:tr w:rsidR="0023775A" w:rsidRPr="00FE3323" w14:paraId="7EC1BAE4" w14:textId="77777777" w:rsidTr="003C3386">
        <w:trPr>
          <w:trHeight w:val="113"/>
        </w:trPr>
        <w:tc>
          <w:tcPr>
            <w:tcW w:w="1242" w:type="dxa"/>
            <w:vMerge/>
            <w:shd w:val="clear" w:color="auto" w:fill="FFFFFF" w:themeFill="background1"/>
            <w:vAlign w:val="center"/>
            <w:hideMark/>
          </w:tcPr>
          <w:p w14:paraId="41AAC51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4F574550"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620AFEFA" w14:textId="77777777" w:rsidR="0023775A" w:rsidRPr="007F6493" w:rsidRDefault="0023775A" w:rsidP="003C3386">
            <w:pPr>
              <w:jc w:val="center"/>
              <w:rPr>
                <w:sz w:val="18"/>
                <w:szCs w:val="18"/>
              </w:rPr>
            </w:pPr>
            <w:r w:rsidRPr="007F6493">
              <w:rPr>
                <w:rFonts w:eastAsia="Malgun Gothic"/>
                <w:color w:val="000000"/>
                <w:sz w:val="18"/>
                <w:szCs w:val="18"/>
              </w:rPr>
              <w:t>2.76%</w:t>
            </w:r>
          </w:p>
        </w:tc>
        <w:tc>
          <w:tcPr>
            <w:tcW w:w="850" w:type="dxa"/>
            <w:shd w:val="clear" w:color="auto" w:fill="FFFFFF" w:themeFill="background1"/>
          </w:tcPr>
          <w:p w14:paraId="5AE4B2C2" w14:textId="77777777" w:rsidR="0023775A" w:rsidRPr="007F6493" w:rsidRDefault="0023775A" w:rsidP="003C3386">
            <w:pPr>
              <w:jc w:val="center"/>
              <w:rPr>
                <w:sz w:val="18"/>
                <w:szCs w:val="18"/>
              </w:rPr>
            </w:pPr>
            <w:r w:rsidRPr="007F6493">
              <w:rPr>
                <w:rFonts w:eastAsia="Malgun Gothic"/>
                <w:color w:val="000000"/>
                <w:sz w:val="18"/>
                <w:szCs w:val="18"/>
              </w:rPr>
              <w:t>-3.68%</w:t>
            </w:r>
          </w:p>
        </w:tc>
        <w:tc>
          <w:tcPr>
            <w:tcW w:w="851" w:type="dxa"/>
            <w:shd w:val="clear" w:color="auto" w:fill="FFFFFF" w:themeFill="background1"/>
          </w:tcPr>
          <w:p w14:paraId="12AA9292" w14:textId="77777777" w:rsidR="0023775A" w:rsidRPr="007F6493" w:rsidRDefault="0023775A" w:rsidP="003C3386">
            <w:pPr>
              <w:jc w:val="center"/>
              <w:rPr>
                <w:sz w:val="18"/>
                <w:szCs w:val="18"/>
              </w:rPr>
            </w:pPr>
            <w:r w:rsidRPr="007F6493">
              <w:rPr>
                <w:rFonts w:eastAsia="Malgun Gothic"/>
                <w:color w:val="000000"/>
                <w:sz w:val="18"/>
                <w:szCs w:val="18"/>
              </w:rPr>
              <w:t>3.63%</w:t>
            </w:r>
          </w:p>
        </w:tc>
        <w:tc>
          <w:tcPr>
            <w:tcW w:w="850" w:type="dxa"/>
            <w:shd w:val="clear" w:color="auto" w:fill="FFFFFF" w:themeFill="background1"/>
          </w:tcPr>
          <w:p w14:paraId="34C5B991" w14:textId="77777777" w:rsidR="0023775A" w:rsidRPr="007F6493" w:rsidRDefault="0023775A" w:rsidP="003C3386">
            <w:pPr>
              <w:jc w:val="center"/>
              <w:rPr>
                <w:sz w:val="18"/>
                <w:szCs w:val="18"/>
              </w:rPr>
            </w:pPr>
            <w:r w:rsidRPr="007F6493">
              <w:rPr>
                <w:rFonts w:eastAsia="Malgun Gothic"/>
                <w:color w:val="000000"/>
                <w:sz w:val="18"/>
                <w:szCs w:val="18"/>
              </w:rPr>
              <w:t>1.27%</w:t>
            </w:r>
          </w:p>
        </w:tc>
        <w:tc>
          <w:tcPr>
            <w:tcW w:w="851" w:type="dxa"/>
            <w:shd w:val="clear" w:color="auto" w:fill="FFFFFF" w:themeFill="background1"/>
          </w:tcPr>
          <w:p w14:paraId="206CB0F1" w14:textId="77777777" w:rsidR="0023775A" w:rsidRPr="007F6493" w:rsidRDefault="0023775A" w:rsidP="003C3386">
            <w:pPr>
              <w:jc w:val="center"/>
              <w:rPr>
                <w:sz w:val="18"/>
                <w:szCs w:val="18"/>
              </w:rPr>
            </w:pPr>
            <w:r w:rsidRPr="007F6493">
              <w:rPr>
                <w:rFonts w:eastAsia="Malgun Gothic"/>
                <w:color w:val="000000"/>
                <w:sz w:val="18"/>
                <w:szCs w:val="18"/>
              </w:rPr>
              <w:t>0.79%</w:t>
            </w:r>
          </w:p>
        </w:tc>
        <w:tc>
          <w:tcPr>
            <w:tcW w:w="850" w:type="dxa"/>
            <w:shd w:val="clear" w:color="auto" w:fill="FFFFFF" w:themeFill="background1"/>
          </w:tcPr>
          <w:p w14:paraId="04CCC90C" w14:textId="77777777" w:rsidR="0023775A" w:rsidRPr="007F6493" w:rsidRDefault="0023775A" w:rsidP="003C3386">
            <w:pPr>
              <w:jc w:val="center"/>
              <w:rPr>
                <w:sz w:val="18"/>
                <w:szCs w:val="18"/>
              </w:rPr>
            </w:pPr>
            <w:r w:rsidRPr="007F6493">
              <w:rPr>
                <w:rFonts w:eastAsia="Malgun Gothic"/>
                <w:color w:val="000000"/>
                <w:sz w:val="18"/>
                <w:szCs w:val="18"/>
              </w:rPr>
              <w:t>-2.63%</w:t>
            </w:r>
          </w:p>
        </w:tc>
        <w:tc>
          <w:tcPr>
            <w:tcW w:w="851" w:type="dxa"/>
            <w:shd w:val="clear" w:color="auto" w:fill="FFFFFF" w:themeFill="background1"/>
            <w:noWrap/>
          </w:tcPr>
          <w:p w14:paraId="3F498D61" w14:textId="77777777" w:rsidR="0023775A" w:rsidRPr="007F6493" w:rsidRDefault="0023775A" w:rsidP="003C3386">
            <w:pPr>
              <w:jc w:val="center"/>
              <w:rPr>
                <w:sz w:val="18"/>
                <w:szCs w:val="18"/>
              </w:rPr>
            </w:pPr>
            <w:r w:rsidRPr="007F6493">
              <w:rPr>
                <w:rFonts w:eastAsia="Malgun Gothic"/>
                <w:color w:val="000000"/>
                <w:sz w:val="18"/>
                <w:szCs w:val="18"/>
              </w:rPr>
              <w:t>-0.34%</w:t>
            </w:r>
          </w:p>
        </w:tc>
        <w:tc>
          <w:tcPr>
            <w:tcW w:w="997" w:type="dxa"/>
            <w:shd w:val="clear" w:color="auto" w:fill="FFFFFF" w:themeFill="background1"/>
            <w:noWrap/>
          </w:tcPr>
          <w:p w14:paraId="03C188AD" w14:textId="77777777" w:rsidR="0023775A" w:rsidRPr="007F6493" w:rsidRDefault="0023775A" w:rsidP="003C3386">
            <w:pPr>
              <w:jc w:val="center"/>
              <w:rPr>
                <w:sz w:val="18"/>
                <w:szCs w:val="18"/>
              </w:rPr>
            </w:pPr>
            <w:r w:rsidRPr="007F6493">
              <w:rPr>
                <w:rFonts w:eastAsia="Malgun Gothic"/>
                <w:color w:val="000000"/>
                <w:sz w:val="18"/>
                <w:szCs w:val="18"/>
              </w:rPr>
              <w:t>-0.61%</w:t>
            </w:r>
          </w:p>
        </w:tc>
        <w:tc>
          <w:tcPr>
            <w:tcW w:w="952" w:type="dxa"/>
            <w:shd w:val="clear" w:color="auto" w:fill="FFFFFF" w:themeFill="background1"/>
            <w:noWrap/>
          </w:tcPr>
          <w:p w14:paraId="32A4FE6F" w14:textId="77777777" w:rsidR="0023775A" w:rsidRPr="007F6493" w:rsidRDefault="0023775A" w:rsidP="003C3386">
            <w:pPr>
              <w:jc w:val="center"/>
              <w:rPr>
                <w:sz w:val="18"/>
                <w:szCs w:val="18"/>
              </w:rPr>
            </w:pPr>
            <w:r w:rsidRPr="007F6493">
              <w:rPr>
                <w:rFonts w:eastAsia="Malgun Gothic"/>
                <w:color w:val="000000"/>
                <w:sz w:val="18"/>
                <w:szCs w:val="18"/>
              </w:rPr>
              <w:t>-0.67%</w:t>
            </w:r>
          </w:p>
        </w:tc>
      </w:tr>
      <w:tr w:rsidR="0023775A" w:rsidRPr="00FE3323" w14:paraId="688C7E9C" w14:textId="77777777" w:rsidTr="003C3386">
        <w:trPr>
          <w:trHeight w:val="113"/>
        </w:trPr>
        <w:tc>
          <w:tcPr>
            <w:tcW w:w="1242" w:type="dxa"/>
            <w:vMerge w:val="restart"/>
            <w:shd w:val="clear" w:color="auto" w:fill="FFFFFF" w:themeFill="background1"/>
            <w:vAlign w:val="center"/>
            <w:hideMark/>
          </w:tcPr>
          <w:p w14:paraId="692BC379" w14:textId="77777777" w:rsidR="0023775A" w:rsidRPr="007F6493" w:rsidRDefault="0023775A" w:rsidP="003C3386">
            <w:pPr>
              <w:jc w:val="center"/>
              <w:rPr>
                <w:b/>
                <w:bCs/>
                <w:sz w:val="18"/>
                <w:szCs w:val="18"/>
              </w:rPr>
            </w:pPr>
            <w:r w:rsidRPr="007F6493">
              <w:rPr>
                <w:b/>
                <w:bCs/>
                <w:sz w:val="18"/>
                <w:szCs w:val="18"/>
              </w:rPr>
              <w:t xml:space="preserve">UL average-UPT </w:t>
            </w:r>
            <w:r w:rsidRPr="007F6493">
              <w:rPr>
                <w:b/>
                <w:bCs/>
                <w:color w:val="000000"/>
                <w:sz w:val="18"/>
                <w:szCs w:val="18"/>
              </w:rPr>
              <w:t>gain</w:t>
            </w:r>
          </w:p>
        </w:tc>
        <w:tc>
          <w:tcPr>
            <w:tcW w:w="779" w:type="dxa"/>
            <w:shd w:val="clear" w:color="auto" w:fill="FFFFFF" w:themeFill="background1"/>
            <w:vAlign w:val="center"/>
            <w:hideMark/>
          </w:tcPr>
          <w:p w14:paraId="4EF6E288"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705D529F" w14:textId="77777777" w:rsidR="0023775A" w:rsidRPr="007F6493" w:rsidRDefault="0023775A" w:rsidP="003C3386">
            <w:pPr>
              <w:jc w:val="center"/>
              <w:rPr>
                <w:sz w:val="18"/>
                <w:szCs w:val="18"/>
              </w:rPr>
            </w:pPr>
            <w:r w:rsidRPr="007F6493">
              <w:rPr>
                <w:rFonts w:eastAsia="Malgun Gothic"/>
                <w:color w:val="000000"/>
                <w:sz w:val="18"/>
                <w:szCs w:val="18"/>
              </w:rPr>
              <w:t>3.51%</w:t>
            </w:r>
          </w:p>
        </w:tc>
        <w:tc>
          <w:tcPr>
            <w:tcW w:w="850" w:type="dxa"/>
            <w:shd w:val="clear" w:color="auto" w:fill="FFFFFF" w:themeFill="background1"/>
          </w:tcPr>
          <w:p w14:paraId="47378816" w14:textId="77777777" w:rsidR="0023775A" w:rsidRPr="007F6493" w:rsidRDefault="0023775A" w:rsidP="003C3386">
            <w:pPr>
              <w:jc w:val="center"/>
              <w:rPr>
                <w:sz w:val="18"/>
                <w:szCs w:val="18"/>
              </w:rPr>
            </w:pPr>
            <w:r w:rsidRPr="007F6493">
              <w:rPr>
                <w:rFonts w:eastAsia="Malgun Gothic"/>
                <w:color w:val="000000"/>
                <w:sz w:val="18"/>
                <w:szCs w:val="18"/>
              </w:rPr>
              <w:t>17.64%</w:t>
            </w:r>
          </w:p>
        </w:tc>
        <w:tc>
          <w:tcPr>
            <w:tcW w:w="851" w:type="dxa"/>
            <w:shd w:val="clear" w:color="auto" w:fill="FFFFFF" w:themeFill="background1"/>
          </w:tcPr>
          <w:p w14:paraId="386C843E" w14:textId="77777777" w:rsidR="0023775A" w:rsidRPr="007F6493" w:rsidRDefault="0023775A" w:rsidP="003C3386">
            <w:pPr>
              <w:jc w:val="center"/>
              <w:rPr>
                <w:sz w:val="18"/>
                <w:szCs w:val="18"/>
              </w:rPr>
            </w:pPr>
            <w:r w:rsidRPr="007F6493">
              <w:rPr>
                <w:rFonts w:eastAsia="Malgun Gothic"/>
                <w:color w:val="000000"/>
                <w:sz w:val="18"/>
                <w:szCs w:val="18"/>
              </w:rPr>
              <w:t>44.17%</w:t>
            </w:r>
          </w:p>
        </w:tc>
        <w:tc>
          <w:tcPr>
            <w:tcW w:w="850" w:type="dxa"/>
            <w:shd w:val="clear" w:color="auto" w:fill="FFFFFF" w:themeFill="background1"/>
          </w:tcPr>
          <w:p w14:paraId="361A069B" w14:textId="77777777" w:rsidR="0023775A" w:rsidRPr="007F6493" w:rsidRDefault="0023775A" w:rsidP="003C3386">
            <w:pPr>
              <w:jc w:val="center"/>
              <w:rPr>
                <w:sz w:val="18"/>
                <w:szCs w:val="18"/>
              </w:rPr>
            </w:pPr>
            <w:r w:rsidRPr="007F6493">
              <w:rPr>
                <w:rFonts w:eastAsia="Malgun Gothic"/>
                <w:color w:val="000000"/>
                <w:sz w:val="18"/>
                <w:szCs w:val="18"/>
              </w:rPr>
              <w:t>6.37%</w:t>
            </w:r>
          </w:p>
        </w:tc>
        <w:tc>
          <w:tcPr>
            <w:tcW w:w="851" w:type="dxa"/>
            <w:shd w:val="clear" w:color="auto" w:fill="FFFFFF" w:themeFill="background1"/>
          </w:tcPr>
          <w:p w14:paraId="1F7C381C" w14:textId="77777777" w:rsidR="0023775A" w:rsidRPr="007F6493" w:rsidRDefault="0023775A" w:rsidP="003C3386">
            <w:pPr>
              <w:jc w:val="center"/>
              <w:rPr>
                <w:sz w:val="18"/>
                <w:szCs w:val="18"/>
              </w:rPr>
            </w:pPr>
            <w:r w:rsidRPr="007F6493">
              <w:rPr>
                <w:rFonts w:eastAsia="Malgun Gothic"/>
                <w:color w:val="000000"/>
                <w:sz w:val="18"/>
                <w:szCs w:val="18"/>
              </w:rPr>
              <w:t>22.10%</w:t>
            </w:r>
          </w:p>
        </w:tc>
        <w:tc>
          <w:tcPr>
            <w:tcW w:w="850" w:type="dxa"/>
            <w:shd w:val="clear" w:color="auto" w:fill="FFFFFF" w:themeFill="background1"/>
          </w:tcPr>
          <w:p w14:paraId="7B814ECE" w14:textId="77777777" w:rsidR="0023775A" w:rsidRPr="007F6493" w:rsidRDefault="0023775A" w:rsidP="003C3386">
            <w:pPr>
              <w:jc w:val="center"/>
              <w:rPr>
                <w:sz w:val="18"/>
                <w:szCs w:val="18"/>
              </w:rPr>
            </w:pPr>
            <w:r w:rsidRPr="007F6493">
              <w:rPr>
                <w:rFonts w:eastAsia="Malgun Gothic"/>
                <w:color w:val="000000"/>
                <w:sz w:val="18"/>
                <w:szCs w:val="18"/>
              </w:rPr>
              <w:t>53.27%</w:t>
            </w:r>
          </w:p>
        </w:tc>
        <w:tc>
          <w:tcPr>
            <w:tcW w:w="851" w:type="dxa"/>
            <w:shd w:val="clear" w:color="auto" w:fill="FFFFFF" w:themeFill="background1"/>
            <w:noWrap/>
          </w:tcPr>
          <w:p w14:paraId="2AB91D5D" w14:textId="77777777" w:rsidR="0023775A" w:rsidRPr="007F6493" w:rsidRDefault="0023775A" w:rsidP="003C3386">
            <w:pPr>
              <w:jc w:val="center"/>
              <w:rPr>
                <w:sz w:val="18"/>
                <w:szCs w:val="18"/>
              </w:rPr>
            </w:pPr>
            <w:r w:rsidRPr="007F6493">
              <w:rPr>
                <w:rFonts w:eastAsia="Malgun Gothic"/>
                <w:color w:val="000000"/>
                <w:sz w:val="18"/>
                <w:szCs w:val="18"/>
              </w:rPr>
              <w:t>0.66%</w:t>
            </w:r>
          </w:p>
        </w:tc>
        <w:tc>
          <w:tcPr>
            <w:tcW w:w="997" w:type="dxa"/>
            <w:shd w:val="clear" w:color="auto" w:fill="FFFFFF" w:themeFill="background1"/>
            <w:noWrap/>
          </w:tcPr>
          <w:p w14:paraId="1AA83B40" w14:textId="77777777" w:rsidR="0023775A" w:rsidRPr="007F6493" w:rsidRDefault="0023775A" w:rsidP="003C3386">
            <w:pPr>
              <w:jc w:val="center"/>
              <w:rPr>
                <w:sz w:val="18"/>
                <w:szCs w:val="18"/>
              </w:rPr>
            </w:pPr>
            <w:r w:rsidRPr="007F6493">
              <w:rPr>
                <w:rFonts w:eastAsia="Malgun Gothic"/>
                <w:color w:val="000000"/>
                <w:sz w:val="18"/>
                <w:szCs w:val="18"/>
              </w:rPr>
              <w:t>2.00%</w:t>
            </w:r>
          </w:p>
        </w:tc>
        <w:tc>
          <w:tcPr>
            <w:tcW w:w="952" w:type="dxa"/>
            <w:shd w:val="clear" w:color="auto" w:fill="FFFFFF" w:themeFill="background1"/>
            <w:noWrap/>
          </w:tcPr>
          <w:p w14:paraId="42F5BE26" w14:textId="77777777" w:rsidR="0023775A" w:rsidRPr="007F6493" w:rsidRDefault="0023775A" w:rsidP="003C3386">
            <w:pPr>
              <w:jc w:val="center"/>
              <w:rPr>
                <w:sz w:val="18"/>
                <w:szCs w:val="18"/>
              </w:rPr>
            </w:pPr>
            <w:r w:rsidRPr="007F6493">
              <w:rPr>
                <w:rFonts w:eastAsia="Malgun Gothic"/>
                <w:color w:val="000000"/>
                <w:sz w:val="18"/>
                <w:szCs w:val="18"/>
              </w:rPr>
              <w:t>2.78%</w:t>
            </w:r>
          </w:p>
        </w:tc>
      </w:tr>
      <w:tr w:rsidR="0023775A" w:rsidRPr="00FE3323" w14:paraId="4AEFD658" w14:textId="77777777" w:rsidTr="003C3386">
        <w:trPr>
          <w:trHeight w:val="113"/>
        </w:trPr>
        <w:tc>
          <w:tcPr>
            <w:tcW w:w="1242" w:type="dxa"/>
            <w:vMerge/>
            <w:shd w:val="clear" w:color="auto" w:fill="FFFFFF" w:themeFill="background1"/>
            <w:vAlign w:val="center"/>
            <w:hideMark/>
          </w:tcPr>
          <w:p w14:paraId="70E2197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CF7A833"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33FC686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753DC98C"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tcPr>
          <w:p w14:paraId="5E69FE69"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2351FA68"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tcPr>
          <w:p w14:paraId="1B002FB7"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71334157"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noWrap/>
          </w:tcPr>
          <w:p w14:paraId="565E99D8" w14:textId="77777777" w:rsidR="0023775A" w:rsidRPr="007F6493" w:rsidRDefault="0023775A" w:rsidP="003C3386">
            <w:pPr>
              <w:jc w:val="center"/>
              <w:rPr>
                <w:sz w:val="18"/>
                <w:szCs w:val="18"/>
              </w:rPr>
            </w:pPr>
            <w:r w:rsidRPr="007F6493">
              <w:rPr>
                <w:rFonts w:eastAsia="Malgun Gothic"/>
                <w:color w:val="000000"/>
                <w:sz w:val="18"/>
                <w:szCs w:val="18"/>
              </w:rPr>
              <w:t>2.49%</w:t>
            </w:r>
          </w:p>
        </w:tc>
        <w:tc>
          <w:tcPr>
            <w:tcW w:w="997" w:type="dxa"/>
            <w:shd w:val="clear" w:color="auto" w:fill="FFFFFF" w:themeFill="background1"/>
            <w:noWrap/>
          </w:tcPr>
          <w:p w14:paraId="0640DB66" w14:textId="77777777" w:rsidR="0023775A" w:rsidRPr="007F6493" w:rsidRDefault="0023775A" w:rsidP="003C3386">
            <w:pPr>
              <w:jc w:val="center"/>
              <w:rPr>
                <w:sz w:val="18"/>
                <w:szCs w:val="18"/>
              </w:rPr>
            </w:pPr>
            <w:r w:rsidRPr="007F6493">
              <w:rPr>
                <w:rFonts w:eastAsia="Malgun Gothic"/>
                <w:color w:val="000000"/>
                <w:sz w:val="18"/>
                <w:szCs w:val="18"/>
              </w:rPr>
              <w:t>129.91%</w:t>
            </w:r>
          </w:p>
        </w:tc>
        <w:tc>
          <w:tcPr>
            <w:tcW w:w="952" w:type="dxa"/>
            <w:shd w:val="clear" w:color="auto" w:fill="FFFFFF" w:themeFill="background1"/>
            <w:noWrap/>
          </w:tcPr>
          <w:p w14:paraId="012D8910" w14:textId="77777777" w:rsidR="0023775A" w:rsidRPr="007F6493" w:rsidRDefault="0023775A" w:rsidP="003C3386">
            <w:pPr>
              <w:jc w:val="center"/>
              <w:rPr>
                <w:sz w:val="18"/>
                <w:szCs w:val="18"/>
              </w:rPr>
            </w:pPr>
            <w:r w:rsidRPr="007F6493">
              <w:rPr>
                <w:rFonts w:eastAsia="Malgun Gothic"/>
                <w:color w:val="000000"/>
                <w:sz w:val="18"/>
                <w:szCs w:val="18"/>
              </w:rPr>
              <w:t>149.91%</w:t>
            </w:r>
          </w:p>
        </w:tc>
      </w:tr>
      <w:tr w:rsidR="0023775A" w:rsidRPr="00FE3323" w14:paraId="3F8B4AE6" w14:textId="77777777" w:rsidTr="003C3386">
        <w:trPr>
          <w:trHeight w:val="113"/>
        </w:trPr>
        <w:tc>
          <w:tcPr>
            <w:tcW w:w="1242" w:type="dxa"/>
            <w:vMerge/>
            <w:shd w:val="clear" w:color="auto" w:fill="FFFFFF" w:themeFill="background1"/>
            <w:vAlign w:val="center"/>
            <w:hideMark/>
          </w:tcPr>
          <w:p w14:paraId="6DFEDC4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554EA07"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05A2F9C5" w14:textId="77777777" w:rsidR="0023775A" w:rsidRPr="007F6493" w:rsidRDefault="0023775A" w:rsidP="003C3386">
            <w:pPr>
              <w:jc w:val="center"/>
              <w:rPr>
                <w:sz w:val="18"/>
                <w:szCs w:val="18"/>
              </w:rPr>
            </w:pPr>
            <w:r w:rsidRPr="007F6493">
              <w:rPr>
                <w:rFonts w:eastAsia="Malgun Gothic"/>
                <w:color w:val="000000"/>
                <w:sz w:val="18"/>
                <w:szCs w:val="18"/>
              </w:rPr>
              <w:t>13.19%</w:t>
            </w:r>
          </w:p>
        </w:tc>
        <w:tc>
          <w:tcPr>
            <w:tcW w:w="850" w:type="dxa"/>
            <w:shd w:val="clear" w:color="auto" w:fill="FFFFFF" w:themeFill="background1"/>
          </w:tcPr>
          <w:p w14:paraId="5854AB45" w14:textId="77777777" w:rsidR="0023775A" w:rsidRPr="007F6493" w:rsidRDefault="0023775A" w:rsidP="003C3386">
            <w:pPr>
              <w:jc w:val="center"/>
              <w:rPr>
                <w:sz w:val="18"/>
                <w:szCs w:val="18"/>
              </w:rPr>
            </w:pPr>
            <w:r w:rsidRPr="007F6493">
              <w:rPr>
                <w:rFonts w:eastAsia="Malgun Gothic"/>
                <w:color w:val="000000"/>
                <w:sz w:val="18"/>
                <w:szCs w:val="18"/>
              </w:rPr>
              <w:t>28.40%</w:t>
            </w:r>
          </w:p>
        </w:tc>
        <w:tc>
          <w:tcPr>
            <w:tcW w:w="851" w:type="dxa"/>
            <w:shd w:val="clear" w:color="auto" w:fill="FFFFFF" w:themeFill="background1"/>
          </w:tcPr>
          <w:p w14:paraId="433B5274" w14:textId="77777777" w:rsidR="0023775A" w:rsidRPr="007F6493" w:rsidRDefault="0023775A" w:rsidP="003C3386">
            <w:pPr>
              <w:jc w:val="center"/>
              <w:rPr>
                <w:sz w:val="18"/>
                <w:szCs w:val="18"/>
              </w:rPr>
            </w:pPr>
            <w:r w:rsidRPr="007F6493">
              <w:rPr>
                <w:rFonts w:eastAsia="Malgun Gothic"/>
                <w:color w:val="000000"/>
                <w:sz w:val="18"/>
                <w:szCs w:val="18"/>
              </w:rPr>
              <w:t>172.51%</w:t>
            </w:r>
          </w:p>
        </w:tc>
        <w:tc>
          <w:tcPr>
            <w:tcW w:w="850" w:type="dxa"/>
            <w:shd w:val="clear" w:color="auto" w:fill="FFFFFF" w:themeFill="background1"/>
          </w:tcPr>
          <w:p w14:paraId="55D7048E" w14:textId="77777777" w:rsidR="0023775A" w:rsidRPr="007F6493" w:rsidRDefault="0023775A" w:rsidP="003C3386">
            <w:pPr>
              <w:jc w:val="center"/>
              <w:rPr>
                <w:sz w:val="18"/>
                <w:szCs w:val="18"/>
              </w:rPr>
            </w:pPr>
            <w:r w:rsidRPr="007F6493">
              <w:rPr>
                <w:rFonts w:eastAsia="Malgun Gothic"/>
                <w:color w:val="000000"/>
                <w:sz w:val="18"/>
                <w:szCs w:val="18"/>
              </w:rPr>
              <w:t>17.45%</w:t>
            </w:r>
          </w:p>
        </w:tc>
        <w:tc>
          <w:tcPr>
            <w:tcW w:w="851" w:type="dxa"/>
            <w:shd w:val="clear" w:color="auto" w:fill="FFFFFF" w:themeFill="background1"/>
          </w:tcPr>
          <w:p w14:paraId="34D6A250" w14:textId="77777777" w:rsidR="0023775A" w:rsidRPr="007F6493" w:rsidRDefault="0023775A" w:rsidP="003C3386">
            <w:pPr>
              <w:jc w:val="center"/>
              <w:rPr>
                <w:sz w:val="18"/>
                <w:szCs w:val="18"/>
              </w:rPr>
            </w:pPr>
            <w:r w:rsidRPr="007F6493">
              <w:rPr>
                <w:rFonts w:eastAsia="Malgun Gothic"/>
                <w:color w:val="000000"/>
                <w:sz w:val="18"/>
                <w:szCs w:val="18"/>
              </w:rPr>
              <w:t>42.31%</w:t>
            </w:r>
          </w:p>
        </w:tc>
        <w:tc>
          <w:tcPr>
            <w:tcW w:w="850" w:type="dxa"/>
            <w:shd w:val="clear" w:color="auto" w:fill="FFFFFF" w:themeFill="background1"/>
          </w:tcPr>
          <w:p w14:paraId="291DB207" w14:textId="77777777" w:rsidR="0023775A" w:rsidRPr="007F6493" w:rsidRDefault="0023775A" w:rsidP="003C3386">
            <w:pPr>
              <w:jc w:val="center"/>
              <w:rPr>
                <w:sz w:val="18"/>
                <w:szCs w:val="18"/>
              </w:rPr>
            </w:pPr>
            <w:r w:rsidRPr="007F6493">
              <w:rPr>
                <w:rFonts w:eastAsia="Malgun Gothic"/>
                <w:color w:val="000000"/>
                <w:sz w:val="18"/>
                <w:szCs w:val="18"/>
              </w:rPr>
              <w:t>209.26%</w:t>
            </w:r>
          </w:p>
        </w:tc>
        <w:tc>
          <w:tcPr>
            <w:tcW w:w="851" w:type="dxa"/>
            <w:shd w:val="clear" w:color="auto" w:fill="FFFFFF" w:themeFill="background1"/>
            <w:noWrap/>
          </w:tcPr>
          <w:p w14:paraId="73437DA6" w14:textId="77777777" w:rsidR="0023775A" w:rsidRPr="007F6493" w:rsidRDefault="0023775A" w:rsidP="003C3386">
            <w:pPr>
              <w:jc w:val="center"/>
              <w:rPr>
                <w:sz w:val="18"/>
                <w:szCs w:val="18"/>
              </w:rPr>
            </w:pPr>
            <w:r w:rsidRPr="007F6493">
              <w:rPr>
                <w:rFonts w:eastAsia="Malgun Gothic"/>
                <w:color w:val="000000"/>
                <w:sz w:val="18"/>
                <w:szCs w:val="18"/>
              </w:rPr>
              <w:t>0.29%</w:t>
            </w:r>
          </w:p>
        </w:tc>
        <w:tc>
          <w:tcPr>
            <w:tcW w:w="997" w:type="dxa"/>
            <w:shd w:val="clear" w:color="auto" w:fill="FFFFFF" w:themeFill="background1"/>
            <w:noWrap/>
          </w:tcPr>
          <w:p w14:paraId="7F38319A" w14:textId="77777777" w:rsidR="0023775A" w:rsidRPr="007F6493" w:rsidRDefault="0023775A" w:rsidP="003C3386">
            <w:pPr>
              <w:jc w:val="center"/>
              <w:rPr>
                <w:sz w:val="18"/>
                <w:szCs w:val="18"/>
              </w:rPr>
            </w:pPr>
            <w:r w:rsidRPr="007F6493">
              <w:rPr>
                <w:rFonts w:eastAsia="Malgun Gothic"/>
                <w:color w:val="000000"/>
                <w:sz w:val="18"/>
                <w:szCs w:val="18"/>
              </w:rPr>
              <w:t>0.51%</w:t>
            </w:r>
          </w:p>
        </w:tc>
        <w:tc>
          <w:tcPr>
            <w:tcW w:w="952" w:type="dxa"/>
            <w:shd w:val="clear" w:color="auto" w:fill="FFFFFF" w:themeFill="background1"/>
            <w:noWrap/>
          </w:tcPr>
          <w:p w14:paraId="29D3DB28" w14:textId="77777777" w:rsidR="0023775A" w:rsidRPr="007F6493" w:rsidRDefault="0023775A" w:rsidP="003C3386">
            <w:pPr>
              <w:jc w:val="center"/>
              <w:rPr>
                <w:sz w:val="18"/>
                <w:szCs w:val="18"/>
              </w:rPr>
            </w:pPr>
            <w:r w:rsidRPr="007F6493">
              <w:rPr>
                <w:rFonts w:eastAsia="Malgun Gothic"/>
                <w:color w:val="000000"/>
                <w:sz w:val="18"/>
                <w:szCs w:val="18"/>
              </w:rPr>
              <w:t>1.06%</w:t>
            </w:r>
          </w:p>
        </w:tc>
      </w:tr>
      <w:tr w:rsidR="0023775A" w:rsidRPr="00FE3323" w14:paraId="3A7C0377" w14:textId="77777777" w:rsidTr="003C3386">
        <w:trPr>
          <w:trHeight w:val="113"/>
        </w:trPr>
        <w:tc>
          <w:tcPr>
            <w:tcW w:w="1242" w:type="dxa"/>
            <w:vMerge/>
            <w:shd w:val="clear" w:color="auto" w:fill="FFFFFF" w:themeFill="background1"/>
            <w:vAlign w:val="center"/>
            <w:hideMark/>
          </w:tcPr>
          <w:p w14:paraId="5DC52A5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FF5AB02"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3EAE6B68" w14:textId="77777777" w:rsidR="0023775A" w:rsidRPr="007F6493" w:rsidRDefault="0023775A" w:rsidP="003C3386">
            <w:pPr>
              <w:jc w:val="center"/>
              <w:rPr>
                <w:sz w:val="18"/>
                <w:szCs w:val="18"/>
              </w:rPr>
            </w:pPr>
            <w:r w:rsidRPr="007F6493">
              <w:rPr>
                <w:rFonts w:eastAsia="Malgun Gothic"/>
                <w:color w:val="000000"/>
                <w:sz w:val="18"/>
                <w:szCs w:val="18"/>
              </w:rPr>
              <w:t>-7.05%</w:t>
            </w:r>
          </w:p>
        </w:tc>
        <w:tc>
          <w:tcPr>
            <w:tcW w:w="850" w:type="dxa"/>
            <w:shd w:val="clear" w:color="auto" w:fill="FFFFFF" w:themeFill="background1"/>
          </w:tcPr>
          <w:p w14:paraId="445B3C0A" w14:textId="77777777" w:rsidR="0023775A" w:rsidRPr="007F6493" w:rsidRDefault="0023775A" w:rsidP="003C3386">
            <w:pPr>
              <w:jc w:val="center"/>
              <w:rPr>
                <w:sz w:val="18"/>
                <w:szCs w:val="18"/>
              </w:rPr>
            </w:pPr>
            <w:r w:rsidRPr="007F6493">
              <w:rPr>
                <w:rFonts w:eastAsia="Malgun Gothic"/>
                <w:color w:val="000000"/>
                <w:sz w:val="18"/>
                <w:szCs w:val="18"/>
              </w:rPr>
              <w:t>-1.09%</w:t>
            </w:r>
          </w:p>
        </w:tc>
        <w:tc>
          <w:tcPr>
            <w:tcW w:w="851" w:type="dxa"/>
            <w:shd w:val="clear" w:color="auto" w:fill="FFFFFF" w:themeFill="background1"/>
          </w:tcPr>
          <w:p w14:paraId="7B1B1B81" w14:textId="77777777" w:rsidR="0023775A" w:rsidRPr="007F6493" w:rsidRDefault="0023775A" w:rsidP="003C3386">
            <w:pPr>
              <w:jc w:val="center"/>
              <w:rPr>
                <w:sz w:val="18"/>
                <w:szCs w:val="18"/>
              </w:rPr>
            </w:pPr>
            <w:r w:rsidRPr="007F6493">
              <w:rPr>
                <w:rFonts w:eastAsia="Malgun Gothic"/>
                <w:color w:val="000000"/>
                <w:sz w:val="18"/>
                <w:szCs w:val="18"/>
              </w:rPr>
              <w:t>13.05%</w:t>
            </w:r>
          </w:p>
        </w:tc>
        <w:tc>
          <w:tcPr>
            <w:tcW w:w="850" w:type="dxa"/>
            <w:shd w:val="clear" w:color="auto" w:fill="FFFFFF" w:themeFill="background1"/>
          </w:tcPr>
          <w:p w14:paraId="59FB15D4" w14:textId="77777777" w:rsidR="0023775A" w:rsidRPr="007F6493" w:rsidRDefault="0023775A" w:rsidP="003C3386">
            <w:pPr>
              <w:jc w:val="center"/>
              <w:rPr>
                <w:sz w:val="18"/>
                <w:szCs w:val="18"/>
              </w:rPr>
            </w:pPr>
            <w:r w:rsidRPr="007F6493">
              <w:rPr>
                <w:rFonts w:eastAsia="Malgun Gothic"/>
                <w:color w:val="000000"/>
                <w:sz w:val="18"/>
                <w:szCs w:val="18"/>
              </w:rPr>
              <w:t>-3.61%</w:t>
            </w:r>
          </w:p>
        </w:tc>
        <w:tc>
          <w:tcPr>
            <w:tcW w:w="851" w:type="dxa"/>
            <w:shd w:val="clear" w:color="auto" w:fill="FFFFFF" w:themeFill="background1"/>
          </w:tcPr>
          <w:p w14:paraId="10814A7F" w14:textId="77777777" w:rsidR="0023775A" w:rsidRPr="007F6493" w:rsidRDefault="0023775A" w:rsidP="003C3386">
            <w:pPr>
              <w:jc w:val="center"/>
              <w:rPr>
                <w:sz w:val="18"/>
                <w:szCs w:val="18"/>
              </w:rPr>
            </w:pPr>
            <w:r w:rsidRPr="007F6493">
              <w:rPr>
                <w:rFonts w:eastAsia="Malgun Gothic"/>
                <w:color w:val="000000"/>
                <w:sz w:val="18"/>
                <w:szCs w:val="18"/>
              </w:rPr>
              <w:t>2.78%</w:t>
            </w:r>
          </w:p>
        </w:tc>
        <w:tc>
          <w:tcPr>
            <w:tcW w:w="850" w:type="dxa"/>
            <w:shd w:val="clear" w:color="auto" w:fill="FFFFFF" w:themeFill="background1"/>
          </w:tcPr>
          <w:p w14:paraId="4B13B3DE" w14:textId="77777777" w:rsidR="0023775A" w:rsidRPr="007F6493" w:rsidRDefault="0023775A" w:rsidP="003C3386">
            <w:pPr>
              <w:jc w:val="center"/>
              <w:rPr>
                <w:sz w:val="18"/>
                <w:szCs w:val="18"/>
              </w:rPr>
            </w:pPr>
            <w:r w:rsidRPr="007F6493">
              <w:rPr>
                <w:rFonts w:eastAsia="Malgun Gothic"/>
                <w:color w:val="000000"/>
                <w:sz w:val="18"/>
                <w:szCs w:val="18"/>
              </w:rPr>
              <w:t>17.45%</w:t>
            </w:r>
          </w:p>
        </w:tc>
        <w:tc>
          <w:tcPr>
            <w:tcW w:w="851" w:type="dxa"/>
            <w:shd w:val="clear" w:color="auto" w:fill="FFFFFF" w:themeFill="background1"/>
            <w:noWrap/>
          </w:tcPr>
          <w:p w14:paraId="4DE81B4C" w14:textId="77777777" w:rsidR="0023775A" w:rsidRPr="007F6493" w:rsidRDefault="0023775A" w:rsidP="003C3386">
            <w:pPr>
              <w:jc w:val="center"/>
              <w:rPr>
                <w:sz w:val="18"/>
                <w:szCs w:val="18"/>
              </w:rPr>
            </w:pPr>
            <w:r w:rsidRPr="007F6493">
              <w:rPr>
                <w:rFonts w:eastAsia="Malgun Gothic"/>
                <w:color w:val="000000"/>
                <w:sz w:val="18"/>
                <w:szCs w:val="18"/>
              </w:rPr>
              <w:t>0.02%</w:t>
            </w:r>
          </w:p>
        </w:tc>
        <w:tc>
          <w:tcPr>
            <w:tcW w:w="997" w:type="dxa"/>
            <w:shd w:val="clear" w:color="auto" w:fill="FFFFFF" w:themeFill="background1"/>
            <w:noWrap/>
          </w:tcPr>
          <w:p w14:paraId="5C6C0FAB" w14:textId="77777777" w:rsidR="0023775A" w:rsidRPr="007F6493" w:rsidRDefault="0023775A" w:rsidP="003C3386">
            <w:pPr>
              <w:jc w:val="center"/>
              <w:rPr>
                <w:sz w:val="18"/>
                <w:szCs w:val="18"/>
              </w:rPr>
            </w:pPr>
            <w:r w:rsidRPr="007F6493">
              <w:rPr>
                <w:rFonts w:eastAsia="Malgun Gothic"/>
                <w:color w:val="000000"/>
                <w:sz w:val="18"/>
                <w:szCs w:val="18"/>
              </w:rPr>
              <w:t>0.26%</w:t>
            </w:r>
          </w:p>
        </w:tc>
        <w:tc>
          <w:tcPr>
            <w:tcW w:w="952" w:type="dxa"/>
            <w:shd w:val="clear" w:color="auto" w:fill="FFFFFF" w:themeFill="background1"/>
            <w:noWrap/>
          </w:tcPr>
          <w:p w14:paraId="38A203E4" w14:textId="77777777" w:rsidR="0023775A" w:rsidRPr="007F6493" w:rsidRDefault="0023775A" w:rsidP="003C3386">
            <w:pPr>
              <w:jc w:val="center"/>
              <w:rPr>
                <w:sz w:val="18"/>
                <w:szCs w:val="18"/>
              </w:rPr>
            </w:pPr>
            <w:r w:rsidRPr="007F6493">
              <w:rPr>
                <w:rFonts w:eastAsia="Malgun Gothic"/>
                <w:color w:val="000000"/>
                <w:sz w:val="18"/>
                <w:szCs w:val="18"/>
              </w:rPr>
              <w:t>0.14%</w:t>
            </w:r>
          </w:p>
        </w:tc>
      </w:tr>
      <w:tr w:rsidR="0023775A" w:rsidRPr="00FE3323" w14:paraId="220CB8FE" w14:textId="77777777" w:rsidTr="003C3386">
        <w:trPr>
          <w:trHeight w:val="113"/>
        </w:trPr>
        <w:tc>
          <w:tcPr>
            <w:tcW w:w="1242" w:type="dxa"/>
            <w:vMerge w:val="restart"/>
            <w:shd w:val="clear" w:color="auto" w:fill="FFFFFF" w:themeFill="background1"/>
            <w:vAlign w:val="center"/>
            <w:hideMark/>
          </w:tcPr>
          <w:p w14:paraId="429DCA91" w14:textId="77777777" w:rsidR="0023775A" w:rsidRPr="007F6493" w:rsidRDefault="0023775A" w:rsidP="003C3386">
            <w:pPr>
              <w:jc w:val="center"/>
              <w:rPr>
                <w:b/>
                <w:bCs/>
                <w:sz w:val="18"/>
                <w:szCs w:val="18"/>
              </w:rPr>
            </w:pPr>
            <w:r w:rsidRPr="007F6493">
              <w:rPr>
                <w:b/>
                <w:bCs/>
                <w:sz w:val="18"/>
                <w:szCs w:val="18"/>
              </w:rPr>
              <w:t xml:space="preserve">DL packet-Latency </w:t>
            </w:r>
            <w:r w:rsidRPr="007F6493">
              <w:rPr>
                <w:b/>
                <w:bCs/>
                <w:color w:val="000000"/>
                <w:sz w:val="18"/>
                <w:szCs w:val="18"/>
              </w:rPr>
              <w:t>increase</w:t>
            </w:r>
          </w:p>
        </w:tc>
        <w:tc>
          <w:tcPr>
            <w:tcW w:w="779" w:type="dxa"/>
            <w:shd w:val="clear" w:color="auto" w:fill="FFFFFF" w:themeFill="background1"/>
            <w:vAlign w:val="center"/>
            <w:hideMark/>
          </w:tcPr>
          <w:p w14:paraId="3A70EA74"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18DF2C73" w14:textId="77777777" w:rsidR="0023775A" w:rsidRPr="007F6493" w:rsidRDefault="0023775A" w:rsidP="003C3386">
            <w:pPr>
              <w:jc w:val="center"/>
              <w:rPr>
                <w:sz w:val="18"/>
                <w:szCs w:val="18"/>
              </w:rPr>
            </w:pPr>
            <w:r w:rsidRPr="007F6493">
              <w:rPr>
                <w:rFonts w:eastAsia="Malgun Gothic"/>
                <w:color w:val="000000"/>
                <w:sz w:val="18"/>
                <w:szCs w:val="18"/>
              </w:rPr>
              <w:t>6.28%</w:t>
            </w:r>
          </w:p>
        </w:tc>
        <w:tc>
          <w:tcPr>
            <w:tcW w:w="850" w:type="dxa"/>
            <w:shd w:val="clear" w:color="auto" w:fill="FFFFFF" w:themeFill="background1"/>
          </w:tcPr>
          <w:p w14:paraId="44B8F61E" w14:textId="77777777" w:rsidR="0023775A" w:rsidRPr="007F6493" w:rsidRDefault="0023775A" w:rsidP="003C3386">
            <w:pPr>
              <w:jc w:val="center"/>
              <w:rPr>
                <w:sz w:val="18"/>
                <w:szCs w:val="18"/>
              </w:rPr>
            </w:pPr>
            <w:r w:rsidRPr="007F6493">
              <w:rPr>
                <w:rFonts w:eastAsia="Malgun Gothic"/>
                <w:color w:val="000000"/>
                <w:sz w:val="18"/>
                <w:szCs w:val="18"/>
              </w:rPr>
              <w:t>-36.42%</w:t>
            </w:r>
          </w:p>
        </w:tc>
        <w:tc>
          <w:tcPr>
            <w:tcW w:w="851" w:type="dxa"/>
            <w:shd w:val="clear" w:color="auto" w:fill="FFFFFF" w:themeFill="background1"/>
          </w:tcPr>
          <w:p w14:paraId="06C6BB89" w14:textId="77777777" w:rsidR="0023775A" w:rsidRPr="007F6493" w:rsidRDefault="0023775A" w:rsidP="003C3386">
            <w:pPr>
              <w:jc w:val="center"/>
              <w:rPr>
                <w:sz w:val="18"/>
                <w:szCs w:val="18"/>
              </w:rPr>
            </w:pPr>
            <w:r w:rsidRPr="007F6493">
              <w:rPr>
                <w:rFonts w:eastAsia="Malgun Gothic"/>
                <w:color w:val="000000"/>
                <w:sz w:val="18"/>
                <w:szCs w:val="18"/>
              </w:rPr>
              <w:t>-12.97%</w:t>
            </w:r>
          </w:p>
        </w:tc>
        <w:tc>
          <w:tcPr>
            <w:tcW w:w="850" w:type="dxa"/>
            <w:shd w:val="clear" w:color="auto" w:fill="FFFFFF" w:themeFill="background1"/>
          </w:tcPr>
          <w:p w14:paraId="11153A0F" w14:textId="77777777" w:rsidR="0023775A" w:rsidRPr="007F6493" w:rsidRDefault="0023775A" w:rsidP="003C3386">
            <w:pPr>
              <w:jc w:val="center"/>
              <w:rPr>
                <w:sz w:val="18"/>
                <w:szCs w:val="18"/>
              </w:rPr>
            </w:pPr>
            <w:r w:rsidRPr="007F6493">
              <w:rPr>
                <w:rFonts w:eastAsia="Malgun Gothic"/>
                <w:color w:val="000000"/>
                <w:sz w:val="18"/>
                <w:szCs w:val="18"/>
              </w:rPr>
              <w:t>-12.17%</w:t>
            </w:r>
          </w:p>
        </w:tc>
        <w:tc>
          <w:tcPr>
            <w:tcW w:w="851" w:type="dxa"/>
            <w:shd w:val="clear" w:color="auto" w:fill="FFFFFF" w:themeFill="background1"/>
          </w:tcPr>
          <w:p w14:paraId="76610945" w14:textId="77777777" w:rsidR="0023775A" w:rsidRPr="007F6493" w:rsidRDefault="0023775A" w:rsidP="003C3386">
            <w:pPr>
              <w:jc w:val="center"/>
              <w:rPr>
                <w:sz w:val="18"/>
                <w:szCs w:val="18"/>
              </w:rPr>
            </w:pPr>
            <w:r w:rsidRPr="007F6493">
              <w:rPr>
                <w:rFonts w:eastAsia="Malgun Gothic"/>
                <w:color w:val="000000"/>
                <w:sz w:val="18"/>
                <w:szCs w:val="18"/>
              </w:rPr>
              <w:t>-28.51%</w:t>
            </w:r>
          </w:p>
        </w:tc>
        <w:tc>
          <w:tcPr>
            <w:tcW w:w="850" w:type="dxa"/>
            <w:shd w:val="clear" w:color="auto" w:fill="FFFFFF" w:themeFill="background1"/>
          </w:tcPr>
          <w:p w14:paraId="03AD8246" w14:textId="77777777" w:rsidR="0023775A" w:rsidRPr="007F6493" w:rsidRDefault="0023775A" w:rsidP="003C3386">
            <w:pPr>
              <w:jc w:val="center"/>
              <w:rPr>
                <w:sz w:val="18"/>
                <w:szCs w:val="18"/>
              </w:rPr>
            </w:pPr>
            <w:r w:rsidRPr="007F6493">
              <w:rPr>
                <w:rFonts w:eastAsia="Malgun Gothic"/>
                <w:color w:val="000000"/>
                <w:sz w:val="18"/>
                <w:szCs w:val="18"/>
              </w:rPr>
              <w:t>1.74%</w:t>
            </w:r>
          </w:p>
        </w:tc>
        <w:tc>
          <w:tcPr>
            <w:tcW w:w="851" w:type="dxa"/>
            <w:shd w:val="clear" w:color="auto" w:fill="FFFFFF" w:themeFill="background1"/>
            <w:noWrap/>
          </w:tcPr>
          <w:p w14:paraId="326B619E" w14:textId="77777777" w:rsidR="0023775A" w:rsidRPr="007F6493" w:rsidRDefault="0023775A" w:rsidP="003C3386">
            <w:pPr>
              <w:jc w:val="center"/>
              <w:rPr>
                <w:sz w:val="18"/>
                <w:szCs w:val="18"/>
              </w:rPr>
            </w:pPr>
            <w:r w:rsidRPr="007F6493">
              <w:rPr>
                <w:rFonts w:eastAsia="Malgun Gothic"/>
                <w:color w:val="000000"/>
                <w:sz w:val="18"/>
                <w:szCs w:val="18"/>
              </w:rPr>
              <w:t>1.09%</w:t>
            </w:r>
          </w:p>
        </w:tc>
        <w:tc>
          <w:tcPr>
            <w:tcW w:w="997" w:type="dxa"/>
            <w:shd w:val="clear" w:color="auto" w:fill="FFFFFF" w:themeFill="background1"/>
            <w:noWrap/>
          </w:tcPr>
          <w:p w14:paraId="5C8CA7FD" w14:textId="77777777" w:rsidR="0023775A" w:rsidRPr="007F6493" w:rsidRDefault="0023775A" w:rsidP="003C3386">
            <w:pPr>
              <w:jc w:val="center"/>
              <w:rPr>
                <w:sz w:val="18"/>
                <w:szCs w:val="18"/>
              </w:rPr>
            </w:pPr>
            <w:r w:rsidRPr="007F6493">
              <w:rPr>
                <w:rFonts w:eastAsia="Malgun Gothic"/>
                <w:color w:val="000000"/>
                <w:sz w:val="18"/>
                <w:szCs w:val="18"/>
              </w:rPr>
              <w:t>-383.45%</w:t>
            </w:r>
          </w:p>
        </w:tc>
        <w:tc>
          <w:tcPr>
            <w:tcW w:w="952" w:type="dxa"/>
            <w:shd w:val="clear" w:color="auto" w:fill="FFFFFF" w:themeFill="background1"/>
            <w:noWrap/>
          </w:tcPr>
          <w:p w14:paraId="1B157A97" w14:textId="77777777" w:rsidR="0023775A" w:rsidRPr="007F6493" w:rsidRDefault="0023775A" w:rsidP="003C3386">
            <w:pPr>
              <w:jc w:val="center"/>
              <w:rPr>
                <w:sz w:val="18"/>
                <w:szCs w:val="18"/>
              </w:rPr>
            </w:pPr>
            <w:r w:rsidRPr="007F6493">
              <w:rPr>
                <w:rFonts w:eastAsia="Malgun Gothic"/>
                <w:color w:val="000000"/>
                <w:sz w:val="18"/>
                <w:szCs w:val="18"/>
              </w:rPr>
              <w:t>-506.56%</w:t>
            </w:r>
          </w:p>
        </w:tc>
      </w:tr>
      <w:tr w:rsidR="0023775A" w:rsidRPr="00FE3323" w14:paraId="24F30697" w14:textId="77777777" w:rsidTr="003C3386">
        <w:trPr>
          <w:trHeight w:val="113"/>
        </w:trPr>
        <w:tc>
          <w:tcPr>
            <w:tcW w:w="1242" w:type="dxa"/>
            <w:vMerge/>
            <w:shd w:val="clear" w:color="auto" w:fill="FFFFFF" w:themeFill="background1"/>
            <w:vAlign w:val="center"/>
            <w:hideMark/>
          </w:tcPr>
          <w:p w14:paraId="5D219C59"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D77E563"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2BA7E5C0"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6325C80C"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3B785145" w14:textId="77777777" w:rsidR="0023775A" w:rsidRPr="007F6493" w:rsidRDefault="0023775A" w:rsidP="003C3386">
            <w:pPr>
              <w:jc w:val="center"/>
              <w:rPr>
                <w:sz w:val="18"/>
                <w:szCs w:val="18"/>
              </w:rPr>
            </w:pPr>
            <w:r w:rsidRPr="007F6493">
              <w:rPr>
                <w:rFonts w:eastAsia="Malgun Gothic"/>
                <w:color w:val="000000"/>
                <w:sz w:val="18"/>
                <w:szCs w:val="18"/>
              </w:rPr>
              <w:t>-5.56%</w:t>
            </w:r>
          </w:p>
        </w:tc>
        <w:tc>
          <w:tcPr>
            <w:tcW w:w="850" w:type="dxa"/>
            <w:shd w:val="clear" w:color="auto" w:fill="FFFFFF" w:themeFill="background1"/>
          </w:tcPr>
          <w:p w14:paraId="11D2A6E6"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59598F6F"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5BE072E9"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noWrap/>
          </w:tcPr>
          <w:p w14:paraId="4CA52977"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997" w:type="dxa"/>
            <w:shd w:val="clear" w:color="auto" w:fill="FFFFFF" w:themeFill="background1"/>
            <w:noWrap/>
          </w:tcPr>
          <w:p w14:paraId="77348561" w14:textId="77777777" w:rsidR="0023775A" w:rsidRPr="007F6493" w:rsidRDefault="0023775A" w:rsidP="003C3386">
            <w:pPr>
              <w:jc w:val="center"/>
              <w:rPr>
                <w:sz w:val="18"/>
                <w:szCs w:val="18"/>
              </w:rPr>
            </w:pPr>
            <w:r w:rsidRPr="007F6493">
              <w:rPr>
                <w:rFonts w:eastAsia="Malgun Gothic"/>
                <w:color w:val="000000"/>
                <w:sz w:val="18"/>
                <w:szCs w:val="18"/>
              </w:rPr>
              <w:t>-3.23%</w:t>
            </w:r>
          </w:p>
        </w:tc>
        <w:tc>
          <w:tcPr>
            <w:tcW w:w="952" w:type="dxa"/>
            <w:shd w:val="clear" w:color="auto" w:fill="FFFFFF" w:themeFill="background1"/>
            <w:noWrap/>
          </w:tcPr>
          <w:p w14:paraId="34EDE18F" w14:textId="77777777" w:rsidR="0023775A" w:rsidRPr="007F6493" w:rsidRDefault="0023775A" w:rsidP="003C3386">
            <w:pPr>
              <w:jc w:val="center"/>
              <w:rPr>
                <w:sz w:val="18"/>
                <w:szCs w:val="18"/>
              </w:rPr>
            </w:pPr>
            <w:r w:rsidRPr="007F6493">
              <w:rPr>
                <w:rFonts w:eastAsia="Malgun Gothic"/>
                <w:color w:val="000000"/>
                <w:sz w:val="18"/>
                <w:szCs w:val="18"/>
              </w:rPr>
              <w:t>-6.45%</w:t>
            </w:r>
          </w:p>
        </w:tc>
      </w:tr>
      <w:tr w:rsidR="0023775A" w:rsidRPr="00FE3323" w14:paraId="70A83B6E" w14:textId="77777777" w:rsidTr="003C3386">
        <w:trPr>
          <w:trHeight w:val="113"/>
        </w:trPr>
        <w:tc>
          <w:tcPr>
            <w:tcW w:w="1242" w:type="dxa"/>
            <w:vMerge/>
            <w:shd w:val="clear" w:color="auto" w:fill="FFFFFF" w:themeFill="background1"/>
            <w:vAlign w:val="center"/>
            <w:hideMark/>
          </w:tcPr>
          <w:p w14:paraId="1A5087F4"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E7C5EDB"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244FA86A"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1EFCAE78"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851" w:type="dxa"/>
            <w:shd w:val="clear" w:color="auto" w:fill="FFFFFF" w:themeFill="background1"/>
          </w:tcPr>
          <w:p w14:paraId="5EBE01C4" w14:textId="77777777" w:rsidR="0023775A" w:rsidRPr="007F6493" w:rsidRDefault="0023775A" w:rsidP="003C3386">
            <w:pPr>
              <w:jc w:val="center"/>
              <w:rPr>
                <w:sz w:val="18"/>
                <w:szCs w:val="18"/>
              </w:rPr>
            </w:pPr>
            <w:r w:rsidRPr="007F6493">
              <w:rPr>
                <w:rFonts w:eastAsia="Malgun Gothic"/>
                <w:color w:val="000000"/>
                <w:sz w:val="18"/>
                <w:szCs w:val="18"/>
              </w:rPr>
              <w:t>-5.56%</w:t>
            </w:r>
          </w:p>
        </w:tc>
        <w:tc>
          <w:tcPr>
            <w:tcW w:w="850" w:type="dxa"/>
            <w:shd w:val="clear" w:color="auto" w:fill="FFFFFF" w:themeFill="background1"/>
          </w:tcPr>
          <w:p w14:paraId="3A56A3AE" w14:textId="77777777" w:rsidR="0023775A" w:rsidRPr="007F6493" w:rsidRDefault="0023775A" w:rsidP="003C3386">
            <w:pPr>
              <w:jc w:val="center"/>
              <w:rPr>
                <w:sz w:val="18"/>
                <w:szCs w:val="18"/>
              </w:rPr>
            </w:pPr>
            <w:r w:rsidRPr="007F6493">
              <w:rPr>
                <w:rFonts w:eastAsia="Malgun Gothic"/>
                <w:color w:val="000000"/>
                <w:sz w:val="18"/>
                <w:szCs w:val="18"/>
              </w:rPr>
              <w:t>4.55%</w:t>
            </w:r>
          </w:p>
        </w:tc>
        <w:tc>
          <w:tcPr>
            <w:tcW w:w="851" w:type="dxa"/>
            <w:shd w:val="clear" w:color="auto" w:fill="FFFFFF" w:themeFill="background1"/>
          </w:tcPr>
          <w:p w14:paraId="28D21E22" w14:textId="77777777" w:rsidR="0023775A" w:rsidRPr="007F6493" w:rsidRDefault="0023775A" w:rsidP="003C3386">
            <w:pPr>
              <w:jc w:val="center"/>
              <w:rPr>
                <w:sz w:val="18"/>
                <w:szCs w:val="18"/>
              </w:rPr>
            </w:pPr>
            <w:r w:rsidRPr="007F6493">
              <w:rPr>
                <w:rFonts w:eastAsia="Malgun Gothic"/>
                <w:color w:val="000000"/>
                <w:sz w:val="18"/>
                <w:szCs w:val="18"/>
              </w:rPr>
              <w:t>-5.13%</w:t>
            </w:r>
          </w:p>
        </w:tc>
        <w:tc>
          <w:tcPr>
            <w:tcW w:w="850" w:type="dxa"/>
            <w:shd w:val="clear" w:color="auto" w:fill="FFFFFF" w:themeFill="background1"/>
          </w:tcPr>
          <w:p w14:paraId="1FDAC29D" w14:textId="77777777" w:rsidR="0023775A" w:rsidRPr="007F6493" w:rsidRDefault="0023775A" w:rsidP="003C3386">
            <w:pPr>
              <w:jc w:val="center"/>
              <w:rPr>
                <w:sz w:val="18"/>
                <w:szCs w:val="18"/>
              </w:rPr>
            </w:pPr>
            <w:r w:rsidRPr="007F6493">
              <w:rPr>
                <w:rFonts w:eastAsia="Malgun Gothic"/>
                <w:color w:val="000000"/>
                <w:sz w:val="18"/>
                <w:szCs w:val="18"/>
              </w:rPr>
              <w:t>1.85%</w:t>
            </w:r>
          </w:p>
        </w:tc>
        <w:tc>
          <w:tcPr>
            <w:tcW w:w="851" w:type="dxa"/>
            <w:shd w:val="clear" w:color="auto" w:fill="FFFFFF" w:themeFill="background1"/>
            <w:noWrap/>
          </w:tcPr>
          <w:p w14:paraId="2668C6B8" w14:textId="77777777" w:rsidR="0023775A" w:rsidRPr="007F6493" w:rsidRDefault="0023775A" w:rsidP="003C3386">
            <w:pPr>
              <w:jc w:val="center"/>
              <w:rPr>
                <w:sz w:val="18"/>
                <w:szCs w:val="18"/>
              </w:rPr>
            </w:pPr>
            <w:r w:rsidRPr="007F6493">
              <w:rPr>
                <w:rFonts w:eastAsia="Malgun Gothic"/>
                <w:color w:val="000000"/>
                <w:sz w:val="18"/>
                <w:szCs w:val="18"/>
              </w:rPr>
              <w:t>3.92%</w:t>
            </w:r>
          </w:p>
        </w:tc>
        <w:tc>
          <w:tcPr>
            <w:tcW w:w="997" w:type="dxa"/>
            <w:shd w:val="clear" w:color="auto" w:fill="FFFFFF" w:themeFill="background1"/>
            <w:noWrap/>
          </w:tcPr>
          <w:p w14:paraId="1C9C57D7" w14:textId="77777777" w:rsidR="0023775A" w:rsidRPr="007F6493" w:rsidRDefault="0023775A" w:rsidP="003C3386">
            <w:pPr>
              <w:jc w:val="center"/>
              <w:rPr>
                <w:sz w:val="18"/>
                <w:szCs w:val="18"/>
              </w:rPr>
            </w:pPr>
            <w:r w:rsidRPr="007F6493">
              <w:rPr>
                <w:rFonts w:eastAsia="Malgun Gothic"/>
                <w:color w:val="000000"/>
                <w:sz w:val="18"/>
                <w:szCs w:val="18"/>
              </w:rPr>
              <w:t>-1.96%</w:t>
            </w:r>
          </w:p>
        </w:tc>
        <w:tc>
          <w:tcPr>
            <w:tcW w:w="952" w:type="dxa"/>
            <w:shd w:val="clear" w:color="auto" w:fill="FFFFFF" w:themeFill="background1"/>
            <w:noWrap/>
          </w:tcPr>
          <w:p w14:paraId="34E28229" w14:textId="77777777" w:rsidR="0023775A" w:rsidRPr="007F6493" w:rsidRDefault="0023775A" w:rsidP="003C3386">
            <w:pPr>
              <w:jc w:val="center"/>
              <w:rPr>
                <w:sz w:val="18"/>
                <w:szCs w:val="18"/>
              </w:rPr>
            </w:pPr>
            <w:r w:rsidRPr="007F6493">
              <w:rPr>
                <w:rFonts w:eastAsia="Malgun Gothic"/>
                <w:color w:val="000000"/>
                <w:sz w:val="18"/>
                <w:szCs w:val="18"/>
              </w:rPr>
              <w:t>-15.69%</w:t>
            </w:r>
          </w:p>
        </w:tc>
      </w:tr>
      <w:tr w:rsidR="0023775A" w:rsidRPr="00FE3323" w14:paraId="74BE13C3" w14:textId="77777777" w:rsidTr="003C3386">
        <w:trPr>
          <w:trHeight w:val="113"/>
        </w:trPr>
        <w:tc>
          <w:tcPr>
            <w:tcW w:w="1242" w:type="dxa"/>
            <w:vMerge/>
            <w:shd w:val="clear" w:color="auto" w:fill="FFFFFF" w:themeFill="background1"/>
            <w:vAlign w:val="center"/>
            <w:hideMark/>
          </w:tcPr>
          <w:p w14:paraId="00FCD151"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7DF6C8B2"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7F7E3E50" w14:textId="77777777" w:rsidR="0023775A" w:rsidRPr="007F6493" w:rsidRDefault="0023775A" w:rsidP="003C3386">
            <w:pPr>
              <w:jc w:val="center"/>
              <w:rPr>
                <w:sz w:val="18"/>
                <w:szCs w:val="18"/>
              </w:rPr>
            </w:pPr>
            <w:r w:rsidRPr="007F6493">
              <w:rPr>
                <w:rFonts w:eastAsia="Malgun Gothic"/>
                <w:color w:val="000000"/>
                <w:sz w:val="18"/>
                <w:szCs w:val="18"/>
              </w:rPr>
              <w:t>-3.03%</w:t>
            </w:r>
          </w:p>
        </w:tc>
        <w:tc>
          <w:tcPr>
            <w:tcW w:w="850" w:type="dxa"/>
            <w:shd w:val="clear" w:color="auto" w:fill="FFFFFF" w:themeFill="background1"/>
          </w:tcPr>
          <w:p w14:paraId="29296CCA" w14:textId="77777777" w:rsidR="0023775A" w:rsidRPr="007F6493" w:rsidRDefault="0023775A" w:rsidP="003C3386">
            <w:pPr>
              <w:jc w:val="center"/>
              <w:rPr>
                <w:sz w:val="18"/>
                <w:szCs w:val="18"/>
              </w:rPr>
            </w:pPr>
            <w:r w:rsidRPr="007F6493">
              <w:rPr>
                <w:rFonts w:eastAsia="Malgun Gothic"/>
                <w:color w:val="000000"/>
                <w:sz w:val="18"/>
                <w:szCs w:val="18"/>
              </w:rPr>
              <w:t>-18.38%</w:t>
            </w:r>
          </w:p>
        </w:tc>
        <w:tc>
          <w:tcPr>
            <w:tcW w:w="851" w:type="dxa"/>
            <w:shd w:val="clear" w:color="auto" w:fill="FFFFFF" w:themeFill="background1"/>
          </w:tcPr>
          <w:p w14:paraId="353F4040" w14:textId="77777777" w:rsidR="0023775A" w:rsidRPr="007F6493" w:rsidRDefault="0023775A" w:rsidP="003C3386">
            <w:pPr>
              <w:jc w:val="center"/>
              <w:rPr>
                <w:sz w:val="18"/>
                <w:szCs w:val="18"/>
              </w:rPr>
            </w:pPr>
            <w:r w:rsidRPr="007F6493">
              <w:rPr>
                <w:rFonts w:eastAsia="Malgun Gothic"/>
                <w:color w:val="000000"/>
                <w:sz w:val="18"/>
                <w:szCs w:val="18"/>
              </w:rPr>
              <w:t>-14.79%</w:t>
            </w:r>
          </w:p>
        </w:tc>
        <w:tc>
          <w:tcPr>
            <w:tcW w:w="850" w:type="dxa"/>
            <w:shd w:val="clear" w:color="auto" w:fill="FFFFFF" w:themeFill="background1"/>
          </w:tcPr>
          <w:p w14:paraId="569099EF" w14:textId="77777777" w:rsidR="0023775A" w:rsidRPr="007F6493" w:rsidRDefault="0023775A" w:rsidP="003C3386">
            <w:pPr>
              <w:jc w:val="center"/>
              <w:rPr>
                <w:sz w:val="18"/>
                <w:szCs w:val="18"/>
              </w:rPr>
            </w:pPr>
            <w:r w:rsidRPr="007F6493">
              <w:rPr>
                <w:rFonts w:eastAsia="Malgun Gothic"/>
                <w:color w:val="000000"/>
                <w:sz w:val="18"/>
                <w:szCs w:val="18"/>
              </w:rPr>
              <w:t>-5.05%</w:t>
            </w:r>
          </w:p>
        </w:tc>
        <w:tc>
          <w:tcPr>
            <w:tcW w:w="851" w:type="dxa"/>
            <w:shd w:val="clear" w:color="auto" w:fill="FFFFFF" w:themeFill="background1"/>
          </w:tcPr>
          <w:p w14:paraId="046E58FE" w14:textId="77777777" w:rsidR="0023775A" w:rsidRPr="007F6493" w:rsidRDefault="0023775A" w:rsidP="003C3386">
            <w:pPr>
              <w:jc w:val="center"/>
              <w:rPr>
                <w:sz w:val="18"/>
                <w:szCs w:val="18"/>
              </w:rPr>
            </w:pPr>
            <w:r w:rsidRPr="007F6493">
              <w:rPr>
                <w:rFonts w:eastAsia="Malgun Gothic"/>
                <w:color w:val="000000"/>
                <w:sz w:val="18"/>
                <w:szCs w:val="18"/>
              </w:rPr>
              <w:t>-15.14%</w:t>
            </w:r>
          </w:p>
        </w:tc>
        <w:tc>
          <w:tcPr>
            <w:tcW w:w="850" w:type="dxa"/>
            <w:shd w:val="clear" w:color="auto" w:fill="FFFFFF" w:themeFill="background1"/>
          </w:tcPr>
          <w:p w14:paraId="1858C2B8" w14:textId="77777777" w:rsidR="0023775A" w:rsidRPr="007F6493" w:rsidRDefault="0023775A" w:rsidP="003C3386">
            <w:pPr>
              <w:jc w:val="center"/>
              <w:rPr>
                <w:sz w:val="18"/>
                <w:szCs w:val="18"/>
              </w:rPr>
            </w:pPr>
            <w:r w:rsidRPr="007F6493">
              <w:rPr>
                <w:rFonts w:eastAsia="Malgun Gothic"/>
                <w:color w:val="000000"/>
                <w:sz w:val="18"/>
                <w:szCs w:val="18"/>
              </w:rPr>
              <w:t>1.76%</w:t>
            </w:r>
          </w:p>
        </w:tc>
        <w:tc>
          <w:tcPr>
            <w:tcW w:w="851" w:type="dxa"/>
            <w:shd w:val="clear" w:color="auto" w:fill="FFFFFF" w:themeFill="background1"/>
            <w:noWrap/>
          </w:tcPr>
          <w:p w14:paraId="2032DA66" w14:textId="77777777" w:rsidR="0023775A" w:rsidRPr="007F6493" w:rsidRDefault="0023775A" w:rsidP="003C3386">
            <w:pPr>
              <w:jc w:val="center"/>
              <w:rPr>
                <w:sz w:val="18"/>
                <w:szCs w:val="18"/>
              </w:rPr>
            </w:pPr>
            <w:r w:rsidRPr="007F6493">
              <w:rPr>
                <w:rFonts w:eastAsia="Malgun Gothic"/>
                <w:color w:val="000000"/>
                <w:sz w:val="18"/>
                <w:szCs w:val="18"/>
              </w:rPr>
              <w:t>-30.03%</w:t>
            </w:r>
          </w:p>
        </w:tc>
        <w:tc>
          <w:tcPr>
            <w:tcW w:w="997" w:type="dxa"/>
            <w:shd w:val="clear" w:color="auto" w:fill="FFFFFF" w:themeFill="background1"/>
            <w:noWrap/>
          </w:tcPr>
          <w:p w14:paraId="59F12E74" w14:textId="77777777" w:rsidR="0023775A" w:rsidRPr="007F6493" w:rsidRDefault="0023775A" w:rsidP="003C3386">
            <w:pPr>
              <w:jc w:val="center"/>
              <w:rPr>
                <w:sz w:val="18"/>
                <w:szCs w:val="18"/>
              </w:rPr>
            </w:pPr>
            <w:r w:rsidRPr="007F6493">
              <w:rPr>
                <w:rFonts w:eastAsia="Malgun Gothic"/>
                <w:color w:val="000000"/>
                <w:sz w:val="18"/>
                <w:szCs w:val="18"/>
              </w:rPr>
              <w:t>-698.15%</w:t>
            </w:r>
          </w:p>
        </w:tc>
        <w:tc>
          <w:tcPr>
            <w:tcW w:w="952" w:type="dxa"/>
            <w:shd w:val="clear" w:color="auto" w:fill="FFFFFF" w:themeFill="background1"/>
            <w:noWrap/>
          </w:tcPr>
          <w:p w14:paraId="14900936" w14:textId="77777777" w:rsidR="0023775A" w:rsidRPr="007F6493" w:rsidRDefault="0023775A" w:rsidP="003C3386">
            <w:pPr>
              <w:jc w:val="center"/>
              <w:rPr>
                <w:sz w:val="18"/>
                <w:szCs w:val="18"/>
              </w:rPr>
            </w:pPr>
            <w:r w:rsidRPr="007F6493">
              <w:rPr>
                <w:rFonts w:eastAsia="Malgun Gothic"/>
                <w:color w:val="000000"/>
                <w:sz w:val="18"/>
                <w:szCs w:val="18"/>
              </w:rPr>
              <w:t>-3953.53%</w:t>
            </w:r>
          </w:p>
        </w:tc>
      </w:tr>
      <w:tr w:rsidR="0023775A" w:rsidRPr="00FE3323" w14:paraId="31F15F2B" w14:textId="77777777" w:rsidTr="003C3386">
        <w:trPr>
          <w:trHeight w:val="113"/>
        </w:trPr>
        <w:tc>
          <w:tcPr>
            <w:tcW w:w="1242" w:type="dxa"/>
            <w:vMerge w:val="restart"/>
            <w:shd w:val="clear" w:color="auto" w:fill="FFFFFF" w:themeFill="background1"/>
            <w:vAlign w:val="center"/>
            <w:hideMark/>
          </w:tcPr>
          <w:p w14:paraId="3B09140E" w14:textId="77777777" w:rsidR="0023775A" w:rsidRPr="007F6493" w:rsidRDefault="0023775A" w:rsidP="003C3386">
            <w:pPr>
              <w:jc w:val="center"/>
              <w:rPr>
                <w:b/>
                <w:bCs/>
                <w:sz w:val="18"/>
                <w:szCs w:val="18"/>
              </w:rPr>
            </w:pPr>
            <w:r w:rsidRPr="007F6493">
              <w:rPr>
                <w:b/>
                <w:bCs/>
                <w:sz w:val="18"/>
                <w:szCs w:val="18"/>
              </w:rPr>
              <w:t xml:space="preserve">UL packet-Latency </w:t>
            </w:r>
            <w:r w:rsidRPr="007F6493">
              <w:rPr>
                <w:b/>
                <w:bCs/>
                <w:color w:val="000000"/>
                <w:sz w:val="18"/>
                <w:szCs w:val="18"/>
              </w:rPr>
              <w:t>increase</w:t>
            </w:r>
          </w:p>
        </w:tc>
        <w:tc>
          <w:tcPr>
            <w:tcW w:w="779" w:type="dxa"/>
            <w:shd w:val="clear" w:color="auto" w:fill="FFFFFF" w:themeFill="background1"/>
            <w:vAlign w:val="center"/>
            <w:hideMark/>
          </w:tcPr>
          <w:p w14:paraId="66532C6F"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1FDC85E1" w14:textId="77777777" w:rsidR="0023775A" w:rsidRPr="007F6493" w:rsidRDefault="0023775A" w:rsidP="003C3386">
            <w:pPr>
              <w:jc w:val="center"/>
              <w:rPr>
                <w:sz w:val="18"/>
                <w:szCs w:val="18"/>
              </w:rPr>
            </w:pPr>
            <w:r w:rsidRPr="007F6493">
              <w:rPr>
                <w:rFonts w:eastAsia="Malgun Gothic"/>
                <w:color w:val="000000"/>
                <w:sz w:val="18"/>
                <w:szCs w:val="18"/>
              </w:rPr>
              <w:t>2.61%</w:t>
            </w:r>
          </w:p>
        </w:tc>
        <w:tc>
          <w:tcPr>
            <w:tcW w:w="850" w:type="dxa"/>
            <w:shd w:val="clear" w:color="auto" w:fill="FFFFFF" w:themeFill="background1"/>
          </w:tcPr>
          <w:p w14:paraId="6A08BD43" w14:textId="77777777" w:rsidR="0023775A" w:rsidRPr="007F6493" w:rsidRDefault="0023775A" w:rsidP="003C3386">
            <w:pPr>
              <w:jc w:val="center"/>
              <w:rPr>
                <w:sz w:val="18"/>
                <w:szCs w:val="18"/>
              </w:rPr>
            </w:pPr>
            <w:r w:rsidRPr="007F6493">
              <w:rPr>
                <w:rFonts w:eastAsia="Malgun Gothic"/>
                <w:color w:val="000000"/>
                <w:sz w:val="18"/>
                <w:szCs w:val="18"/>
              </w:rPr>
              <w:t>-18.23%</w:t>
            </w:r>
          </w:p>
        </w:tc>
        <w:tc>
          <w:tcPr>
            <w:tcW w:w="851" w:type="dxa"/>
            <w:shd w:val="clear" w:color="auto" w:fill="FFFFFF" w:themeFill="background1"/>
          </w:tcPr>
          <w:p w14:paraId="6C5199D7" w14:textId="77777777" w:rsidR="0023775A" w:rsidRPr="007F6493" w:rsidRDefault="0023775A" w:rsidP="003C3386">
            <w:pPr>
              <w:jc w:val="center"/>
              <w:rPr>
                <w:sz w:val="18"/>
                <w:szCs w:val="18"/>
              </w:rPr>
            </w:pPr>
            <w:r w:rsidRPr="007F6493">
              <w:rPr>
                <w:rFonts w:eastAsia="Malgun Gothic"/>
                <w:color w:val="000000"/>
                <w:sz w:val="18"/>
                <w:szCs w:val="18"/>
              </w:rPr>
              <w:t>-1.25%</w:t>
            </w:r>
          </w:p>
        </w:tc>
        <w:tc>
          <w:tcPr>
            <w:tcW w:w="850" w:type="dxa"/>
            <w:shd w:val="clear" w:color="auto" w:fill="FFFFFF" w:themeFill="background1"/>
          </w:tcPr>
          <w:p w14:paraId="1187B988" w14:textId="77777777" w:rsidR="0023775A" w:rsidRPr="007F6493" w:rsidRDefault="0023775A" w:rsidP="003C3386">
            <w:pPr>
              <w:jc w:val="center"/>
              <w:rPr>
                <w:sz w:val="18"/>
                <w:szCs w:val="18"/>
              </w:rPr>
            </w:pPr>
            <w:r w:rsidRPr="007F6493">
              <w:rPr>
                <w:rFonts w:eastAsia="Malgun Gothic"/>
                <w:color w:val="000000"/>
                <w:sz w:val="18"/>
                <w:szCs w:val="18"/>
              </w:rPr>
              <w:t>16.75%</w:t>
            </w:r>
          </w:p>
        </w:tc>
        <w:tc>
          <w:tcPr>
            <w:tcW w:w="851" w:type="dxa"/>
            <w:shd w:val="clear" w:color="auto" w:fill="FFFFFF" w:themeFill="background1"/>
          </w:tcPr>
          <w:p w14:paraId="1EE54397" w14:textId="77777777" w:rsidR="0023775A" w:rsidRPr="007F6493" w:rsidRDefault="0023775A" w:rsidP="003C3386">
            <w:pPr>
              <w:jc w:val="center"/>
              <w:rPr>
                <w:sz w:val="18"/>
                <w:szCs w:val="18"/>
              </w:rPr>
            </w:pPr>
            <w:r w:rsidRPr="007F6493">
              <w:rPr>
                <w:rFonts w:eastAsia="Malgun Gothic"/>
                <w:color w:val="000000"/>
                <w:sz w:val="18"/>
                <w:szCs w:val="18"/>
              </w:rPr>
              <w:t>-16.91%</w:t>
            </w:r>
          </w:p>
        </w:tc>
        <w:tc>
          <w:tcPr>
            <w:tcW w:w="850" w:type="dxa"/>
            <w:shd w:val="clear" w:color="auto" w:fill="FFFFFF" w:themeFill="background1"/>
          </w:tcPr>
          <w:p w14:paraId="5C5EBFA3" w14:textId="77777777" w:rsidR="0023775A" w:rsidRPr="007F6493" w:rsidRDefault="0023775A" w:rsidP="003C3386">
            <w:pPr>
              <w:jc w:val="center"/>
              <w:rPr>
                <w:sz w:val="18"/>
                <w:szCs w:val="18"/>
              </w:rPr>
            </w:pPr>
            <w:r w:rsidRPr="007F6493">
              <w:rPr>
                <w:rFonts w:eastAsia="Malgun Gothic"/>
                <w:color w:val="000000"/>
                <w:sz w:val="18"/>
                <w:szCs w:val="18"/>
              </w:rPr>
              <w:t>8.73%</w:t>
            </w:r>
          </w:p>
        </w:tc>
        <w:tc>
          <w:tcPr>
            <w:tcW w:w="851" w:type="dxa"/>
            <w:shd w:val="clear" w:color="auto" w:fill="FFFFFF" w:themeFill="background1"/>
            <w:noWrap/>
          </w:tcPr>
          <w:p w14:paraId="39EAAA81" w14:textId="77777777" w:rsidR="0023775A" w:rsidRPr="007F6493" w:rsidRDefault="0023775A" w:rsidP="003C3386">
            <w:pPr>
              <w:jc w:val="center"/>
              <w:rPr>
                <w:sz w:val="18"/>
                <w:szCs w:val="18"/>
              </w:rPr>
            </w:pPr>
            <w:r w:rsidRPr="007F6493">
              <w:rPr>
                <w:rFonts w:eastAsia="Malgun Gothic"/>
                <w:color w:val="000000"/>
                <w:sz w:val="18"/>
                <w:szCs w:val="18"/>
              </w:rPr>
              <w:t>61.00%</w:t>
            </w:r>
          </w:p>
        </w:tc>
        <w:tc>
          <w:tcPr>
            <w:tcW w:w="997" w:type="dxa"/>
            <w:shd w:val="clear" w:color="auto" w:fill="FFFFFF" w:themeFill="background1"/>
            <w:noWrap/>
          </w:tcPr>
          <w:p w14:paraId="7A9BEBFB" w14:textId="77777777" w:rsidR="0023775A" w:rsidRPr="007F6493" w:rsidRDefault="0023775A" w:rsidP="003C3386">
            <w:pPr>
              <w:jc w:val="center"/>
              <w:rPr>
                <w:sz w:val="18"/>
                <w:szCs w:val="18"/>
              </w:rPr>
            </w:pPr>
            <w:r w:rsidRPr="007F6493">
              <w:rPr>
                <w:rFonts w:eastAsia="Malgun Gothic"/>
                <w:color w:val="000000"/>
                <w:sz w:val="18"/>
                <w:szCs w:val="18"/>
              </w:rPr>
              <w:t>34.14%</w:t>
            </w:r>
          </w:p>
        </w:tc>
        <w:tc>
          <w:tcPr>
            <w:tcW w:w="952" w:type="dxa"/>
            <w:shd w:val="clear" w:color="auto" w:fill="FFFFFF" w:themeFill="background1"/>
            <w:noWrap/>
          </w:tcPr>
          <w:p w14:paraId="4AB8E336" w14:textId="77777777" w:rsidR="0023775A" w:rsidRPr="007F6493" w:rsidRDefault="0023775A" w:rsidP="003C3386">
            <w:pPr>
              <w:jc w:val="center"/>
              <w:rPr>
                <w:sz w:val="18"/>
                <w:szCs w:val="18"/>
              </w:rPr>
            </w:pPr>
            <w:r w:rsidRPr="007F6493">
              <w:rPr>
                <w:rFonts w:eastAsia="Malgun Gothic"/>
                <w:color w:val="000000"/>
                <w:sz w:val="18"/>
                <w:szCs w:val="18"/>
              </w:rPr>
              <w:t>49.03%</w:t>
            </w:r>
          </w:p>
        </w:tc>
      </w:tr>
      <w:tr w:rsidR="0023775A" w:rsidRPr="00FE3323" w14:paraId="44910BCC" w14:textId="77777777" w:rsidTr="003C3386">
        <w:trPr>
          <w:trHeight w:val="113"/>
        </w:trPr>
        <w:tc>
          <w:tcPr>
            <w:tcW w:w="1242" w:type="dxa"/>
            <w:vMerge/>
            <w:shd w:val="clear" w:color="auto" w:fill="FFFFFF" w:themeFill="background1"/>
            <w:vAlign w:val="center"/>
            <w:hideMark/>
          </w:tcPr>
          <w:p w14:paraId="13DCB237"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4ADA74C"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64F7D4BE"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12A95777"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058D2CED" w14:textId="77777777" w:rsidR="0023775A" w:rsidRPr="007F6493" w:rsidRDefault="0023775A" w:rsidP="003C3386">
            <w:pPr>
              <w:jc w:val="center"/>
              <w:rPr>
                <w:sz w:val="18"/>
                <w:szCs w:val="18"/>
              </w:rPr>
            </w:pPr>
            <w:r w:rsidRPr="007F6493">
              <w:rPr>
                <w:rFonts w:eastAsia="Malgun Gothic"/>
                <w:color w:val="000000"/>
                <w:sz w:val="18"/>
                <w:szCs w:val="18"/>
              </w:rPr>
              <w:t>-11.54%</w:t>
            </w:r>
          </w:p>
        </w:tc>
        <w:tc>
          <w:tcPr>
            <w:tcW w:w="850" w:type="dxa"/>
            <w:shd w:val="clear" w:color="auto" w:fill="FFFFFF" w:themeFill="background1"/>
          </w:tcPr>
          <w:p w14:paraId="14013886"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0DE2178B"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35ADDF14" w14:textId="77777777" w:rsidR="0023775A" w:rsidRPr="007F6493" w:rsidRDefault="0023775A" w:rsidP="003C3386">
            <w:pPr>
              <w:jc w:val="center"/>
              <w:rPr>
                <w:sz w:val="18"/>
                <w:szCs w:val="18"/>
              </w:rPr>
            </w:pPr>
            <w:r w:rsidRPr="007F6493">
              <w:rPr>
                <w:rFonts w:eastAsia="Malgun Gothic"/>
                <w:color w:val="000000"/>
                <w:sz w:val="18"/>
                <w:szCs w:val="18"/>
              </w:rPr>
              <w:t>-11.54%</w:t>
            </w:r>
          </w:p>
        </w:tc>
        <w:tc>
          <w:tcPr>
            <w:tcW w:w="851" w:type="dxa"/>
            <w:shd w:val="clear" w:color="auto" w:fill="FFFFFF" w:themeFill="background1"/>
            <w:noWrap/>
          </w:tcPr>
          <w:p w14:paraId="6A53C2DA" w14:textId="77777777" w:rsidR="0023775A" w:rsidRPr="007F6493" w:rsidRDefault="0023775A" w:rsidP="003C3386">
            <w:pPr>
              <w:jc w:val="center"/>
              <w:rPr>
                <w:sz w:val="18"/>
                <w:szCs w:val="18"/>
              </w:rPr>
            </w:pPr>
            <w:r w:rsidRPr="007F6493">
              <w:rPr>
                <w:rFonts w:eastAsia="Malgun Gothic"/>
                <w:color w:val="000000"/>
                <w:sz w:val="18"/>
                <w:szCs w:val="18"/>
              </w:rPr>
              <w:t>56.94%</w:t>
            </w:r>
          </w:p>
        </w:tc>
        <w:tc>
          <w:tcPr>
            <w:tcW w:w="997" w:type="dxa"/>
            <w:shd w:val="clear" w:color="auto" w:fill="FFFFFF" w:themeFill="background1"/>
            <w:noWrap/>
          </w:tcPr>
          <w:p w14:paraId="2A671511" w14:textId="77777777" w:rsidR="0023775A" w:rsidRPr="007F6493" w:rsidRDefault="0023775A" w:rsidP="003C3386">
            <w:pPr>
              <w:jc w:val="center"/>
              <w:rPr>
                <w:sz w:val="18"/>
                <w:szCs w:val="18"/>
              </w:rPr>
            </w:pPr>
            <w:r w:rsidRPr="007F6493">
              <w:rPr>
                <w:rFonts w:eastAsia="Malgun Gothic"/>
                <w:color w:val="000000"/>
                <w:sz w:val="18"/>
                <w:szCs w:val="18"/>
              </w:rPr>
              <w:t>56.28%</w:t>
            </w:r>
          </w:p>
        </w:tc>
        <w:tc>
          <w:tcPr>
            <w:tcW w:w="952" w:type="dxa"/>
            <w:shd w:val="clear" w:color="auto" w:fill="FFFFFF" w:themeFill="background1"/>
            <w:noWrap/>
          </w:tcPr>
          <w:p w14:paraId="4F9FE7EB" w14:textId="77777777" w:rsidR="0023775A" w:rsidRPr="007F6493" w:rsidRDefault="0023775A" w:rsidP="003C3386">
            <w:pPr>
              <w:jc w:val="center"/>
              <w:rPr>
                <w:sz w:val="18"/>
                <w:szCs w:val="18"/>
              </w:rPr>
            </w:pPr>
            <w:r w:rsidRPr="007F6493">
              <w:rPr>
                <w:rFonts w:eastAsia="Malgun Gothic"/>
                <w:color w:val="000000"/>
                <w:sz w:val="18"/>
                <w:szCs w:val="18"/>
              </w:rPr>
              <w:t>56.46%</w:t>
            </w:r>
          </w:p>
        </w:tc>
      </w:tr>
      <w:tr w:rsidR="0023775A" w:rsidRPr="00FE3323" w14:paraId="2AFCFE8F" w14:textId="77777777" w:rsidTr="003C3386">
        <w:trPr>
          <w:trHeight w:val="113"/>
        </w:trPr>
        <w:tc>
          <w:tcPr>
            <w:tcW w:w="1242" w:type="dxa"/>
            <w:vMerge/>
            <w:shd w:val="clear" w:color="auto" w:fill="FFFFFF" w:themeFill="background1"/>
            <w:vAlign w:val="center"/>
            <w:hideMark/>
          </w:tcPr>
          <w:p w14:paraId="0B7E5A65"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95E7A89"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088F82D5" w14:textId="77777777" w:rsidR="0023775A" w:rsidRPr="007F6493" w:rsidRDefault="0023775A" w:rsidP="003C3386">
            <w:pPr>
              <w:jc w:val="center"/>
              <w:rPr>
                <w:sz w:val="18"/>
                <w:szCs w:val="18"/>
              </w:rPr>
            </w:pPr>
            <w:r w:rsidRPr="007F6493">
              <w:rPr>
                <w:rFonts w:eastAsia="Malgun Gothic"/>
                <w:color w:val="000000"/>
                <w:sz w:val="18"/>
                <w:szCs w:val="18"/>
              </w:rPr>
              <w:t>-5.08%</w:t>
            </w:r>
          </w:p>
        </w:tc>
        <w:tc>
          <w:tcPr>
            <w:tcW w:w="850" w:type="dxa"/>
            <w:shd w:val="clear" w:color="auto" w:fill="FFFFFF" w:themeFill="background1"/>
          </w:tcPr>
          <w:p w14:paraId="049AED8A" w14:textId="77777777" w:rsidR="0023775A" w:rsidRPr="007F6493" w:rsidRDefault="0023775A" w:rsidP="003C3386">
            <w:pPr>
              <w:jc w:val="center"/>
              <w:rPr>
                <w:sz w:val="18"/>
                <w:szCs w:val="18"/>
              </w:rPr>
            </w:pPr>
            <w:r w:rsidRPr="007F6493">
              <w:rPr>
                <w:rFonts w:eastAsia="Malgun Gothic"/>
                <w:color w:val="000000"/>
                <w:sz w:val="18"/>
                <w:szCs w:val="18"/>
              </w:rPr>
              <w:t>14.29%</w:t>
            </w:r>
          </w:p>
        </w:tc>
        <w:tc>
          <w:tcPr>
            <w:tcW w:w="851" w:type="dxa"/>
            <w:shd w:val="clear" w:color="auto" w:fill="FFFFFF" w:themeFill="background1"/>
          </w:tcPr>
          <w:p w14:paraId="46977789" w14:textId="77777777" w:rsidR="0023775A" w:rsidRPr="007F6493" w:rsidRDefault="0023775A" w:rsidP="003C3386">
            <w:pPr>
              <w:jc w:val="center"/>
              <w:rPr>
                <w:sz w:val="18"/>
                <w:szCs w:val="18"/>
              </w:rPr>
            </w:pPr>
            <w:r w:rsidRPr="007F6493">
              <w:rPr>
                <w:rFonts w:eastAsia="Malgun Gothic"/>
                <w:color w:val="000000"/>
                <w:sz w:val="18"/>
                <w:szCs w:val="18"/>
              </w:rPr>
              <w:t>15.66%</w:t>
            </w:r>
          </w:p>
        </w:tc>
        <w:tc>
          <w:tcPr>
            <w:tcW w:w="850" w:type="dxa"/>
            <w:shd w:val="clear" w:color="auto" w:fill="FFFFFF" w:themeFill="background1"/>
          </w:tcPr>
          <w:p w14:paraId="3BD1A9A6" w14:textId="77777777" w:rsidR="0023775A" w:rsidRPr="007F6493" w:rsidRDefault="0023775A" w:rsidP="003C3386">
            <w:pPr>
              <w:jc w:val="center"/>
              <w:rPr>
                <w:sz w:val="18"/>
                <w:szCs w:val="18"/>
              </w:rPr>
            </w:pPr>
            <w:r w:rsidRPr="007F6493">
              <w:rPr>
                <w:rFonts w:eastAsia="Malgun Gothic"/>
                <w:color w:val="000000"/>
                <w:sz w:val="18"/>
                <w:szCs w:val="18"/>
              </w:rPr>
              <w:t>8.47%</w:t>
            </w:r>
          </w:p>
        </w:tc>
        <w:tc>
          <w:tcPr>
            <w:tcW w:w="851" w:type="dxa"/>
            <w:shd w:val="clear" w:color="auto" w:fill="FFFFFF" w:themeFill="background1"/>
          </w:tcPr>
          <w:p w14:paraId="756607D7" w14:textId="77777777" w:rsidR="0023775A" w:rsidRPr="007F6493" w:rsidRDefault="0023775A" w:rsidP="003C3386">
            <w:pPr>
              <w:jc w:val="center"/>
              <w:rPr>
                <w:sz w:val="18"/>
                <w:szCs w:val="18"/>
              </w:rPr>
            </w:pPr>
            <w:r w:rsidRPr="007F6493">
              <w:rPr>
                <w:rFonts w:eastAsia="Malgun Gothic"/>
                <w:color w:val="000000"/>
                <w:sz w:val="18"/>
                <w:szCs w:val="18"/>
              </w:rPr>
              <w:t>20.00%</w:t>
            </w:r>
          </w:p>
        </w:tc>
        <w:tc>
          <w:tcPr>
            <w:tcW w:w="850" w:type="dxa"/>
            <w:shd w:val="clear" w:color="auto" w:fill="FFFFFF" w:themeFill="background1"/>
          </w:tcPr>
          <w:p w14:paraId="6647A855" w14:textId="77777777" w:rsidR="0023775A" w:rsidRPr="007F6493" w:rsidRDefault="0023775A" w:rsidP="003C3386">
            <w:pPr>
              <w:jc w:val="center"/>
              <w:rPr>
                <w:sz w:val="18"/>
                <w:szCs w:val="18"/>
              </w:rPr>
            </w:pPr>
            <w:r w:rsidRPr="007F6493">
              <w:rPr>
                <w:rFonts w:eastAsia="Malgun Gothic"/>
                <w:color w:val="000000"/>
                <w:sz w:val="18"/>
                <w:szCs w:val="18"/>
              </w:rPr>
              <w:t>19.28%</w:t>
            </w:r>
          </w:p>
        </w:tc>
        <w:tc>
          <w:tcPr>
            <w:tcW w:w="851" w:type="dxa"/>
            <w:shd w:val="clear" w:color="auto" w:fill="FFFFFF" w:themeFill="background1"/>
            <w:noWrap/>
          </w:tcPr>
          <w:p w14:paraId="6611AE00" w14:textId="77777777" w:rsidR="0023775A" w:rsidRPr="007F6493" w:rsidRDefault="0023775A" w:rsidP="003C3386">
            <w:pPr>
              <w:jc w:val="center"/>
              <w:rPr>
                <w:sz w:val="18"/>
                <w:szCs w:val="18"/>
              </w:rPr>
            </w:pPr>
            <w:r w:rsidRPr="007F6493">
              <w:rPr>
                <w:rFonts w:eastAsia="Malgun Gothic"/>
                <w:color w:val="000000"/>
                <w:sz w:val="18"/>
                <w:szCs w:val="18"/>
              </w:rPr>
              <w:t>63.23%</w:t>
            </w:r>
          </w:p>
        </w:tc>
        <w:tc>
          <w:tcPr>
            <w:tcW w:w="997" w:type="dxa"/>
            <w:shd w:val="clear" w:color="auto" w:fill="FFFFFF" w:themeFill="background1"/>
            <w:noWrap/>
          </w:tcPr>
          <w:p w14:paraId="4F4D3022" w14:textId="77777777" w:rsidR="0023775A" w:rsidRPr="007F6493" w:rsidRDefault="0023775A" w:rsidP="003C3386">
            <w:pPr>
              <w:jc w:val="center"/>
              <w:rPr>
                <w:sz w:val="18"/>
                <w:szCs w:val="18"/>
              </w:rPr>
            </w:pPr>
            <w:r w:rsidRPr="007F6493">
              <w:rPr>
                <w:rFonts w:eastAsia="Malgun Gothic"/>
                <w:color w:val="000000"/>
                <w:sz w:val="18"/>
                <w:szCs w:val="18"/>
              </w:rPr>
              <w:t>61.61%</w:t>
            </w:r>
          </w:p>
        </w:tc>
        <w:tc>
          <w:tcPr>
            <w:tcW w:w="952" w:type="dxa"/>
            <w:shd w:val="clear" w:color="auto" w:fill="FFFFFF" w:themeFill="background1"/>
            <w:noWrap/>
          </w:tcPr>
          <w:p w14:paraId="5F3C6509" w14:textId="77777777" w:rsidR="0023775A" w:rsidRPr="007F6493" w:rsidRDefault="0023775A" w:rsidP="003C3386">
            <w:pPr>
              <w:jc w:val="center"/>
              <w:rPr>
                <w:sz w:val="18"/>
                <w:szCs w:val="18"/>
              </w:rPr>
            </w:pPr>
            <w:r w:rsidRPr="007F6493">
              <w:rPr>
                <w:rFonts w:eastAsia="Malgun Gothic"/>
                <w:color w:val="000000"/>
                <w:sz w:val="18"/>
                <w:szCs w:val="18"/>
              </w:rPr>
              <w:t>60.65%</w:t>
            </w:r>
          </w:p>
        </w:tc>
      </w:tr>
      <w:tr w:rsidR="0023775A" w:rsidRPr="00FE3323" w14:paraId="1D977052" w14:textId="77777777" w:rsidTr="003C3386">
        <w:trPr>
          <w:trHeight w:val="113"/>
        </w:trPr>
        <w:tc>
          <w:tcPr>
            <w:tcW w:w="1242" w:type="dxa"/>
            <w:vMerge/>
            <w:shd w:val="clear" w:color="auto" w:fill="FFFFFF" w:themeFill="background1"/>
            <w:vAlign w:val="center"/>
            <w:hideMark/>
          </w:tcPr>
          <w:p w14:paraId="46BE8A31"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6C85644"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1EA227BA" w14:textId="77777777" w:rsidR="0023775A" w:rsidRPr="007F6493" w:rsidRDefault="0023775A" w:rsidP="003C3386">
            <w:pPr>
              <w:jc w:val="center"/>
              <w:rPr>
                <w:sz w:val="18"/>
                <w:szCs w:val="18"/>
              </w:rPr>
            </w:pPr>
            <w:r w:rsidRPr="007F6493">
              <w:rPr>
                <w:rFonts w:eastAsia="Malgun Gothic"/>
                <w:color w:val="000000"/>
                <w:sz w:val="18"/>
                <w:szCs w:val="18"/>
              </w:rPr>
              <w:t>1.34%</w:t>
            </w:r>
          </w:p>
        </w:tc>
        <w:tc>
          <w:tcPr>
            <w:tcW w:w="850" w:type="dxa"/>
            <w:shd w:val="clear" w:color="auto" w:fill="FFFFFF" w:themeFill="background1"/>
          </w:tcPr>
          <w:p w14:paraId="4DDAC6D0" w14:textId="77777777" w:rsidR="0023775A" w:rsidRPr="007F6493" w:rsidRDefault="0023775A" w:rsidP="003C3386">
            <w:pPr>
              <w:jc w:val="center"/>
              <w:rPr>
                <w:sz w:val="18"/>
                <w:szCs w:val="18"/>
              </w:rPr>
            </w:pPr>
            <w:r w:rsidRPr="007F6493">
              <w:rPr>
                <w:rFonts w:eastAsia="Malgun Gothic"/>
                <w:color w:val="000000"/>
                <w:sz w:val="18"/>
                <w:szCs w:val="18"/>
              </w:rPr>
              <w:t>-30.25%</w:t>
            </w:r>
          </w:p>
        </w:tc>
        <w:tc>
          <w:tcPr>
            <w:tcW w:w="851" w:type="dxa"/>
            <w:shd w:val="clear" w:color="auto" w:fill="FFFFFF" w:themeFill="background1"/>
          </w:tcPr>
          <w:p w14:paraId="5D09F4E6"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62050580" w14:textId="77777777" w:rsidR="0023775A" w:rsidRPr="007F6493" w:rsidRDefault="0023775A" w:rsidP="003C3386">
            <w:pPr>
              <w:jc w:val="center"/>
              <w:rPr>
                <w:sz w:val="18"/>
                <w:szCs w:val="18"/>
              </w:rPr>
            </w:pPr>
            <w:r w:rsidRPr="007F6493">
              <w:rPr>
                <w:rFonts w:eastAsia="Malgun Gothic"/>
                <w:color w:val="000000"/>
                <w:sz w:val="18"/>
                <w:szCs w:val="18"/>
              </w:rPr>
              <w:t>10.75%</w:t>
            </w:r>
          </w:p>
        </w:tc>
        <w:tc>
          <w:tcPr>
            <w:tcW w:w="851" w:type="dxa"/>
            <w:shd w:val="clear" w:color="auto" w:fill="FFFFFF" w:themeFill="background1"/>
          </w:tcPr>
          <w:p w14:paraId="75B0F98E" w14:textId="77777777" w:rsidR="0023775A" w:rsidRPr="007F6493" w:rsidRDefault="0023775A" w:rsidP="003C3386">
            <w:pPr>
              <w:jc w:val="center"/>
              <w:rPr>
                <w:sz w:val="18"/>
                <w:szCs w:val="18"/>
              </w:rPr>
            </w:pPr>
            <w:r w:rsidRPr="007F6493">
              <w:rPr>
                <w:rFonts w:eastAsia="Malgun Gothic"/>
                <w:color w:val="000000"/>
                <w:sz w:val="18"/>
                <w:szCs w:val="18"/>
              </w:rPr>
              <w:t>-25.16%</w:t>
            </w:r>
          </w:p>
        </w:tc>
        <w:tc>
          <w:tcPr>
            <w:tcW w:w="850" w:type="dxa"/>
            <w:shd w:val="clear" w:color="auto" w:fill="FFFFFF" w:themeFill="background1"/>
          </w:tcPr>
          <w:p w14:paraId="2162B8AB" w14:textId="77777777" w:rsidR="0023775A" w:rsidRPr="007F6493" w:rsidRDefault="0023775A" w:rsidP="003C3386">
            <w:pPr>
              <w:jc w:val="center"/>
              <w:rPr>
                <w:sz w:val="18"/>
                <w:szCs w:val="18"/>
              </w:rPr>
            </w:pPr>
            <w:r w:rsidRPr="007F6493">
              <w:rPr>
                <w:rFonts w:eastAsia="Malgun Gothic"/>
                <w:color w:val="000000"/>
                <w:sz w:val="18"/>
                <w:szCs w:val="18"/>
              </w:rPr>
              <w:t>12.63%</w:t>
            </w:r>
          </w:p>
        </w:tc>
        <w:tc>
          <w:tcPr>
            <w:tcW w:w="851" w:type="dxa"/>
            <w:shd w:val="clear" w:color="auto" w:fill="FFFFFF" w:themeFill="background1"/>
            <w:noWrap/>
          </w:tcPr>
          <w:p w14:paraId="63534A2A" w14:textId="77777777" w:rsidR="0023775A" w:rsidRPr="007F6493" w:rsidRDefault="0023775A" w:rsidP="003C3386">
            <w:pPr>
              <w:jc w:val="center"/>
              <w:rPr>
                <w:sz w:val="18"/>
                <w:szCs w:val="18"/>
              </w:rPr>
            </w:pPr>
            <w:r w:rsidRPr="007F6493">
              <w:rPr>
                <w:rFonts w:eastAsia="Malgun Gothic"/>
                <w:color w:val="000000"/>
                <w:sz w:val="18"/>
                <w:szCs w:val="18"/>
              </w:rPr>
              <w:t>11.63%</w:t>
            </w:r>
          </w:p>
        </w:tc>
        <w:tc>
          <w:tcPr>
            <w:tcW w:w="997" w:type="dxa"/>
            <w:shd w:val="clear" w:color="auto" w:fill="FFFFFF" w:themeFill="background1"/>
            <w:noWrap/>
          </w:tcPr>
          <w:p w14:paraId="0D51297E" w14:textId="77777777" w:rsidR="0023775A" w:rsidRPr="007F6493" w:rsidRDefault="0023775A" w:rsidP="003C3386">
            <w:pPr>
              <w:jc w:val="center"/>
              <w:rPr>
                <w:sz w:val="18"/>
                <w:szCs w:val="18"/>
              </w:rPr>
            </w:pPr>
            <w:r w:rsidRPr="007F6493">
              <w:rPr>
                <w:rFonts w:eastAsia="Malgun Gothic"/>
                <w:color w:val="000000"/>
                <w:sz w:val="18"/>
                <w:szCs w:val="18"/>
              </w:rPr>
              <w:t>11.82%</w:t>
            </w:r>
          </w:p>
        </w:tc>
        <w:tc>
          <w:tcPr>
            <w:tcW w:w="952" w:type="dxa"/>
            <w:shd w:val="clear" w:color="auto" w:fill="FFFFFF" w:themeFill="background1"/>
            <w:noWrap/>
          </w:tcPr>
          <w:p w14:paraId="7DB18064" w14:textId="77777777" w:rsidR="0023775A" w:rsidRPr="007F6493" w:rsidRDefault="0023775A" w:rsidP="003C3386">
            <w:pPr>
              <w:jc w:val="center"/>
              <w:rPr>
                <w:sz w:val="18"/>
                <w:szCs w:val="18"/>
              </w:rPr>
            </w:pPr>
            <w:r w:rsidRPr="007F6493">
              <w:rPr>
                <w:rFonts w:eastAsia="Malgun Gothic"/>
                <w:color w:val="000000"/>
                <w:sz w:val="18"/>
                <w:szCs w:val="18"/>
              </w:rPr>
              <w:t>-5.18%</w:t>
            </w:r>
          </w:p>
        </w:tc>
      </w:tr>
    </w:tbl>
    <w:p w14:paraId="55BCB428" w14:textId="39B150DA" w:rsidR="0023775A" w:rsidRPr="00FE3323" w:rsidRDefault="0023775A" w:rsidP="0023775A">
      <w:r w:rsidRPr="00FE3323">
        <w:t>Note: In the evaluation of source 1 (</w:t>
      </w:r>
      <w:r w:rsidR="00D95A20">
        <w:t>[19]</w:t>
      </w:r>
      <w:r w:rsidRPr="00FE3323">
        <w:t xml:space="preserve">), </w:t>
      </w:r>
      <w:r>
        <w:t xml:space="preserve">100dB(spatial isolation)+10dB(digital isolation) for inter-sector CLI and </w:t>
      </w:r>
      <w:r w:rsidRPr="003D3334">
        <w:t xml:space="preserve">Packet Size with </w:t>
      </w:r>
      <w:r>
        <w:t>0.5M</w:t>
      </w:r>
      <w:r w:rsidRPr="003D3334">
        <w:t xml:space="preserve">bytes for DL and </w:t>
      </w:r>
      <w:r>
        <w:t>0.125M</w:t>
      </w:r>
      <w:r w:rsidRPr="003D3334">
        <w:t>byte for UL</w:t>
      </w:r>
      <w:r w:rsidRPr="00FE3323">
        <w:t xml:space="preserve"> are assumed. And in the evaluation of source 2 (</w:t>
      </w:r>
      <w:r w:rsidR="00D95A20">
        <w:t>[26]</w:t>
      </w:r>
      <w:r>
        <w:t xml:space="preserve">), 93dB(spatial isolation)+10dB(digital isolation) for inter-sector CLI and </w:t>
      </w:r>
      <w:r w:rsidRPr="003D3334">
        <w:t xml:space="preserve">Packet Size with </w:t>
      </w:r>
      <w:r>
        <w:t>4K</w:t>
      </w:r>
      <w:r w:rsidRPr="003D3334">
        <w:t xml:space="preserve">bytes for DL and </w:t>
      </w:r>
      <w:r>
        <w:t>1K</w:t>
      </w:r>
      <w:r w:rsidRPr="003D3334">
        <w:t>byte for UL</w:t>
      </w:r>
      <w:r w:rsidRPr="00FE3323">
        <w:t xml:space="preserve"> are assumed</w:t>
      </w:r>
      <w:r>
        <w:t xml:space="preserve">. </w:t>
      </w:r>
    </w:p>
    <w:p w14:paraId="43584F7A" w14:textId="77777777" w:rsidR="0023775A" w:rsidRDefault="0023775A" w:rsidP="0023775A"/>
    <w:p w14:paraId="2DEDD935" w14:textId="77777777" w:rsidR="0023775A" w:rsidRPr="002E6FF0" w:rsidRDefault="0023775A" w:rsidP="0023775A">
      <w:pPr>
        <w:spacing w:after="0"/>
        <w:jc w:val="center"/>
        <w:rPr>
          <w:b/>
        </w:rPr>
      </w:pPr>
      <w:r w:rsidRPr="002E6FF0">
        <w:rPr>
          <w:b/>
        </w:rPr>
        <w:t xml:space="preserve">Table </w:t>
      </w:r>
      <w:r>
        <w:rPr>
          <w:b/>
        </w:rPr>
        <w:t>7.4.2.1.3</w:t>
      </w:r>
      <w:r w:rsidRPr="002E6FF0">
        <w:rPr>
          <w:b/>
        </w:rPr>
        <w:t>-</w:t>
      </w:r>
      <w:r>
        <w:rPr>
          <w:b/>
        </w:rPr>
        <w:t>2</w:t>
      </w:r>
      <w:r w:rsidRPr="002E6FF0">
        <w:rPr>
          <w:b/>
        </w:rPr>
        <w:t xml:space="preserve">: </w:t>
      </w:r>
      <w:r w:rsidRPr="007F6493">
        <w:rPr>
          <w:b/>
        </w:rPr>
        <w:t>Spatial Domain Coordination Scheme for gNB Tx-Beam Nulling</w:t>
      </w:r>
      <w:r>
        <w:rPr>
          <w:b/>
        </w:rPr>
        <w:t xml:space="preserve"> (SBFD Alt-2)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FE3323" w14:paraId="1561852A" w14:textId="77777777" w:rsidTr="003C3386">
        <w:trPr>
          <w:trHeight w:val="113"/>
        </w:trPr>
        <w:tc>
          <w:tcPr>
            <w:tcW w:w="9747" w:type="dxa"/>
            <w:gridSpan w:val="8"/>
            <w:shd w:val="clear" w:color="auto" w:fill="FFFFFF" w:themeFill="background1"/>
            <w:vAlign w:val="center"/>
          </w:tcPr>
          <w:p w14:paraId="18B29096" w14:textId="435580AE" w:rsidR="0023775A" w:rsidRPr="007F6493" w:rsidRDefault="0023775A" w:rsidP="003C3386">
            <w:pPr>
              <w:jc w:val="center"/>
              <w:rPr>
                <w:b/>
                <w:color w:val="000000"/>
                <w:sz w:val="18"/>
                <w:szCs w:val="18"/>
              </w:rPr>
            </w:pPr>
            <w:r w:rsidRPr="007F6493">
              <w:rPr>
                <w:b/>
                <w:i/>
                <w:sz w:val="18"/>
                <w:szCs w:val="18"/>
              </w:rPr>
              <w:t>Simple description of key assumptions (FR1 Urban Macro, RSI based on 1dB desense, SBFD slot configuration Alt-2 ({DDDSU} vs. {XXXXU}), Twice area &amp; same TxRUs (Option 2), 100dB(spatial isolation)+10dB(digital isolation) for inter-sector CLI and Packet Size with 0.5Mbytes for DL and 0.125Mbyte for UL</w:t>
            </w:r>
            <w:r w:rsidR="0009221F">
              <w:rPr>
                <w:b/>
                <w:i/>
                <w:sz w:val="18"/>
                <w:szCs w:val="18"/>
              </w:rPr>
              <w:t>)</w:t>
            </w:r>
          </w:p>
        </w:tc>
      </w:tr>
      <w:tr w:rsidR="0023775A" w:rsidRPr="00FE3323" w14:paraId="45EBB197" w14:textId="77777777" w:rsidTr="003C3386">
        <w:trPr>
          <w:trHeight w:val="113"/>
        </w:trPr>
        <w:tc>
          <w:tcPr>
            <w:tcW w:w="2021" w:type="dxa"/>
            <w:gridSpan w:val="2"/>
            <w:vMerge w:val="restart"/>
            <w:shd w:val="clear" w:color="auto" w:fill="FFFFFF" w:themeFill="background1"/>
            <w:vAlign w:val="center"/>
          </w:tcPr>
          <w:p w14:paraId="593E5859" w14:textId="77777777" w:rsidR="0023775A" w:rsidRPr="007F6493" w:rsidRDefault="0023775A" w:rsidP="003C3386">
            <w:pPr>
              <w:jc w:val="center"/>
              <w:rPr>
                <w:b/>
                <w:bCs/>
                <w:sz w:val="18"/>
                <w:szCs w:val="18"/>
              </w:rPr>
            </w:pPr>
          </w:p>
        </w:tc>
        <w:tc>
          <w:tcPr>
            <w:tcW w:w="3474" w:type="dxa"/>
            <w:gridSpan w:val="3"/>
            <w:shd w:val="clear" w:color="auto" w:fill="FFFFFF" w:themeFill="background1"/>
            <w:vAlign w:val="center"/>
          </w:tcPr>
          <w:p w14:paraId="47D04219" w14:textId="62779482"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Scheme#1]</w:t>
            </w:r>
          </w:p>
        </w:tc>
        <w:tc>
          <w:tcPr>
            <w:tcW w:w="4252" w:type="dxa"/>
            <w:gridSpan w:val="3"/>
            <w:shd w:val="clear" w:color="auto" w:fill="FFFFFF" w:themeFill="background1"/>
            <w:vAlign w:val="center"/>
          </w:tcPr>
          <w:p w14:paraId="1B8484E9" w14:textId="20892CD9"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Scheme#2]</w:t>
            </w:r>
          </w:p>
        </w:tc>
      </w:tr>
      <w:tr w:rsidR="0023775A" w:rsidRPr="00FE3323" w14:paraId="7917D7BA" w14:textId="77777777" w:rsidTr="003C3386">
        <w:trPr>
          <w:trHeight w:val="113"/>
        </w:trPr>
        <w:tc>
          <w:tcPr>
            <w:tcW w:w="2021" w:type="dxa"/>
            <w:gridSpan w:val="2"/>
            <w:vMerge/>
            <w:shd w:val="clear" w:color="auto" w:fill="FFFFFF" w:themeFill="background1"/>
            <w:vAlign w:val="center"/>
          </w:tcPr>
          <w:p w14:paraId="7E08CA9D" w14:textId="77777777" w:rsidR="0023775A" w:rsidRPr="007F6493" w:rsidRDefault="0023775A" w:rsidP="003C3386">
            <w:pPr>
              <w:jc w:val="center"/>
              <w:rPr>
                <w:b/>
                <w:bCs/>
                <w:sz w:val="18"/>
                <w:szCs w:val="18"/>
              </w:rPr>
            </w:pPr>
          </w:p>
        </w:tc>
        <w:tc>
          <w:tcPr>
            <w:tcW w:w="1158" w:type="dxa"/>
            <w:shd w:val="clear" w:color="auto" w:fill="FFFFFF" w:themeFill="background1"/>
            <w:vAlign w:val="center"/>
          </w:tcPr>
          <w:p w14:paraId="3251E44B"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158" w:type="dxa"/>
            <w:shd w:val="clear" w:color="auto" w:fill="FFFFFF" w:themeFill="background1"/>
            <w:vAlign w:val="center"/>
          </w:tcPr>
          <w:p w14:paraId="0AAFE372"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158" w:type="dxa"/>
            <w:shd w:val="clear" w:color="auto" w:fill="FFFFFF" w:themeFill="background1"/>
            <w:vAlign w:val="center"/>
          </w:tcPr>
          <w:p w14:paraId="18B549DC"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1417" w:type="dxa"/>
            <w:shd w:val="clear" w:color="auto" w:fill="FFFFFF" w:themeFill="background1"/>
            <w:vAlign w:val="center"/>
          </w:tcPr>
          <w:p w14:paraId="7DDF2E4C"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417" w:type="dxa"/>
            <w:shd w:val="clear" w:color="auto" w:fill="FFFFFF" w:themeFill="background1"/>
            <w:vAlign w:val="center"/>
          </w:tcPr>
          <w:p w14:paraId="76000E58"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418" w:type="dxa"/>
            <w:shd w:val="clear" w:color="auto" w:fill="FFFFFF" w:themeFill="background1"/>
            <w:vAlign w:val="center"/>
          </w:tcPr>
          <w:p w14:paraId="7B33462B" w14:textId="77777777" w:rsidR="0023775A" w:rsidRPr="007F6493" w:rsidRDefault="0023775A" w:rsidP="003C3386">
            <w:pPr>
              <w:jc w:val="center"/>
              <w:rPr>
                <w:b/>
                <w:color w:val="000000"/>
                <w:sz w:val="18"/>
                <w:szCs w:val="18"/>
              </w:rPr>
            </w:pPr>
            <w:r w:rsidRPr="007F6493">
              <w:rPr>
                <w:b/>
                <w:color w:val="000000"/>
                <w:sz w:val="18"/>
                <w:szCs w:val="18"/>
              </w:rPr>
              <w:t>High load</w:t>
            </w:r>
          </w:p>
        </w:tc>
      </w:tr>
      <w:tr w:rsidR="0023775A" w:rsidRPr="00FE3323" w14:paraId="35AF3628" w14:textId="77777777" w:rsidTr="003C3386">
        <w:trPr>
          <w:trHeight w:val="113"/>
        </w:trPr>
        <w:tc>
          <w:tcPr>
            <w:tcW w:w="1242" w:type="dxa"/>
            <w:vMerge w:val="restart"/>
            <w:shd w:val="clear" w:color="auto" w:fill="FFFFFF" w:themeFill="background1"/>
            <w:vAlign w:val="center"/>
            <w:hideMark/>
          </w:tcPr>
          <w:p w14:paraId="22BC015E" w14:textId="77777777" w:rsidR="0023775A" w:rsidRPr="007F6493" w:rsidRDefault="0023775A" w:rsidP="003C3386">
            <w:pPr>
              <w:jc w:val="center"/>
              <w:rPr>
                <w:b/>
                <w:bCs/>
                <w:sz w:val="18"/>
                <w:szCs w:val="18"/>
              </w:rPr>
            </w:pPr>
            <w:r w:rsidRPr="007F6493">
              <w:rPr>
                <w:b/>
                <w:bCs/>
                <w:sz w:val="18"/>
                <w:szCs w:val="18"/>
              </w:rPr>
              <w:t xml:space="preserve">DL average-UPT </w:t>
            </w:r>
            <w:r w:rsidRPr="007F6493">
              <w:rPr>
                <w:b/>
                <w:bCs/>
                <w:color w:val="000000"/>
                <w:sz w:val="18"/>
                <w:szCs w:val="18"/>
              </w:rPr>
              <w:t>gain</w:t>
            </w:r>
          </w:p>
        </w:tc>
        <w:tc>
          <w:tcPr>
            <w:tcW w:w="779" w:type="dxa"/>
            <w:shd w:val="clear" w:color="auto" w:fill="FFFFFF" w:themeFill="background1"/>
            <w:vAlign w:val="center"/>
            <w:hideMark/>
          </w:tcPr>
          <w:p w14:paraId="218D444C"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4381E695" w14:textId="77777777" w:rsidR="0023775A" w:rsidRPr="007F6493" w:rsidRDefault="0023775A" w:rsidP="003C3386">
            <w:pPr>
              <w:jc w:val="center"/>
              <w:rPr>
                <w:sz w:val="18"/>
                <w:szCs w:val="18"/>
              </w:rPr>
            </w:pPr>
            <w:r w:rsidRPr="007F6493">
              <w:rPr>
                <w:rFonts w:eastAsia="Malgun Gothic"/>
                <w:color w:val="000000"/>
                <w:sz w:val="18"/>
                <w:szCs w:val="18"/>
              </w:rPr>
              <w:t>-1.52%</w:t>
            </w:r>
          </w:p>
        </w:tc>
        <w:tc>
          <w:tcPr>
            <w:tcW w:w="1158" w:type="dxa"/>
            <w:shd w:val="clear" w:color="auto" w:fill="FFFFFF" w:themeFill="background1"/>
          </w:tcPr>
          <w:p w14:paraId="6977CD33" w14:textId="77777777" w:rsidR="0023775A" w:rsidRPr="007F6493" w:rsidRDefault="0023775A" w:rsidP="003C3386">
            <w:pPr>
              <w:jc w:val="center"/>
              <w:rPr>
                <w:sz w:val="18"/>
                <w:szCs w:val="18"/>
              </w:rPr>
            </w:pPr>
            <w:r w:rsidRPr="007F6493">
              <w:rPr>
                <w:rFonts w:eastAsia="Malgun Gothic"/>
                <w:color w:val="000000"/>
                <w:sz w:val="18"/>
                <w:szCs w:val="18"/>
              </w:rPr>
              <w:t>0.23%</w:t>
            </w:r>
          </w:p>
        </w:tc>
        <w:tc>
          <w:tcPr>
            <w:tcW w:w="1158" w:type="dxa"/>
            <w:shd w:val="clear" w:color="auto" w:fill="FFFFFF" w:themeFill="background1"/>
          </w:tcPr>
          <w:p w14:paraId="34080D06" w14:textId="77777777" w:rsidR="0023775A" w:rsidRPr="007F6493" w:rsidRDefault="0023775A" w:rsidP="003C3386">
            <w:pPr>
              <w:jc w:val="center"/>
              <w:rPr>
                <w:sz w:val="18"/>
                <w:szCs w:val="18"/>
              </w:rPr>
            </w:pPr>
            <w:r w:rsidRPr="007F6493">
              <w:rPr>
                <w:rFonts w:eastAsia="Malgun Gothic"/>
                <w:color w:val="000000"/>
                <w:sz w:val="18"/>
                <w:szCs w:val="18"/>
              </w:rPr>
              <w:t>2.62%</w:t>
            </w:r>
          </w:p>
        </w:tc>
        <w:tc>
          <w:tcPr>
            <w:tcW w:w="1417" w:type="dxa"/>
            <w:shd w:val="clear" w:color="auto" w:fill="FFFFFF" w:themeFill="background1"/>
          </w:tcPr>
          <w:p w14:paraId="33E85D72" w14:textId="77777777" w:rsidR="0023775A" w:rsidRPr="007F6493" w:rsidRDefault="0023775A" w:rsidP="003C3386">
            <w:pPr>
              <w:jc w:val="center"/>
              <w:rPr>
                <w:sz w:val="18"/>
                <w:szCs w:val="18"/>
              </w:rPr>
            </w:pPr>
            <w:r w:rsidRPr="007F6493">
              <w:rPr>
                <w:rFonts w:eastAsia="Malgun Gothic"/>
                <w:color w:val="000000"/>
                <w:sz w:val="18"/>
                <w:szCs w:val="18"/>
              </w:rPr>
              <w:t>-8.16%</w:t>
            </w:r>
          </w:p>
        </w:tc>
        <w:tc>
          <w:tcPr>
            <w:tcW w:w="1417" w:type="dxa"/>
            <w:shd w:val="clear" w:color="auto" w:fill="FFFFFF" w:themeFill="background1"/>
          </w:tcPr>
          <w:p w14:paraId="7455B614" w14:textId="77777777" w:rsidR="0023775A" w:rsidRPr="007F6493" w:rsidRDefault="0023775A" w:rsidP="003C3386">
            <w:pPr>
              <w:jc w:val="center"/>
              <w:rPr>
                <w:sz w:val="18"/>
                <w:szCs w:val="18"/>
              </w:rPr>
            </w:pPr>
            <w:r w:rsidRPr="007F6493">
              <w:rPr>
                <w:rFonts w:eastAsia="Malgun Gothic"/>
                <w:color w:val="000000"/>
                <w:sz w:val="18"/>
                <w:szCs w:val="18"/>
              </w:rPr>
              <w:t>-1.81%</w:t>
            </w:r>
          </w:p>
        </w:tc>
        <w:tc>
          <w:tcPr>
            <w:tcW w:w="1418" w:type="dxa"/>
            <w:shd w:val="clear" w:color="auto" w:fill="FFFFFF" w:themeFill="background1"/>
          </w:tcPr>
          <w:p w14:paraId="17370B0A" w14:textId="77777777" w:rsidR="0023775A" w:rsidRPr="007F6493" w:rsidRDefault="0023775A" w:rsidP="003C3386">
            <w:pPr>
              <w:jc w:val="center"/>
              <w:rPr>
                <w:sz w:val="18"/>
                <w:szCs w:val="18"/>
              </w:rPr>
            </w:pPr>
            <w:r w:rsidRPr="007F6493">
              <w:rPr>
                <w:rFonts w:eastAsia="Malgun Gothic"/>
                <w:color w:val="000000"/>
                <w:sz w:val="18"/>
                <w:szCs w:val="18"/>
              </w:rPr>
              <w:t>-0.91%</w:t>
            </w:r>
          </w:p>
        </w:tc>
      </w:tr>
      <w:tr w:rsidR="0023775A" w:rsidRPr="00FE3323" w14:paraId="72FB8E04" w14:textId="77777777" w:rsidTr="003C3386">
        <w:trPr>
          <w:trHeight w:val="113"/>
        </w:trPr>
        <w:tc>
          <w:tcPr>
            <w:tcW w:w="1242" w:type="dxa"/>
            <w:vMerge/>
            <w:shd w:val="clear" w:color="auto" w:fill="FFFFFF" w:themeFill="background1"/>
            <w:vAlign w:val="center"/>
            <w:hideMark/>
          </w:tcPr>
          <w:p w14:paraId="1DBD66D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61FE6F5"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10EC0119" w14:textId="77777777" w:rsidR="0023775A" w:rsidRPr="007F6493" w:rsidRDefault="0023775A" w:rsidP="003C3386">
            <w:pPr>
              <w:jc w:val="center"/>
              <w:rPr>
                <w:sz w:val="18"/>
                <w:szCs w:val="18"/>
              </w:rPr>
            </w:pPr>
            <w:r w:rsidRPr="007F6493">
              <w:rPr>
                <w:rFonts w:eastAsia="Malgun Gothic"/>
                <w:color w:val="000000"/>
                <w:sz w:val="18"/>
                <w:szCs w:val="18"/>
              </w:rPr>
              <w:t>-19.11%</w:t>
            </w:r>
          </w:p>
        </w:tc>
        <w:tc>
          <w:tcPr>
            <w:tcW w:w="1158" w:type="dxa"/>
            <w:shd w:val="clear" w:color="auto" w:fill="FFFFFF" w:themeFill="background1"/>
          </w:tcPr>
          <w:p w14:paraId="48F2E97C"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29F405E0"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11923553" w14:textId="77777777" w:rsidR="0023775A" w:rsidRPr="007F6493" w:rsidRDefault="0023775A" w:rsidP="003C3386">
            <w:pPr>
              <w:jc w:val="center"/>
              <w:rPr>
                <w:sz w:val="18"/>
                <w:szCs w:val="18"/>
              </w:rPr>
            </w:pPr>
            <w:r w:rsidRPr="007F6493">
              <w:rPr>
                <w:rFonts w:eastAsia="Malgun Gothic"/>
                <w:color w:val="000000"/>
                <w:sz w:val="18"/>
                <w:szCs w:val="18"/>
              </w:rPr>
              <w:t>-45.77%</w:t>
            </w:r>
          </w:p>
        </w:tc>
        <w:tc>
          <w:tcPr>
            <w:tcW w:w="1417" w:type="dxa"/>
            <w:shd w:val="clear" w:color="auto" w:fill="FFFFFF" w:themeFill="background1"/>
          </w:tcPr>
          <w:p w14:paraId="3114678D"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8" w:type="dxa"/>
            <w:shd w:val="clear" w:color="auto" w:fill="FFFFFF" w:themeFill="background1"/>
          </w:tcPr>
          <w:p w14:paraId="76D5611D" w14:textId="77777777" w:rsidR="0023775A" w:rsidRPr="007F6493" w:rsidRDefault="0023775A" w:rsidP="003C3386">
            <w:pPr>
              <w:jc w:val="center"/>
              <w:rPr>
                <w:sz w:val="18"/>
                <w:szCs w:val="18"/>
              </w:rPr>
            </w:pPr>
            <w:r w:rsidRPr="007F6493">
              <w:rPr>
                <w:rFonts w:eastAsia="Malgun Gothic"/>
                <w:color w:val="000000"/>
                <w:sz w:val="18"/>
                <w:szCs w:val="18"/>
              </w:rPr>
              <w:t>NaN</w:t>
            </w:r>
          </w:p>
        </w:tc>
      </w:tr>
      <w:tr w:rsidR="0023775A" w:rsidRPr="00FE3323" w14:paraId="635E11EA" w14:textId="77777777" w:rsidTr="003C3386">
        <w:trPr>
          <w:trHeight w:val="113"/>
        </w:trPr>
        <w:tc>
          <w:tcPr>
            <w:tcW w:w="1242" w:type="dxa"/>
            <w:vMerge/>
            <w:shd w:val="clear" w:color="auto" w:fill="FFFFFF" w:themeFill="background1"/>
            <w:vAlign w:val="center"/>
            <w:hideMark/>
          </w:tcPr>
          <w:p w14:paraId="378432A7"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5980C9A"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15286B48" w14:textId="77777777" w:rsidR="0023775A" w:rsidRPr="007F6493" w:rsidRDefault="0023775A" w:rsidP="003C3386">
            <w:pPr>
              <w:jc w:val="center"/>
              <w:rPr>
                <w:sz w:val="18"/>
                <w:szCs w:val="18"/>
              </w:rPr>
            </w:pPr>
            <w:r w:rsidRPr="007F6493">
              <w:rPr>
                <w:rFonts w:eastAsia="Malgun Gothic"/>
                <w:color w:val="000000"/>
                <w:sz w:val="18"/>
                <w:szCs w:val="18"/>
              </w:rPr>
              <w:t>-5.34%</w:t>
            </w:r>
          </w:p>
        </w:tc>
        <w:tc>
          <w:tcPr>
            <w:tcW w:w="1158" w:type="dxa"/>
            <w:shd w:val="clear" w:color="auto" w:fill="FFFFFF" w:themeFill="background1"/>
          </w:tcPr>
          <w:p w14:paraId="4AA85BE2" w14:textId="77777777" w:rsidR="0023775A" w:rsidRPr="007F6493" w:rsidRDefault="0023775A" w:rsidP="003C3386">
            <w:pPr>
              <w:jc w:val="center"/>
              <w:rPr>
                <w:sz w:val="18"/>
                <w:szCs w:val="18"/>
              </w:rPr>
            </w:pPr>
            <w:r w:rsidRPr="007F6493">
              <w:rPr>
                <w:rFonts w:eastAsia="Malgun Gothic"/>
                <w:color w:val="000000"/>
                <w:sz w:val="18"/>
                <w:szCs w:val="18"/>
              </w:rPr>
              <w:t>0.88%</w:t>
            </w:r>
          </w:p>
        </w:tc>
        <w:tc>
          <w:tcPr>
            <w:tcW w:w="1158" w:type="dxa"/>
            <w:shd w:val="clear" w:color="auto" w:fill="FFFFFF" w:themeFill="background1"/>
          </w:tcPr>
          <w:p w14:paraId="37D9C5D1" w14:textId="77777777" w:rsidR="0023775A" w:rsidRPr="007F6493" w:rsidRDefault="0023775A" w:rsidP="003C3386">
            <w:pPr>
              <w:jc w:val="center"/>
              <w:rPr>
                <w:sz w:val="18"/>
                <w:szCs w:val="18"/>
              </w:rPr>
            </w:pPr>
            <w:r w:rsidRPr="007F6493">
              <w:rPr>
                <w:rFonts w:eastAsia="Malgun Gothic"/>
                <w:color w:val="000000"/>
                <w:sz w:val="18"/>
                <w:szCs w:val="18"/>
              </w:rPr>
              <w:t>1.72%</w:t>
            </w:r>
          </w:p>
        </w:tc>
        <w:tc>
          <w:tcPr>
            <w:tcW w:w="1417" w:type="dxa"/>
            <w:shd w:val="clear" w:color="auto" w:fill="FFFFFF" w:themeFill="background1"/>
          </w:tcPr>
          <w:p w14:paraId="3886BF2A" w14:textId="77777777" w:rsidR="0023775A" w:rsidRPr="007F6493" w:rsidRDefault="0023775A" w:rsidP="003C3386">
            <w:pPr>
              <w:jc w:val="center"/>
              <w:rPr>
                <w:sz w:val="18"/>
                <w:szCs w:val="18"/>
              </w:rPr>
            </w:pPr>
            <w:r w:rsidRPr="007F6493">
              <w:rPr>
                <w:rFonts w:eastAsia="Malgun Gothic"/>
                <w:color w:val="000000"/>
                <w:sz w:val="18"/>
                <w:szCs w:val="18"/>
              </w:rPr>
              <w:t>-10.83%</w:t>
            </w:r>
          </w:p>
        </w:tc>
        <w:tc>
          <w:tcPr>
            <w:tcW w:w="1417" w:type="dxa"/>
            <w:shd w:val="clear" w:color="auto" w:fill="FFFFFF" w:themeFill="background1"/>
          </w:tcPr>
          <w:p w14:paraId="246078BD" w14:textId="77777777" w:rsidR="0023775A" w:rsidRPr="007F6493" w:rsidRDefault="0023775A" w:rsidP="003C3386">
            <w:pPr>
              <w:jc w:val="center"/>
              <w:rPr>
                <w:sz w:val="18"/>
                <w:szCs w:val="18"/>
              </w:rPr>
            </w:pPr>
            <w:r w:rsidRPr="007F6493">
              <w:rPr>
                <w:rFonts w:eastAsia="Malgun Gothic"/>
                <w:color w:val="000000"/>
                <w:sz w:val="18"/>
                <w:szCs w:val="18"/>
              </w:rPr>
              <w:t>-0.75%</w:t>
            </w:r>
          </w:p>
        </w:tc>
        <w:tc>
          <w:tcPr>
            <w:tcW w:w="1418" w:type="dxa"/>
            <w:shd w:val="clear" w:color="auto" w:fill="FFFFFF" w:themeFill="background1"/>
          </w:tcPr>
          <w:p w14:paraId="2404B345" w14:textId="77777777" w:rsidR="0023775A" w:rsidRPr="007F6493" w:rsidRDefault="0023775A" w:rsidP="003C3386">
            <w:pPr>
              <w:jc w:val="center"/>
              <w:rPr>
                <w:sz w:val="18"/>
                <w:szCs w:val="18"/>
              </w:rPr>
            </w:pPr>
            <w:r w:rsidRPr="007F6493">
              <w:rPr>
                <w:rFonts w:eastAsia="Malgun Gothic"/>
                <w:color w:val="000000"/>
                <w:sz w:val="18"/>
                <w:szCs w:val="18"/>
              </w:rPr>
              <w:t>-6.65%</w:t>
            </w:r>
          </w:p>
        </w:tc>
      </w:tr>
      <w:tr w:rsidR="0023775A" w:rsidRPr="00FE3323" w14:paraId="1CFB6BED" w14:textId="77777777" w:rsidTr="003C3386">
        <w:trPr>
          <w:trHeight w:val="113"/>
        </w:trPr>
        <w:tc>
          <w:tcPr>
            <w:tcW w:w="1242" w:type="dxa"/>
            <w:vMerge/>
            <w:shd w:val="clear" w:color="auto" w:fill="FFFFFF" w:themeFill="background1"/>
            <w:vAlign w:val="center"/>
            <w:hideMark/>
          </w:tcPr>
          <w:p w14:paraId="2AE2328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42B90377"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4EC6BC54" w14:textId="77777777" w:rsidR="0023775A" w:rsidRPr="007F6493" w:rsidRDefault="0023775A" w:rsidP="003C3386">
            <w:pPr>
              <w:jc w:val="center"/>
              <w:rPr>
                <w:sz w:val="18"/>
                <w:szCs w:val="18"/>
              </w:rPr>
            </w:pPr>
            <w:r w:rsidRPr="007F6493">
              <w:rPr>
                <w:rFonts w:eastAsia="Malgun Gothic"/>
                <w:color w:val="000000"/>
                <w:sz w:val="18"/>
                <w:szCs w:val="18"/>
              </w:rPr>
              <w:t>4.81%</w:t>
            </w:r>
          </w:p>
        </w:tc>
        <w:tc>
          <w:tcPr>
            <w:tcW w:w="1158" w:type="dxa"/>
            <w:shd w:val="clear" w:color="auto" w:fill="FFFFFF" w:themeFill="background1"/>
          </w:tcPr>
          <w:p w14:paraId="3933C306" w14:textId="77777777" w:rsidR="0023775A" w:rsidRPr="007F6493" w:rsidRDefault="0023775A" w:rsidP="003C3386">
            <w:pPr>
              <w:jc w:val="center"/>
              <w:rPr>
                <w:sz w:val="18"/>
                <w:szCs w:val="18"/>
              </w:rPr>
            </w:pPr>
            <w:r w:rsidRPr="007F6493">
              <w:rPr>
                <w:rFonts w:eastAsia="Malgun Gothic"/>
                <w:color w:val="000000"/>
                <w:sz w:val="18"/>
                <w:szCs w:val="18"/>
              </w:rPr>
              <w:t>7.30%</w:t>
            </w:r>
          </w:p>
        </w:tc>
        <w:tc>
          <w:tcPr>
            <w:tcW w:w="1158" w:type="dxa"/>
            <w:shd w:val="clear" w:color="auto" w:fill="FFFFFF" w:themeFill="background1"/>
          </w:tcPr>
          <w:p w14:paraId="11CD9539" w14:textId="77777777" w:rsidR="0023775A" w:rsidRPr="007F6493" w:rsidRDefault="0023775A" w:rsidP="003C3386">
            <w:pPr>
              <w:jc w:val="center"/>
              <w:rPr>
                <w:sz w:val="18"/>
                <w:szCs w:val="18"/>
              </w:rPr>
            </w:pPr>
            <w:r w:rsidRPr="007F6493">
              <w:rPr>
                <w:rFonts w:eastAsia="Malgun Gothic"/>
                <w:color w:val="000000"/>
                <w:sz w:val="18"/>
                <w:szCs w:val="18"/>
              </w:rPr>
              <w:t>8.11%</w:t>
            </w:r>
          </w:p>
        </w:tc>
        <w:tc>
          <w:tcPr>
            <w:tcW w:w="1417" w:type="dxa"/>
            <w:shd w:val="clear" w:color="auto" w:fill="FFFFFF" w:themeFill="background1"/>
          </w:tcPr>
          <w:p w14:paraId="16E26F98" w14:textId="77777777" w:rsidR="0023775A" w:rsidRPr="007F6493" w:rsidRDefault="0023775A" w:rsidP="003C3386">
            <w:pPr>
              <w:jc w:val="center"/>
              <w:rPr>
                <w:sz w:val="18"/>
                <w:szCs w:val="18"/>
              </w:rPr>
            </w:pPr>
            <w:r w:rsidRPr="007F6493">
              <w:rPr>
                <w:rFonts w:eastAsia="Malgun Gothic"/>
                <w:color w:val="000000"/>
                <w:sz w:val="18"/>
                <w:szCs w:val="18"/>
              </w:rPr>
              <w:t>-0.31%</w:t>
            </w:r>
          </w:p>
        </w:tc>
        <w:tc>
          <w:tcPr>
            <w:tcW w:w="1417" w:type="dxa"/>
            <w:shd w:val="clear" w:color="auto" w:fill="FFFFFF" w:themeFill="background1"/>
          </w:tcPr>
          <w:p w14:paraId="07DFE36D" w14:textId="77777777" w:rsidR="0023775A" w:rsidRPr="007F6493" w:rsidRDefault="0023775A" w:rsidP="003C3386">
            <w:pPr>
              <w:jc w:val="center"/>
              <w:rPr>
                <w:sz w:val="18"/>
                <w:szCs w:val="18"/>
              </w:rPr>
            </w:pPr>
            <w:r w:rsidRPr="007F6493">
              <w:rPr>
                <w:rFonts w:eastAsia="Malgun Gothic"/>
                <w:color w:val="000000"/>
                <w:sz w:val="18"/>
                <w:szCs w:val="18"/>
              </w:rPr>
              <w:t>3.83%</w:t>
            </w:r>
          </w:p>
        </w:tc>
        <w:tc>
          <w:tcPr>
            <w:tcW w:w="1418" w:type="dxa"/>
            <w:shd w:val="clear" w:color="auto" w:fill="FFFFFF" w:themeFill="background1"/>
          </w:tcPr>
          <w:p w14:paraId="332491D5" w14:textId="77777777" w:rsidR="0023775A" w:rsidRPr="007F6493" w:rsidRDefault="0023775A" w:rsidP="003C3386">
            <w:pPr>
              <w:jc w:val="center"/>
              <w:rPr>
                <w:sz w:val="18"/>
                <w:szCs w:val="18"/>
              </w:rPr>
            </w:pPr>
            <w:r w:rsidRPr="007F6493">
              <w:rPr>
                <w:rFonts w:eastAsia="Malgun Gothic"/>
                <w:color w:val="000000"/>
                <w:sz w:val="18"/>
                <w:szCs w:val="18"/>
              </w:rPr>
              <w:t>8.11%</w:t>
            </w:r>
          </w:p>
        </w:tc>
      </w:tr>
      <w:tr w:rsidR="0023775A" w:rsidRPr="00FE3323" w14:paraId="65605271" w14:textId="77777777" w:rsidTr="003C3386">
        <w:trPr>
          <w:trHeight w:val="113"/>
        </w:trPr>
        <w:tc>
          <w:tcPr>
            <w:tcW w:w="1242" w:type="dxa"/>
            <w:vMerge w:val="restart"/>
            <w:shd w:val="clear" w:color="auto" w:fill="FFFFFF" w:themeFill="background1"/>
            <w:vAlign w:val="center"/>
            <w:hideMark/>
          </w:tcPr>
          <w:p w14:paraId="74682AE0" w14:textId="77777777" w:rsidR="0023775A" w:rsidRPr="007F6493" w:rsidRDefault="0023775A" w:rsidP="003C3386">
            <w:pPr>
              <w:jc w:val="center"/>
              <w:rPr>
                <w:b/>
                <w:bCs/>
                <w:sz w:val="18"/>
                <w:szCs w:val="18"/>
              </w:rPr>
            </w:pPr>
            <w:r w:rsidRPr="007F6493">
              <w:rPr>
                <w:b/>
                <w:bCs/>
                <w:sz w:val="18"/>
                <w:szCs w:val="18"/>
              </w:rPr>
              <w:lastRenderedPageBreak/>
              <w:t xml:space="preserve">UL average-UPT </w:t>
            </w:r>
            <w:r w:rsidRPr="007F6493">
              <w:rPr>
                <w:b/>
                <w:bCs/>
                <w:color w:val="000000"/>
                <w:sz w:val="18"/>
                <w:szCs w:val="18"/>
              </w:rPr>
              <w:t>gain</w:t>
            </w:r>
          </w:p>
        </w:tc>
        <w:tc>
          <w:tcPr>
            <w:tcW w:w="779" w:type="dxa"/>
            <w:shd w:val="clear" w:color="auto" w:fill="FFFFFF" w:themeFill="background1"/>
            <w:vAlign w:val="center"/>
            <w:hideMark/>
          </w:tcPr>
          <w:p w14:paraId="5B41D407"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076FE5BD" w14:textId="77777777" w:rsidR="0023775A" w:rsidRPr="007F6493" w:rsidRDefault="0023775A" w:rsidP="003C3386">
            <w:pPr>
              <w:jc w:val="center"/>
              <w:rPr>
                <w:sz w:val="18"/>
                <w:szCs w:val="18"/>
              </w:rPr>
            </w:pPr>
            <w:r w:rsidRPr="007F6493">
              <w:rPr>
                <w:rFonts w:eastAsia="Malgun Gothic"/>
                <w:color w:val="000000"/>
                <w:sz w:val="18"/>
                <w:szCs w:val="18"/>
              </w:rPr>
              <w:t>0.17%</w:t>
            </w:r>
          </w:p>
        </w:tc>
        <w:tc>
          <w:tcPr>
            <w:tcW w:w="1158" w:type="dxa"/>
            <w:shd w:val="clear" w:color="auto" w:fill="FFFFFF" w:themeFill="background1"/>
          </w:tcPr>
          <w:p w14:paraId="6ACD4B4A" w14:textId="77777777" w:rsidR="0023775A" w:rsidRPr="007F6493" w:rsidRDefault="0023775A" w:rsidP="003C3386">
            <w:pPr>
              <w:jc w:val="center"/>
              <w:rPr>
                <w:sz w:val="18"/>
                <w:szCs w:val="18"/>
              </w:rPr>
            </w:pPr>
            <w:r w:rsidRPr="007F6493">
              <w:rPr>
                <w:rFonts w:eastAsia="Malgun Gothic"/>
                <w:color w:val="000000"/>
                <w:sz w:val="18"/>
                <w:szCs w:val="18"/>
              </w:rPr>
              <w:t>13.34%</w:t>
            </w:r>
          </w:p>
        </w:tc>
        <w:tc>
          <w:tcPr>
            <w:tcW w:w="1158" w:type="dxa"/>
            <w:shd w:val="clear" w:color="auto" w:fill="FFFFFF" w:themeFill="background1"/>
          </w:tcPr>
          <w:p w14:paraId="60CE4899" w14:textId="77777777" w:rsidR="0023775A" w:rsidRPr="007F6493" w:rsidRDefault="0023775A" w:rsidP="003C3386">
            <w:pPr>
              <w:jc w:val="center"/>
              <w:rPr>
                <w:sz w:val="18"/>
                <w:szCs w:val="18"/>
              </w:rPr>
            </w:pPr>
            <w:r w:rsidRPr="007F6493">
              <w:rPr>
                <w:rFonts w:eastAsia="Malgun Gothic"/>
                <w:color w:val="000000"/>
                <w:sz w:val="18"/>
                <w:szCs w:val="18"/>
              </w:rPr>
              <w:t>32.67%</w:t>
            </w:r>
          </w:p>
        </w:tc>
        <w:tc>
          <w:tcPr>
            <w:tcW w:w="1417" w:type="dxa"/>
            <w:shd w:val="clear" w:color="auto" w:fill="FFFFFF" w:themeFill="background1"/>
          </w:tcPr>
          <w:p w14:paraId="64C3F304" w14:textId="77777777" w:rsidR="0023775A" w:rsidRPr="007F6493" w:rsidRDefault="0023775A" w:rsidP="003C3386">
            <w:pPr>
              <w:jc w:val="center"/>
              <w:rPr>
                <w:sz w:val="18"/>
                <w:szCs w:val="18"/>
              </w:rPr>
            </w:pPr>
            <w:r w:rsidRPr="007F6493">
              <w:rPr>
                <w:rFonts w:eastAsia="Malgun Gothic"/>
                <w:color w:val="000000"/>
                <w:sz w:val="18"/>
                <w:szCs w:val="18"/>
              </w:rPr>
              <w:t>2.55%</w:t>
            </w:r>
          </w:p>
        </w:tc>
        <w:tc>
          <w:tcPr>
            <w:tcW w:w="1417" w:type="dxa"/>
            <w:shd w:val="clear" w:color="auto" w:fill="FFFFFF" w:themeFill="background1"/>
          </w:tcPr>
          <w:p w14:paraId="4C4ECDB3" w14:textId="77777777" w:rsidR="0023775A" w:rsidRPr="007F6493" w:rsidRDefault="0023775A" w:rsidP="003C3386">
            <w:pPr>
              <w:jc w:val="center"/>
              <w:rPr>
                <w:sz w:val="18"/>
                <w:szCs w:val="18"/>
              </w:rPr>
            </w:pPr>
            <w:r w:rsidRPr="007F6493">
              <w:rPr>
                <w:rFonts w:eastAsia="Malgun Gothic"/>
                <w:color w:val="000000"/>
                <w:sz w:val="18"/>
                <w:szCs w:val="18"/>
              </w:rPr>
              <w:t>15.86%</w:t>
            </w:r>
          </w:p>
        </w:tc>
        <w:tc>
          <w:tcPr>
            <w:tcW w:w="1418" w:type="dxa"/>
            <w:shd w:val="clear" w:color="auto" w:fill="FFFFFF" w:themeFill="background1"/>
          </w:tcPr>
          <w:p w14:paraId="06361F6D" w14:textId="77777777" w:rsidR="0023775A" w:rsidRPr="007F6493" w:rsidRDefault="0023775A" w:rsidP="003C3386">
            <w:pPr>
              <w:jc w:val="center"/>
              <w:rPr>
                <w:sz w:val="18"/>
                <w:szCs w:val="18"/>
              </w:rPr>
            </w:pPr>
            <w:r w:rsidRPr="007F6493">
              <w:rPr>
                <w:rFonts w:eastAsia="Malgun Gothic"/>
                <w:color w:val="000000"/>
                <w:sz w:val="18"/>
                <w:szCs w:val="18"/>
              </w:rPr>
              <w:t>37.52%</w:t>
            </w:r>
          </w:p>
        </w:tc>
      </w:tr>
      <w:tr w:rsidR="0023775A" w:rsidRPr="00FE3323" w14:paraId="53127293" w14:textId="77777777" w:rsidTr="003C3386">
        <w:trPr>
          <w:trHeight w:val="113"/>
        </w:trPr>
        <w:tc>
          <w:tcPr>
            <w:tcW w:w="1242" w:type="dxa"/>
            <w:vMerge/>
            <w:shd w:val="clear" w:color="auto" w:fill="FFFFFF" w:themeFill="background1"/>
            <w:vAlign w:val="center"/>
            <w:hideMark/>
          </w:tcPr>
          <w:p w14:paraId="3B479B95"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45287780"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3C7D313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29D59193"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013E8DA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57CCB33B"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6304B26D"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8" w:type="dxa"/>
            <w:shd w:val="clear" w:color="auto" w:fill="FFFFFF" w:themeFill="background1"/>
          </w:tcPr>
          <w:p w14:paraId="463DFCA7" w14:textId="77777777" w:rsidR="0023775A" w:rsidRPr="007F6493" w:rsidRDefault="0023775A" w:rsidP="003C3386">
            <w:pPr>
              <w:jc w:val="center"/>
              <w:rPr>
                <w:sz w:val="18"/>
                <w:szCs w:val="18"/>
              </w:rPr>
            </w:pPr>
            <w:r w:rsidRPr="007F6493">
              <w:rPr>
                <w:rFonts w:eastAsia="Malgun Gothic"/>
                <w:color w:val="000000"/>
                <w:sz w:val="18"/>
                <w:szCs w:val="18"/>
              </w:rPr>
              <w:t>NaN</w:t>
            </w:r>
          </w:p>
        </w:tc>
      </w:tr>
      <w:tr w:rsidR="0023775A" w:rsidRPr="00FE3323" w14:paraId="75BEECC0" w14:textId="77777777" w:rsidTr="003C3386">
        <w:trPr>
          <w:trHeight w:val="113"/>
        </w:trPr>
        <w:tc>
          <w:tcPr>
            <w:tcW w:w="1242" w:type="dxa"/>
            <w:vMerge/>
            <w:shd w:val="clear" w:color="auto" w:fill="FFFFFF" w:themeFill="background1"/>
            <w:vAlign w:val="center"/>
            <w:hideMark/>
          </w:tcPr>
          <w:p w14:paraId="05C25E6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CAD3A17"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6C9A4A90" w14:textId="77777777" w:rsidR="0023775A" w:rsidRPr="007F6493" w:rsidRDefault="0023775A" w:rsidP="003C3386">
            <w:pPr>
              <w:jc w:val="center"/>
              <w:rPr>
                <w:sz w:val="18"/>
                <w:szCs w:val="18"/>
              </w:rPr>
            </w:pPr>
            <w:r w:rsidRPr="007F6493">
              <w:rPr>
                <w:rFonts w:eastAsia="Malgun Gothic"/>
                <w:color w:val="000000"/>
                <w:sz w:val="18"/>
                <w:szCs w:val="18"/>
              </w:rPr>
              <w:t>6.09%</w:t>
            </w:r>
          </w:p>
        </w:tc>
        <w:tc>
          <w:tcPr>
            <w:tcW w:w="1158" w:type="dxa"/>
            <w:shd w:val="clear" w:color="auto" w:fill="FFFFFF" w:themeFill="background1"/>
          </w:tcPr>
          <w:p w14:paraId="762B57B7" w14:textId="77777777" w:rsidR="0023775A" w:rsidRPr="007F6493" w:rsidRDefault="0023775A" w:rsidP="003C3386">
            <w:pPr>
              <w:jc w:val="center"/>
              <w:rPr>
                <w:sz w:val="18"/>
                <w:szCs w:val="18"/>
              </w:rPr>
            </w:pPr>
            <w:r w:rsidRPr="007F6493">
              <w:rPr>
                <w:rFonts w:eastAsia="Malgun Gothic"/>
                <w:color w:val="000000"/>
                <w:sz w:val="18"/>
                <w:szCs w:val="18"/>
              </w:rPr>
              <w:t>20.45%</w:t>
            </w:r>
          </w:p>
        </w:tc>
        <w:tc>
          <w:tcPr>
            <w:tcW w:w="1158" w:type="dxa"/>
            <w:shd w:val="clear" w:color="auto" w:fill="FFFFFF" w:themeFill="background1"/>
          </w:tcPr>
          <w:p w14:paraId="77D10CC6" w14:textId="77777777" w:rsidR="0023775A" w:rsidRPr="007F6493" w:rsidRDefault="0023775A" w:rsidP="003C3386">
            <w:pPr>
              <w:jc w:val="center"/>
              <w:rPr>
                <w:sz w:val="18"/>
                <w:szCs w:val="18"/>
              </w:rPr>
            </w:pPr>
            <w:r w:rsidRPr="007F6493">
              <w:rPr>
                <w:rFonts w:eastAsia="Malgun Gothic"/>
                <w:color w:val="000000"/>
                <w:sz w:val="18"/>
                <w:szCs w:val="18"/>
              </w:rPr>
              <w:t>62.44%</w:t>
            </w:r>
          </w:p>
        </w:tc>
        <w:tc>
          <w:tcPr>
            <w:tcW w:w="1417" w:type="dxa"/>
            <w:shd w:val="clear" w:color="auto" w:fill="FFFFFF" w:themeFill="background1"/>
          </w:tcPr>
          <w:p w14:paraId="29E40D87" w14:textId="77777777" w:rsidR="0023775A" w:rsidRPr="007F6493" w:rsidRDefault="0023775A" w:rsidP="003C3386">
            <w:pPr>
              <w:jc w:val="center"/>
              <w:rPr>
                <w:sz w:val="18"/>
                <w:szCs w:val="18"/>
              </w:rPr>
            </w:pPr>
            <w:r w:rsidRPr="007F6493">
              <w:rPr>
                <w:rFonts w:eastAsia="Malgun Gothic"/>
                <w:color w:val="000000"/>
                <w:sz w:val="18"/>
                <w:szCs w:val="18"/>
              </w:rPr>
              <w:t>12.39%</w:t>
            </w:r>
          </w:p>
        </w:tc>
        <w:tc>
          <w:tcPr>
            <w:tcW w:w="1417" w:type="dxa"/>
            <w:shd w:val="clear" w:color="auto" w:fill="FFFFFF" w:themeFill="background1"/>
          </w:tcPr>
          <w:p w14:paraId="2CE7C8CA" w14:textId="77777777" w:rsidR="0023775A" w:rsidRPr="007F6493" w:rsidRDefault="0023775A" w:rsidP="003C3386">
            <w:pPr>
              <w:jc w:val="center"/>
              <w:rPr>
                <w:sz w:val="18"/>
                <w:szCs w:val="18"/>
              </w:rPr>
            </w:pPr>
            <w:r w:rsidRPr="007F6493">
              <w:rPr>
                <w:rFonts w:eastAsia="Malgun Gothic"/>
                <w:color w:val="000000"/>
                <w:sz w:val="18"/>
                <w:szCs w:val="18"/>
              </w:rPr>
              <w:t>30.29%</w:t>
            </w:r>
          </w:p>
        </w:tc>
        <w:tc>
          <w:tcPr>
            <w:tcW w:w="1418" w:type="dxa"/>
            <w:shd w:val="clear" w:color="auto" w:fill="FFFFFF" w:themeFill="background1"/>
          </w:tcPr>
          <w:p w14:paraId="530EB191" w14:textId="77777777" w:rsidR="0023775A" w:rsidRPr="007F6493" w:rsidRDefault="0023775A" w:rsidP="003C3386">
            <w:pPr>
              <w:jc w:val="center"/>
              <w:rPr>
                <w:sz w:val="18"/>
                <w:szCs w:val="18"/>
              </w:rPr>
            </w:pPr>
            <w:r w:rsidRPr="007F6493">
              <w:rPr>
                <w:rFonts w:eastAsia="Malgun Gothic"/>
                <w:color w:val="000000"/>
                <w:sz w:val="18"/>
                <w:szCs w:val="18"/>
              </w:rPr>
              <w:t>78.36%</w:t>
            </w:r>
          </w:p>
        </w:tc>
      </w:tr>
      <w:tr w:rsidR="0023775A" w:rsidRPr="00FE3323" w14:paraId="3CAEA171" w14:textId="77777777" w:rsidTr="003C3386">
        <w:trPr>
          <w:trHeight w:val="113"/>
        </w:trPr>
        <w:tc>
          <w:tcPr>
            <w:tcW w:w="1242" w:type="dxa"/>
            <w:vMerge/>
            <w:shd w:val="clear" w:color="auto" w:fill="FFFFFF" w:themeFill="background1"/>
            <w:vAlign w:val="center"/>
            <w:hideMark/>
          </w:tcPr>
          <w:p w14:paraId="388D833A"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7F01D1E"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4199C198" w14:textId="77777777" w:rsidR="0023775A" w:rsidRPr="007F6493" w:rsidRDefault="0023775A" w:rsidP="003C3386">
            <w:pPr>
              <w:jc w:val="center"/>
              <w:rPr>
                <w:sz w:val="18"/>
                <w:szCs w:val="18"/>
              </w:rPr>
            </w:pPr>
            <w:r w:rsidRPr="007F6493">
              <w:rPr>
                <w:rFonts w:eastAsia="Malgun Gothic"/>
                <w:color w:val="000000"/>
                <w:sz w:val="18"/>
                <w:szCs w:val="18"/>
              </w:rPr>
              <w:t>-0.57%</w:t>
            </w:r>
          </w:p>
        </w:tc>
        <w:tc>
          <w:tcPr>
            <w:tcW w:w="1158" w:type="dxa"/>
            <w:shd w:val="clear" w:color="auto" w:fill="FFFFFF" w:themeFill="background1"/>
          </w:tcPr>
          <w:p w14:paraId="42A4B8D0" w14:textId="77777777" w:rsidR="0023775A" w:rsidRPr="007F6493" w:rsidRDefault="0023775A" w:rsidP="003C3386">
            <w:pPr>
              <w:jc w:val="center"/>
              <w:rPr>
                <w:sz w:val="18"/>
                <w:szCs w:val="18"/>
              </w:rPr>
            </w:pPr>
            <w:r w:rsidRPr="007F6493">
              <w:rPr>
                <w:rFonts w:eastAsia="Malgun Gothic"/>
                <w:color w:val="000000"/>
                <w:sz w:val="18"/>
                <w:szCs w:val="18"/>
              </w:rPr>
              <w:t>2.08%</w:t>
            </w:r>
          </w:p>
        </w:tc>
        <w:tc>
          <w:tcPr>
            <w:tcW w:w="1158" w:type="dxa"/>
            <w:shd w:val="clear" w:color="auto" w:fill="FFFFFF" w:themeFill="background1"/>
          </w:tcPr>
          <w:p w14:paraId="4452E02D" w14:textId="77777777" w:rsidR="0023775A" w:rsidRPr="007F6493" w:rsidRDefault="0023775A" w:rsidP="003C3386">
            <w:pPr>
              <w:jc w:val="center"/>
              <w:rPr>
                <w:sz w:val="18"/>
                <w:szCs w:val="18"/>
              </w:rPr>
            </w:pPr>
            <w:r w:rsidRPr="007F6493">
              <w:rPr>
                <w:rFonts w:eastAsia="Malgun Gothic"/>
                <w:color w:val="000000"/>
                <w:sz w:val="18"/>
                <w:szCs w:val="18"/>
              </w:rPr>
              <w:t>14.30%</w:t>
            </w:r>
          </w:p>
        </w:tc>
        <w:tc>
          <w:tcPr>
            <w:tcW w:w="1417" w:type="dxa"/>
            <w:shd w:val="clear" w:color="auto" w:fill="FFFFFF" w:themeFill="background1"/>
          </w:tcPr>
          <w:p w14:paraId="3A6EE54E" w14:textId="77777777" w:rsidR="0023775A" w:rsidRPr="007F6493" w:rsidRDefault="0023775A" w:rsidP="003C3386">
            <w:pPr>
              <w:jc w:val="center"/>
              <w:rPr>
                <w:sz w:val="18"/>
                <w:szCs w:val="18"/>
              </w:rPr>
            </w:pPr>
            <w:r w:rsidRPr="007F6493">
              <w:rPr>
                <w:rFonts w:eastAsia="Malgun Gothic"/>
                <w:color w:val="000000"/>
                <w:sz w:val="18"/>
                <w:szCs w:val="18"/>
              </w:rPr>
              <w:t>0.72%</w:t>
            </w:r>
          </w:p>
        </w:tc>
        <w:tc>
          <w:tcPr>
            <w:tcW w:w="1417" w:type="dxa"/>
            <w:shd w:val="clear" w:color="auto" w:fill="FFFFFF" w:themeFill="background1"/>
          </w:tcPr>
          <w:p w14:paraId="4B5FBBB3" w14:textId="77777777" w:rsidR="0023775A" w:rsidRPr="007F6493" w:rsidRDefault="0023775A" w:rsidP="003C3386">
            <w:pPr>
              <w:jc w:val="center"/>
              <w:rPr>
                <w:sz w:val="18"/>
                <w:szCs w:val="18"/>
              </w:rPr>
            </w:pPr>
            <w:r w:rsidRPr="007F6493">
              <w:rPr>
                <w:rFonts w:eastAsia="Malgun Gothic"/>
                <w:color w:val="000000"/>
                <w:sz w:val="18"/>
                <w:szCs w:val="18"/>
              </w:rPr>
              <w:t>4.09%</w:t>
            </w:r>
          </w:p>
        </w:tc>
        <w:tc>
          <w:tcPr>
            <w:tcW w:w="1418" w:type="dxa"/>
            <w:shd w:val="clear" w:color="auto" w:fill="FFFFFF" w:themeFill="background1"/>
          </w:tcPr>
          <w:p w14:paraId="32B09E1E" w14:textId="77777777" w:rsidR="0023775A" w:rsidRPr="007F6493" w:rsidRDefault="0023775A" w:rsidP="003C3386">
            <w:pPr>
              <w:jc w:val="center"/>
              <w:rPr>
                <w:sz w:val="18"/>
                <w:szCs w:val="18"/>
              </w:rPr>
            </w:pPr>
            <w:r w:rsidRPr="007F6493">
              <w:rPr>
                <w:rFonts w:eastAsia="Malgun Gothic"/>
                <w:color w:val="000000"/>
                <w:sz w:val="18"/>
                <w:szCs w:val="18"/>
              </w:rPr>
              <w:t>16.76%</w:t>
            </w:r>
          </w:p>
        </w:tc>
      </w:tr>
      <w:tr w:rsidR="0023775A" w:rsidRPr="00FE3323" w14:paraId="7D6834DA" w14:textId="77777777" w:rsidTr="003C3386">
        <w:trPr>
          <w:trHeight w:val="113"/>
        </w:trPr>
        <w:tc>
          <w:tcPr>
            <w:tcW w:w="1242" w:type="dxa"/>
            <w:vMerge w:val="restart"/>
            <w:shd w:val="clear" w:color="auto" w:fill="FFFFFF" w:themeFill="background1"/>
            <w:vAlign w:val="center"/>
            <w:hideMark/>
          </w:tcPr>
          <w:p w14:paraId="12743CE7" w14:textId="77777777" w:rsidR="0023775A" w:rsidRPr="007F6493" w:rsidRDefault="0023775A" w:rsidP="003C3386">
            <w:pPr>
              <w:jc w:val="center"/>
              <w:rPr>
                <w:b/>
                <w:bCs/>
                <w:sz w:val="18"/>
                <w:szCs w:val="18"/>
              </w:rPr>
            </w:pPr>
            <w:r w:rsidRPr="007F6493">
              <w:rPr>
                <w:b/>
                <w:bCs/>
                <w:sz w:val="18"/>
                <w:szCs w:val="18"/>
              </w:rPr>
              <w:t xml:space="preserve">DL packet-Latency </w:t>
            </w:r>
            <w:r w:rsidRPr="007F6493">
              <w:rPr>
                <w:b/>
                <w:bCs/>
                <w:color w:val="000000"/>
                <w:sz w:val="18"/>
                <w:szCs w:val="18"/>
              </w:rPr>
              <w:t>increase</w:t>
            </w:r>
          </w:p>
        </w:tc>
        <w:tc>
          <w:tcPr>
            <w:tcW w:w="779" w:type="dxa"/>
            <w:shd w:val="clear" w:color="auto" w:fill="FFFFFF" w:themeFill="background1"/>
            <w:vAlign w:val="center"/>
            <w:hideMark/>
          </w:tcPr>
          <w:p w14:paraId="10511D06"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12D31E03" w14:textId="77777777" w:rsidR="0023775A" w:rsidRPr="007F6493" w:rsidRDefault="0023775A" w:rsidP="003C3386">
            <w:pPr>
              <w:jc w:val="center"/>
              <w:rPr>
                <w:sz w:val="18"/>
                <w:szCs w:val="18"/>
              </w:rPr>
            </w:pPr>
            <w:r w:rsidRPr="007F6493">
              <w:rPr>
                <w:rFonts w:eastAsia="Malgun Gothic"/>
                <w:color w:val="000000"/>
                <w:sz w:val="18"/>
                <w:szCs w:val="18"/>
              </w:rPr>
              <w:t>-40.65%</w:t>
            </w:r>
          </w:p>
        </w:tc>
        <w:tc>
          <w:tcPr>
            <w:tcW w:w="1158" w:type="dxa"/>
            <w:shd w:val="clear" w:color="auto" w:fill="FFFFFF" w:themeFill="background1"/>
          </w:tcPr>
          <w:p w14:paraId="483320B9" w14:textId="77777777" w:rsidR="0023775A" w:rsidRPr="007F6493" w:rsidRDefault="0023775A" w:rsidP="003C3386">
            <w:pPr>
              <w:jc w:val="center"/>
              <w:rPr>
                <w:sz w:val="18"/>
                <w:szCs w:val="18"/>
              </w:rPr>
            </w:pPr>
            <w:r w:rsidRPr="007F6493">
              <w:rPr>
                <w:rFonts w:eastAsia="Malgun Gothic"/>
                <w:color w:val="000000"/>
                <w:sz w:val="18"/>
                <w:szCs w:val="18"/>
              </w:rPr>
              <w:t>-24.34%</w:t>
            </w:r>
          </w:p>
        </w:tc>
        <w:tc>
          <w:tcPr>
            <w:tcW w:w="1158" w:type="dxa"/>
            <w:shd w:val="clear" w:color="auto" w:fill="FFFFFF" w:themeFill="background1"/>
          </w:tcPr>
          <w:p w14:paraId="6C7B258E" w14:textId="77777777" w:rsidR="0023775A" w:rsidRPr="007F6493" w:rsidRDefault="0023775A" w:rsidP="003C3386">
            <w:pPr>
              <w:jc w:val="center"/>
              <w:rPr>
                <w:sz w:val="18"/>
                <w:szCs w:val="18"/>
              </w:rPr>
            </w:pPr>
            <w:r w:rsidRPr="007F6493">
              <w:rPr>
                <w:rFonts w:eastAsia="Malgun Gothic"/>
                <w:color w:val="000000"/>
                <w:sz w:val="18"/>
                <w:szCs w:val="18"/>
              </w:rPr>
              <w:t>6.96%</w:t>
            </w:r>
          </w:p>
        </w:tc>
        <w:tc>
          <w:tcPr>
            <w:tcW w:w="1417" w:type="dxa"/>
            <w:shd w:val="clear" w:color="auto" w:fill="FFFFFF" w:themeFill="background1"/>
          </w:tcPr>
          <w:p w14:paraId="4B5CBC4F" w14:textId="77777777" w:rsidR="0023775A" w:rsidRPr="007F6493" w:rsidRDefault="0023775A" w:rsidP="003C3386">
            <w:pPr>
              <w:jc w:val="center"/>
              <w:rPr>
                <w:sz w:val="18"/>
                <w:szCs w:val="18"/>
              </w:rPr>
            </w:pPr>
            <w:r w:rsidRPr="007F6493">
              <w:rPr>
                <w:rFonts w:eastAsia="Malgun Gothic"/>
                <w:color w:val="000000"/>
                <w:sz w:val="18"/>
                <w:szCs w:val="18"/>
              </w:rPr>
              <w:t>0.36%</w:t>
            </w:r>
          </w:p>
        </w:tc>
        <w:tc>
          <w:tcPr>
            <w:tcW w:w="1417" w:type="dxa"/>
            <w:shd w:val="clear" w:color="auto" w:fill="FFFFFF" w:themeFill="background1"/>
          </w:tcPr>
          <w:p w14:paraId="3FB10920" w14:textId="77777777" w:rsidR="0023775A" w:rsidRPr="007F6493" w:rsidRDefault="0023775A" w:rsidP="003C3386">
            <w:pPr>
              <w:jc w:val="center"/>
              <w:rPr>
                <w:sz w:val="18"/>
                <w:szCs w:val="18"/>
              </w:rPr>
            </w:pPr>
            <w:r w:rsidRPr="007F6493">
              <w:rPr>
                <w:rFonts w:eastAsia="Malgun Gothic"/>
                <w:color w:val="000000"/>
                <w:sz w:val="18"/>
                <w:szCs w:val="18"/>
              </w:rPr>
              <w:t>-27.93%</w:t>
            </w:r>
          </w:p>
        </w:tc>
        <w:tc>
          <w:tcPr>
            <w:tcW w:w="1418" w:type="dxa"/>
            <w:shd w:val="clear" w:color="auto" w:fill="FFFFFF" w:themeFill="background1"/>
          </w:tcPr>
          <w:p w14:paraId="05B7F615" w14:textId="77777777" w:rsidR="0023775A" w:rsidRPr="007F6493" w:rsidRDefault="0023775A" w:rsidP="003C3386">
            <w:pPr>
              <w:jc w:val="center"/>
              <w:rPr>
                <w:sz w:val="18"/>
                <w:szCs w:val="18"/>
              </w:rPr>
            </w:pPr>
            <w:r w:rsidRPr="007F6493">
              <w:rPr>
                <w:rFonts w:eastAsia="Malgun Gothic"/>
                <w:color w:val="000000"/>
                <w:sz w:val="18"/>
                <w:szCs w:val="18"/>
              </w:rPr>
              <w:t>6.74%</w:t>
            </w:r>
          </w:p>
        </w:tc>
      </w:tr>
      <w:tr w:rsidR="0023775A" w:rsidRPr="00FE3323" w14:paraId="4E92207B" w14:textId="77777777" w:rsidTr="003C3386">
        <w:trPr>
          <w:trHeight w:val="113"/>
        </w:trPr>
        <w:tc>
          <w:tcPr>
            <w:tcW w:w="1242" w:type="dxa"/>
            <w:vMerge/>
            <w:shd w:val="clear" w:color="auto" w:fill="FFFFFF" w:themeFill="background1"/>
            <w:vAlign w:val="center"/>
            <w:hideMark/>
          </w:tcPr>
          <w:p w14:paraId="21C09C5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753B575A"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0093010C"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229BEBD3"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52B2B58D" w14:textId="77777777" w:rsidR="0023775A" w:rsidRPr="007F6493" w:rsidRDefault="0023775A" w:rsidP="003C3386">
            <w:pPr>
              <w:jc w:val="center"/>
              <w:rPr>
                <w:sz w:val="18"/>
                <w:szCs w:val="18"/>
              </w:rPr>
            </w:pPr>
            <w:r w:rsidRPr="007F6493">
              <w:rPr>
                <w:rFonts w:eastAsia="Malgun Gothic"/>
                <w:color w:val="000000"/>
                <w:sz w:val="18"/>
                <w:szCs w:val="18"/>
              </w:rPr>
              <w:t>-4.00%</w:t>
            </w:r>
          </w:p>
        </w:tc>
        <w:tc>
          <w:tcPr>
            <w:tcW w:w="1417" w:type="dxa"/>
            <w:shd w:val="clear" w:color="auto" w:fill="FFFFFF" w:themeFill="background1"/>
          </w:tcPr>
          <w:p w14:paraId="2CEBB488" w14:textId="77777777" w:rsidR="0023775A" w:rsidRPr="007F6493" w:rsidRDefault="0023775A" w:rsidP="003C3386">
            <w:pPr>
              <w:jc w:val="center"/>
              <w:rPr>
                <w:sz w:val="18"/>
                <w:szCs w:val="18"/>
              </w:rPr>
            </w:pPr>
            <w:r w:rsidRPr="007F6493">
              <w:rPr>
                <w:rFonts w:eastAsia="Malgun Gothic"/>
                <w:color w:val="000000"/>
                <w:sz w:val="18"/>
                <w:szCs w:val="18"/>
              </w:rPr>
              <w:t>7.14%</w:t>
            </w:r>
          </w:p>
        </w:tc>
        <w:tc>
          <w:tcPr>
            <w:tcW w:w="1417" w:type="dxa"/>
            <w:shd w:val="clear" w:color="auto" w:fill="FFFFFF" w:themeFill="background1"/>
          </w:tcPr>
          <w:p w14:paraId="6979A084"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7A0FE35B" w14:textId="77777777" w:rsidR="0023775A" w:rsidRPr="007F6493" w:rsidRDefault="0023775A" w:rsidP="003C3386">
            <w:pPr>
              <w:jc w:val="center"/>
              <w:rPr>
                <w:sz w:val="18"/>
                <w:szCs w:val="18"/>
              </w:rPr>
            </w:pPr>
            <w:r w:rsidRPr="007F6493">
              <w:rPr>
                <w:rFonts w:eastAsia="Malgun Gothic"/>
                <w:color w:val="000000"/>
                <w:sz w:val="18"/>
                <w:szCs w:val="18"/>
              </w:rPr>
              <w:t>-8.00%</w:t>
            </w:r>
          </w:p>
        </w:tc>
      </w:tr>
      <w:tr w:rsidR="0023775A" w:rsidRPr="00FE3323" w14:paraId="5D7756A6" w14:textId="77777777" w:rsidTr="003C3386">
        <w:trPr>
          <w:trHeight w:val="113"/>
        </w:trPr>
        <w:tc>
          <w:tcPr>
            <w:tcW w:w="1242" w:type="dxa"/>
            <w:vMerge/>
            <w:shd w:val="clear" w:color="auto" w:fill="FFFFFF" w:themeFill="background1"/>
            <w:vAlign w:val="center"/>
            <w:hideMark/>
          </w:tcPr>
          <w:p w14:paraId="56F4E36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BC5B726"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3B0FEB85" w14:textId="77777777" w:rsidR="0023775A" w:rsidRPr="007F6493" w:rsidRDefault="0023775A" w:rsidP="003C3386">
            <w:pPr>
              <w:jc w:val="center"/>
              <w:rPr>
                <w:sz w:val="18"/>
                <w:szCs w:val="18"/>
              </w:rPr>
            </w:pPr>
            <w:r w:rsidRPr="007F6493">
              <w:rPr>
                <w:rFonts w:eastAsia="Malgun Gothic"/>
                <w:color w:val="000000"/>
                <w:sz w:val="18"/>
                <w:szCs w:val="18"/>
              </w:rPr>
              <w:t>3.70%</w:t>
            </w:r>
          </w:p>
        </w:tc>
        <w:tc>
          <w:tcPr>
            <w:tcW w:w="1158" w:type="dxa"/>
            <w:shd w:val="clear" w:color="auto" w:fill="FFFFFF" w:themeFill="background1"/>
          </w:tcPr>
          <w:p w14:paraId="6CCB286D" w14:textId="77777777" w:rsidR="0023775A" w:rsidRPr="007F6493" w:rsidRDefault="0023775A" w:rsidP="003C3386">
            <w:pPr>
              <w:jc w:val="center"/>
              <w:rPr>
                <w:sz w:val="18"/>
                <w:szCs w:val="18"/>
              </w:rPr>
            </w:pPr>
            <w:r w:rsidRPr="007F6493">
              <w:rPr>
                <w:rFonts w:eastAsia="Malgun Gothic"/>
                <w:color w:val="000000"/>
                <w:sz w:val="18"/>
                <w:szCs w:val="18"/>
              </w:rPr>
              <w:t>-3.92%</w:t>
            </w:r>
          </w:p>
        </w:tc>
        <w:tc>
          <w:tcPr>
            <w:tcW w:w="1158" w:type="dxa"/>
            <w:shd w:val="clear" w:color="auto" w:fill="FFFFFF" w:themeFill="background1"/>
          </w:tcPr>
          <w:p w14:paraId="48DAD901" w14:textId="77777777" w:rsidR="0023775A" w:rsidRPr="007F6493" w:rsidRDefault="0023775A" w:rsidP="003C3386">
            <w:pPr>
              <w:jc w:val="center"/>
              <w:rPr>
                <w:sz w:val="18"/>
                <w:szCs w:val="18"/>
              </w:rPr>
            </w:pPr>
            <w:r w:rsidRPr="007F6493">
              <w:rPr>
                <w:rFonts w:eastAsia="Malgun Gothic"/>
                <w:color w:val="000000"/>
                <w:sz w:val="18"/>
                <w:szCs w:val="18"/>
              </w:rPr>
              <w:t>-2.47%</w:t>
            </w:r>
          </w:p>
        </w:tc>
        <w:tc>
          <w:tcPr>
            <w:tcW w:w="1417" w:type="dxa"/>
            <w:shd w:val="clear" w:color="auto" w:fill="FFFFFF" w:themeFill="background1"/>
          </w:tcPr>
          <w:p w14:paraId="0EC3DB80" w14:textId="77777777" w:rsidR="0023775A" w:rsidRPr="007F6493" w:rsidRDefault="0023775A" w:rsidP="003C3386">
            <w:pPr>
              <w:jc w:val="center"/>
              <w:rPr>
                <w:sz w:val="18"/>
                <w:szCs w:val="18"/>
              </w:rPr>
            </w:pPr>
            <w:r w:rsidRPr="007F6493">
              <w:rPr>
                <w:rFonts w:eastAsia="Malgun Gothic"/>
                <w:color w:val="000000"/>
                <w:sz w:val="18"/>
                <w:szCs w:val="18"/>
              </w:rPr>
              <w:t>11.11%</w:t>
            </w:r>
          </w:p>
        </w:tc>
        <w:tc>
          <w:tcPr>
            <w:tcW w:w="1417" w:type="dxa"/>
            <w:shd w:val="clear" w:color="auto" w:fill="FFFFFF" w:themeFill="background1"/>
          </w:tcPr>
          <w:p w14:paraId="0AC872B4" w14:textId="77777777" w:rsidR="0023775A" w:rsidRPr="007F6493" w:rsidRDefault="0023775A" w:rsidP="003C3386">
            <w:pPr>
              <w:jc w:val="center"/>
              <w:rPr>
                <w:sz w:val="18"/>
                <w:szCs w:val="18"/>
              </w:rPr>
            </w:pPr>
            <w:r w:rsidRPr="007F6493">
              <w:rPr>
                <w:rFonts w:eastAsia="Malgun Gothic"/>
                <w:color w:val="000000"/>
                <w:sz w:val="18"/>
                <w:szCs w:val="18"/>
              </w:rPr>
              <w:t>-1.96%</w:t>
            </w:r>
          </w:p>
        </w:tc>
        <w:tc>
          <w:tcPr>
            <w:tcW w:w="1418" w:type="dxa"/>
            <w:shd w:val="clear" w:color="auto" w:fill="FFFFFF" w:themeFill="background1"/>
          </w:tcPr>
          <w:p w14:paraId="46E51584" w14:textId="77777777" w:rsidR="0023775A" w:rsidRPr="007F6493" w:rsidRDefault="0023775A" w:rsidP="003C3386">
            <w:pPr>
              <w:jc w:val="center"/>
              <w:rPr>
                <w:sz w:val="18"/>
                <w:szCs w:val="18"/>
              </w:rPr>
            </w:pPr>
            <w:r w:rsidRPr="007F6493">
              <w:rPr>
                <w:rFonts w:eastAsia="Malgun Gothic"/>
                <w:color w:val="000000"/>
                <w:sz w:val="18"/>
                <w:szCs w:val="18"/>
              </w:rPr>
              <w:t>0.00%</w:t>
            </w:r>
          </w:p>
        </w:tc>
      </w:tr>
      <w:tr w:rsidR="0023775A" w:rsidRPr="00FE3323" w14:paraId="698223C7" w14:textId="77777777" w:rsidTr="003C3386">
        <w:trPr>
          <w:trHeight w:val="113"/>
        </w:trPr>
        <w:tc>
          <w:tcPr>
            <w:tcW w:w="1242" w:type="dxa"/>
            <w:vMerge/>
            <w:shd w:val="clear" w:color="auto" w:fill="FFFFFF" w:themeFill="background1"/>
            <w:vAlign w:val="center"/>
            <w:hideMark/>
          </w:tcPr>
          <w:p w14:paraId="4643F52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38207A49"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5100274C" w14:textId="77777777" w:rsidR="0023775A" w:rsidRPr="007F6493" w:rsidRDefault="0023775A" w:rsidP="003C3386">
            <w:pPr>
              <w:jc w:val="center"/>
              <w:rPr>
                <w:sz w:val="18"/>
                <w:szCs w:val="18"/>
              </w:rPr>
            </w:pPr>
            <w:r w:rsidRPr="007F6493">
              <w:rPr>
                <w:rFonts w:eastAsia="Malgun Gothic"/>
                <w:color w:val="000000"/>
                <w:sz w:val="18"/>
                <w:szCs w:val="18"/>
              </w:rPr>
              <w:t>3.13%</w:t>
            </w:r>
          </w:p>
        </w:tc>
        <w:tc>
          <w:tcPr>
            <w:tcW w:w="1158" w:type="dxa"/>
            <w:shd w:val="clear" w:color="auto" w:fill="FFFFFF" w:themeFill="background1"/>
          </w:tcPr>
          <w:p w14:paraId="0DF07437" w14:textId="77777777" w:rsidR="0023775A" w:rsidRPr="007F6493" w:rsidRDefault="0023775A" w:rsidP="003C3386">
            <w:pPr>
              <w:jc w:val="center"/>
              <w:rPr>
                <w:sz w:val="18"/>
                <w:szCs w:val="18"/>
              </w:rPr>
            </w:pPr>
            <w:r w:rsidRPr="007F6493">
              <w:rPr>
                <w:rFonts w:eastAsia="Malgun Gothic"/>
                <w:color w:val="000000"/>
                <w:sz w:val="18"/>
                <w:szCs w:val="18"/>
              </w:rPr>
              <w:t>-23.70%</w:t>
            </w:r>
          </w:p>
        </w:tc>
        <w:tc>
          <w:tcPr>
            <w:tcW w:w="1158" w:type="dxa"/>
            <w:shd w:val="clear" w:color="auto" w:fill="FFFFFF" w:themeFill="background1"/>
          </w:tcPr>
          <w:p w14:paraId="5CA72125" w14:textId="77777777" w:rsidR="0023775A" w:rsidRPr="007F6493" w:rsidRDefault="0023775A" w:rsidP="003C3386">
            <w:pPr>
              <w:jc w:val="center"/>
              <w:rPr>
                <w:sz w:val="18"/>
                <w:szCs w:val="18"/>
              </w:rPr>
            </w:pPr>
            <w:r w:rsidRPr="007F6493">
              <w:rPr>
                <w:rFonts w:eastAsia="Malgun Gothic"/>
                <w:color w:val="000000"/>
                <w:sz w:val="18"/>
                <w:szCs w:val="18"/>
              </w:rPr>
              <w:t>8.49%</w:t>
            </w:r>
          </w:p>
        </w:tc>
        <w:tc>
          <w:tcPr>
            <w:tcW w:w="1417" w:type="dxa"/>
            <w:shd w:val="clear" w:color="auto" w:fill="FFFFFF" w:themeFill="background1"/>
          </w:tcPr>
          <w:p w14:paraId="12AF6701" w14:textId="77777777" w:rsidR="0023775A" w:rsidRPr="007F6493" w:rsidRDefault="0023775A" w:rsidP="003C3386">
            <w:pPr>
              <w:jc w:val="center"/>
              <w:rPr>
                <w:sz w:val="18"/>
                <w:szCs w:val="18"/>
              </w:rPr>
            </w:pPr>
            <w:r w:rsidRPr="007F6493">
              <w:rPr>
                <w:rFonts w:eastAsia="Malgun Gothic"/>
                <w:color w:val="000000"/>
                <w:sz w:val="18"/>
                <w:szCs w:val="18"/>
              </w:rPr>
              <w:t>44.79%</w:t>
            </w:r>
          </w:p>
        </w:tc>
        <w:tc>
          <w:tcPr>
            <w:tcW w:w="1417" w:type="dxa"/>
            <w:shd w:val="clear" w:color="auto" w:fill="FFFFFF" w:themeFill="background1"/>
          </w:tcPr>
          <w:p w14:paraId="6E0F4DAE" w14:textId="77777777" w:rsidR="0023775A" w:rsidRPr="007F6493" w:rsidRDefault="0023775A" w:rsidP="003C3386">
            <w:pPr>
              <w:jc w:val="center"/>
              <w:rPr>
                <w:sz w:val="18"/>
                <w:szCs w:val="18"/>
              </w:rPr>
            </w:pPr>
            <w:r w:rsidRPr="007F6493">
              <w:rPr>
                <w:rFonts w:eastAsia="Malgun Gothic"/>
                <w:color w:val="000000"/>
                <w:sz w:val="18"/>
                <w:szCs w:val="18"/>
              </w:rPr>
              <w:t>-24.81%</w:t>
            </w:r>
          </w:p>
        </w:tc>
        <w:tc>
          <w:tcPr>
            <w:tcW w:w="1418" w:type="dxa"/>
            <w:shd w:val="clear" w:color="auto" w:fill="FFFFFF" w:themeFill="background1"/>
          </w:tcPr>
          <w:p w14:paraId="5C23EE84" w14:textId="77777777" w:rsidR="0023775A" w:rsidRPr="007F6493" w:rsidRDefault="0023775A" w:rsidP="003C3386">
            <w:pPr>
              <w:jc w:val="center"/>
              <w:rPr>
                <w:sz w:val="18"/>
                <w:szCs w:val="18"/>
              </w:rPr>
            </w:pPr>
            <w:r w:rsidRPr="007F6493">
              <w:rPr>
                <w:rFonts w:eastAsia="Malgun Gothic"/>
                <w:color w:val="000000"/>
                <w:sz w:val="18"/>
                <w:szCs w:val="18"/>
              </w:rPr>
              <w:t>7.45%</w:t>
            </w:r>
          </w:p>
        </w:tc>
      </w:tr>
      <w:tr w:rsidR="0023775A" w:rsidRPr="00FE3323" w14:paraId="6B1D46EF" w14:textId="77777777" w:rsidTr="003C3386">
        <w:trPr>
          <w:trHeight w:val="113"/>
        </w:trPr>
        <w:tc>
          <w:tcPr>
            <w:tcW w:w="1242" w:type="dxa"/>
            <w:vMerge w:val="restart"/>
            <w:shd w:val="clear" w:color="auto" w:fill="FFFFFF" w:themeFill="background1"/>
            <w:vAlign w:val="center"/>
            <w:hideMark/>
          </w:tcPr>
          <w:p w14:paraId="40A383BA" w14:textId="77777777" w:rsidR="0023775A" w:rsidRPr="007F6493" w:rsidRDefault="0023775A" w:rsidP="003C3386">
            <w:pPr>
              <w:jc w:val="center"/>
              <w:rPr>
                <w:b/>
                <w:bCs/>
                <w:sz w:val="18"/>
                <w:szCs w:val="18"/>
              </w:rPr>
            </w:pPr>
            <w:r w:rsidRPr="007F6493">
              <w:rPr>
                <w:b/>
                <w:bCs/>
                <w:sz w:val="18"/>
                <w:szCs w:val="18"/>
              </w:rPr>
              <w:t xml:space="preserve">UL packet-Latency </w:t>
            </w:r>
            <w:r w:rsidRPr="007F6493">
              <w:rPr>
                <w:b/>
                <w:bCs/>
                <w:color w:val="000000"/>
                <w:sz w:val="18"/>
                <w:szCs w:val="18"/>
              </w:rPr>
              <w:t>increase</w:t>
            </w:r>
          </w:p>
        </w:tc>
        <w:tc>
          <w:tcPr>
            <w:tcW w:w="779" w:type="dxa"/>
            <w:shd w:val="clear" w:color="auto" w:fill="FFFFFF" w:themeFill="background1"/>
            <w:vAlign w:val="center"/>
            <w:hideMark/>
          </w:tcPr>
          <w:p w14:paraId="5C0148C4"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38516B02" w14:textId="77777777" w:rsidR="0023775A" w:rsidRPr="007F6493" w:rsidRDefault="0023775A" w:rsidP="003C3386">
            <w:pPr>
              <w:jc w:val="center"/>
              <w:rPr>
                <w:sz w:val="18"/>
                <w:szCs w:val="18"/>
              </w:rPr>
            </w:pPr>
            <w:r w:rsidRPr="007F6493">
              <w:rPr>
                <w:rFonts w:eastAsia="Malgun Gothic"/>
                <w:color w:val="000000"/>
                <w:sz w:val="18"/>
                <w:szCs w:val="18"/>
              </w:rPr>
              <w:t>-28.55%</w:t>
            </w:r>
          </w:p>
        </w:tc>
        <w:tc>
          <w:tcPr>
            <w:tcW w:w="1158" w:type="dxa"/>
            <w:shd w:val="clear" w:color="auto" w:fill="FFFFFF" w:themeFill="background1"/>
          </w:tcPr>
          <w:p w14:paraId="26830378" w14:textId="77777777" w:rsidR="0023775A" w:rsidRPr="007F6493" w:rsidRDefault="0023775A" w:rsidP="003C3386">
            <w:pPr>
              <w:jc w:val="center"/>
              <w:rPr>
                <w:sz w:val="18"/>
                <w:szCs w:val="18"/>
              </w:rPr>
            </w:pPr>
            <w:r w:rsidRPr="007F6493">
              <w:rPr>
                <w:rFonts w:eastAsia="Malgun Gothic"/>
                <w:color w:val="000000"/>
                <w:sz w:val="18"/>
                <w:szCs w:val="18"/>
              </w:rPr>
              <w:t>-21.91%</w:t>
            </w:r>
          </w:p>
        </w:tc>
        <w:tc>
          <w:tcPr>
            <w:tcW w:w="1158" w:type="dxa"/>
            <w:shd w:val="clear" w:color="auto" w:fill="FFFFFF" w:themeFill="background1"/>
          </w:tcPr>
          <w:p w14:paraId="0B28E0F9" w14:textId="77777777" w:rsidR="0023775A" w:rsidRPr="007F6493" w:rsidRDefault="0023775A" w:rsidP="003C3386">
            <w:pPr>
              <w:jc w:val="center"/>
              <w:rPr>
                <w:sz w:val="18"/>
                <w:szCs w:val="18"/>
              </w:rPr>
            </w:pPr>
            <w:r w:rsidRPr="007F6493">
              <w:rPr>
                <w:rFonts w:eastAsia="Malgun Gothic"/>
                <w:color w:val="000000"/>
                <w:sz w:val="18"/>
                <w:szCs w:val="18"/>
              </w:rPr>
              <w:t>-2.88%</w:t>
            </w:r>
          </w:p>
        </w:tc>
        <w:tc>
          <w:tcPr>
            <w:tcW w:w="1417" w:type="dxa"/>
            <w:shd w:val="clear" w:color="auto" w:fill="FFFFFF" w:themeFill="background1"/>
          </w:tcPr>
          <w:p w14:paraId="3A4B63C9" w14:textId="77777777" w:rsidR="0023775A" w:rsidRPr="007F6493" w:rsidRDefault="0023775A" w:rsidP="003C3386">
            <w:pPr>
              <w:jc w:val="center"/>
              <w:rPr>
                <w:sz w:val="18"/>
                <w:szCs w:val="18"/>
              </w:rPr>
            </w:pPr>
            <w:r w:rsidRPr="007F6493">
              <w:rPr>
                <w:rFonts w:eastAsia="Malgun Gothic"/>
                <w:color w:val="000000"/>
                <w:sz w:val="18"/>
                <w:szCs w:val="18"/>
              </w:rPr>
              <w:t>-27.00%</w:t>
            </w:r>
          </w:p>
        </w:tc>
        <w:tc>
          <w:tcPr>
            <w:tcW w:w="1417" w:type="dxa"/>
            <w:shd w:val="clear" w:color="auto" w:fill="FFFFFF" w:themeFill="background1"/>
          </w:tcPr>
          <w:p w14:paraId="793FD9C0" w14:textId="77777777" w:rsidR="0023775A" w:rsidRPr="007F6493" w:rsidRDefault="0023775A" w:rsidP="003C3386">
            <w:pPr>
              <w:jc w:val="center"/>
              <w:rPr>
                <w:sz w:val="18"/>
                <w:szCs w:val="18"/>
              </w:rPr>
            </w:pPr>
            <w:r w:rsidRPr="007F6493">
              <w:rPr>
                <w:rFonts w:eastAsia="Malgun Gothic"/>
                <w:color w:val="000000"/>
                <w:sz w:val="18"/>
                <w:szCs w:val="18"/>
              </w:rPr>
              <w:t>-20.67%</w:t>
            </w:r>
          </w:p>
        </w:tc>
        <w:tc>
          <w:tcPr>
            <w:tcW w:w="1418" w:type="dxa"/>
            <w:shd w:val="clear" w:color="auto" w:fill="FFFFFF" w:themeFill="background1"/>
          </w:tcPr>
          <w:p w14:paraId="2191A2BF" w14:textId="77777777" w:rsidR="0023775A" w:rsidRPr="007F6493" w:rsidRDefault="0023775A" w:rsidP="003C3386">
            <w:pPr>
              <w:jc w:val="center"/>
              <w:rPr>
                <w:sz w:val="18"/>
                <w:szCs w:val="18"/>
              </w:rPr>
            </w:pPr>
            <w:r w:rsidRPr="007F6493">
              <w:rPr>
                <w:rFonts w:eastAsia="Malgun Gothic"/>
                <w:color w:val="000000"/>
                <w:sz w:val="18"/>
                <w:szCs w:val="18"/>
              </w:rPr>
              <w:t>-5.27%</w:t>
            </w:r>
          </w:p>
        </w:tc>
      </w:tr>
      <w:tr w:rsidR="0023775A" w:rsidRPr="00FE3323" w14:paraId="6CE20005" w14:textId="77777777" w:rsidTr="003C3386">
        <w:trPr>
          <w:trHeight w:val="113"/>
        </w:trPr>
        <w:tc>
          <w:tcPr>
            <w:tcW w:w="1242" w:type="dxa"/>
            <w:vMerge/>
            <w:shd w:val="clear" w:color="auto" w:fill="FFFFFF" w:themeFill="background1"/>
            <w:vAlign w:val="center"/>
            <w:hideMark/>
          </w:tcPr>
          <w:p w14:paraId="5D373EF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B76E17F"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0AB58A39" w14:textId="77777777" w:rsidR="0023775A" w:rsidRPr="007F6493" w:rsidRDefault="0023775A" w:rsidP="003C3386">
            <w:pPr>
              <w:jc w:val="center"/>
              <w:rPr>
                <w:sz w:val="18"/>
                <w:szCs w:val="18"/>
              </w:rPr>
            </w:pPr>
            <w:r w:rsidRPr="007F6493">
              <w:rPr>
                <w:rFonts w:eastAsia="Malgun Gothic"/>
                <w:color w:val="000000"/>
                <w:sz w:val="18"/>
                <w:szCs w:val="18"/>
              </w:rPr>
              <w:t>9.09%</w:t>
            </w:r>
          </w:p>
        </w:tc>
        <w:tc>
          <w:tcPr>
            <w:tcW w:w="1158" w:type="dxa"/>
            <w:shd w:val="clear" w:color="auto" w:fill="FFFFFF" w:themeFill="background1"/>
          </w:tcPr>
          <w:p w14:paraId="71847250"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1158" w:type="dxa"/>
            <w:shd w:val="clear" w:color="auto" w:fill="FFFFFF" w:themeFill="background1"/>
          </w:tcPr>
          <w:p w14:paraId="01225D74"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1417" w:type="dxa"/>
            <w:shd w:val="clear" w:color="auto" w:fill="FFFFFF" w:themeFill="background1"/>
          </w:tcPr>
          <w:p w14:paraId="1E67DE52" w14:textId="77777777" w:rsidR="0023775A" w:rsidRPr="007F6493" w:rsidRDefault="0023775A" w:rsidP="003C3386">
            <w:pPr>
              <w:jc w:val="center"/>
              <w:rPr>
                <w:sz w:val="18"/>
                <w:szCs w:val="18"/>
              </w:rPr>
            </w:pPr>
            <w:r w:rsidRPr="007F6493">
              <w:rPr>
                <w:rFonts w:eastAsia="Malgun Gothic"/>
                <w:color w:val="000000"/>
                <w:sz w:val="18"/>
                <w:szCs w:val="18"/>
              </w:rPr>
              <w:t>9.09%</w:t>
            </w:r>
          </w:p>
        </w:tc>
        <w:tc>
          <w:tcPr>
            <w:tcW w:w="1417" w:type="dxa"/>
            <w:shd w:val="clear" w:color="auto" w:fill="FFFFFF" w:themeFill="background1"/>
          </w:tcPr>
          <w:p w14:paraId="11C8A598"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1418" w:type="dxa"/>
            <w:shd w:val="clear" w:color="auto" w:fill="FFFFFF" w:themeFill="background1"/>
          </w:tcPr>
          <w:p w14:paraId="598560DE" w14:textId="77777777" w:rsidR="0023775A" w:rsidRPr="007F6493" w:rsidRDefault="0023775A" w:rsidP="003C3386">
            <w:pPr>
              <w:jc w:val="center"/>
              <w:rPr>
                <w:sz w:val="18"/>
                <w:szCs w:val="18"/>
              </w:rPr>
            </w:pPr>
            <w:r w:rsidRPr="007F6493">
              <w:rPr>
                <w:rFonts w:eastAsia="Malgun Gothic"/>
                <w:color w:val="000000"/>
                <w:sz w:val="18"/>
                <w:szCs w:val="18"/>
              </w:rPr>
              <w:t>-7.69%</w:t>
            </w:r>
          </w:p>
        </w:tc>
      </w:tr>
      <w:tr w:rsidR="0023775A" w:rsidRPr="00FE3323" w14:paraId="46896421" w14:textId="77777777" w:rsidTr="003C3386">
        <w:trPr>
          <w:trHeight w:val="113"/>
        </w:trPr>
        <w:tc>
          <w:tcPr>
            <w:tcW w:w="1242" w:type="dxa"/>
            <w:vMerge/>
            <w:shd w:val="clear" w:color="auto" w:fill="FFFFFF" w:themeFill="background1"/>
            <w:vAlign w:val="center"/>
            <w:hideMark/>
          </w:tcPr>
          <w:p w14:paraId="3527C065"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510CB0D7"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6EE91340" w14:textId="77777777" w:rsidR="0023775A" w:rsidRPr="007F6493" w:rsidRDefault="0023775A" w:rsidP="003C3386">
            <w:pPr>
              <w:jc w:val="center"/>
              <w:rPr>
                <w:sz w:val="18"/>
                <w:szCs w:val="18"/>
              </w:rPr>
            </w:pPr>
            <w:r w:rsidRPr="007F6493">
              <w:rPr>
                <w:rFonts w:eastAsia="Malgun Gothic"/>
                <w:color w:val="000000"/>
                <w:sz w:val="18"/>
                <w:szCs w:val="18"/>
              </w:rPr>
              <w:t>17.86%</w:t>
            </w:r>
          </w:p>
        </w:tc>
        <w:tc>
          <w:tcPr>
            <w:tcW w:w="1158" w:type="dxa"/>
            <w:shd w:val="clear" w:color="auto" w:fill="FFFFFF" w:themeFill="background1"/>
          </w:tcPr>
          <w:p w14:paraId="7E9474B5" w14:textId="77777777" w:rsidR="0023775A" w:rsidRPr="007F6493" w:rsidRDefault="0023775A" w:rsidP="003C3386">
            <w:pPr>
              <w:jc w:val="center"/>
              <w:rPr>
                <w:sz w:val="18"/>
                <w:szCs w:val="18"/>
              </w:rPr>
            </w:pPr>
            <w:r w:rsidRPr="007F6493">
              <w:rPr>
                <w:rFonts w:eastAsia="Malgun Gothic"/>
                <w:color w:val="000000"/>
                <w:sz w:val="18"/>
                <w:szCs w:val="18"/>
              </w:rPr>
              <w:t>1.64%</w:t>
            </w:r>
          </w:p>
        </w:tc>
        <w:tc>
          <w:tcPr>
            <w:tcW w:w="1158" w:type="dxa"/>
            <w:shd w:val="clear" w:color="auto" w:fill="FFFFFF" w:themeFill="background1"/>
          </w:tcPr>
          <w:p w14:paraId="204E4AB4" w14:textId="77777777" w:rsidR="0023775A" w:rsidRPr="007F6493" w:rsidRDefault="0023775A" w:rsidP="003C3386">
            <w:pPr>
              <w:jc w:val="center"/>
              <w:rPr>
                <w:sz w:val="18"/>
                <w:szCs w:val="18"/>
              </w:rPr>
            </w:pPr>
            <w:r w:rsidRPr="007F6493">
              <w:rPr>
                <w:rFonts w:eastAsia="Malgun Gothic"/>
                <w:color w:val="000000"/>
                <w:sz w:val="18"/>
                <w:szCs w:val="18"/>
              </w:rPr>
              <w:t>16.95%</w:t>
            </w:r>
          </w:p>
        </w:tc>
        <w:tc>
          <w:tcPr>
            <w:tcW w:w="1417" w:type="dxa"/>
            <w:shd w:val="clear" w:color="auto" w:fill="FFFFFF" w:themeFill="background1"/>
          </w:tcPr>
          <w:p w14:paraId="7694941C" w14:textId="77777777" w:rsidR="0023775A" w:rsidRPr="007F6493" w:rsidRDefault="0023775A" w:rsidP="003C3386">
            <w:pPr>
              <w:jc w:val="center"/>
              <w:rPr>
                <w:sz w:val="18"/>
                <w:szCs w:val="18"/>
              </w:rPr>
            </w:pPr>
            <w:r w:rsidRPr="007F6493">
              <w:rPr>
                <w:rFonts w:eastAsia="Malgun Gothic"/>
                <w:color w:val="000000"/>
                <w:sz w:val="18"/>
                <w:szCs w:val="18"/>
              </w:rPr>
              <w:t>35.71%</w:t>
            </w:r>
          </w:p>
        </w:tc>
        <w:tc>
          <w:tcPr>
            <w:tcW w:w="1417" w:type="dxa"/>
            <w:shd w:val="clear" w:color="auto" w:fill="FFFFFF" w:themeFill="background1"/>
          </w:tcPr>
          <w:p w14:paraId="3D02E345" w14:textId="77777777" w:rsidR="0023775A" w:rsidRPr="007F6493" w:rsidRDefault="0023775A" w:rsidP="003C3386">
            <w:pPr>
              <w:jc w:val="center"/>
              <w:rPr>
                <w:sz w:val="18"/>
                <w:szCs w:val="18"/>
              </w:rPr>
            </w:pPr>
            <w:r w:rsidRPr="007F6493">
              <w:rPr>
                <w:rFonts w:eastAsia="Malgun Gothic"/>
                <w:color w:val="000000"/>
                <w:sz w:val="18"/>
                <w:szCs w:val="18"/>
              </w:rPr>
              <w:t>31.15%</w:t>
            </w:r>
          </w:p>
        </w:tc>
        <w:tc>
          <w:tcPr>
            <w:tcW w:w="1418" w:type="dxa"/>
            <w:shd w:val="clear" w:color="auto" w:fill="FFFFFF" w:themeFill="background1"/>
          </w:tcPr>
          <w:p w14:paraId="32D59387" w14:textId="77777777" w:rsidR="0023775A" w:rsidRPr="007F6493" w:rsidRDefault="0023775A" w:rsidP="003C3386">
            <w:pPr>
              <w:jc w:val="center"/>
              <w:rPr>
                <w:sz w:val="18"/>
                <w:szCs w:val="18"/>
              </w:rPr>
            </w:pPr>
            <w:r w:rsidRPr="007F6493">
              <w:rPr>
                <w:rFonts w:eastAsia="Malgun Gothic"/>
                <w:color w:val="000000"/>
                <w:sz w:val="18"/>
                <w:szCs w:val="18"/>
              </w:rPr>
              <w:t>25.42%</w:t>
            </w:r>
          </w:p>
        </w:tc>
      </w:tr>
      <w:tr w:rsidR="0023775A" w:rsidRPr="00FE3323" w14:paraId="5ABA15AD" w14:textId="77777777" w:rsidTr="003C3386">
        <w:trPr>
          <w:trHeight w:val="113"/>
        </w:trPr>
        <w:tc>
          <w:tcPr>
            <w:tcW w:w="1242" w:type="dxa"/>
            <w:vMerge/>
            <w:shd w:val="clear" w:color="auto" w:fill="FFFFFF" w:themeFill="background1"/>
            <w:vAlign w:val="center"/>
            <w:hideMark/>
          </w:tcPr>
          <w:p w14:paraId="1FD327C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2A98BFC"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3D6BE6BD" w14:textId="77777777" w:rsidR="0023775A" w:rsidRPr="007F6493" w:rsidRDefault="0023775A" w:rsidP="003C3386">
            <w:pPr>
              <w:jc w:val="center"/>
              <w:rPr>
                <w:sz w:val="18"/>
                <w:szCs w:val="18"/>
              </w:rPr>
            </w:pPr>
            <w:r w:rsidRPr="007F6493">
              <w:rPr>
                <w:rFonts w:eastAsia="Malgun Gothic"/>
                <w:color w:val="000000"/>
                <w:sz w:val="18"/>
                <w:szCs w:val="18"/>
              </w:rPr>
              <w:t>-10.07%</w:t>
            </w:r>
          </w:p>
        </w:tc>
        <w:tc>
          <w:tcPr>
            <w:tcW w:w="1158" w:type="dxa"/>
            <w:shd w:val="clear" w:color="auto" w:fill="FFFFFF" w:themeFill="background1"/>
          </w:tcPr>
          <w:p w14:paraId="6F7FB03C" w14:textId="77777777" w:rsidR="0023775A" w:rsidRPr="007F6493" w:rsidRDefault="0023775A" w:rsidP="003C3386">
            <w:pPr>
              <w:jc w:val="center"/>
              <w:rPr>
                <w:sz w:val="18"/>
                <w:szCs w:val="18"/>
              </w:rPr>
            </w:pPr>
            <w:r w:rsidRPr="007F6493">
              <w:rPr>
                <w:rFonts w:eastAsia="Malgun Gothic"/>
                <w:color w:val="000000"/>
                <w:sz w:val="18"/>
                <w:szCs w:val="18"/>
              </w:rPr>
              <w:t>-25.99%</w:t>
            </w:r>
          </w:p>
        </w:tc>
        <w:tc>
          <w:tcPr>
            <w:tcW w:w="1158" w:type="dxa"/>
            <w:shd w:val="clear" w:color="auto" w:fill="FFFFFF" w:themeFill="background1"/>
          </w:tcPr>
          <w:p w14:paraId="1098DAE5" w14:textId="77777777" w:rsidR="0023775A" w:rsidRPr="007F6493" w:rsidRDefault="0023775A" w:rsidP="003C3386">
            <w:pPr>
              <w:jc w:val="center"/>
              <w:rPr>
                <w:sz w:val="18"/>
                <w:szCs w:val="18"/>
              </w:rPr>
            </w:pPr>
            <w:r w:rsidRPr="007F6493">
              <w:rPr>
                <w:rFonts w:eastAsia="Malgun Gothic"/>
                <w:color w:val="000000"/>
                <w:sz w:val="18"/>
                <w:szCs w:val="18"/>
              </w:rPr>
              <w:t>-17.33%</w:t>
            </w:r>
          </w:p>
        </w:tc>
        <w:tc>
          <w:tcPr>
            <w:tcW w:w="1417" w:type="dxa"/>
            <w:shd w:val="clear" w:color="auto" w:fill="FFFFFF" w:themeFill="background1"/>
          </w:tcPr>
          <w:p w14:paraId="531248A6" w14:textId="77777777" w:rsidR="0023775A" w:rsidRPr="007F6493" w:rsidRDefault="0023775A" w:rsidP="003C3386">
            <w:pPr>
              <w:jc w:val="center"/>
              <w:rPr>
                <w:sz w:val="18"/>
                <w:szCs w:val="18"/>
              </w:rPr>
            </w:pPr>
            <w:r w:rsidRPr="007F6493">
              <w:rPr>
                <w:rFonts w:eastAsia="Malgun Gothic"/>
                <w:color w:val="000000"/>
                <w:sz w:val="18"/>
                <w:szCs w:val="18"/>
              </w:rPr>
              <w:t>-7.19%</w:t>
            </w:r>
          </w:p>
        </w:tc>
        <w:tc>
          <w:tcPr>
            <w:tcW w:w="1417" w:type="dxa"/>
            <w:shd w:val="clear" w:color="auto" w:fill="FFFFFF" w:themeFill="background1"/>
          </w:tcPr>
          <w:p w14:paraId="7F79F0C0" w14:textId="77777777" w:rsidR="0023775A" w:rsidRPr="007F6493" w:rsidRDefault="0023775A" w:rsidP="003C3386">
            <w:pPr>
              <w:jc w:val="center"/>
              <w:rPr>
                <w:sz w:val="18"/>
                <w:szCs w:val="18"/>
              </w:rPr>
            </w:pPr>
            <w:r w:rsidRPr="007F6493">
              <w:rPr>
                <w:rFonts w:eastAsia="Malgun Gothic"/>
                <w:color w:val="000000"/>
                <w:sz w:val="18"/>
                <w:szCs w:val="18"/>
              </w:rPr>
              <w:t>-27.87%</w:t>
            </w:r>
          </w:p>
        </w:tc>
        <w:tc>
          <w:tcPr>
            <w:tcW w:w="1418" w:type="dxa"/>
            <w:shd w:val="clear" w:color="auto" w:fill="FFFFFF" w:themeFill="background1"/>
          </w:tcPr>
          <w:p w14:paraId="0415FDE6" w14:textId="77777777" w:rsidR="0023775A" w:rsidRPr="007F6493" w:rsidRDefault="0023775A" w:rsidP="003C3386">
            <w:pPr>
              <w:jc w:val="center"/>
              <w:rPr>
                <w:sz w:val="18"/>
                <w:szCs w:val="18"/>
              </w:rPr>
            </w:pPr>
            <w:r w:rsidRPr="007F6493">
              <w:rPr>
                <w:rFonts w:eastAsia="Malgun Gothic"/>
                <w:color w:val="000000"/>
                <w:sz w:val="18"/>
                <w:szCs w:val="18"/>
              </w:rPr>
              <w:t>-14.96%</w:t>
            </w:r>
          </w:p>
        </w:tc>
      </w:tr>
    </w:tbl>
    <w:p w14:paraId="2FDE85BC" w14:textId="77777777" w:rsidR="0023775A" w:rsidRDefault="0023775A" w:rsidP="0023775A"/>
    <w:p w14:paraId="06BD48C1" w14:textId="77777777" w:rsidR="0023775A" w:rsidRPr="002E6FF0" w:rsidRDefault="0023775A" w:rsidP="0023775A">
      <w:pPr>
        <w:spacing w:after="0"/>
        <w:jc w:val="center"/>
        <w:rPr>
          <w:b/>
        </w:rPr>
      </w:pPr>
      <w:r w:rsidRPr="002E6FF0">
        <w:rPr>
          <w:b/>
        </w:rPr>
        <w:t xml:space="preserve">Table </w:t>
      </w:r>
      <w:r>
        <w:rPr>
          <w:b/>
        </w:rPr>
        <w:t>7.4.2.1.3</w:t>
      </w:r>
      <w:r w:rsidRPr="002E6FF0">
        <w:rPr>
          <w:b/>
        </w:rPr>
        <w:t>-</w:t>
      </w:r>
      <w:r>
        <w:rPr>
          <w:b/>
        </w:rPr>
        <w:t>3</w:t>
      </w:r>
      <w:r w:rsidRPr="002E6FF0">
        <w:rPr>
          <w:b/>
        </w:rPr>
        <w:t xml:space="preserve">: </w:t>
      </w:r>
      <w:r w:rsidRPr="007F6493">
        <w:rPr>
          <w:b/>
        </w:rPr>
        <w:t>Spatial Domain Coordination Scheme for gNB Tx-Beam Nulling</w:t>
      </w:r>
      <w:r>
        <w:rPr>
          <w:b/>
        </w:rPr>
        <w:t xml:space="preserve"> (SBFD Alt-1)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FE3323" w14:paraId="67206358" w14:textId="77777777" w:rsidTr="003C3386">
        <w:trPr>
          <w:trHeight w:val="113"/>
        </w:trPr>
        <w:tc>
          <w:tcPr>
            <w:tcW w:w="9747" w:type="dxa"/>
            <w:gridSpan w:val="8"/>
            <w:shd w:val="clear" w:color="auto" w:fill="FFFFFF" w:themeFill="background1"/>
            <w:vAlign w:val="center"/>
          </w:tcPr>
          <w:p w14:paraId="269CC438" w14:textId="3E6F78A0" w:rsidR="0023775A" w:rsidRPr="007F6493" w:rsidRDefault="0023775A" w:rsidP="003C3386">
            <w:pPr>
              <w:jc w:val="center"/>
              <w:rPr>
                <w:b/>
                <w:color w:val="000000"/>
                <w:sz w:val="18"/>
                <w:szCs w:val="18"/>
              </w:rPr>
            </w:pPr>
            <w:r w:rsidRPr="007F6493">
              <w:rPr>
                <w:b/>
                <w:i/>
                <w:sz w:val="18"/>
                <w:szCs w:val="18"/>
              </w:rPr>
              <w:t>Simple description of key assumptions (FR1 Urban Macro, RSI based on 1dB desense, SBFD slot configuration Alt-1 ({DDDSU} vs. {DXXXU}), Twice area &amp; same TxRUs (Option 2), 100dB(spatial isolation)+10dB(digital isolation) for inter-sector CLI and Packet Size with 0.5Mbytes for DL and 0.125Mbyte for UL</w:t>
            </w:r>
            <w:r w:rsidR="0009221F">
              <w:rPr>
                <w:b/>
                <w:i/>
                <w:sz w:val="18"/>
                <w:szCs w:val="18"/>
              </w:rPr>
              <w:t>)</w:t>
            </w:r>
          </w:p>
        </w:tc>
      </w:tr>
      <w:tr w:rsidR="0023775A" w:rsidRPr="00FE3323" w14:paraId="04BBDD03" w14:textId="77777777" w:rsidTr="003C3386">
        <w:trPr>
          <w:trHeight w:val="113"/>
        </w:trPr>
        <w:tc>
          <w:tcPr>
            <w:tcW w:w="2021" w:type="dxa"/>
            <w:gridSpan w:val="2"/>
            <w:vMerge w:val="restart"/>
            <w:shd w:val="clear" w:color="auto" w:fill="FFFFFF" w:themeFill="background1"/>
            <w:vAlign w:val="center"/>
          </w:tcPr>
          <w:p w14:paraId="6090205A" w14:textId="77777777" w:rsidR="0023775A" w:rsidRPr="007F6493" w:rsidRDefault="0023775A" w:rsidP="003C3386">
            <w:pPr>
              <w:jc w:val="center"/>
              <w:rPr>
                <w:b/>
                <w:bCs/>
                <w:sz w:val="18"/>
                <w:szCs w:val="18"/>
              </w:rPr>
            </w:pPr>
          </w:p>
        </w:tc>
        <w:tc>
          <w:tcPr>
            <w:tcW w:w="3474" w:type="dxa"/>
            <w:gridSpan w:val="3"/>
            <w:shd w:val="clear" w:color="auto" w:fill="FFFFFF" w:themeFill="background1"/>
            <w:vAlign w:val="center"/>
          </w:tcPr>
          <w:p w14:paraId="1436006E" w14:textId="498A50B5"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Scheme#1]</w:t>
            </w:r>
          </w:p>
        </w:tc>
        <w:tc>
          <w:tcPr>
            <w:tcW w:w="4252" w:type="dxa"/>
            <w:gridSpan w:val="3"/>
            <w:shd w:val="clear" w:color="auto" w:fill="FFFFFF" w:themeFill="background1"/>
            <w:vAlign w:val="center"/>
          </w:tcPr>
          <w:p w14:paraId="76BB265E" w14:textId="5A46FB5B"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Scheme#2]</w:t>
            </w:r>
          </w:p>
        </w:tc>
      </w:tr>
      <w:tr w:rsidR="0023775A" w:rsidRPr="00FE3323" w14:paraId="31AB05C3" w14:textId="77777777" w:rsidTr="003C3386">
        <w:trPr>
          <w:trHeight w:val="113"/>
        </w:trPr>
        <w:tc>
          <w:tcPr>
            <w:tcW w:w="2021" w:type="dxa"/>
            <w:gridSpan w:val="2"/>
            <w:vMerge/>
            <w:shd w:val="clear" w:color="auto" w:fill="FFFFFF" w:themeFill="background1"/>
            <w:vAlign w:val="center"/>
          </w:tcPr>
          <w:p w14:paraId="361A6F1E" w14:textId="77777777" w:rsidR="0023775A" w:rsidRPr="007F6493" w:rsidRDefault="0023775A" w:rsidP="003C3386">
            <w:pPr>
              <w:jc w:val="center"/>
              <w:rPr>
                <w:b/>
                <w:bCs/>
                <w:sz w:val="18"/>
                <w:szCs w:val="18"/>
              </w:rPr>
            </w:pPr>
          </w:p>
        </w:tc>
        <w:tc>
          <w:tcPr>
            <w:tcW w:w="1158" w:type="dxa"/>
            <w:shd w:val="clear" w:color="auto" w:fill="FFFFFF" w:themeFill="background1"/>
            <w:vAlign w:val="center"/>
          </w:tcPr>
          <w:p w14:paraId="2F25A020"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158" w:type="dxa"/>
            <w:shd w:val="clear" w:color="auto" w:fill="FFFFFF" w:themeFill="background1"/>
            <w:vAlign w:val="center"/>
          </w:tcPr>
          <w:p w14:paraId="517CB760"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158" w:type="dxa"/>
            <w:shd w:val="clear" w:color="auto" w:fill="FFFFFF" w:themeFill="background1"/>
            <w:vAlign w:val="center"/>
          </w:tcPr>
          <w:p w14:paraId="3893D037"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1417" w:type="dxa"/>
            <w:shd w:val="clear" w:color="auto" w:fill="FFFFFF" w:themeFill="background1"/>
            <w:vAlign w:val="center"/>
          </w:tcPr>
          <w:p w14:paraId="19A7AEDE"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417" w:type="dxa"/>
            <w:shd w:val="clear" w:color="auto" w:fill="FFFFFF" w:themeFill="background1"/>
            <w:vAlign w:val="center"/>
          </w:tcPr>
          <w:p w14:paraId="50EC28CE"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418" w:type="dxa"/>
            <w:shd w:val="clear" w:color="auto" w:fill="FFFFFF" w:themeFill="background1"/>
            <w:vAlign w:val="center"/>
          </w:tcPr>
          <w:p w14:paraId="0EE63C7B" w14:textId="77777777" w:rsidR="0023775A" w:rsidRPr="007F6493" w:rsidRDefault="0023775A" w:rsidP="003C3386">
            <w:pPr>
              <w:jc w:val="center"/>
              <w:rPr>
                <w:b/>
                <w:color w:val="000000"/>
                <w:sz w:val="18"/>
                <w:szCs w:val="18"/>
              </w:rPr>
            </w:pPr>
            <w:r w:rsidRPr="007F6493">
              <w:rPr>
                <w:b/>
                <w:color w:val="000000"/>
                <w:sz w:val="18"/>
                <w:szCs w:val="18"/>
              </w:rPr>
              <w:t>High load</w:t>
            </w:r>
          </w:p>
        </w:tc>
      </w:tr>
      <w:tr w:rsidR="0023775A" w:rsidRPr="00FE3323" w14:paraId="06F49074" w14:textId="77777777" w:rsidTr="003C3386">
        <w:trPr>
          <w:trHeight w:val="113"/>
        </w:trPr>
        <w:tc>
          <w:tcPr>
            <w:tcW w:w="1242" w:type="dxa"/>
            <w:vMerge w:val="restart"/>
            <w:shd w:val="clear" w:color="auto" w:fill="FFFFFF" w:themeFill="background1"/>
            <w:vAlign w:val="center"/>
            <w:hideMark/>
          </w:tcPr>
          <w:p w14:paraId="0908E3D5" w14:textId="77777777" w:rsidR="0023775A" w:rsidRPr="007F6493" w:rsidRDefault="0023775A" w:rsidP="003C3386">
            <w:pPr>
              <w:jc w:val="center"/>
              <w:rPr>
                <w:b/>
                <w:bCs/>
                <w:sz w:val="18"/>
                <w:szCs w:val="18"/>
              </w:rPr>
            </w:pPr>
            <w:r w:rsidRPr="007F6493">
              <w:rPr>
                <w:b/>
                <w:bCs/>
                <w:sz w:val="18"/>
                <w:szCs w:val="18"/>
              </w:rPr>
              <w:t xml:space="preserve">DL average-UPT </w:t>
            </w:r>
            <w:r w:rsidRPr="007F6493">
              <w:rPr>
                <w:b/>
                <w:bCs/>
                <w:color w:val="000000"/>
                <w:sz w:val="18"/>
                <w:szCs w:val="18"/>
              </w:rPr>
              <w:t>gain</w:t>
            </w:r>
          </w:p>
        </w:tc>
        <w:tc>
          <w:tcPr>
            <w:tcW w:w="779" w:type="dxa"/>
            <w:shd w:val="clear" w:color="auto" w:fill="FFFFFF" w:themeFill="background1"/>
            <w:vAlign w:val="center"/>
            <w:hideMark/>
          </w:tcPr>
          <w:p w14:paraId="35191BA0"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1F459A46" w14:textId="77777777" w:rsidR="0023775A" w:rsidRPr="007F6493" w:rsidRDefault="0023775A" w:rsidP="003C3386">
            <w:pPr>
              <w:jc w:val="center"/>
              <w:rPr>
                <w:sz w:val="18"/>
                <w:szCs w:val="18"/>
              </w:rPr>
            </w:pPr>
            <w:r w:rsidRPr="007F6493">
              <w:rPr>
                <w:rFonts w:eastAsia="Malgun Gothic"/>
                <w:color w:val="000000"/>
                <w:sz w:val="18"/>
                <w:szCs w:val="18"/>
              </w:rPr>
              <w:t>0.79%</w:t>
            </w:r>
          </w:p>
        </w:tc>
        <w:tc>
          <w:tcPr>
            <w:tcW w:w="1158" w:type="dxa"/>
            <w:shd w:val="clear" w:color="auto" w:fill="FFFFFF" w:themeFill="background1"/>
          </w:tcPr>
          <w:p w14:paraId="4C3C3E67" w14:textId="77777777" w:rsidR="0023775A" w:rsidRPr="007F6493" w:rsidRDefault="0023775A" w:rsidP="003C3386">
            <w:pPr>
              <w:jc w:val="center"/>
              <w:rPr>
                <w:sz w:val="18"/>
                <w:szCs w:val="18"/>
              </w:rPr>
            </w:pPr>
            <w:r w:rsidRPr="007F6493">
              <w:rPr>
                <w:rFonts w:eastAsia="Malgun Gothic"/>
                <w:color w:val="000000"/>
                <w:sz w:val="18"/>
                <w:szCs w:val="18"/>
              </w:rPr>
              <w:t>-1.44%</w:t>
            </w:r>
          </w:p>
        </w:tc>
        <w:tc>
          <w:tcPr>
            <w:tcW w:w="1158" w:type="dxa"/>
            <w:shd w:val="clear" w:color="auto" w:fill="FFFFFF" w:themeFill="background1"/>
          </w:tcPr>
          <w:p w14:paraId="3E32E07E" w14:textId="77777777" w:rsidR="0023775A" w:rsidRPr="007F6493" w:rsidRDefault="0023775A" w:rsidP="003C3386">
            <w:pPr>
              <w:jc w:val="center"/>
              <w:rPr>
                <w:sz w:val="18"/>
                <w:szCs w:val="18"/>
              </w:rPr>
            </w:pPr>
            <w:r w:rsidRPr="007F6493">
              <w:rPr>
                <w:rFonts w:eastAsia="Malgun Gothic"/>
                <w:color w:val="000000"/>
                <w:sz w:val="18"/>
                <w:szCs w:val="18"/>
              </w:rPr>
              <w:t>-4.19%</w:t>
            </w:r>
          </w:p>
        </w:tc>
        <w:tc>
          <w:tcPr>
            <w:tcW w:w="1417" w:type="dxa"/>
            <w:shd w:val="clear" w:color="auto" w:fill="FFFFFF" w:themeFill="background1"/>
          </w:tcPr>
          <w:p w14:paraId="40DB0AE7" w14:textId="77777777" w:rsidR="0023775A" w:rsidRPr="007F6493" w:rsidRDefault="0023775A" w:rsidP="003C3386">
            <w:pPr>
              <w:jc w:val="center"/>
              <w:rPr>
                <w:sz w:val="18"/>
                <w:szCs w:val="18"/>
              </w:rPr>
            </w:pPr>
            <w:r w:rsidRPr="007F6493">
              <w:rPr>
                <w:rFonts w:eastAsia="Malgun Gothic"/>
                <w:color w:val="000000"/>
                <w:sz w:val="18"/>
                <w:szCs w:val="18"/>
              </w:rPr>
              <w:t>-1.84%</w:t>
            </w:r>
          </w:p>
        </w:tc>
        <w:tc>
          <w:tcPr>
            <w:tcW w:w="1417" w:type="dxa"/>
            <w:shd w:val="clear" w:color="auto" w:fill="FFFFFF" w:themeFill="background1"/>
          </w:tcPr>
          <w:p w14:paraId="2E3E248C" w14:textId="77777777" w:rsidR="0023775A" w:rsidRPr="007F6493" w:rsidRDefault="0023775A" w:rsidP="003C3386">
            <w:pPr>
              <w:jc w:val="center"/>
              <w:rPr>
                <w:sz w:val="18"/>
                <w:szCs w:val="18"/>
              </w:rPr>
            </w:pPr>
            <w:r w:rsidRPr="007F6493">
              <w:rPr>
                <w:rFonts w:eastAsia="Malgun Gothic"/>
                <w:color w:val="000000"/>
                <w:sz w:val="18"/>
                <w:szCs w:val="18"/>
              </w:rPr>
              <w:t>-5.67%</w:t>
            </w:r>
          </w:p>
        </w:tc>
        <w:tc>
          <w:tcPr>
            <w:tcW w:w="1418" w:type="dxa"/>
            <w:shd w:val="clear" w:color="auto" w:fill="FFFFFF" w:themeFill="background1"/>
          </w:tcPr>
          <w:p w14:paraId="210CE687" w14:textId="77777777" w:rsidR="0023775A" w:rsidRPr="007F6493" w:rsidRDefault="0023775A" w:rsidP="003C3386">
            <w:pPr>
              <w:jc w:val="center"/>
              <w:rPr>
                <w:sz w:val="18"/>
                <w:szCs w:val="18"/>
              </w:rPr>
            </w:pPr>
            <w:r w:rsidRPr="007F6493">
              <w:rPr>
                <w:rFonts w:eastAsia="Malgun Gothic"/>
                <w:color w:val="000000"/>
                <w:sz w:val="18"/>
                <w:szCs w:val="18"/>
              </w:rPr>
              <w:t>-4.82%</w:t>
            </w:r>
          </w:p>
        </w:tc>
      </w:tr>
      <w:tr w:rsidR="0023775A" w:rsidRPr="00FE3323" w14:paraId="555C5061" w14:textId="77777777" w:rsidTr="003C3386">
        <w:trPr>
          <w:trHeight w:val="113"/>
        </w:trPr>
        <w:tc>
          <w:tcPr>
            <w:tcW w:w="1242" w:type="dxa"/>
            <w:vMerge/>
            <w:shd w:val="clear" w:color="auto" w:fill="FFFFFF" w:themeFill="background1"/>
            <w:vAlign w:val="center"/>
            <w:hideMark/>
          </w:tcPr>
          <w:p w14:paraId="6F56699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11D8937"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4525E835" w14:textId="77777777" w:rsidR="0023775A" w:rsidRPr="007F6493" w:rsidRDefault="0023775A" w:rsidP="003C3386">
            <w:pPr>
              <w:jc w:val="center"/>
              <w:rPr>
                <w:sz w:val="18"/>
                <w:szCs w:val="18"/>
              </w:rPr>
            </w:pPr>
            <w:r w:rsidRPr="007F6493">
              <w:rPr>
                <w:rFonts w:eastAsia="Malgun Gothic"/>
                <w:color w:val="000000"/>
                <w:sz w:val="18"/>
                <w:szCs w:val="18"/>
              </w:rPr>
              <w:t>-4.18%</w:t>
            </w:r>
          </w:p>
        </w:tc>
        <w:tc>
          <w:tcPr>
            <w:tcW w:w="1158" w:type="dxa"/>
            <w:shd w:val="clear" w:color="auto" w:fill="FFFFFF" w:themeFill="background1"/>
          </w:tcPr>
          <w:p w14:paraId="5A4A224D" w14:textId="77777777" w:rsidR="0023775A" w:rsidRPr="007F6493" w:rsidRDefault="0023775A" w:rsidP="003C3386">
            <w:pPr>
              <w:jc w:val="center"/>
              <w:rPr>
                <w:sz w:val="18"/>
                <w:szCs w:val="18"/>
              </w:rPr>
            </w:pPr>
            <w:r w:rsidRPr="007F6493">
              <w:rPr>
                <w:rFonts w:eastAsia="Malgun Gothic"/>
                <w:color w:val="000000"/>
                <w:sz w:val="18"/>
                <w:szCs w:val="18"/>
              </w:rPr>
              <w:t>11.45%</w:t>
            </w:r>
          </w:p>
        </w:tc>
        <w:tc>
          <w:tcPr>
            <w:tcW w:w="1158" w:type="dxa"/>
            <w:shd w:val="clear" w:color="auto" w:fill="FFFFFF" w:themeFill="background1"/>
          </w:tcPr>
          <w:p w14:paraId="6912D723" w14:textId="77777777" w:rsidR="0023775A" w:rsidRPr="007F6493" w:rsidRDefault="0023775A" w:rsidP="003C3386">
            <w:pPr>
              <w:jc w:val="center"/>
              <w:rPr>
                <w:sz w:val="18"/>
                <w:szCs w:val="18"/>
              </w:rPr>
            </w:pPr>
            <w:r w:rsidRPr="007F6493">
              <w:rPr>
                <w:rFonts w:eastAsia="Malgun Gothic"/>
                <w:color w:val="000000"/>
                <w:sz w:val="18"/>
                <w:szCs w:val="18"/>
              </w:rPr>
              <w:t>-11.62%</w:t>
            </w:r>
          </w:p>
        </w:tc>
        <w:tc>
          <w:tcPr>
            <w:tcW w:w="1417" w:type="dxa"/>
            <w:shd w:val="clear" w:color="auto" w:fill="FFFFFF" w:themeFill="background1"/>
          </w:tcPr>
          <w:p w14:paraId="12D43A86" w14:textId="77777777" w:rsidR="0023775A" w:rsidRPr="007F6493" w:rsidRDefault="0023775A" w:rsidP="003C3386">
            <w:pPr>
              <w:jc w:val="center"/>
              <w:rPr>
                <w:sz w:val="18"/>
                <w:szCs w:val="18"/>
              </w:rPr>
            </w:pPr>
            <w:r w:rsidRPr="007F6493">
              <w:rPr>
                <w:rFonts w:eastAsia="Malgun Gothic"/>
                <w:color w:val="000000"/>
                <w:sz w:val="18"/>
                <w:szCs w:val="18"/>
              </w:rPr>
              <w:t>-17.07%</w:t>
            </w:r>
          </w:p>
        </w:tc>
        <w:tc>
          <w:tcPr>
            <w:tcW w:w="1417" w:type="dxa"/>
            <w:shd w:val="clear" w:color="auto" w:fill="FFFFFF" w:themeFill="background1"/>
          </w:tcPr>
          <w:p w14:paraId="72D5F43A" w14:textId="77777777" w:rsidR="0023775A" w:rsidRPr="007F6493" w:rsidRDefault="0023775A" w:rsidP="003C3386">
            <w:pPr>
              <w:jc w:val="center"/>
              <w:rPr>
                <w:sz w:val="18"/>
                <w:szCs w:val="18"/>
              </w:rPr>
            </w:pPr>
            <w:r w:rsidRPr="007F6493">
              <w:rPr>
                <w:rFonts w:eastAsia="Malgun Gothic"/>
                <w:color w:val="000000"/>
                <w:sz w:val="18"/>
                <w:szCs w:val="18"/>
              </w:rPr>
              <w:t>-22.68%</w:t>
            </w:r>
          </w:p>
        </w:tc>
        <w:tc>
          <w:tcPr>
            <w:tcW w:w="1418" w:type="dxa"/>
            <w:shd w:val="clear" w:color="auto" w:fill="FFFFFF" w:themeFill="background1"/>
          </w:tcPr>
          <w:p w14:paraId="15075533" w14:textId="77777777" w:rsidR="0023775A" w:rsidRPr="007F6493" w:rsidRDefault="0023775A" w:rsidP="003C3386">
            <w:pPr>
              <w:jc w:val="center"/>
              <w:rPr>
                <w:sz w:val="18"/>
                <w:szCs w:val="18"/>
              </w:rPr>
            </w:pPr>
            <w:r w:rsidRPr="007F6493">
              <w:rPr>
                <w:rFonts w:eastAsia="Malgun Gothic"/>
                <w:color w:val="000000"/>
                <w:sz w:val="18"/>
                <w:szCs w:val="18"/>
              </w:rPr>
              <w:t>-100.00%</w:t>
            </w:r>
          </w:p>
        </w:tc>
      </w:tr>
      <w:tr w:rsidR="0023775A" w:rsidRPr="00FE3323" w14:paraId="3EAAF691" w14:textId="77777777" w:rsidTr="003C3386">
        <w:trPr>
          <w:trHeight w:val="113"/>
        </w:trPr>
        <w:tc>
          <w:tcPr>
            <w:tcW w:w="1242" w:type="dxa"/>
            <w:vMerge/>
            <w:shd w:val="clear" w:color="auto" w:fill="FFFFFF" w:themeFill="background1"/>
            <w:vAlign w:val="center"/>
            <w:hideMark/>
          </w:tcPr>
          <w:p w14:paraId="518484AF"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3E3198B"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1A57DFE3" w14:textId="77777777" w:rsidR="0023775A" w:rsidRPr="007F6493" w:rsidRDefault="0023775A" w:rsidP="003C3386">
            <w:pPr>
              <w:jc w:val="center"/>
              <w:rPr>
                <w:sz w:val="18"/>
                <w:szCs w:val="18"/>
              </w:rPr>
            </w:pPr>
            <w:r w:rsidRPr="007F6493">
              <w:rPr>
                <w:rFonts w:eastAsia="Malgun Gothic"/>
                <w:color w:val="000000"/>
                <w:sz w:val="18"/>
                <w:szCs w:val="18"/>
              </w:rPr>
              <w:t>2.53%</w:t>
            </w:r>
          </w:p>
        </w:tc>
        <w:tc>
          <w:tcPr>
            <w:tcW w:w="1158" w:type="dxa"/>
            <w:shd w:val="clear" w:color="auto" w:fill="FFFFFF" w:themeFill="background1"/>
          </w:tcPr>
          <w:p w14:paraId="3834BAA4" w14:textId="77777777" w:rsidR="0023775A" w:rsidRPr="007F6493" w:rsidRDefault="0023775A" w:rsidP="003C3386">
            <w:pPr>
              <w:jc w:val="center"/>
              <w:rPr>
                <w:sz w:val="18"/>
                <w:szCs w:val="18"/>
              </w:rPr>
            </w:pPr>
            <w:r w:rsidRPr="007F6493">
              <w:rPr>
                <w:rFonts w:eastAsia="Malgun Gothic"/>
                <w:color w:val="000000"/>
                <w:sz w:val="18"/>
                <w:szCs w:val="18"/>
              </w:rPr>
              <w:t>-4.66%</w:t>
            </w:r>
          </w:p>
        </w:tc>
        <w:tc>
          <w:tcPr>
            <w:tcW w:w="1158" w:type="dxa"/>
            <w:shd w:val="clear" w:color="auto" w:fill="FFFFFF" w:themeFill="background1"/>
          </w:tcPr>
          <w:p w14:paraId="59E901BD" w14:textId="77777777" w:rsidR="0023775A" w:rsidRPr="007F6493" w:rsidRDefault="0023775A" w:rsidP="003C3386">
            <w:pPr>
              <w:jc w:val="center"/>
              <w:rPr>
                <w:sz w:val="18"/>
                <w:szCs w:val="18"/>
              </w:rPr>
            </w:pPr>
            <w:r w:rsidRPr="007F6493">
              <w:rPr>
                <w:rFonts w:eastAsia="Malgun Gothic"/>
                <w:color w:val="000000"/>
                <w:sz w:val="18"/>
                <w:szCs w:val="18"/>
              </w:rPr>
              <w:t>-3.97%</w:t>
            </w:r>
          </w:p>
        </w:tc>
        <w:tc>
          <w:tcPr>
            <w:tcW w:w="1417" w:type="dxa"/>
            <w:shd w:val="clear" w:color="auto" w:fill="FFFFFF" w:themeFill="background1"/>
          </w:tcPr>
          <w:p w14:paraId="5AF49988" w14:textId="77777777" w:rsidR="0023775A" w:rsidRPr="007F6493" w:rsidRDefault="0023775A" w:rsidP="003C3386">
            <w:pPr>
              <w:jc w:val="center"/>
              <w:rPr>
                <w:sz w:val="18"/>
                <w:szCs w:val="18"/>
              </w:rPr>
            </w:pPr>
            <w:r w:rsidRPr="007F6493">
              <w:rPr>
                <w:rFonts w:eastAsia="Malgun Gothic"/>
                <w:color w:val="000000"/>
                <w:sz w:val="18"/>
                <w:szCs w:val="18"/>
              </w:rPr>
              <w:t>2.09%</w:t>
            </w:r>
          </w:p>
        </w:tc>
        <w:tc>
          <w:tcPr>
            <w:tcW w:w="1417" w:type="dxa"/>
            <w:shd w:val="clear" w:color="auto" w:fill="FFFFFF" w:themeFill="background1"/>
          </w:tcPr>
          <w:p w14:paraId="74B2E97E" w14:textId="77777777" w:rsidR="0023775A" w:rsidRPr="007F6493" w:rsidRDefault="0023775A" w:rsidP="003C3386">
            <w:pPr>
              <w:jc w:val="center"/>
              <w:rPr>
                <w:sz w:val="18"/>
                <w:szCs w:val="18"/>
              </w:rPr>
            </w:pPr>
            <w:r w:rsidRPr="007F6493">
              <w:rPr>
                <w:rFonts w:eastAsia="Malgun Gothic"/>
                <w:color w:val="000000"/>
                <w:sz w:val="18"/>
                <w:szCs w:val="18"/>
              </w:rPr>
              <w:t>-1.98%</w:t>
            </w:r>
          </w:p>
        </w:tc>
        <w:tc>
          <w:tcPr>
            <w:tcW w:w="1418" w:type="dxa"/>
            <w:shd w:val="clear" w:color="auto" w:fill="FFFFFF" w:themeFill="background1"/>
          </w:tcPr>
          <w:p w14:paraId="0EB486FB" w14:textId="77777777" w:rsidR="0023775A" w:rsidRPr="007F6493" w:rsidRDefault="0023775A" w:rsidP="003C3386">
            <w:pPr>
              <w:jc w:val="center"/>
              <w:rPr>
                <w:sz w:val="18"/>
                <w:szCs w:val="18"/>
              </w:rPr>
            </w:pPr>
            <w:r w:rsidRPr="007F6493">
              <w:rPr>
                <w:rFonts w:eastAsia="Malgun Gothic"/>
                <w:color w:val="000000"/>
                <w:sz w:val="18"/>
                <w:szCs w:val="18"/>
              </w:rPr>
              <w:t>-9.63%</w:t>
            </w:r>
          </w:p>
        </w:tc>
      </w:tr>
      <w:tr w:rsidR="0023775A" w:rsidRPr="00FE3323" w14:paraId="3F19C1ED" w14:textId="77777777" w:rsidTr="003C3386">
        <w:trPr>
          <w:trHeight w:val="113"/>
        </w:trPr>
        <w:tc>
          <w:tcPr>
            <w:tcW w:w="1242" w:type="dxa"/>
            <w:vMerge/>
            <w:shd w:val="clear" w:color="auto" w:fill="FFFFFF" w:themeFill="background1"/>
            <w:vAlign w:val="center"/>
            <w:hideMark/>
          </w:tcPr>
          <w:p w14:paraId="3FC1F909"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F7B9860"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13916701" w14:textId="77777777" w:rsidR="0023775A" w:rsidRPr="007F6493" w:rsidRDefault="0023775A" w:rsidP="003C3386">
            <w:pPr>
              <w:jc w:val="center"/>
              <w:rPr>
                <w:sz w:val="18"/>
                <w:szCs w:val="18"/>
              </w:rPr>
            </w:pPr>
            <w:r w:rsidRPr="007F6493">
              <w:rPr>
                <w:rFonts w:eastAsia="Malgun Gothic"/>
                <w:color w:val="000000"/>
                <w:sz w:val="18"/>
                <w:szCs w:val="18"/>
              </w:rPr>
              <w:t>-2.10%</w:t>
            </w:r>
          </w:p>
        </w:tc>
        <w:tc>
          <w:tcPr>
            <w:tcW w:w="1158" w:type="dxa"/>
            <w:shd w:val="clear" w:color="auto" w:fill="FFFFFF" w:themeFill="background1"/>
          </w:tcPr>
          <w:p w14:paraId="4C2959D2" w14:textId="77777777" w:rsidR="0023775A" w:rsidRPr="007F6493" w:rsidRDefault="0023775A" w:rsidP="003C3386">
            <w:pPr>
              <w:jc w:val="center"/>
              <w:rPr>
                <w:sz w:val="18"/>
                <w:szCs w:val="18"/>
              </w:rPr>
            </w:pPr>
            <w:r w:rsidRPr="007F6493">
              <w:rPr>
                <w:rFonts w:eastAsia="Malgun Gothic"/>
                <w:color w:val="000000"/>
                <w:sz w:val="18"/>
                <w:szCs w:val="18"/>
              </w:rPr>
              <w:t>0.41%</w:t>
            </w:r>
          </w:p>
        </w:tc>
        <w:tc>
          <w:tcPr>
            <w:tcW w:w="1158" w:type="dxa"/>
            <w:shd w:val="clear" w:color="auto" w:fill="FFFFFF" w:themeFill="background1"/>
          </w:tcPr>
          <w:p w14:paraId="69679990" w14:textId="77777777" w:rsidR="0023775A" w:rsidRPr="007F6493" w:rsidRDefault="0023775A" w:rsidP="003C3386">
            <w:pPr>
              <w:jc w:val="center"/>
              <w:rPr>
                <w:sz w:val="18"/>
                <w:szCs w:val="18"/>
              </w:rPr>
            </w:pPr>
            <w:r w:rsidRPr="007F6493">
              <w:rPr>
                <w:rFonts w:eastAsia="Malgun Gothic"/>
                <w:color w:val="000000"/>
                <w:sz w:val="18"/>
                <w:szCs w:val="18"/>
              </w:rPr>
              <w:t>1.21%</w:t>
            </w:r>
          </w:p>
        </w:tc>
        <w:tc>
          <w:tcPr>
            <w:tcW w:w="1417" w:type="dxa"/>
            <w:shd w:val="clear" w:color="auto" w:fill="FFFFFF" w:themeFill="background1"/>
          </w:tcPr>
          <w:p w14:paraId="467B2611" w14:textId="77777777" w:rsidR="0023775A" w:rsidRPr="007F6493" w:rsidRDefault="0023775A" w:rsidP="003C3386">
            <w:pPr>
              <w:jc w:val="center"/>
              <w:rPr>
                <w:sz w:val="18"/>
                <w:szCs w:val="18"/>
              </w:rPr>
            </w:pPr>
            <w:r w:rsidRPr="007F6493">
              <w:rPr>
                <w:rFonts w:eastAsia="Malgun Gothic"/>
                <w:color w:val="000000"/>
                <w:sz w:val="18"/>
                <w:szCs w:val="18"/>
              </w:rPr>
              <w:t>-2.68%</w:t>
            </w:r>
          </w:p>
        </w:tc>
        <w:tc>
          <w:tcPr>
            <w:tcW w:w="1417" w:type="dxa"/>
            <w:shd w:val="clear" w:color="auto" w:fill="FFFFFF" w:themeFill="background1"/>
          </w:tcPr>
          <w:p w14:paraId="7D704492" w14:textId="77777777" w:rsidR="0023775A" w:rsidRPr="007F6493" w:rsidRDefault="0023775A" w:rsidP="003C3386">
            <w:pPr>
              <w:jc w:val="center"/>
              <w:rPr>
                <w:sz w:val="18"/>
                <w:szCs w:val="18"/>
              </w:rPr>
            </w:pPr>
            <w:r w:rsidRPr="007F6493">
              <w:rPr>
                <w:rFonts w:eastAsia="Malgun Gothic"/>
                <w:color w:val="000000"/>
                <w:sz w:val="18"/>
                <w:szCs w:val="18"/>
              </w:rPr>
              <w:t>-5.62%</w:t>
            </w:r>
          </w:p>
        </w:tc>
        <w:tc>
          <w:tcPr>
            <w:tcW w:w="1418" w:type="dxa"/>
            <w:shd w:val="clear" w:color="auto" w:fill="FFFFFF" w:themeFill="background1"/>
          </w:tcPr>
          <w:p w14:paraId="5703928B" w14:textId="77777777" w:rsidR="0023775A" w:rsidRPr="007F6493" w:rsidRDefault="0023775A" w:rsidP="003C3386">
            <w:pPr>
              <w:jc w:val="center"/>
              <w:rPr>
                <w:sz w:val="18"/>
                <w:szCs w:val="18"/>
              </w:rPr>
            </w:pPr>
            <w:r w:rsidRPr="007F6493">
              <w:rPr>
                <w:rFonts w:eastAsia="Malgun Gothic"/>
                <w:color w:val="000000"/>
                <w:sz w:val="18"/>
                <w:szCs w:val="18"/>
              </w:rPr>
              <w:t>-0.35%</w:t>
            </w:r>
          </w:p>
        </w:tc>
      </w:tr>
      <w:tr w:rsidR="0023775A" w:rsidRPr="00FE3323" w14:paraId="717F0D69" w14:textId="77777777" w:rsidTr="003C3386">
        <w:trPr>
          <w:trHeight w:val="113"/>
        </w:trPr>
        <w:tc>
          <w:tcPr>
            <w:tcW w:w="1242" w:type="dxa"/>
            <w:vMerge w:val="restart"/>
            <w:shd w:val="clear" w:color="auto" w:fill="FFFFFF" w:themeFill="background1"/>
            <w:vAlign w:val="center"/>
            <w:hideMark/>
          </w:tcPr>
          <w:p w14:paraId="5A317C5C" w14:textId="77777777" w:rsidR="0023775A" w:rsidRPr="007F6493" w:rsidRDefault="0023775A" w:rsidP="003C3386">
            <w:pPr>
              <w:jc w:val="center"/>
              <w:rPr>
                <w:b/>
                <w:bCs/>
                <w:sz w:val="18"/>
                <w:szCs w:val="18"/>
              </w:rPr>
            </w:pPr>
            <w:r w:rsidRPr="007F6493">
              <w:rPr>
                <w:b/>
                <w:bCs/>
                <w:sz w:val="18"/>
                <w:szCs w:val="18"/>
              </w:rPr>
              <w:t xml:space="preserve">UL average-UPT </w:t>
            </w:r>
            <w:r w:rsidRPr="007F6493">
              <w:rPr>
                <w:b/>
                <w:bCs/>
                <w:color w:val="000000"/>
                <w:sz w:val="18"/>
                <w:szCs w:val="18"/>
              </w:rPr>
              <w:t>gain</w:t>
            </w:r>
          </w:p>
        </w:tc>
        <w:tc>
          <w:tcPr>
            <w:tcW w:w="779" w:type="dxa"/>
            <w:shd w:val="clear" w:color="auto" w:fill="FFFFFF" w:themeFill="background1"/>
            <w:vAlign w:val="center"/>
            <w:hideMark/>
          </w:tcPr>
          <w:p w14:paraId="377CB867"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46BB1F3C" w14:textId="77777777" w:rsidR="0023775A" w:rsidRPr="007F6493" w:rsidRDefault="0023775A" w:rsidP="003C3386">
            <w:pPr>
              <w:jc w:val="center"/>
              <w:rPr>
                <w:sz w:val="18"/>
                <w:szCs w:val="18"/>
              </w:rPr>
            </w:pPr>
            <w:r w:rsidRPr="007F6493">
              <w:rPr>
                <w:rFonts w:eastAsia="Malgun Gothic"/>
                <w:color w:val="000000"/>
                <w:sz w:val="18"/>
                <w:szCs w:val="18"/>
              </w:rPr>
              <w:t>2.30%</w:t>
            </w:r>
          </w:p>
        </w:tc>
        <w:tc>
          <w:tcPr>
            <w:tcW w:w="1158" w:type="dxa"/>
            <w:shd w:val="clear" w:color="auto" w:fill="FFFFFF" w:themeFill="background1"/>
          </w:tcPr>
          <w:p w14:paraId="13AA1625" w14:textId="77777777" w:rsidR="0023775A" w:rsidRPr="007F6493" w:rsidRDefault="0023775A" w:rsidP="003C3386">
            <w:pPr>
              <w:jc w:val="center"/>
              <w:rPr>
                <w:sz w:val="18"/>
                <w:szCs w:val="18"/>
              </w:rPr>
            </w:pPr>
            <w:r w:rsidRPr="007F6493">
              <w:rPr>
                <w:rFonts w:eastAsia="Malgun Gothic"/>
                <w:color w:val="000000"/>
                <w:sz w:val="18"/>
                <w:szCs w:val="18"/>
              </w:rPr>
              <w:t>6.83%</w:t>
            </w:r>
          </w:p>
        </w:tc>
        <w:tc>
          <w:tcPr>
            <w:tcW w:w="1158" w:type="dxa"/>
            <w:shd w:val="clear" w:color="auto" w:fill="FFFFFF" w:themeFill="background1"/>
          </w:tcPr>
          <w:p w14:paraId="7F2038A5" w14:textId="77777777" w:rsidR="0023775A" w:rsidRPr="007F6493" w:rsidRDefault="0023775A" w:rsidP="003C3386">
            <w:pPr>
              <w:jc w:val="center"/>
              <w:rPr>
                <w:sz w:val="18"/>
                <w:szCs w:val="18"/>
              </w:rPr>
            </w:pPr>
            <w:r w:rsidRPr="007F6493">
              <w:rPr>
                <w:rFonts w:eastAsia="Malgun Gothic"/>
                <w:color w:val="000000"/>
                <w:sz w:val="18"/>
                <w:szCs w:val="18"/>
              </w:rPr>
              <w:t>19.19%</w:t>
            </w:r>
          </w:p>
        </w:tc>
        <w:tc>
          <w:tcPr>
            <w:tcW w:w="1417" w:type="dxa"/>
            <w:shd w:val="clear" w:color="auto" w:fill="FFFFFF" w:themeFill="background1"/>
          </w:tcPr>
          <w:p w14:paraId="1229FC6B" w14:textId="77777777" w:rsidR="0023775A" w:rsidRPr="007F6493" w:rsidRDefault="0023775A" w:rsidP="003C3386">
            <w:pPr>
              <w:jc w:val="center"/>
              <w:rPr>
                <w:sz w:val="18"/>
                <w:szCs w:val="18"/>
              </w:rPr>
            </w:pPr>
            <w:r w:rsidRPr="007F6493">
              <w:rPr>
                <w:rFonts w:eastAsia="Malgun Gothic"/>
                <w:color w:val="000000"/>
                <w:sz w:val="18"/>
                <w:szCs w:val="18"/>
              </w:rPr>
              <w:t>3.32%</w:t>
            </w:r>
          </w:p>
        </w:tc>
        <w:tc>
          <w:tcPr>
            <w:tcW w:w="1417" w:type="dxa"/>
            <w:shd w:val="clear" w:color="auto" w:fill="FFFFFF" w:themeFill="background1"/>
          </w:tcPr>
          <w:p w14:paraId="6FC54CB1" w14:textId="77777777" w:rsidR="0023775A" w:rsidRPr="007F6493" w:rsidRDefault="0023775A" w:rsidP="003C3386">
            <w:pPr>
              <w:jc w:val="center"/>
              <w:rPr>
                <w:sz w:val="18"/>
                <w:szCs w:val="18"/>
              </w:rPr>
            </w:pPr>
            <w:r w:rsidRPr="007F6493">
              <w:rPr>
                <w:rFonts w:eastAsia="Malgun Gothic"/>
                <w:color w:val="000000"/>
                <w:sz w:val="18"/>
                <w:szCs w:val="18"/>
              </w:rPr>
              <w:t>9.73%</w:t>
            </w:r>
          </w:p>
        </w:tc>
        <w:tc>
          <w:tcPr>
            <w:tcW w:w="1418" w:type="dxa"/>
            <w:shd w:val="clear" w:color="auto" w:fill="FFFFFF" w:themeFill="background1"/>
          </w:tcPr>
          <w:p w14:paraId="7F1C0880" w14:textId="77777777" w:rsidR="0023775A" w:rsidRPr="007F6493" w:rsidRDefault="0023775A" w:rsidP="003C3386">
            <w:pPr>
              <w:jc w:val="center"/>
              <w:rPr>
                <w:sz w:val="18"/>
                <w:szCs w:val="18"/>
              </w:rPr>
            </w:pPr>
            <w:r w:rsidRPr="007F6493">
              <w:rPr>
                <w:rFonts w:eastAsia="Malgun Gothic"/>
                <w:color w:val="000000"/>
                <w:sz w:val="18"/>
                <w:szCs w:val="18"/>
              </w:rPr>
              <w:t>22.26%</w:t>
            </w:r>
          </w:p>
        </w:tc>
      </w:tr>
      <w:tr w:rsidR="0023775A" w:rsidRPr="00FE3323" w14:paraId="285E9228" w14:textId="77777777" w:rsidTr="003C3386">
        <w:trPr>
          <w:trHeight w:val="113"/>
        </w:trPr>
        <w:tc>
          <w:tcPr>
            <w:tcW w:w="1242" w:type="dxa"/>
            <w:vMerge/>
            <w:shd w:val="clear" w:color="auto" w:fill="FFFFFF" w:themeFill="background1"/>
            <w:vAlign w:val="center"/>
            <w:hideMark/>
          </w:tcPr>
          <w:p w14:paraId="3232592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5093D9B4"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5313BDBC"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3762ABFD"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5F6CE8D1"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702C86F2"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7741D6C4"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8" w:type="dxa"/>
            <w:shd w:val="clear" w:color="auto" w:fill="FFFFFF" w:themeFill="background1"/>
          </w:tcPr>
          <w:p w14:paraId="33D909ED" w14:textId="77777777" w:rsidR="0023775A" w:rsidRPr="007F6493" w:rsidRDefault="0023775A" w:rsidP="003C3386">
            <w:pPr>
              <w:jc w:val="center"/>
              <w:rPr>
                <w:sz w:val="18"/>
                <w:szCs w:val="18"/>
              </w:rPr>
            </w:pPr>
            <w:r w:rsidRPr="007F6493">
              <w:rPr>
                <w:rFonts w:eastAsia="Malgun Gothic"/>
                <w:color w:val="000000"/>
                <w:sz w:val="18"/>
                <w:szCs w:val="18"/>
              </w:rPr>
              <w:t>NaN</w:t>
            </w:r>
          </w:p>
        </w:tc>
      </w:tr>
      <w:tr w:rsidR="0023775A" w:rsidRPr="00FE3323" w14:paraId="590F795F" w14:textId="77777777" w:rsidTr="003C3386">
        <w:trPr>
          <w:trHeight w:val="113"/>
        </w:trPr>
        <w:tc>
          <w:tcPr>
            <w:tcW w:w="1242" w:type="dxa"/>
            <w:vMerge/>
            <w:shd w:val="clear" w:color="auto" w:fill="FFFFFF" w:themeFill="background1"/>
            <w:vAlign w:val="center"/>
            <w:hideMark/>
          </w:tcPr>
          <w:p w14:paraId="4F19BFD4"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9E103CE"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385BBCDE" w14:textId="77777777" w:rsidR="0023775A" w:rsidRPr="007F6493" w:rsidRDefault="0023775A" w:rsidP="003C3386">
            <w:pPr>
              <w:jc w:val="center"/>
              <w:rPr>
                <w:sz w:val="18"/>
                <w:szCs w:val="18"/>
              </w:rPr>
            </w:pPr>
            <w:r w:rsidRPr="007F6493">
              <w:rPr>
                <w:rFonts w:eastAsia="Malgun Gothic"/>
                <w:color w:val="000000"/>
                <w:sz w:val="18"/>
                <w:szCs w:val="18"/>
              </w:rPr>
              <w:t>2.71%</w:t>
            </w:r>
          </w:p>
        </w:tc>
        <w:tc>
          <w:tcPr>
            <w:tcW w:w="1158" w:type="dxa"/>
            <w:shd w:val="clear" w:color="auto" w:fill="FFFFFF" w:themeFill="background1"/>
          </w:tcPr>
          <w:p w14:paraId="326971FB" w14:textId="77777777" w:rsidR="0023775A" w:rsidRPr="007F6493" w:rsidRDefault="0023775A" w:rsidP="003C3386">
            <w:pPr>
              <w:jc w:val="center"/>
              <w:rPr>
                <w:sz w:val="18"/>
                <w:szCs w:val="18"/>
              </w:rPr>
            </w:pPr>
            <w:r w:rsidRPr="007F6493">
              <w:rPr>
                <w:rFonts w:eastAsia="Malgun Gothic"/>
                <w:color w:val="000000"/>
                <w:sz w:val="18"/>
                <w:szCs w:val="18"/>
              </w:rPr>
              <w:t>20.68%</w:t>
            </w:r>
          </w:p>
        </w:tc>
        <w:tc>
          <w:tcPr>
            <w:tcW w:w="1158" w:type="dxa"/>
            <w:shd w:val="clear" w:color="auto" w:fill="FFFFFF" w:themeFill="background1"/>
          </w:tcPr>
          <w:p w14:paraId="12468227" w14:textId="77777777" w:rsidR="0023775A" w:rsidRPr="007F6493" w:rsidRDefault="0023775A" w:rsidP="003C3386">
            <w:pPr>
              <w:jc w:val="center"/>
              <w:rPr>
                <w:sz w:val="18"/>
                <w:szCs w:val="18"/>
              </w:rPr>
            </w:pPr>
            <w:r w:rsidRPr="007F6493">
              <w:rPr>
                <w:rFonts w:eastAsia="Malgun Gothic"/>
                <w:color w:val="000000"/>
                <w:sz w:val="18"/>
                <w:szCs w:val="18"/>
              </w:rPr>
              <w:t>49.12%</w:t>
            </w:r>
          </w:p>
        </w:tc>
        <w:tc>
          <w:tcPr>
            <w:tcW w:w="1417" w:type="dxa"/>
            <w:shd w:val="clear" w:color="auto" w:fill="FFFFFF" w:themeFill="background1"/>
          </w:tcPr>
          <w:p w14:paraId="35FBCF16" w14:textId="77777777" w:rsidR="0023775A" w:rsidRPr="007F6493" w:rsidRDefault="0023775A" w:rsidP="003C3386">
            <w:pPr>
              <w:jc w:val="center"/>
              <w:rPr>
                <w:sz w:val="18"/>
                <w:szCs w:val="18"/>
              </w:rPr>
            </w:pPr>
            <w:r w:rsidRPr="007F6493">
              <w:rPr>
                <w:rFonts w:eastAsia="Malgun Gothic"/>
                <w:color w:val="000000"/>
                <w:sz w:val="18"/>
                <w:szCs w:val="18"/>
              </w:rPr>
              <w:t>2.58%</w:t>
            </w:r>
          </w:p>
        </w:tc>
        <w:tc>
          <w:tcPr>
            <w:tcW w:w="1417" w:type="dxa"/>
            <w:shd w:val="clear" w:color="auto" w:fill="FFFFFF" w:themeFill="background1"/>
          </w:tcPr>
          <w:p w14:paraId="18444C52" w14:textId="77777777" w:rsidR="0023775A" w:rsidRPr="007F6493" w:rsidRDefault="0023775A" w:rsidP="003C3386">
            <w:pPr>
              <w:jc w:val="center"/>
              <w:rPr>
                <w:sz w:val="18"/>
                <w:szCs w:val="18"/>
              </w:rPr>
            </w:pPr>
            <w:r w:rsidRPr="007F6493">
              <w:rPr>
                <w:rFonts w:eastAsia="Malgun Gothic"/>
                <w:color w:val="000000"/>
                <w:sz w:val="18"/>
                <w:szCs w:val="18"/>
              </w:rPr>
              <w:t>29.00%</w:t>
            </w:r>
          </w:p>
        </w:tc>
        <w:tc>
          <w:tcPr>
            <w:tcW w:w="1418" w:type="dxa"/>
            <w:shd w:val="clear" w:color="auto" w:fill="FFFFFF" w:themeFill="background1"/>
          </w:tcPr>
          <w:p w14:paraId="0F30AAA7" w14:textId="77777777" w:rsidR="0023775A" w:rsidRPr="007F6493" w:rsidRDefault="0023775A" w:rsidP="003C3386">
            <w:pPr>
              <w:jc w:val="center"/>
              <w:rPr>
                <w:sz w:val="18"/>
                <w:szCs w:val="18"/>
              </w:rPr>
            </w:pPr>
            <w:r w:rsidRPr="007F6493">
              <w:rPr>
                <w:rFonts w:eastAsia="Malgun Gothic"/>
                <w:color w:val="000000"/>
                <w:sz w:val="18"/>
                <w:szCs w:val="18"/>
              </w:rPr>
              <w:t>60.53%</w:t>
            </w:r>
          </w:p>
        </w:tc>
      </w:tr>
      <w:tr w:rsidR="0023775A" w:rsidRPr="00FE3323" w14:paraId="5BF65D27" w14:textId="77777777" w:rsidTr="003C3386">
        <w:trPr>
          <w:trHeight w:val="113"/>
        </w:trPr>
        <w:tc>
          <w:tcPr>
            <w:tcW w:w="1242" w:type="dxa"/>
            <w:vMerge/>
            <w:shd w:val="clear" w:color="auto" w:fill="FFFFFF" w:themeFill="background1"/>
            <w:vAlign w:val="center"/>
            <w:hideMark/>
          </w:tcPr>
          <w:p w14:paraId="41B00DE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A1208F9"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40EEF8D2" w14:textId="77777777" w:rsidR="0023775A" w:rsidRPr="007F6493" w:rsidRDefault="0023775A" w:rsidP="003C3386">
            <w:pPr>
              <w:jc w:val="center"/>
              <w:rPr>
                <w:sz w:val="18"/>
                <w:szCs w:val="18"/>
              </w:rPr>
            </w:pPr>
            <w:r w:rsidRPr="007F6493">
              <w:rPr>
                <w:rFonts w:eastAsia="Malgun Gothic"/>
                <w:color w:val="000000"/>
                <w:sz w:val="18"/>
                <w:szCs w:val="18"/>
              </w:rPr>
              <w:t>3.43%</w:t>
            </w:r>
          </w:p>
        </w:tc>
        <w:tc>
          <w:tcPr>
            <w:tcW w:w="1158" w:type="dxa"/>
            <w:shd w:val="clear" w:color="auto" w:fill="FFFFFF" w:themeFill="background1"/>
          </w:tcPr>
          <w:p w14:paraId="2ACC6B41" w14:textId="77777777" w:rsidR="0023775A" w:rsidRPr="007F6493" w:rsidRDefault="0023775A" w:rsidP="003C3386">
            <w:pPr>
              <w:jc w:val="center"/>
              <w:rPr>
                <w:sz w:val="18"/>
                <w:szCs w:val="18"/>
              </w:rPr>
            </w:pPr>
            <w:r w:rsidRPr="007F6493">
              <w:rPr>
                <w:rFonts w:eastAsia="Malgun Gothic"/>
                <w:color w:val="000000"/>
                <w:sz w:val="18"/>
                <w:szCs w:val="18"/>
              </w:rPr>
              <w:t>3.35%</w:t>
            </w:r>
          </w:p>
        </w:tc>
        <w:tc>
          <w:tcPr>
            <w:tcW w:w="1158" w:type="dxa"/>
            <w:shd w:val="clear" w:color="auto" w:fill="FFFFFF" w:themeFill="background1"/>
          </w:tcPr>
          <w:p w14:paraId="7F3B63B7" w14:textId="77777777" w:rsidR="0023775A" w:rsidRPr="007F6493" w:rsidRDefault="0023775A" w:rsidP="003C3386">
            <w:pPr>
              <w:jc w:val="center"/>
              <w:rPr>
                <w:sz w:val="18"/>
                <w:szCs w:val="18"/>
              </w:rPr>
            </w:pPr>
            <w:r w:rsidRPr="007F6493">
              <w:rPr>
                <w:rFonts w:eastAsia="Malgun Gothic"/>
                <w:color w:val="000000"/>
                <w:sz w:val="18"/>
                <w:szCs w:val="18"/>
              </w:rPr>
              <w:t>8.51%</w:t>
            </w:r>
          </w:p>
        </w:tc>
        <w:tc>
          <w:tcPr>
            <w:tcW w:w="1417" w:type="dxa"/>
            <w:shd w:val="clear" w:color="auto" w:fill="FFFFFF" w:themeFill="background1"/>
          </w:tcPr>
          <w:p w14:paraId="246D7225" w14:textId="77777777" w:rsidR="0023775A" w:rsidRPr="007F6493" w:rsidRDefault="0023775A" w:rsidP="003C3386">
            <w:pPr>
              <w:jc w:val="center"/>
              <w:rPr>
                <w:sz w:val="18"/>
                <w:szCs w:val="18"/>
              </w:rPr>
            </w:pPr>
            <w:r w:rsidRPr="007F6493">
              <w:rPr>
                <w:rFonts w:eastAsia="Malgun Gothic"/>
                <w:color w:val="000000"/>
                <w:sz w:val="18"/>
                <w:szCs w:val="18"/>
              </w:rPr>
              <w:t>3.90%</w:t>
            </w:r>
          </w:p>
        </w:tc>
        <w:tc>
          <w:tcPr>
            <w:tcW w:w="1417" w:type="dxa"/>
            <w:shd w:val="clear" w:color="auto" w:fill="FFFFFF" w:themeFill="background1"/>
          </w:tcPr>
          <w:p w14:paraId="15C0C94A" w14:textId="77777777" w:rsidR="0023775A" w:rsidRPr="007F6493" w:rsidRDefault="0023775A" w:rsidP="003C3386">
            <w:pPr>
              <w:jc w:val="center"/>
              <w:rPr>
                <w:sz w:val="18"/>
                <w:szCs w:val="18"/>
              </w:rPr>
            </w:pPr>
            <w:r w:rsidRPr="007F6493">
              <w:rPr>
                <w:rFonts w:eastAsia="Malgun Gothic"/>
                <w:color w:val="000000"/>
                <w:sz w:val="18"/>
                <w:szCs w:val="18"/>
              </w:rPr>
              <w:t>3.32%</w:t>
            </w:r>
          </w:p>
        </w:tc>
        <w:tc>
          <w:tcPr>
            <w:tcW w:w="1418" w:type="dxa"/>
            <w:shd w:val="clear" w:color="auto" w:fill="FFFFFF" w:themeFill="background1"/>
          </w:tcPr>
          <w:p w14:paraId="1FF6D92D" w14:textId="77777777" w:rsidR="0023775A" w:rsidRPr="007F6493" w:rsidRDefault="0023775A" w:rsidP="003C3386">
            <w:pPr>
              <w:jc w:val="center"/>
              <w:rPr>
                <w:sz w:val="18"/>
                <w:szCs w:val="18"/>
              </w:rPr>
            </w:pPr>
            <w:r w:rsidRPr="007F6493">
              <w:rPr>
                <w:rFonts w:eastAsia="Malgun Gothic"/>
                <w:color w:val="000000"/>
                <w:sz w:val="18"/>
                <w:szCs w:val="18"/>
              </w:rPr>
              <w:t>11.13%</w:t>
            </w:r>
          </w:p>
        </w:tc>
      </w:tr>
      <w:tr w:rsidR="0023775A" w:rsidRPr="00FE3323" w14:paraId="319EF731" w14:textId="77777777" w:rsidTr="003C3386">
        <w:trPr>
          <w:trHeight w:val="113"/>
        </w:trPr>
        <w:tc>
          <w:tcPr>
            <w:tcW w:w="1242" w:type="dxa"/>
            <w:vMerge w:val="restart"/>
            <w:shd w:val="clear" w:color="auto" w:fill="FFFFFF" w:themeFill="background1"/>
            <w:vAlign w:val="center"/>
            <w:hideMark/>
          </w:tcPr>
          <w:p w14:paraId="156077CA" w14:textId="77777777" w:rsidR="0023775A" w:rsidRPr="007F6493" w:rsidRDefault="0023775A" w:rsidP="003C3386">
            <w:pPr>
              <w:jc w:val="center"/>
              <w:rPr>
                <w:b/>
                <w:bCs/>
                <w:sz w:val="18"/>
                <w:szCs w:val="18"/>
              </w:rPr>
            </w:pPr>
            <w:r w:rsidRPr="007F6493">
              <w:rPr>
                <w:b/>
                <w:bCs/>
                <w:sz w:val="18"/>
                <w:szCs w:val="18"/>
              </w:rPr>
              <w:t xml:space="preserve">DL packet-Latency </w:t>
            </w:r>
            <w:r w:rsidRPr="007F6493">
              <w:rPr>
                <w:b/>
                <w:bCs/>
                <w:color w:val="000000"/>
                <w:sz w:val="18"/>
                <w:szCs w:val="18"/>
              </w:rPr>
              <w:t>increase</w:t>
            </w:r>
          </w:p>
        </w:tc>
        <w:tc>
          <w:tcPr>
            <w:tcW w:w="779" w:type="dxa"/>
            <w:shd w:val="clear" w:color="auto" w:fill="FFFFFF" w:themeFill="background1"/>
            <w:vAlign w:val="center"/>
            <w:hideMark/>
          </w:tcPr>
          <w:p w14:paraId="30E032F6"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240FD226" w14:textId="77777777" w:rsidR="0023775A" w:rsidRPr="007F6493" w:rsidRDefault="0023775A" w:rsidP="003C3386">
            <w:pPr>
              <w:jc w:val="center"/>
              <w:rPr>
                <w:sz w:val="18"/>
                <w:szCs w:val="18"/>
              </w:rPr>
            </w:pPr>
            <w:r w:rsidRPr="007F6493">
              <w:rPr>
                <w:rFonts w:eastAsia="Malgun Gothic"/>
                <w:color w:val="000000"/>
                <w:sz w:val="18"/>
                <w:szCs w:val="18"/>
              </w:rPr>
              <w:t>2.78%</w:t>
            </w:r>
          </w:p>
        </w:tc>
        <w:tc>
          <w:tcPr>
            <w:tcW w:w="1158" w:type="dxa"/>
            <w:shd w:val="clear" w:color="auto" w:fill="FFFFFF" w:themeFill="background1"/>
          </w:tcPr>
          <w:p w14:paraId="0DFDB9EC" w14:textId="77777777" w:rsidR="0023775A" w:rsidRPr="007F6493" w:rsidRDefault="0023775A" w:rsidP="003C3386">
            <w:pPr>
              <w:jc w:val="center"/>
              <w:rPr>
                <w:sz w:val="18"/>
                <w:szCs w:val="18"/>
              </w:rPr>
            </w:pPr>
            <w:r w:rsidRPr="007F6493">
              <w:rPr>
                <w:rFonts w:eastAsia="Malgun Gothic"/>
                <w:color w:val="000000"/>
                <w:sz w:val="18"/>
                <w:szCs w:val="18"/>
              </w:rPr>
              <w:t>-5.81%</w:t>
            </w:r>
          </w:p>
        </w:tc>
        <w:tc>
          <w:tcPr>
            <w:tcW w:w="1158" w:type="dxa"/>
            <w:shd w:val="clear" w:color="auto" w:fill="FFFFFF" w:themeFill="background1"/>
          </w:tcPr>
          <w:p w14:paraId="59D25C76" w14:textId="77777777" w:rsidR="0023775A" w:rsidRPr="007F6493" w:rsidRDefault="0023775A" w:rsidP="003C3386">
            <w:pPr>
              <w:jc w:val="center"/>
              <w:rPr>
                <w:sz w:val="18"/>
                <w:szCs w:val="18"/>
              </w:rPr>
            </w:pPr>
            <w:r w:rsidRPr="007F6493">
              <w:rPr>
                <w:rFonts w:eastAsia="Malgun Gothic"/>
                <w:color w:val="000000"/>
                <w:sz w:val="18"/>
                <w:szCs w:val="18"/>
              </w:rPr>
              <w:t>11.62%</w:t>
            </w:r>
          </w:p>
        </w:tc>
        <w:tc>
          <w:tcPr>
            <w:tcW w:w="1417" w:type="dxa"/>
            <w:shd w:val="clear" w:color="auto" w:fill="FFFFFF" w:themeFill="background1"/>
          </w:tcPr>
          <w:p w14:paraId="763210E0" w14:textId="77777777" w:rsidR="0023775A" w:rsidRPr="007F6493" w:rsidRDefault="0023775A" w:rsidP="003C3386">
            <w:pPr>
              <w:jc w:val="center"/>
              <w:rPr>
                <w:sz w:val="18"/>
                <w:szCs w:val="18"/>
              </w:rPr>
            </w:pPr>
            <w:r w:rsidRPr="007F6493">
              <w:rPr>
                <w:rFonts w:eastAsia="Malgun Gothic"/>
                <w:color w:val="000000"/>
                <w:sz w:val="18"/>
                <w:szCs w:val="18"/>
              </w:rPr>
              <w:t>-1.52%</w:t>
            </w:r>
          </w:p>
        </w:tc>
        <w:tc>
          <w:tcPr>
            <w:tcW w:w="1417" w:type="dxa"/>
            <w:shd w:val="clear" w:color="auto" w:fill="FFFFFF" w:themeFill="background1"/>
          </w:tcPr>
          <w:p w14:paraId="79BE64CC" w14:textId="77777777" w:rsidR="0023775A" w:rsidRPr="007F6493" w:rsidRDefault="0023775A" w:rsidP="003C3386">
            <w:pPr>
              <w:jc w:val="center"/>
              <w:rPr>
                <w:sz w:val="18"/>
                <w:szCs w:val="18"/>
              </w:rPr>
            </w:pPr>
            <w:r w:rsidRPr="007F6493">
              <w:rPr>
                <w:rFonts w:eastAsia="Malgun Gothic"/>
                <w:color w:val="000000"/>
                <w:sz w:val="18"/>
                <w:szCs w:val="18"/>
              </w:rPr>
              <w:t>0.52%</w:t>
            </w:r>
          </w:p>
        </w:tc>
        <w:tc>
          <w:tcPr>
            <w:tcW w:w="1418" w:type="dxa"/>
            <w:shd w:val="clear" w:color="auto" w:fill="FFFFFF" w:themeFill="background1"/>
          </w:tcPr>
          <w:p w14:paraId="182DD707" w14:textId="77777777" w:rsidR="0023775A" w:rsidRPr="007F6493" w:rsidRDefault="0023775A" w:rsidP="003C3386">
            <w:pPr>
              <w:jc w:val="center"/>
              <w:rPr>
                <w:sz w:val="18"/>
                <w:szCs w:val="18"/>
              </w:rPr>
            </w:pPr>
            <w:r w:rsidRPr="007F6493">
              <w:rPr>
                <w:rFonts w:eastAsia="Malgun Gothic"/>
                <w:color w:val="000000"/>
                <w:sz w:val="18"/>
                <w:szCs w:val="18"/>
              </w:rPr>
              <w:t>20.80%</w:t>
            </w:r>
          </w:p>
        </w:tc>
      </w:tr>
      <w:tr w:rsidR="0023775A" w:rsidRPr="00FE3323" w14:paraId="2409BF1F" w14:textId="77777777" w:rsidTr="003C3386">
        <w:trPr>
          <w:trHeight w:val="113"/>
        </w:trPr>
        <w:tc>
          <w:tcPr>
            <w:tcW w:w="1242" w:type="dxa"/>
            <w:vMerge/>
            <w:shd w:val="clear" w:color="auto" w:fill="FFFFFF" w:themeFill="background1"/>
            <w:vAlign w:val="center"/>
            <w:hideMark/>
          </w:tcPr>
          <w:p w14:paraId="3A7DEFD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C67BBB1"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029836F1"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24807386" w14:textId="77777777" w:rsidR="0023775A" w:rsidRPr="007F6493" w:rsidRDefault="0023775A" w:rsidP="003C3386">
            <w:pPr>
              <w:jc w:val="center"/>
              <w:rPr>
                <w:sz w:val="18"/>
                <w:szCs w:val="18"/>
              </w:rPr>
            </w:pPr>
            <w:r w:rsidRPr="007F6493">
              <w:rPr>
                <w:rFonts w:eastAsia="Malgun Gothic"/>
                <w:color w:val="000000"/>
                <w:sz w:val="18"/>
                <w:szCs w:val="18"/>
              </w:rPr>
              <w:t>-5.26%</w:t>
            </w:r>
          </w:p>
        </w:tc>
        <w:tc>
          <w:tcPr>
            <w:tcW w:w="1158" w:type="dxa"/>
            <w:shd w:val="clear" w:color="auto" w:fill="FFFFFF" w:themeFill="background1"/>
          </w:tcPr>
          <w:p w14:paraId="6EDCA974" w14:textId="77777777" w:rsidR="0023775A" w:rsidRPr="007F6493" w:rsidRDefault="0023775A" w:rsidP="003C3386">
            <w:pPr>
              <w:jc w:val="center"/>
              <w:rPr>
                <w:sz w:val="18"/>
                <w:szCs w:val="18"/>
              </w:rPr>
            </w:pPr>
            <w:r w:rsidRPr="007F6493">
              <w:rPr>
                <w:rFonts w:eastAsia="Malgun Gothic"/>
                <w:color w:val="000000"/>
                <w:sz w:val="18"/>
                <w:szCs w:val="18"/>
              </w:rPr>
              <w:t>-4.00%</w:t>
            </w:r>
          </w:p>
        </w:tc>
        <w:tc>
          <w:tcPr>
            <w:tcW w:w="1417" w:type="dxa"/>
            <w:shd w:val="clear" w:color="auto" w:fill="FFFFFF" w:themeFill="background1"/>
          </w:tcPr>
          <w:p w14:paraId="225DCCD1"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7" w:type="dxa"/>
            <w:shd w:val="clear" w:color="auto" w:fill="FFFFFF" w:themeFill="background1"/>
          </w:tcPr>
          <w:p w14:paraId="03872334"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725E3AFC" w14:textId="77777777" w:rsidR="0023775A" w:rsidRPr="007F6493" w:rsidRDefault="0023775A" w:rsidP="003C3386">
            <w:pPr>
              <w:jc w:val="center"/>
              <w:rPr>
                <w:sz w:val="18"/>
                <w:szCs w:val="18"/>
              </w:rPr>
            </w:pPr>
            <w:r w:rsidRPr="007F6493">
              <w:rPr>
                <w:rFonts w:eastAsia="Malgun Gothic"/>
                <w:color w:val="000000"/>
                <w:sz w:val="18"/>
                <w:szCs w:val="18"/>
              </w:rPr>
              <w:t>-4.00%</w:t>
            </w:r>
          </w:p>
        </w:tc>
      </w:tr>
      <w:tr w:rsidR="0023775A" w:rsidRPr="00FE3323" w14:paraId="35691063" w14:textId="77777777" w:rsidTr="003C3386">
        <w:trPr>
          <w:trHeight w:val="113"/>
        </w:trPr>
        <w:tc>
          <w:tcPr>
            <w:tcW w:w="1242" w:type="dxa"/>
            <w:vMerge/>
            <w:shd w:val="clear" w:color="auto" w:fill="FFFFFF" w:themeFill="background1"/>
            <w:vAlign w:val="center"/>
            <w:hideMark/>
          </w:tcPr>
          <w:p w14:paraId="24F5DF8E"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78E1585"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70DC3501" w14:textId="77777777" w:rsidR="0023775A" w:rsidRPr="007F6493" w:rsidRDefault="0023775A" w:rsidP="003C3386">
            <w:pPr>
              <w:jc w:val="center"/>
              <w:rPr>
                <w:sz w:val="18"/>
                <w:szCs w:val="18"/>
              </w:rPr>
            </w:pPr>
            <w:r w:rsidRPr="007F6493">
              <w:rPr>
                <w:rFonts w:eastAsia="Malgun Gothic"/>
                <w:color w:val="000000"/>
                <w:sz w:val="18"/>
                <w:szCs w:val="18"/>
              </w:rPr>
              <w:t>-3.70%</w:t>
            </w:r>
          </w:p>
        </w:tc>
        <w:tc>
          <w:tcPr>
            <w:tcW w:w="1158" w:type="dxa"/>
            <w:shd w:val="clear" w:color="auto" w:fill="FFFFFF" w:themeFill="background1"/>
          </w:tcPr>
          <w:p w14:paraId="4AEA4F37"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19EDC188" w14:textId="77777777" w:rsidR="0023775A" w:rsidRPr="007F6493" w:rsidRDefault="0023775A" w:rsidP="003C3386">
            <w:pPr>
              <w:jc w:val="center"/>
              <w:rPr>
                <w:sz w:val="18"/>
                <w:szCs w:val="18"/>
              </w:rPr>
            </w:pPr>
            <w:r w:rsidRPr="007F6493">
              <w:rPr>
                <w:rFonts w:eastAsia="Malgun Gothic"/>
                <w:color w:val="000000"/>
                <w:sz w:val="18"/>
                <w:szCs w:val="18"/>
              </w:rPr>
              <w:t>-3.41%</w:t>
            </w:r>
          </w:p>
        </w:tc>
        <w:tc>
          <w:tcPr>
            <w:tcW w:w="1417" w:type="dxa"/>
            <w:shd w:val="clear" w:color="auto" w:fill="FFFFFF" w:themeFill="background1"/>
          </w:tcPr>
          <w:p w14:paraId="51263BFF" w14:textId="77777777" w:rsidR="0023775A" w:rsidRPr="007F6493" w:rsidRDefault="0023775A" w:rsidP="003C3386">
            <w:pPr>
              <w:jc w:val="center"/>
              <w:rPr>
                <w:sz w:val="18"/>
                <w:szCs w:val="18"/>
              </w:rPr>
            </w:pPr>
            <w:r w:rsidRPr="007F6493">
              <w:rPr>
                <w:rFonts w:eastAsia="Malgun Gothic"/>
                <w:color w:val="000000"/>
                <w:sz w:val="18"/>
                <w:szCs w:val="18"/>
              </w:rPr>
              <w:t>-3.70%</w:t>
            </w:r>
          </w:p>
        </w:tc>
        <w:tc>
          <w:tcPr>
            <w:tcW w:w="1417" w:type="dxa"/>
            <w:shd w:val="clear" w:color="auto" w:fill="FFFFFF" w:themeFill="background1"/>
          </w:tcPr>
          <w:p w14:paraId="42D88B51"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08656890" w14:textId="77777777" w:rsidR="0023775A" w:rsidRPr="007F6493" w:rsidRDefault="0023775A" w:rsidP="003C3386">
            <w:pPr>
              <w:jc w:val="center"/>
              <w:rPr>
                <w:sz w:val="18"/>
                <w:szCs w:val="18"/>
              </w:rPr>
            </w:pPr>
            <w:r w:rsidRPr="007F6493">
              <w:rPr>
                <w:rFonts w:eastAsia="Malgun Gothic"/>
                <w:color w:val="000000"/>
                <w:sz w:val="18"/>
                <w:szCs w:val="18"/>
              </w:rPr>
              <w:t>-1.14%</w:t>
            </w:r>
          </w:p>
        </w:tc>
      </w:tr>
      <w:tr w:rsidR="0023775A" w:rsidRPr="00FE3323" w14:paraId="61AE56C8" w14:textId="77777777" w:rsidTr="003C3386">
        <w:trPr>
          <w:trHeight w:val="113"/>
        </w:trPr>
        <w:tc>
          <w:tcPr>
            <w:tcW w:w="1242" w:type="dxa"/>
            <w:vMerge/>
            <w:shd w:val="clear" w:color="auto" w:fill="FFFFFF" w:themeFill="background1"/>
            <w:vAlign w:val="center"/>
            <w:hideMark/>
          </w:tcPr>
          <w:p w14:paraId="1AA6890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1E3639B"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0B70DC2C" w14:textId="77777777" w:rsidR="0023775A" w:rsidRPr="007F6493" w:rsidRDefault="0023775A" w:rsidP="003C3386">
            <w:pPr>
              <w:jc w:val="center"/>
              <w:rPr>
                <w:sz w:val="18"/>
                <w:szCs w:val="18"/>
              </w:rPr>
            </w:pPr>
            <w:r w:rsidRPr="007F6493">
              <w:rPr>
                <w:rFonts w:eastAsia="Malgun Gothic"/>
                <w:color w:val="000000"/>
                <w:sz w:val="18"/>
                <w:szCs w:val="18"/>
              </w:rPr>
              <w:t>9.47%</w:t>
            </w:r>
          </w:p>
        </w:tc>
        <w:tc>
          <w:tcPr>
            <w:tcW w:w="1158" w:type="dxa"/>
            <w:shd w:val="clear" w:color="auto" w:fill="FFFFFF" w:themeFill="background1"/>
          </w:tcPr>
          <w:p w14:paraId="03BB3392" w14:textId="77777777" w:rsidR="0023775A" w:rsidRPr="007F6493" w:rsidRDefault="0023775A" w:rsidP="003C3386">
            <w:pPr>
              <w:jc w:val="center"/>
              <w:rPr>
                <w:sz w:val="18"/>
                <w:szCs w:val="18"/>
              </w:rPr>
            </w:pPr>
            <w:r w:rsidRPr="007F6493">
              <w:rPr>
                <w:rFonts w:eastAsia="Malgun Gothic"/>
                <w:color w:val="000000"/>
                <w:sz w:val="18"/>
                <w:szCs w:val="18"/>
              </w:rPr>
              <w:t>-1.47%</w:t>
            </w:r>
          </w:p>
        </w:tc>
        <w:tc>
          <w:tcPr>
            <w:tcW w:w="1158" w:type="dxa"/>
            <w:shd w:val="clear" w:color="auto" w:fill="FFFFFF" w:themeFill="background1"/>
          </w:tcPr>
          <w:p w14:paraId="3FB61942" w14:textId="77777777" w:rsidR="0023775A" w:rsidRPr="007F6493" w:rsidRDefault="0023775A" w:rsidP="003C3386">
            <w:pPr>
              <w:jc w:val="center"/>
              <w:rPr>
                <w:sz w:val="18"/>
                <w:szCs w:val="18"/>
              </w:rPr>
            </w:pPr>
            <w:r w:rsidRPr="007F6493">
              <w:rPr>
                <w:rFonts w:eastAsia="Malgun Gothic"/>
                <w:color w:val="000000"/>
                <w:sz w:val="18"/>
                <w:szCs w:val="18"/>
              </w:rPr>
              <w:t>17.94%</w:t>
            </w:r>
          </w:p>
        </w:tc>
        <w:tc>
          <w:tcPr>
            <w:tcW w:w="1417" w:type="dxa"/>
            <w:shd w:val="clear" w:color="auto" w:fill="FFFFFF" w:themeFill="background1"/>
          </w:tcPr>
          <w:p w14:paraId="47F3D085" w14:textId="77777777" w:rsidR="0023775A" w:rsidRPr="007F6493" w:rsidRDefault="0023775A" w:rsidP="003C3386">
            <w:pPr>
              <w:jc w:val="center"/>
              <w:rPr>
                <w:sz w:val="18"/>
                <w:szCs w:val="18"/>
              </w:rPr>
            </w:pPr>
            <w:r w:rsidRPr="007F6493">
              <w:rPr>
                <w:rFonts w:eastAsia="Malgun Gothic"/>
                <w:color w:val="000000"/>
                <w:sz w:val="18"/>
                <w:szCs w:val="18"/>
              </w:rPr>
              <w:t>-2.11%</w:t>
            </w:r>
          </w:p>
        </w:tc>
        <w:tc>
          <w:tcPr>
            <w:tcW w:w="1417" w:type="dxa"/>
            <w:shd w:val="clear" w:color="auto" w:fill="FFFFFF" w:themeFill="background1"/>
          </w:tcPr>
          <w:p w14:paraId="6F936591" w14:textId="77777777" w:rsidR="0023775A" w:rsidRPr="007F6493" w:rsidRDefault="0023775A" w:rsidP="003C3386">
            <w:pPr>
              <w:jc w:val="center"/>
              <w:rPr>
                <w:sz w:val="18"/>
                <w:szCs w:val="18"/>
              </w:rPr>
            </w:pPr>
            <w:r w:rsidRPr="007F6493">
              <w:rPr>
                <w:rFonts w:eastAsia="Malgun Gothic"/>
                <w:color w:val="000000"/>
                <w:sz w:val="18"/>
                <w:szCs w:val="18"/>
              </w:rPr>
              <w:t>-2.94%</w:t>
            </w:r>
          </w:p>
        </w:tc>
        <w:tc>
          <w:tcPr>
            <w:tcW w:w="1418" w:type="dxa"/>
            <w:shd w:val="clear" w:color="auto" w:fill="FFFFFF" w:themeFill="background1"/>
          </w:tcPr>
          <w:p w14:paraId="04AC510F" w14:textId="77777777" w:rsidR="0023775A" w:rsidRPr="007F6493" w:rsidRDefault="0023775A" w:rsidP="003C3386">
            <w:pPr>
              <w:jc w:val="center"/>
              <w:rPr>
                <w:sz w:val="18"/>
                <w:szCs w:val="18"/>
              </w:rPr>
            </w:pPr>
            <w:r w:rsidRPr="007F6493">
              <w:rPr>
                <w:rFonts w:eastAsia="Malgun Gothic"/>
                <w:color w:val="000000"/>
                <w:sz w:val="18"/>
                <w:szCs w:val="18"/>
              </w:rPr>
              <w:t>23.98%</w:t>
            </w:r>
          </w:p>
        </w:tc>
      </w:tr>
      <w:tr w:rsidR="0023775A" w:rsidRPr="00FE3323" w14:paraId="237F116D" w14:textId="77777777" w:rsidTr="003C3386">
        <w:trPr>
          <w:trHeight w:val="113"/>
        </w:trPr>
        <w:tc>
          <w:tcPr>
            <w:tcW w:w="1242" w:type="dxa"/>
            <w:vMerge w:val="restart"/>
            <w:shd w:val="clear" w:color="auto" w:fill="FFFFFF" w:themeFill="background1"/>
            <w:vAlign w:val="center"/>
            <w:hideMark/>
          </w:tcPr>
          <w:p w14:paraId="7844288B" w14:textId="77777777" w:rsidR="0023775A" w:rsidRPr="007F6493" w:rsidRDefault="0023775A" w:rsidP="003C3386">
            <w:pPr>
              <w:jc w:val="center"/>
              <w:rPr>
                <w:b/>
                <w:bCs/>
                <w:sz w:val="18"/>
                <w:szCs w:val="18"/>
              </w:rPr>
            </w:pPr>
            <w:r w:rsidRPr="007F6493">
              <w:rPr>
                <w:b/>
                <w:bCs/>
                <w:sz w:val="18"/>
                <w:szCs w:val="18"/>
              </w:rPr>
              <w:t xml:space="preserve">UL packet-Latency </w:t>
            </w:r>
            <w:r w:rsidRPr="007F6493">
              <w:rPr>
                <w:b/>
                <w:bCs/>
                <w:color w:val="000000"/>
                <w:sz w:val="18"/>
                <w:szCs w:val="18"/>
              </w:rPr>
              <w:t>increase</w:t>
            </w:r>
          </w:p>
        </w:tc>
        <w:tc>
          <w:tcPr>
            <w:tcW w:w="779" w:type="dxa"/>
            <w:shd w:val="clear" w:color="auto" w:fill="FFFFFF" w:themeFill="background1"/>
            <w:vAlign w:val="center"/>
            <w:hideMark/>
          </w:tcPr>
          <w:p w14:paraId="69D4604B"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137F0A92" w14:textId="77777777" w:rsidR="0023775A" w:rsidRPr="007F6493" w:rsidRDefault="0023775A" w:rsidP="003C3386">
            <w:pPr>
              <w:jc w:val="center"/>
              <w:rPr>
                <w:sz w:val="18"/>
                <w:szCs w:val="18"/>
              </w:rPr>
            </w:pPr>
            <w:r w:rsidRPr="007F6493">
              <w:rPr>
                <w:rFonts w:eastAsia="Malgun Gothic"/>
                <w:color w:val="000000"/>
                <w:sz w:val="18"/>
                <w:szCs w:val="18"/>
              </w:rPr>
              <w:t>1.06%</w:t>
            </w:r>
          </w:p>
        </w:tc>
        <w:tc>
          <w:tcPr>
            <w:tcW w:w="1158" w:type="dxa"/>
            <w:shd w:val="clear" w:color="auto" w:fill="FFFFFF" w:themeFill="background1"/>
          </w:tcPr>
          <w:p w14:paraId="0BC5370B" w14:textId="77777777" w:rsidR="0023775A" w:rsidRPr="007F6493" w:rsidRDefault="0023775A" w:rsidP="003C3386">
            <w:pPr>
              <w:jc w:val="center"/>
              <w:rPr>
                <w:sz w:val="18"/>
                <w:szCs w:val="18"/>
              </w:rPr>
            </w:pPr>
            <w:r w:rsidRPr="007F6493">
              <w:rPr>
                <w:rFonts w:eastAsia="Malgun Gothic"/>
                <w:color w:val="000000"/>
                <w:sz w:val="18"/>
                <w:szCs w:val="18"/>
              </w:rPr>
              <w:t>-12.06%</w:t>
            </w:r>
          </w:p>
        </w:tc>
        <w:tc>
          <w:tcPr>
            <w:tcW w:w="1158" w:type="dxa"/>
            <w:shd w:val="clear" w:color="auto" w:fill="FFFFFF" w:themeFill="background1"/>
          </w:tcPr>
          <w:p w14:paraId="27DD56B9" w14:textId="77777777" w:rsidR="0023775A" w:rsidRPr="007F6493" w:rsidRDefault="0023775A" w:rsidP="003C3386">
            <w:pPr>
              <w:jc w:val="center"/>
              <w:rPr>
                <w:sz w:val="18"/>
                <w:szCs w:val="18"/>
              </w:rPr>
            </w:pPr>
            <w:r w:rsidRPr="007F6493">
              <w:rPr>
                <w:rFonts w:eastAsia="Malgun Gothic"/>
                <w:color w:val="000000"/>
                <w:sz w:val="18"/>
                <w:szCs w:val="18"/>
              </w:rPr>
              <w:t>-6.00%</w:t>
            </w:r>
          </w:p>
        </w:tc>
        <w:tc>
          <w:tcPr>
            <w:tcW w:w="1417" w:type="dxa"/>
            <w:shd w:val="clear" w:color="auto" w:fill="FFFFFF" w:themeFill="background1"/>
          </w:tcPr>
          <w:p w14:paraId="7154B3BF" w14:textId="77777777" w:rsidR="0023775A" w:rsidRPr="007F6493" w:rsidRDefault="0023775A" w:rsidP="003C3386">
            <w:pPr>
              <w:jc w:val="center"/>
              <w:rPr>
                <w:sz w:val="18"/>
                <w:szCs w:val="18"/>
              </w:rPr>
            </w:pPr>
            <w:r w:rsidRPr="007F6493">
              <w:rPr>
                <w:rFonts w:eastAsia="Malgun Gothic"/>
                <w:color w:val="000000"/>
                <w:sz w:val="18"/>
                <w:szCs w:val="18"/>
              </w:rPr>
              <w:t>-15.32%</w:t>
            </w:r>
          </w:p>
        </w:tc>
        <w:tc>
          <w:tcPr>
            <w:tcW w:w="1417" w:type="dxa"/>
            <w:shd w:val="clear" w:color="auto" w:fill="FFFFFF" w:themeFill="background1"/>
          </w:tcPr>
          <w:p w14:paraId="59809D99" w14:textId="77777777" w:rsidR="0023775A" w:rsidRPr="007F6493" w:rsidRDefault="0023775A" w:rsidP="003C3386">
            <w:pPr>
              <w:jc w:val="center"/>
              <w:rPr>
                <w:sz w:val="18"/>
                <w:szCs w:val="18"/>
              </w:rPr>
            </w:pPr>
            <w:r w:rsidRPr="007F6493">
              <w:rPr>
                <w:rFonts w:eastAsia="Malgun Gothic"/>
                <w:color w:val="000000"/>
                <w:sz w:val="18"/>
                <w:szCs w:val="18"/>
              </w:rPr>
              <w:t>-1.96%</w:t>
            </w:r>
          </w:p>
        </w:tc>
        <w:tc>
          <w:tcPr>
            <w:tcW w:w="1418" w:type="dxa"/>
            <w:shd w:val="clear" w:color="auto" w:fill="FFFFFF" w:themeFill="background1"/>
          </w:tcPr>
          <w:p w14:paraId="362AD01F" w14:textId="77777777" w:rsidR="0023775A" w:rsidRPr="007F6493" w:rsidRDefault="0023775A" w:rsidP="003C3386">
            <w:pPr>
              <w:jc w:val="center"/>
              <w:rPr>
                <w:sz w:val="18"/>
                <w:szCs w:val="18"/>
              </w:rPr>
            </w:pPr>
            <w:r w:rsidRPr="007F6493">
              <w:rPr>
                <w:rFonts w:eastAsia="Malgun Gothic"/>
                <w:color w:val="000000"/>
                <w:sz w:val="18"/>
                <w:szCs w:val="18"/>
              </w:rPr>
              <w:t>-6.42%</w:t>
            </w:r>
          </w:p>
        </w:tc>
      </w:tr>
      <w:tr w:rsidR="0023775A" w:rsidRPr="00FE3323" w14:paraId="0F5BE71D" w14:textId="77777777" w:rsidTr="003C3386">
        <w:trPr>
          <w:trHeight w:val="113"/>
        </w:trPr>
        <w:tc>
          <w:tcPr>
            <w:tcW w:w="1242" w:type="dxa"/>
            <w:vMerge/>
            <w:shd w:val="clear" w:color="auto" w:fill="FFFFFF" w:themeFill="background1"/>
            <w:vAlign w:val="center"/>
            <w:hideMark/>
          </w:tcPr>
          <w:p w14:paraId="5CCC461B"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3AA6CE7"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5C208D64"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67DD2D5C"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2B22222D"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7" w:type="dxa"/>
            <w:shd w:val="clear" w:color="auto" w:fill="FFFFFF" w:themeFill="background1"/>
          </w:tcPr>
          <w:p w14:paraId="5785E692"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7" w:type="dxa"/>
            <w:shd w:val="clear" w:color="auto" w:fill="FFFFFF" w:themeFill="background1"/>
          </w:tcPr>
          <w:p w14:paraId="46EB6128"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4EFB0782" w14:textId="77777777" w:rsidR="0023775A" w:rsidRPr="007F6493" w:rsidRDefault="0023775A" w:rsidP="003C3386">
            <w:pPr>
              <w:jc w:val="center"/>
              <w:rPr>
                <w:sz w:val="18"/>
                <w:szCs w:val="18"/>
              </w:rPr>
            </w:pPr>
            <w:r w:rsidRPr="007F6493">
              <w:rPr>
                <w:rFonts w:eastAsia="Malgun Gothic"/>
                <w:color w:val="000000"/>
                <w:sz w:val="18"/>
                <w:szCs w:val="18"/>
              </w:rPr>
              <w:t>0.00%</w:t>
            </w:r>
          </w:p>
        </w:tc>
      </w:tr>
      <w:tr w:rsidR="0023775A" w:rsidRPr="00FE3323" w14:paraId="5C3AA968" w14:textId="77777777" w:rsidTr="003C3386">
        <w:trPr>
          <w:trHeight w:val="113"/>
        </w:trPr>
        <w:tc>
          <w:tcPr>
            <w:tcW w:w="1242" w:type="dxa"/>
            <w:vMerge/>
            <w:shd w:val="clear" w:color="auto" w:fill="FFFFFF" w:themeFill="background1"/>
            <w:vAlign w:val="center"/>
            <w:hideMark/>
          </w:tcPr>
          <w:p w14:paraId="53BDF1B1"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38EDE8F2"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1A0E56FF" w14:textId="77777777" w:rsidR="0023775A" w:rsidRPr="007F6493" w:rsidRDefault="0023775A" w:rsidP="003C3386">
            <w:pPr>
              <w:jc w:val="center"/>
              <w:rPr>
                <w:sz w:val="18"/>
                <w:szCs w:val="18"/>
              </w:rPr>
            </w:pPr>
            <w:r w:rsidRPr="007F6493">
              <w:rPr>
                <w:rFonts w:eastAsia="Malgun Gothic"/>
                <w:color w:val="000000"/>
                <w:sz w:val="18"/>
                <w:szCs w:val="18"/>
              </w:rPr>
              <w:t>33.82%</w:t>
            </w:r>
          </w:p>
        </w:tc>
        <w:tc>
          <w:tcPr>
            <w:tcW w:w="1158" w:type="dxa"/>
            <w:shd w:val="clear" w:color="auto" w:fill="FFFFFF" w:themeFill="background1"/>
          </w:tcPr>
          <w:p w14:paraId="332C2843" w14:textId="77777777" w:rsidR="0023775A" w:rsidRPr="007F6493" w:rsidRDefault="0023775A" w:rsidP="003C3386">
            <w:pPr>
              <w:jc w:val="center"/>
              <w:rPr>
                <w:sz w:val="18"/>
                <w:szCs w:val="18"/>
              </w:rPr>
            </w:pPr>
            <w:r w:rsidRPr="007F6493">
              <w:rPr>
                <w:rFonts w:eastAsia="Malgun Gothic"/>
                <w:color w:val="000000"/>
                <w:sz w:val="18"/>
                <w:szCs w:val="18"/>
              </w:rPr>
              <w:t>1.45%</w:t>
            </w:r>
          </w:p>
        </w:tc>
        <w:tc>
          <w:tcPr>
            <w:tcW w:w="1158" w:type="dxa"/>
            <w:shd w:val="clear" w:color="auto" w:fill="FFFFFF" w:themeFill="background1"/>
          </w:tcPr>
          <w:p w14:paraId="401171F3" w14:textId="77777777" w:rsidR="0023775A" w:rsidRPr="007F6493" w:rsidRDefault="0023775A" w:rsidP="003C3386">
            <w:pPr>
              <w:jc w:val="center"/>
              <w:rPr>
                <w:sz w:val="18"/>
                <w:szCs w:val="18"/>
              </w:rPr>
            </w:pPr>
            <w:r w:rsidRPr="007F6493">
              <w:rPr>
                <w:rFonts w:eastAsia="Malgun Gothic"/>
                <w:color w:val="000000"/>
                <w:sz w:val="18"/>
                <w:szCs w:val="18"/>
              </w:rPr>
              <w:t>31.67%</w:t>
            </w:r>
          </w:p>
        </w:tc>
        <w:tc>
          <w:tcPr>
            <w:tcW w:w="1417" w:type="dxa"/>
            <w:shd w:val="clear" w:color="auto" w:fill="FFFFFF" w:themeFill="background1"/>
          </w:tcPr>
          <w:p w14:paraId="784D486C" w14:textId="77777777" w:rsidR="0023775A" w:rsidRPr="007F6493" w:rsidRDefault="0023775A" w:rsidP="003C3386">
            <w:pPr>
              <w:jc w:val="center"/>
              <w:rPr>
                <w:sz w:val="18"/>
                <w:szCs w:val="18"/>
              </w:rPr>
            </w:pPr>
            <w:r w:rsidRPr="007F6493">
              <w:rPr>
                <w:rFonts w:eastAsia="Malgun Gothic"/>
                <w:color w:val="000000"/>
                <w:sz w:val="18"/>
                <w:szCs w:val="18"/>
              </w:rPr>
              <w:t>4.41%</w:t>
            </w:r>
          </w:p>
        </w:tc>
        <w:tc>
          <w:tcPr>
            <w:tcW w:w="1417" w:type="dxa"/>
            <w:shd w:val="clear" w:color="auto" w:fill="FFFFFF" w:themeFill="background1"/>
          </w:tcPr>
          <w:p w14:paraId="47E04C92" w14:textId="77777777" w:rsidR="0023775A" w:rsidRPr="007F6493" w:rsidRDefault="0023775A" w:rsidP="003C3386">
            <w:pPr>
              <w:jc w:val="center"/>
              <w:rPr>
                <w:sz w:val="18"/>
                <w:szCs w:val="18"/>
              </w:rPr>
            </w:pPr>
            <w:r w:rsidRPr="007F6493">
              <w:rPr>
                <w:rFonts w:eastAsia="Malgun Gothic"/>
                <w:color w:val="000000"/>
                <w:sz w:val="18"/>
                <w:szCs w:val="18"/>
              </w:rPr>
              <w:t>14.49%</w:t>
            </w:r>
          </w:p>
        </w:tc>
        <w:tc>
          <w:tcPr>
            <w:tcW w:w="1418" w:type="dxa"/>
            <w:shd w:val="clear" w:color="auto" w:fill="FFFFFF" w:themeFill="background1"/>
          </w:tcPr>
          <w:p w14:paraId="02E66844" w14:textId="77777777" w:rsidR="0023775A" w:rsidRPr="007F6493" w:rsidRDefault="0023775A" w:rsidP="003C3386">
            <w:pPr>
              <w:jc w:val="center"/>
              <w:rPr>
                <w:sz w:val="18"/>
                <w:szCs w:val="18"/>
              </w:rPr>
            </w:pPr>
            <w:r w:rsidRPr="007F6493">
              <w:rPr>
                <w:rFonts w:eastAsia="Malgun Gothic"/>
                <w:color w:val="000000"/>
                <w:sz w:val="18"/>
                <w:szCs w:val="18"/>
              </w:rPr>
              <w:t>36.67%</w:t>
            </w:r>
          </w:p>
        </w:tc>
      </w:tr>
      <w:tr w:rsidR="0023775A" w:rsidRPr="00FE3323" w14:paraId="394E0ED4" w14:textId="77777777" w:rsidTr="003C3386">
        <w:trPr>
          <w:trHeight w:val="113"/>
        </w:trPr>
        <w:tc>
          <w:tcPr>
            <w:tcW w:w="1242" w:type="dxa"/>
            <w:vMerge/>
            <w:shd w:val="clear" w:color="auto" w:fill="FFFFFF" w:themeFill="background1"/>
            <w:vAlign w:val="center"/>
            <w:hideMark/>
          </w:tcPr>
          <w:p w14:paraId="5181D72B"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7D287C09"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152B694C" w14:textId="77777777" w:rsidR="0023775A" w:rsidRPr="007F6493" w:rsidRDefault="0023775A" w:rsidP="003C3386">
            <w:pPr>
              <w:jc w:val="center"/>
              <w:rPr>
                <w:sz w:val="18"/>
                <w:szCs w:val="18"/>
              </w:rPr>
            </w:pPr>
            <w:r w:rsidRPr="007F6493">
              <w:rPr>
                <w:rFonts w:eastAsia="Malgun Gothic"/>
                <w:color w:val="000000"/>
                <w:sz w:val="18"/>
                <w:szCs w:val="18"/>
              </w:rPr>
              <w:t>-8.16%</w:t>
            </w:r>
          </w:p>
        </w:tc>
        <w:tc>
          <w:tcPr>
            <w:tcW w:w="1158" w:type="dxa"/>
            <w:shd w:val="clear" w:color="auto" w:fill="FFFFFF" w:themeFill="background1"/>
          </w:tcPr>
          <w:p w14:paraId="3D733E2F" w14:textId="77777777" w:rsidR="0023775A" w:rsidRPr="007F6493" w:rsidRDefault="0023775A" w:rsidP="003C3386">
            <w:pPr>
              <w:jc w:val="center"/>
              <w:rPr>
                <w:sz w:val="18"/>
                <w:szCs w:val="18"/>
              </w:rPr>
            </w:pPr>
            <w:r w:rsidRPr="007F6493">
              <w:rPr>
                <w:rFonts w:eastAsia="Malgun Gothic"/>
                <w:color w:val="000000"/>
                <w:sz w:val="18"/>
                <w:szCs w:val="18"/>
              </w:rPr>
              <w:t>-15.77%</w:t>
            </w:r>
          </w:p>
        </w:tc>
        <w:tc>
          <w:tcPr>
            <w:tcW w:w="1158" w:type="dxa"/>
            <w:shd w:val="clear" w:color="auto" w:fill="FFFFFF" w:themeFill="background1"/>
          </w:tcPr>
          <w:p w14:paraId="0925660C" w14:textId="77777777" w:rsidR="0023775A" w:rsidRPr="007F6493" w:rsidRDefault="0023775A" w:rsidP="003C3386">
            <w:pPr>
              <w:jc w:val="center"/>
              <w:rPr>
                <w:sz w:val="18"/>
                <w:szCs w:val="18"/>
              </w:rPr>
            </w:pPr>
            <w:r w:rsidRPr="007F6493">
              <w:rPr>
                <w:rFonts w:eastAsia="Malgun Gothic"/>
                <w:color w:val="000000"/>
                <w:sz w:val="18"/>
                <w:szCs w:val="18"/>
              </w:rPr>
              <w:t>-9.55%</w:t>
            </w:r>
          </w:p>
        </w:tc>
        <w:tc>
          <w:tcPr>
            <w:tcW w:w="1417" w:type="dxa"/>
            <w:shd w:val="clear" w:color="auto" w:fill="FFFFFF" w:themeFill="background1"/>
          </w:tcPr>
          <w:p w14:paraId="7AC88D15" w14:textId="77777777" w:rsidR="0023775A" w:rsidRPr="007F6493" w:rsidRDefault="0023775A" w:rsidP="003C3386">
            <w:pPr>
              <w:jc w:val="center"/>
              <w:rPr>
                <w:sz w:val="18"/>
                <w:szCs w:val="18"/>
              </w:rPr>
            </w:pPr>
            <w:r w:rsidRPr="007F6493">
              <w:rPr>
                <w:rFonts w:eastAsia="Malgun Gothic"/>
                <w:color w:val="000000"/>
                <w:sz w:val="18"/>
                <w:szCs w:val="18"/>
              </w:rPr>
              <w:t>-7.26%</w:t>
            </w:r>
          </w:p>
        </w:tc>
        <w:tc>
          <w:tcPr>
            <w:tcW w:w="1417" w:type="dxa"/>
            <w:shd w:val="clear" w:color="auto" w:fill="FFFFFF" w:themeFill="background1"/>
          </w:tcPr>
          <w:p w14:paraId="7AD95DB4" w14:textId="77777777" w:rsidR="0023775A" w:rsidRPr="007F6493" w:rsidRDefault="0023775A" w:rsidP="003C3386">
            <w:pPr>
              <w:jc w:val="center"/>
              <w:rPr>
                <w:sz w:val="18"/>
                <w:szCs w:val="18"/>
              </w:rPr>
            </w:pPr>
            <w:r w:rsidRPr="007F6493">
              <w:rPr>
                <w:rFonts w:eastAsia="Malgun Gothic"/>
                <w:color w:val="000000"/>
                <w:sz w:val="18"/>
                <w:szCs w:val="18"/>
              </w:rPr>
              <w:t>-5.38%</w:t>
            </w:r>
          </w:p>
        </w:tc>
        <w:tc>
          <w:tcPr>
            <w:tcW w:w="1418" w:type="dxa"/>
            <w:shd w:val="clear" w:color="auto" w:fill="FFFFFF" w:themeFill="background1"/>
          </w:tcPr>
          <w:p w14:paraId="7FECC4FD" w14:textId="77777777" w:rsidR="0023775A" w:rsidRPr="007F6493" w:rsidRDefault="0023775A" w:rsidP="003C3386">
            <w:pPr>
              <w:jc w:val="center"/>
              <w:rPr>
                <w:sz w:val="18"/>
                <w:szCs w:val="18"/>
              </w:rPr>
            </w:pPr>
            <w:r w:rsidRPr="007F6493">
              <w:rPr>
                <w:rFonts w:eastAsia="Malgun Gothic"/>
                <w:color w:val="000000"/>
                <w:sz w:val="18"/>
                <w:szCs w:val="18"/>
              </w:rPr>
              <w:t>-3.73%</w:t>
            </w:r>
          </w:p>
        </w:tc>
      </w:tr>
    </w:tbl>
    <w:p w14:paraId="029BAAAB" w14:textId="77777777" w:rsidR="0023775A" w:rsidRDefault="0023775A" w:rsidP="0023775A"/>
    <w:p w14:paraId="28EF18D2" w14:textId="77777777" w:rsidR="0023775A" w:rsidRPr="00026587" w:rsidRDefault="0023775A" w:rsidP="0023775A">
      <w:pPr>
        <w:rPr>
          <w:b/>
          <w:bCs/>
          <w:u w:val="single"/>
        </w:rPr>
      </w:pPr>
      <w:r w:rsidRPr="00026587">
        <w:rPr>
          <w:b/>
          <w:bCs/>
          <w:u w:val="single"/>
        </w:rPr>
        <w:t>Summary of observations</w:t>
      </w:r>
    </w:p>
    <w:p w14:paraId="7797FAB1" w14:textId="77777777" w:rsidR="0023775A" w:rsidRPr="00026587" w:rsidRDefault="0023775A" w:rsidP="0023775A">
      <w:r w:rsidRPr="00026587">
        <w:lastRenderedPageBreak/>
        <w:t>For the following observations, UPT gain in the range of {-5%, 5%} is considered as similar UPT.</w:t>
      </w:r>
    </w:p>
    <w:p w14:paraId="1C79574F" w14:textId="77777777" w:rsidR="0023775A" w:rsidRPr="00026587" w:rsidRDefault="0023775A" w:rsidP="0023775A">
      <w:r w:rsidRPr="00026587">
        <w:t>For SBFD with aggressor gNB Tx beam nulling:</w:t>
      </w:r>
    </w:p>
    <w:p w14:paraId="761720AD" w14:textId="576094C6" w:rsidR="0023775A" w:rsidRPr="00026587" w:rsidRDefault="0023775A" w:rsidP="0023775A">
      <w:r w:rsidRPr="00026587">
        <w:t>In case of SBFD Alt 4, based on results from 2 sources,</w:t>
      </w:r>
    </w:p>
    <w:p w14:paraId="704D88C7"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similar mean DL Average-UPT and lower or similar 5% DL Average-UPT for all load levels.</w:t>
      </w:r>
    </w:p>
    <w:p w14:paraId="698524EA"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lower or similar mean and 5% DL Average-UPT for all load levels.</w:t>
      </w:r>
    </w:p>
    <w:p w14:paraId="33E61121"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higher or similar mean UL Average-UPT and similar 5% UL Average-UPT for all load levels.</w:t>
      </w:r>
    </w:p>
    <w:p w14:paraId="1C2BFCF3"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higher or similar mean and 5% UL Average-UPT for all load levels.</w:t>
      </w:r>
    </w:p>
    <w:p w14:paraId="5E93C793" w14:textId="2F3853A9" w:rsidR="0023775A" w:rsidRPr="00026587" w:rsidRDefault="0023775A" w:rsidP="0023775A">
      <w:r w:rsidRPr="00026587">
        <w:t>In case of SBFD Alt 2, based on results from 1 source,</w:t>
      </w:r>
    </w:p>
    <w:p w14:paraId="665C2F50"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similar mean DL Average-UPT and lower or similar 5% DL Average-UPT for all load levels.</w:t>
      </w:r>
    </w:p>
    <w:p w14:paraId="798FF2E4"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lower or similar mean and 5% DL Average-UPT for all load levels.</w:t>
      </w:r>
    </w:p>
    <w:p w14:paraId="22660513"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higher or similar mean UL Average-UPT and similar 5% UL Average-UPT for all load levels</w:t>
      </w:r>
    </w:p>
    <w:p w14:paraId="3EDD6146"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higher or similar mean UL Average-UPT and similar 5% UL Average-UPT for all load levels</w:t>
      </w:r>
    </w:p>
    <w:p w14:paraId="4DE99D2F" w14:textId="1EEE4B2B" w:rsidR="0023775A" w:rsidRPr="00026587" w:rsidRDefault="0023775A" w:rsidP="0023775A">
      <w:r w:rsidRPr="00026587">
        <w:t>In case of SBFD Alt 1, based on results from 1 source,</w:t>
      </w:r>
    </w:p>
    <w:p w14:paraId="163FFD5A"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similar mean DL Average-UPT and similar 5% DL Average-UPT for low load level, higher 5% DL Average-UPT for medium load level and lower 5% DL Average-UPT for high load level.</w:t>
      </w:r>
    </w:p>
    <w:p w14:paraId="2FE7210A"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lower or similar mean DL Average-UPT and lower 5% DL Average-UPT for all load levels.</w:t>
      </w:r>
    </w:p>
    <w:p w14:paraId="50EB5114"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higher or similar mean UL Average-UPT and similar 5% UL Average-UPT for all load levels.</w:t>
      </w:r>
    </w:p>
    <w:p w14:paraId="6E923AF0"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higher or similar mean UL Average-UPT and similar 5% UL Average-UPT for all load levels.</w:t>
      </w:r>
    </w:p>
    <w:p w14:paraId="7AEBFEBF" w14:textId="77777777" w:rsidR="0023775A" w:rsidRPr="000C299F" w:rsidRDefault="0023775A" w:rsidP="0023775A">
      <w:r w:rsidRPr="000C299F">
        <w:t xml:space="preserve">Comparing </w:t>
      </w:r>
      <w:r>
        <w:t>b</w:t>
      </w:r>
      <w:r w:rsidRPr="000C299F">
        <w:t>eam nulling based on steering vector</w:t>
      </w:r>
      <w:r>
        <w:t xml:space="preserve"> to</w:t>
      </w:r>
      <w:r w:rsidRPr="000C299F">
        <w:t xml:space="preserve"> </w:t>
      </w:r>
      <w:r>
        <w:t>b</w:t>
      </w:r>
      <w:r w:rsidRPr="000C299F">
        <w:t>eam nulling based on gNB-gNB channel measurement</w:t>
      </w:r>
      <w:r>
        <w:t>, according to the results from source 1, b</w:t>
      </w:r>
      <w:r w:rsidRPr="00C1192F">
        <w:t>eam nulling based on gNB-gNB channel measurement</w:t>
      </w:r>
      <w:r>
        <w:t xml:space="preserve"> has larger mean </w:t>
      </w:r>
      <w:r w:rsidRPr="00026587">
        <w:rPr>
          <w:rFonts w:eastAsia="Malgun Gothic"/>
        </w:rPr>
        <w:t>UL Average-UPT</w:t>
      </w:r>
      <w:r>
        <w:rPr>
          <w:rFonts w:eastAsia="Malgun Gothic"/>
        </w:rPr>
        <w:t xml:space="preserve"> for all load levels due to better flexibility to perform beam nulling.</w:t>
      </w:r>
    </w:p>
    <w:p w14:paraId="4A98E570" w14:textId="77777777" w:rsidR="0023775A" w:rsidRPr="00D9071F" w:rsidRDefault="0023775A" w:rsidP="00D9071F">
      <w:pPr>
        <w:pStyle w:val="51"/>
        <w:rPr>
          <w:lang w:val="en-US"/>
        </w:rPr>
      </w:pPr>
      <w:bookmarkStart w:id="134" w:name="_Toc144651852"/>
      <w:r w:rsidRPr="00D9071F">
        <w:rPr>
          <w:lang w:val="en-US"/>
        </w:rPr>
        <w:t>7.4.2.1.4</w:t>
      </w:r>
      <w:r w:rsidRPr="00D9071F">
        <w:rPr>
          <w:lang w:val="en-US"/>
        </w:rPr>
        <w:tab/>
        <w:t>Specification impact of the proposed scheme</w:t>
      </w:r>
      <w:bookmarkEnd w:id="134"/>
    </w:p>
    <w:p w14:paraId="2B805786" w14:textId="49D18103" w:rsidR="0023775A" w:rsidRPr="00C36ACF" w:rsidRDefault="0023775A" w:rsidP="0023775A">
      <w:r>
        <w:t xml:space="preserve">The potential specification impact is to define reference signals for gNB-gNB channel </w:t>
      </w:r>
      <w:r w:rsidRPr="00176BFE">
        <w:t>measurement</w:t>
      </w:r>
      <w:r>
        <w:t xml:space="preserve"> and </w:t>
      </w:r>
      <w:r w:rsidRPr="00B045B4">
        <w:t>information exchange between gNBs of the CLI resource configuration and</w:t>
      </w:r>
      <w:r>
        <w:t>/or</w:t>
      </w:r>
      <w:r w:rsidRPr="00B045B4">
        <w:t xml:space="preserve"> CLI measurement reports</w:t>
      </w:r>
    </w:p>
    <w:p w14:paraId="75AA7908" w14:textId="77777777" w:rsidR="0023775A" w:rsidRPr="00CD0D23" w:rsidRDefault="0023775A" w:rsidP="00CD0D23">
      <w:pPr>
        <w:pStyle w:val="41"/>
        <w:rPr>
          <w:lang w:val="en-US"/>
        </w:rPr>
      </w:pPr>
      <w:bookmarkStart w:id="135" w:name="_Toc144651853"/>
      <w:r w:rsidRPr="00CD0D23">
        <w:rPr>
          <w:lang w:val="en-US"/>
        </w:rPr>
        <w:t>7.4.2.2</w:t>
      </w:r>
      <w:r w:rsidRPr="00CD0D23">
        <w:rPr>
          <w:lang w:val="en-US"/>
        </w:rPr>
        <w:tab/>
        <w:t>Inter-gNB CLI handling scheme 2: UL Resource Muting-based scheme for measuring the gNB-to-gNB CLI interference covariance matrix</w:t>
      </w:r>
      <w:bookmarkEnd w:id="135"/>
    </w:p>
    <w:p w14:paraId="27F22171" w14:textId="77777777" w:rsidR="0023775A" w:rsidRPr="000A3B13" w:rsidRDefault="0023775A" w:rsidP="000A3B13">
      <w:pPr>
        <w:pStyle w:val="51"/>
        <w:rPr>
          <w:lang w:val="en-US"/>
        </w:rPr>
      </w:pPr>
      <w:bookmarkStart w:id="136" w:name="_Toc144651854"/>
      <w:r w:rsidRPr="000A3B13">
        <w:rPr>
          <w:lang w:val="en-US"/>
        </w:rPr>
        <w:t>7.4.2.2.1</w:t>
      </w:r>
      <w:r w:rsidRPr="000A3B13">
        <w:rPr>
          <w:lang w:val="en-US"/>
        </w:rPr>
        <w:tab/>
        <w:t>Reference scheme for performance comparison</w:t>
      </w:r>
      <w:bookmarkEnd w:id="136"/>
    </w:p>
    <w:p w14:paraId="0EF9B782" w14:textId="7025B676" w:rsidR="0023775A" w:rsidRDefault="0023775A"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1D01A655" w14:textId="77777777" w:rsidR="0023775A" w:rsidRPr="00D47633" w:rsidRDefault="0023775A" w:rsidP="009101F8">
      <w:pPr>
        <w:pStyle w:val="afff2"/>
        <w:numPr>
          <w:ilvl w:val="1"/>
          <w:numId w:val="41"/>
        </w:numPr>
      </w:pPr>
      <w:r w:rsidRPr="00D47633">
        <w:rPr>
          <w:rFonts w:hint="eastAsia"/>
        </w:rPr>
        <w:t xml:space="preserve">Semi-static SBFD without </w:t>
      </w:r>
      <w:r w:rsidRPr="00D47633">
        <w:t>inter-gNB CLI handling</w:t>
      </w:r>
    </w:p>
    <w:p w14:paraId="6356D5E1" w14:textId="77777777" w:rsidR="0023775A" w:rsidRPr="000A3B13" w:rsidRDefault="0023775A" w:rsidP="000A3B13">
      <w:pPr>
        <w:pStyle w:val="51"/>
        <w:rPr>
          <w:lang w:val="en-US"/>
        </w:rPr>
      </w:pPr>
      <w:bookmarkStart w:id="137" w:name="_Toc144651855"/>
      <w:r w:rsidRPr="000A3B13">
        <w:rPr>
          <w:lang w:val="en-US"/>
        </w:rPr>
        <w:lastRenderedPageBreak/>
        <w:t>7.4.2.2.2</w:t>
      </w:r>
      <w:r w:rsidRPr="000A3B13">
        <w:rPr>
          <w:lang w:val="en-US"/>
        </w:rPr>
        <w:tab/>
        <w:t>Proposed scheme</w:t>
      </w:r>
      <w:bookmarkEnd w:id="137"/>
    </w:p>
    <w:p w14:paraId="15581220" w14:textId="71D5B5FD" w:rsidR="0023775A" w:rsidRDefault="0023775A"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6EBC12FD" w14:textId="2EB3A51F" w:rsidR="0023775A" w:rsidRDefault="00D95A20" w:rsidP="009101F8">
      <w:pPr>
        <w:pStyle w:val="afff2"/>
        <w:numPr>
          <w:ilvl w:val="1"/>
          <w:numId w:val="41"/>
        </w:numPr>
        <w:rPr>
          <w:lang w:eastAsia="zh-CN"/>
        </w:rPr>
      </w:pPr>
      <w:r>
        <w:rPr>
          <w:lang w:eastAsia="zh-CN"/>
        </w:rPr>
        <w:t>[19]</w:t>
      </w:r>
      <w:r w:rsidR="0023775A">
        <w:rPr>
          <w:lang w:eastAsia="zh-CN"/>
        </w:rPr>
        <w:t>, Scheme#1: Non-Transparent UL resource muting based IRC assuming UL OH: 1 symbol and DL OH: 1 symbol</w:t>
      </w:r>
    </w:p>
    <w:p w14:paraId="40316B0C" w14:textId="0FE682A0" w:rsidR="0023775A" w:rsidRDefault="00D95A20" w:rsidP="009101F8">
      <w:pPr>
        <w:pStyle w:val="afff2"/>
        <w:numPr>
          <w:ilvl w:val="1"/>
          <w:numId w:val="41"/>
        </w:numPr>
        <w:rPr>
          <w:lang w:eastAsia="zh-CN"/>
        </w:rPr>
      </w:pPr>
      <w:r>
        <w:rPr>
          <w:lang w:eastAsia="zh-CN"/>
        </w:rPr>
        <w:t>[19]</w:t>
      </w:r>
      <w:r w:rsidR="0023775A">
        <w:rPr>
          <w:lang w:eastAsia="zh-CN"/>
        </w:rPr>
        <w:t>, Scheme#2: Transparent UL resource muting based IRC assuming UL OH: 3 symbol</w:t>
      </w:r>
      <w:r w:rsidR="00CA4D3B">
        <w:rPr>
          <w:lang w:eastAsia="zh-CN"/>
        </w:rPr>
        <w:t>s</w:t>
      </w:r>
      <w:r w:rsidR="0023775A">
        <w:rPr>
          <w:lang w:eastAsia="zh-CN"/>
        </w:rPr>
        <w:t xml:space="preserve"> and DL OH: 1 symbol</w:t>
      </w:r>
    </w:p>
    <w:p w14:paraId="52C2D39D" w14:textId="29D9AE95" w:rsidR="0023775A" w:rsidRDefault="00D95A20" w:rsidP="009101F8">
      <w:pPr>
        <w:pStyle w:val="afff2"/>
        <w:numPr>
          <w:ilvl w:val="1"/>
          <w:numId w:val="41"/>
        </w:numPr>
        <w:rPr>
          <w:lang w:eastAsia="zh-CN"/>
        </w:rPr>
      </w:pPr>
      <w:r>
        <w:rPr>
          <w:lang w:eastAsia="zh-CN"/>
        </w:rPr>
        <w:t>[19]</w:t>
      </w:r>
      <w:r w:rsidR="0023775A">
        <w:rPr>
          <w:lang w:eastAsia="zh-CN"/>
        </w:rPr>
        <w:t>, Scheme#3: Transparent UL resource muting based IRC assuming UL OH: 4 symbol</w:t>
      </w:r>
      <w:r w:rsidR="00CA4D3B">
        <w:rPr>
          <w:lang w:eastAsia="zh-CN"/>
        </w:rPr>
        <w:t>s</w:t>
      </w:r>
      <w:r w:rsidR="0023775A">
        <w:rPr>
          <w:lang w:eastAsia="zh-CN"/>
        </w:rPr>
        <w:t xml:space="preserve"> and DL OH: 1 symbol</w:t>
      </w:r>
    </w:p>
    <w:p w14:paraId="173D136A" w14:textId="77777777" w:rsidR="0023775A" w:rsidRPr="000A3B13" w:rsidRDefault="0023775A" w:rsidP="000A3B13">
      <w:pPr>
        <w:pStyle w:val="51"/>
        <w:rPr>
          <w:lang w:val="en-US"/>
        </w:rPr>
      </w:pPr>
      <w:bookmarkStart w:id="138" w:name="_Toc144651856"/>
      <w:r w:rsidRPr="000A3B13">
        <w:rPr>
          <w:lang w:val="en-US"/>
        </w:rPr>
        <w:t>7.4.2.2.3</w:t>
      </w:r>
      <w:r w:rsidRPr="000A3B13">
        <w:rPr>
          <w:lang w:val="en-US"/>
        </w:rPr>
        <w:tab/>
        <w:t>Performance evaluation or analysis</w:t>
      </w:r>
      <w:bookmarkEnd w:id="138"/>
    </w:p>
    <w:p w14:paraId="1D1E9A22" w14:textId="6B09A980" w:rsidR="0023775A" w:rsidRPr="00026587" w:rsidRDefault="0023775A" w:rsidP="0023775A">
      <w:pPr>
        <w:rPr>
          <w:rFonts w:ascii="Arial" w:hAnsi="Arial" w:cs="Arial"/>
          <w:sz w:val="22"/>
        </w:rPr>
      </w:pPr>
      <w:r>
        <w:t>One</w:t>
      </w:r>
      <w:r>
        <w:rPr>
          <w:rFonts w:hint="eastAsia"/>
        </w:rPr>
        <w:t xml:space="preserve"> </w:t>
      </w:r>
      <w:r w:rsidR="00E923E0">
        <w:t>s</w:t>
      </w:r>
      <w:r w:rsidR="00E923E0">
        <w:rPr>
          <w:rFonts w:hint="eastAsia"/>
        </w:rPr>
        <w:t xml:space="preserve">ource </w:t>
      </w:r>
      <w:r>
        <w:rPr>
          <w:rFonts w:hint="eastAsia"/>
        </w:rPr>
        <w:t>(</w:t>
      </w:r>
      <w:r w:rsidR="00D95A20">
        <w:rPr>
          <w:rFonts w:hint="eastAsia"/>
        </w:rPr>
        <w:t>[19]</w:t>
      </w:r>
      <w:r>
        <w:rPr>
          <w:rFonts w:hint="eastAsia"/>
        </w:rPr>
        <w:t>)</w:t>
      </w:r>
      <w:r>
        <w:t xml:space="preserve"> </w:t>
      </w:r>
      <w:r w:rsidRPr="005B4668">
        <w:t>provide</w:t>
      </w:r>
      <w:r>
        <w:t>s</w:t>
      </w:r>
      <w:r w:rsidRPr="005B4668">
        <w:t xml:space="preserve"> SLS evaluation results for performance comparison</w:t>
      </w:r>
      <w:r>
        <w:t xml:space="preserve"> between Non-transparent UL resource muting based IRC and Transparent UL resource muting based IRC with different uplink overhead.</w:t>
      </w:r>
    </w:p>
    <w:p w14:paraId="3A0BCEE9" w14:textId="077AE336" w:rsidR="0023775A" w:rsidRDefault="0023775A" w:rsidP="0023775A">
      <w:r w:rsidRPr="005B4668">
        <w:t xml:space="preserve">The summary of DL average-UPT gain and UL average-UPT gain are provided in Table </w:t>
      </w:r>
      <w:r>
        <w:t>7</w:t>
      </w:r>
      <w:r w:rsidRPr="005B4668">
        <w:t>.</w:t>
      </w:r>
      <w:r>
        <w:t>4</w:t>
      </w:r>
      <w:r w:rsidRPr="005B4668">
        <w:t>.</w:t>
      </w:r>
      <w:r>
        <w:t>2</w:t>
      </w:r>
      <w:r w:rsidRPr="005B4668">
        <w:t>.</w:t>
      </w:r>
      <w:r>
        <w:t>2.3-1, 7</w:t>
      </w:r>
      <w:r w:rsidRPr="005B4668">
        <w:t>.</w:t>
      </w:r>
      <w:r>
        <w:t>4</w:t>
      </w:r>
      <w:r w:rsidRPr="005B4668">
        <w:t>.</w:t>
      </w:r>
      <w:r>
        <w:t>2</w:t>
      </w:r>
      <w:r w:rsidRPr="005B4668">
        <w:t>.</w:t>
      </w:r>
      <w:r>
        <w:t>2.3-2 and 7</w:t>
      </w:r>
      <w:r w:rsidRPr="005B4668">
        <w:t>.</w:t>
      </w:r>
      <w:r>
        <w:t>4</w:t>
      </w:r>
      <w:r w:rsidRPr="005B4668">
        <w:t>.</w:t>
      </w:r>
      <w:r>
        <w:t>2</w:t>
      </w:r>
      <w:r w:rsidRPr="005B4668">
        <w:t>.</w:t>
      </w:r>
      <w:r>
        <w:t>2.3</w:t>
      </w:r>
      <w:r w:rsidRPr="005B4668">
        <w:t>-</w:t>
      </w:r>
      <w:r>
        <w:t>3</w:t>
      </w:r>
      <w:r w:rsidR="00CA4D3B">
        <w:t>.</w:t>
      </w:r>
    </w:p>
    <w:p w14:paraId="720DA233" w14:textId="77777777" w:rsidR="0023775A" w:rsidRPr="00D36EF3" w:rsidRDefault="0023775A" w:rsidP="0023775A"/>
    <w:p w14:paraId="7A68FF0B" w14:textId="36C6831E" w:rsidR="0023775A" w:rsidRPr="007F6493" w:rsidRDefault="0023775A" w:rsidP="0009221F">
      <w:pPr>
        <w:spacing w:after="0"/>
        <w:jc w:val="center"/>
      </w:pPr>
      <w:r w:rsidRPr="002E6FF0">
        <w:rPr>
          <w:b/>
        </w:rPr>
        <w:t xml:space="preserve">Table </w:t>
      </w:r>
      <w:r>
        <w:rPr>
          <w:b/>
        </w:rPr>
        <w:t>7.4.2.2.3</w:t>
      </w:r>
      <w:r w:rsidRPr="002E6FF0">
        <w:rPr>
          <w:b/>
        </w:rPr>
        <w:t>-</w:t>
      </w:r>
      <w:r>
        <w:rPr>
          <w:b/>
        </w:rPr>
        <w:t>1</w:t>
      </w:r>
      <w:r w:rsidRPr="002E6FF0">
        <w:rPr>
          <w:b/>
        </w:rPr>
        <w:t xml:space="preserve">: </w:t>
      </w:r>
      <w:r w:rsidRPr="007F6493">
        <w:rPr>
          <w:b/>
        </w:rPr>
        <w:t>UL Resource Muting-based scheme for measuring the gNB-to-gNB CLI interference covariance matrix</w:t>
      </w:r>
      <w:r>
        <w:rPr>
          <w:b/>
        </w:rPr>
        <w:t xml:space="preserve">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7D1462D3" w14:textId="77777777" w:rsidTr="003C3386">
        <w:trPr>
          <w:trHeight w:val="113"/>
        </w:trPr>
        <w:tc>
          <w:tcPr>
            <w:tcW w:w="9854" w:type="dxa"/>
            <w:gridSpan w:val="11"/>
            <w:shd w:val="clear" w:color="auto" w:fill="FFFFFF" w:themeFill="background1"/>
            <w:vAlign w:val="center"/>
          </w:tcPr>
          <w:p w14:paraId="290D44C8" w14:textId="4C60EE01"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Alt-4</w:t>
            </w:r>
            <w:r w:rsidRPr="00FE3323">
              <w:rPr>
                <w:b/>
                <w:i/>
                <w:sz w:val="18"/>
                <w:szCs w:val="18"/>
              </w:rPr>
              <w:t xml:space="preserve"> ({DDDSU} vs. {</w:t>
            </w:r>
            <w:r>
              <w:rPr>
                <w:b/>
                <w:i/>
                <w:sz w:val="18"/>
                <w:szCs w:val="18"/>
              </w:rPr>
              <w:t>XXXXX</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4DEDB556" w14:textId="77777777" w:rsidTr="003C3386">
        <w:trPr>
          <w:trHeight w:val="113"/>
        </w:trPr>
        <w:tc>
          <w:tcPr>
            <w:tcW w:w="2021" w:type="dxa"/>
            <w:gridSpan w:val="2"/>
            <w:vMerge w:val="restart"/>
            <w:shd w:val="clear" w:color="auto" w:fill="FFFFFF" w:themeFill="background1"/>
            <w:vAlign w:val="center"/>
          </w:tcPr>
          <w:p w14:paraId="1220455F"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7B1205C8" w14:textId="2604AF22"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7D74B34D" w14:textId="1CBF7994"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010F95AD" w14:textId="78A7EE84"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w:t>
            </w:r>
            <w:r>
              <w:rPr>
                <w:b/>
                <w:color w:val="000000"/>
                <w:sz w:val="18"/>
                <w:szCs w:val="18"/>
              </w:rPr>
              <w:t>3</w:t>
            </w:r>
            <w:r w:rsidRPr="00FE3323">
              <w:rPr>
                <w:b/>
                <w:color w:val="000000"/>
                <w:sz w:val="18"/>
                <w:szCs w:val="18"/>
              </w:rPr>
              <w:t>]</w:t>
            </w:r>
          </w:p>
        </w:tc>
      </w:tr>
      <w:tr w:rsidR="0023775A" w:rsidRPr="00FE3323" w14:paraId="7D65E94B" w14:textId="77777777" w:rsidTr="003C3386">
        <w:trPr>
          <w:trHeight w:val="113"/>
        </w:trPr>
        <w:tc>
          <w:tcPr>
            <w:tcW w:w="2021" w:type="dxa"/>
            <w:gridSpan w:val="2"/>
            <w:vMerge/>
            <w:shd w:val="clear" w:color="auto" w:fill="FFFFFF" w:themeFill="background1"/>
            <w:vAlign w:val="center"/>
          </w:tcPr>
          <w:p w14:paraId="33527385"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7D267AFF"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484985FE"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47A636C4"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4E8FE0B5"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00AC61FD"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7037DF6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2A8270FA"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6934DDE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2C316113"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5DA926F0" w14:textId="77777777" w:rsidTr="003C3386">
        <w:trPr>
          <w:trHeight w:val="113"/>
        </w:trPr>
        <w:tc>
          <w:tcPr>
            <w:tcW w:w="1242" w:type="dxa"/>
            <w:vMerge w:val="restart"/>
            <w:shd w:val="clear" w:color="auto" w:fill="FFFFFF" w:themeFill="background1"/>
            <w:vAlign w:val="center"/>
            <w:hideMark/>
          </w:tcPr>
          <w:p w14:paraId="49B3E8D1"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15F77C76"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526E68DF" w14:textId="77777777" w:rsidR="0023775A" w:rsidRPr="00C26FB0" w:rsidRDefault="0023775A" w:rsidP="003C3386">
            <w:pPr>
              <w:jc w:val="center"/>
              <w:rPr>
                <w:sz w:val="18"/>
                <w:szCs w:val="18"/>
              </w:rPr>
            </w:pPr>
            <w:r w:rsidRPr="00C26FB0">
              <w:rPr>
                <w:rFonts w:eastAsia="Malgun Gothic"/>
                <w:color w:val="000000"/>
                <w:sz w:val="18"/>
              </w:rPr>
              <w:t>-1.22%</w:t>
            </w:r>
          </w:p>
        </w:tc>
        <w:tc>
          <w:tcPr>
            <w:tcW w:w="850" w:type="dxa"/>
            <w:shd w:val="clear" w:color="auto" w:fill="FFFFFF" w:themeFill="background1"/>
          </w:tcPr>
          <w:p w14:paraId="70BA2114" w14:textId="77777777" w:rsidR="0023775A" w:rsidRPr="00C26FB0" w:rsidRDefault="0023775A" w:rsidP="003C3386">
            <w:pPr>
              <w:jc w:val="center"/>
              <w:rPr>
                <w:sz w:val="18"/>
                <w:szCs w:val="18"/>
              </w:rPr>
            </w:pPr>
            <w:r w:rsidRPr="00C26FB0">
              <w:rPr>
                <w:rFonts w:eastAsia="Malgun Gothic"/>
                <w:color w:val="000000"/>
                <w:sz w:val="18"/>
              </w:rPr>
              <w:t>1.77%</w:t>
            </w:r>
          </w:p>
        </w:tc>
        <w:tc>
          <w:tcPr>
            <w:tcW w:w="851" w:type="dxa"/>
            <w:shd w:val="clear" w:color="auto" w:fill="FFFFFF" w:themeFill="background1"/>
          </w:tcPr>
          <w:p w14:paraId="2F93F5F3" w14:textId="77777777" w:rsidR="0023775A" w:rsidRPr="00C26FB0" w:rsidRDefault="0023775A" w:rsidP="003C3386">
            <w:pPr>
              <w:jc w:val="center"/>
              <w:rPr>
                <w:sz w:val="18"/>
                <w:szCs w:val="18"/>
              </w:rPr>
            </w:pPr>
            <w:r w:rsidRPr="00C26FB0">
              <w:rPr>
                <w:rFonts w:eastAsia="Malgun Gothic"/>
                <w:color w:val="000000"/>
                <w:sz w:val="18"/>
              </w:rPr>
              <w:t>-14.90%</w:t>
            </w:r>
          </w:p>
        </w:tc>
        <w:tc>
          <w:tcPr>
            <w:tcW w:w="850" w:type="dxa"/>
            <w:shd w:val="clear" w:color="auto" w:fill="FFFFFF" w:themeFill="background1"/>
          </w:tcPr>
          <w:p w14:paraId="5A4F4484" w14:textId="77777777" w:rsidR="0023775A" w:rsidRPr="00C26FB0" w:rsidRDefault="0023775A" w:rsidP="003C3386">
            <w:pPr>
              <w:jc w:val="center"/>
              <w:rPr>
                <w:sz w:val="18"/>
                <w:szCs w:val="18"/>
              </w:rPr>
            </w:pPr>
            <w:r w:rsidRPr="00C26FB0">
              <w:rPr>
                <w:rFonts w:eastAsia="Malgun Gothic"/>
                <w:color w:val="000000"/>
                <w:sz w:val="18"/>
              </w:rPr>
              <w:t>-3.62%</w:t>
            </w:r>
          </w:p>
        </w:tc>
        <w:tc>
          <w:tcPr>
            <w:tcW w:w="851" w:type="dxa"/>
            <w:shd w:val="clear" w:color="auto" w:fill="FFFFFF" w:themeFill="background1"/>
          </w:tcPr>
          <w:p w14:paraId="2E04629B" w14:textId="77777777" w:rsidR="0023775A" w:rsidRPr="00C26FB0" w:rsidRDefault="0023775A" w:rsidP="003C3386">
            <w:pPr>
              <w:jc w:val="center"/>
              <w:rPr>
                <w:sz w:val="18"/>
                <w:szCs w:val="18"/>
              </w:rPr>
            </w:pPr>
            <w:r w:rsidRPr="00C26FB0">
              <w:rPr>
                <w:rFonts w:eastAsia="Malgun Gothic"/>
                <w:color w:val="000000"/>
                <w:sz w:val="18"/>
              </w:rPr>
              <w:t>-4.61%</w:t>
            </w:r>
          </w:p>
        </w:tc>
        <w:tc>
          <w:tcPr>
            <w:tcW w:w="850" w:type="dxa"/>
            <w:shd w:val="clear" w:color="auto" w:fill="FFFFFF" w:themeFill="background1"/>
          </w:tcPr>
          <w:p w14:paraId="7947A84D" w14:textId="77777777" w:rsidR="0023775A" w:rsidRPr="00C26FB0" w:rsidRDefault="0023775A" w:rsidP="003C3386">
            <w:pPr>
              <w:jc w:val="center"/>
              <w:rPr>
                <w:sz w:val="18"/>
                <w:szCs w:val="18"/>
              </w:rPr>
            </w:pPr>
            <w:r w:rsidRPr="00C26FB0">
              <w:rPr>
                <w:rFonts w:eastAsia="Malgun Gothic"/>
                <w:color w:val="000000"/>
                <w:sz w:val="18"/>
              </w:rPr>
              <w:t>-16.97%</w:t>
            </w:r>
          </w:p>
        </w:tc>
        <w:tc>
          <w:tcPr>
            <w:tcW w:w="851" w:type="dxa"/>
            <w:shd w:val="clear" w:color="auto" w:fill="FFFFFF" w:themeFill="background1"/>
            <w:noWrap/>
          </w:tcPr>
          <w:p w14:paraId="4D108390" w14:textId="77777777" w:rsidR="0023775A" w:rsidRPr="00C26FB0" w:rsidRDefault="0023775A" w:rsidP="003C3386">
            <w:pPr>
              <w:jc w:val="center"/>
              <w:rPr>
                <w:sz w:val="18"/>
                <w:szCs w:val="18"/>
              </w:rPr>
            </w:pPr>
            <w:r w:rsidRPr="00C26FB0">
              <w:rPr>
                <w:rFonts w:eastAsia="Malgun Gothic"/>
                <w:color w:val="000000"/>
                <w:sz w:val="18"/>
              </w:rPr>
              <w:t>-5.79%</w:t>
            </w:r>
          </w:p>
        </w:tc>
        <w:tc>
          <w:tcPr>
            <w:tcW w:w="997" w:type="dxa"/>
            <w:shd w:val="clear" w:color="auto" w:fill="FFFFFF" w:themeFill="background1"/>
            <w:noWrap/>
          </w:tcPr>
          <w:p w14:paraId="0D94133E" w14:textId="77777777" w:rsidR="0023775A" w:rsidRPr="00C26FB0" w:rsidRDefault="0023775A" w:rsidP="003C3386">
            <w:pPr>
              <w:jc w:val="center"/>
              <w:rPr>
                <w:sz w:val="18"/>
                <w:szCs w:val="18"/>
              </w:rPr>
            </w:pPr>
            <w:r w:rsidRPr="00C26FB0">
              <w:rPr>
                <w:rFonts w:eastAsia="Malgun Gothic"/>
                <w:color w:val="000000"/>
                <w:sz w:val="18"/>
              </w:rPr>
              <w:t>-5.79%</w:t>
            </w:r>
          </w:p>
        </w:tc>
        <w:tc>
          <w:tcPr>
            <w:tcW w:w="952" w:type="dxa"/>
            <w:shd w:val="clear" w:color="auto" w:fill="FFFFFF" w:themeFill="background1"/>
            <w:noWrap/>
          </w:tcPr>
          <w:p w14:paraId="04B2E288" w14:textId="77777777" w:rsidR="0023775A" w:rsidRPr="00C26FB0" w:rsidRDefault="0023775A" w:rsidP="003C3386">
            <w:pPr>
              <w:jc w:val="center"/>
              <w:rPr>
                <w:sz w:val="18"/>
                <w:szCs w:val="18"/>
              </w:rPr>
            </w:pPr>
            <w:r w:rsidRPr="00C26FB0">
              <w:rPr>
                <w:rFonts w:eastAsia="Malgun Gothic"/>
                <w:color w:val="000000"/>
                <w:sz w:val="18"/>
              </w:rPr>
              <w:t>-14.46%</w:t>
            </w:r>
          </w:p>
        </w:tc>
      </w:tr>
      <w:tr w:rsidR="0023775A" w:rsidRPr="00FE3323" w14:paraId="1AA9FB1D" w14:textId="77777777" w:rsidTr="003C3386">
        <w:trPr>
          <w:trHeight w:val="113"/>
        </w:trPr>
        <w:tc>
          <w:tcPr>
            <w:tcW w:w="1242" w:type="dxa"/>
            <w:vMerge/>
            <w:shd w:val="clear" w:color="auto" w:fill="FFFFFF" w:themeFill="background1"/>
            <w:vAlign w:val="center"/>
            <w:hideMark/>
          </w:tcPr>
          <w:p w14:paraId="3D47B37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2BD5DEA"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5C88086" w14:textId="77777777" w:rsidR="0023775A" w:rsidRPr="00C26FB0" w:rsidRDefault="0023775A" w:rsidP="003C3386">
            <w:pPr>
              <w:jc w:val="center"/>
              <w:rPr>
                <w:sz w:val="18"/>
                <w:szCs w:val="18"/>
              </w:rPr>
            </w:pPr>
            <w:r w:rsidRPr="00C26FB0">
              <w:rPr>
                <w:rFonts w:eastAsia="Malgun Gothic"/>
                <w:color w:val="000000"/>
                <w:sz w:val="18"/>
              </w:rPr>
              <w:t>25.25%</w:t>
            </w:r>
          </w:p>
        </w:tc>
        <w:tc>
          <w:tcPr>
            <w:tcW w:w="850" w:type="dxa"/>
            <w:shd w:val="clear" w:color="auto" w:fill="FFFFFF" w:themeFill="background1"/>
          </w:tcPr>
          <w:p w14:paraId="67F75618"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16AEB728"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47B5243E" w14:textId="77777777" w:rsidR="0023775A" w:rsidRPr="00C26FB0" w:rsidRDefault="0023775A" w:rsidP="003C3386">
            <w:pPr>
              <w:jc w:val="center"/>
              <w:rPr>
                <w:sz w:val="18"/>
                <w:szCs w:val="18"/>
              </w:rPr>
            </w:pPr>
            <w:r w:rsidRPr="00C26FB0">
              <w:rPr>
                <w:rFonts w:eastAsia="Malgun Gothic"/>
                <w:color w:val="000000"/>
                <w:sz w:val="18"/>
              </w:rPr>
              <w:t>23.38%</w:t>
            </w:r>
          </w:p>
        </w:tc>
        <w:tc>
          <w:tcPr>
            <w:tcW w:w="851" w:type="dxa"/>
            <w:shd w:val="clear" w:color="auto" w:fill="FFFFFF" w:themeFill="background1"/>
          </w:tcPr>
          <w:p w14:paraId="0B3C2688"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1D9EF83D"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76A604EA" w14:textId="77777777" w:rsidR="0023775A" w:rsidRPr="00C26FB0" w:rsidRDefault="0023775A" w:rsidP="003C3386">
            <w:pPr>
              <w:jc w:val="center"/>
              <w:rPr>
                <w:sz w:val="18"/>
                <w:szCs w:val="18"/>
              </w:rPr>
            </w:pPr>
            <w:r w:rsidRPr="00C26FB0">
              <w:rPr>
                <w:rFonts w:eastAsia="Malgun Gothic"/>
                <w:color w:val="000000"/>
                <w:sz w:val="18"/>
              </w:rPr>
              <w:t>-0.71%</w:t>
            </w:r>
          </w:p>
        </w:tc>
        <w:tc>
          <w:tcPr>
            <w:tcW w:w="997" w:type="dxa"/>
            <w:shd w:val="clear" w:color="auto" w:fill="FFFFFF" w:themeFill="background1"/>
            <w:noWrap/>
          </w:tcPr>
          <w:p w14:paraId="5A176D28"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4FC383F4"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545ED826" w14:textId="77777777" w:rsidTr="003C3386">
        <w:trPr>
          <w:trHeight w:val="113"/>
        </w:trPr>
        <w:tc>
          <w:tcPr>
            <w:tcW w:w="1242" w:type="dxa"/>
            <w:vMerge/>
            <w:shd w:val="clear" w:color="auto" w:fill="FFFFFF" w:themeFill="background1"/>
            <w:vAlign w:val="center"/>
            <w:hideMark/>
          </w:tcPr>
          <w:p w14:paraId="0613485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CCB5CBE"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10B1B9C5" w14:textId="77777777" w:rsidR="0023775A" w:rsidRPr="00C26FB0" w:rsidRDefault="0023775A" w:rsidP="003C3386">
            <w:pPr>
              <w:jc w:val="center"/>
              <w:rPr>
                <w:sz w:val="18"/>
                <w:szCs w:val="18"/>
              </w:rPr>
            </w:pPr>
            <w:r w:rsidRPr="00C26FB0">
              <w:rPr>
                <w:rFonts w:eastAsia="Malgun Gothic"/>
                <w:color w:val="000000"/>
                <w:sz w:val="18"/>
              </w:rPr>
              <w:t>-5.98%</w:t>
            </w:r>
          </w:p>
        </w:tc>
        <w:tc>
          <w:tcPr>
            <w:tcW w:w="850" w:type="dxa"/>
            <w:shd w:val="clear" w:color="auto" w:fill="FFFFFF" w:themeFill="background1"/>
          </w:tcPr>
          <w:p w14:paraId="0D307EC1" w14:textId="77777777" w:rsidR="0023775A" w:rsidRPr="00C26FB0" w:rsidRDefault="0023775A" w:rsidP="003C3386">
            <w:pPr>
              <w:jc w:val="center"/>
              <w:rPr>
                <w:sz w:val="18"/>
                <w:szCs w:val="18"/>
              </w:rPr>
            </w:pPr>
            <w:r w:rsidRPr="00C26FB0">
              <w:rPr>
                <w:rFonts w:eastAsia="Malgun Gothic"/>
                <w:color w:val="000000"/>
                <w:sz w:val="18"/>
              </w:rPr>
              <w:t>3.91%</w:t>
            </w:r>
          </w:p>
        </w:tc>
        <w:tc>
          <w:tcPr>
            <w:tcW w:w="851" w:type="dxa"/>
            <w:shd w:val="clear" w:color="auto" w:fill="FFFFFF" w:themeFill="background1"/>
          </w:tcPr>
          <w:p w14:paraId="187B70D5" w14:textId="77777777" w:rsidR="0023775A" w:rsidRPr="00C26FB0" w:rsidRDefault="0023775A" w:rsidP="003C3386">
            <w:pPr>
              <w:jc w:val="center"/>
              <w:rPr>
                <w:sz w:val="18"/>
                <w:szCs w:val="18"/>
              </w:rPr>
            </w:pPr>
            <w:r w:rsidRPr="00C26FB0">
              <w:rPr>
                <w:rFonts w:eastAsia="Malgun Gothic"/>
                <w:color w:val="000000"/>
                <w:sz w:val="18"/>
              </w:rPr>
              <w:t>-18.97%</w:t>
            </w:r>
          </w:p>
        </w:tc>
        <w:tc>
          <w:tcPr>
            <w:tcW w:w="850" w:type="dxa"/>
            <w:shd w:val="clear" w:color="auto" w:fill="FFFFFF" w:themeFill="background1"/>
          </w:tcPr>
          <w:p w14:paraId="52A45021" w14:textId="77777777" w:rsidR="0023775A" w:rsidRPr="00C26FB0" w:rsidRDefault="0023775A" w:rsidP="003C3386">
            <w:pPr>
              <w:jc w:val="center"/>
              <w:rPr>
                <w:sz w:val="18"/>
                <w:szCs w:val="18"/>
              </w:rPr>
            </w:pPr>
            <w:r w:rsidRPr="00C26FB0">
              <w:rPr>
                <w:rFonts w:eastAsia="Malgun Gothic"/>
                <w:color w:val="000000"/>
                <w:sz w:val="18"/>
              </w:rPr>
              <w:t>-3.67%</w:t>
            </w:r>
          </w:p>
        </w:tc>
        <w:tc>
          <w:tcPr>
            <w:tcW w:w="851" w:type="dxa"/>
            <w:shd w:val="clear" w:color="auto" w:fill="FFFFFF" w:themeFill="background1"/>
          </w:tcPr>
          <w:p w14:paraId="04A2D709" w14:textId="77777777" w:rsidR="0023775A" w:rsidRPr="00C26FB0" w:rsidRDefault="0023775A" w:rsidP="003C3386">
            <w:pPr>
              <w:jc w:val="center"/>
              <w:rPr>
                <w:sz w:val="18"/>
                <w:szCs w:val="18"/>
              </w:rPr>
            </w:pPr>
            <w:r w:rsidRPr="00C26FB0">
              <w:rPr>
                <w:rFonts w:eastAsia="Malgun Gothic"/>
                <w:color w:val="000000"/>
                <w:sz w:val="18"/>
              </w:rPr>
              <w:t>-2.72%</w:t>
            </w:r>
          </w:p>
        </w:tc>
        <w:tc>
          <w:tcPr>
            <w:tcW w:w="850" w:type="dxa"/>
            <w:shd w:val="clear" w:color="auto" w:fill="FFFFFF" w:themeFill="background1"/>
          </w:tcPr>
          <w:p w14:paraId="76202DF6" w14:textId="77777777" w:rsidR="0023775A" w:rsidRPr="00C26FB0" w:rsidRDefault="0023775A" w:rsidP="003C3386">
            <w:pPr>
              <w:jc w:val="center"/>
              <w:rPr>
                <w:sz w:val="18"/>
                <w:szCs w:val="18"/>
              </w:rPr>
            </w:pPr>
            <w:r w:rsidRPr="00C26FB0">
              <w:rPr>
                <w:rFonts w:eastAsia="Malgun Gothic"/>
                <w:color w:val="000000"/>
                <w:sz w:val="18"/>
              </w:rPr>
              <w:t>-21.26%</w:t>
            </w:r>
          </w:p>
        </w:tc>
        <w:tc>
          <w:tcPr>
            <w:tcW w:w="851" w:type="dxa"/>
            <w:shd w:val="clear" w:color="auto" w:fill="FFFFFF" w:themeFill="background1"/>
            <w:noWrap/>
          </w:tcPr>
          <w:p w14:paraId="4B903153" w14:textId="77777777" w:rsidR="0023775A" w:rsidRPr="00C26FB0" w:rsidRDefault="0023775A" w:rsidP="003C3386">
            <w:pPr>
              <w:jc w:val="center"/>
              <w:rPr>
                <w:sz w:val="18"/>
                <w:szCs w:val="18"/>
              </w:rPr>
            </w:pPr>
            <w:r w:rsidRPr="00C26FB0">
              <w:rPr>
                <w:rFonts w:eastAsia="Malgun Gothic"/>
                <w:color w:val="000000"/>
                <w:sz w:val="18"/>
              </w:rPr>
              <w:t>-10.12%</w:t>
            </w:r>
          </w:p>
        </w:tc>
        <w:tc>
          <w:tcPr>
            <w:tcW w:w="997" w:type="dxa"/>
            <w:shd w:val="clear" w:color="auto" w:fill="FFFFFF" w:themeFill="background1"/>
            <w:noWrap/>
          </w:tcPr>
          <w:p w14:paraId="75C119D6" w14:textId="77777777" w:rsidR="0023775A" w:rsidRPr="00C26FB0" w:rsidRDefault="0023775A" w:rsidP="003C3386">
            <w:pPr>
              <w:jc w:val="center"/>
              <w:rPr>
                <w:sz w:val="18"/>
                <w:szCs w:val="18"/>
              </w:rPr>
            </w:pPr>
            <w:r w:rsidRPr="00C26FB0">
              <w:rPr>
                <w:rFonts w:eastAsia="Malgun Gothic"/>
                <w:color w:val="000000"/>
                <w:sz w:val="18"/>
              </w:rPr>
              <w:t>-5.37%</w:t>
            </w:r>
          </w:p>
        </w:tc>
        <w:tc>
          <w:tcPr>
            <w:tcW w:w="952" w:type="dxa"/>
            <w:shd w:val="clear" w:color="auto" w:fill="FFFFFF" w:themeFill="background1"/>
            <w:noWrap/>
          </w:tcPr>
          <w:p w14:paraId="0C091B09" w14:textId="77777777" w:rsidR="0023775A" w:rsidRPr="00C26FB0" w:rsidRDefault="0023775A" w:rsidP="003C3386">
            <w:pPr>
              <w:jc w:val="center"/>
              <w:rPr>
                <w:sz w:val="18"/>
                <w:szCs w:val="18"/>
              </w:rPr>
            </w:pPr>
            <w:r w:rsidRPr="00C26FB0">
              <w:rPr>
                <w:rFonts w:eastAsia="Malgun Gothic"/>
                <w:color w:val="000000"/>
                <w:sz w:val="18"/>
              </w:rPr>
              <w:t>-18.95%</w:t>
            </w:r>
          </w:p>
        </w:tc>
      </w:tr>
      <w:tr w:rsidR="0023775A" w:rsidRPr="00FE3323" w14:paraId="0DF0E166" w14:textId="77777777" w:rsidTr="003C3386">
        <w:trPr>
          <w:trHeight w:val="113"/>
        </w:trPr>
        <w:tc>
          <w:tcPr>
            <w:tcW w:w="1242" w:type="dxa"/>
            <w:vMerge/>
            <w:shd w:val="clear" w:color="auto" w:fill="FFFFFF" w:themeFill="background1"/>
            <w:vAlign w:val="center"/>
            <w:hideMark/>
          </w:tcPr>
          <w:p w14:paraId="5597064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DD83E17"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BD2B49A" w14:textId="77777777" w:rsidR="0023775A" w:rsidRPr="00C26FB0" w:rsidRDefault="0023775A" w:rsidP="003C3386">
            <w:pPr>
              <w:jc w:val="center"/>
              <w:rPr>
                <w:sz w:val="18"/>
                <w:szCs w:val="18"/>
              </w:rPr>
            </w:pPr>
            <w:r w:rsidRPr="00C26FB0">
              <w:rPr>
                <w:rFonts w:eastAsia="Malgun Gothic"/>
                <w:color w:val="000000"/>
                <w:sz w:val="18"/>
              </w:rPr>
              <w:t>0.82%</w:t>
            </w:r>
          </w:p>
        </w:tc>
        <w:tc>
          <w:tcPr>
            <w:tcW w:w="850" w:type="dxa"/>
            <w:shd w:val="clear" w:color="auto" w:fill="FFFFFF" w:themeFill="background1"/>
          </w:tcPr>
          <w:p w14:paraId="2D672CEC" w14:textId="77777777" w:rsidR="0023775A" w:rsidRPr="00C26FB0" w:rsidRDefault="0023775A" w:rsidP="003C3386">
            <w:pPr>
              <w:jc w:val="center"/>
              <w:rPr>
                <w:sz w:val="18"/>
                <w:szCs w:val="18"/>
              </w:rPr>
            </w:pPr>
            <w:r w:rsidRPr="00C26FB0">
              <w:rPr>
                <w:rFonts w:eastAsia="Malgun Gothic"/>
                <w:color w:val="000000"/>
                <w:sz w:val="18"/>
              </w:rPr>
              <w:t>-0.58%</w:t>
            </w:r>
          </w:p>
        </w:tc>
        <w:tc>
          <w:tcPr>
            <w:tcW w:w="851" w:type="dxa"/>
            <w:shd w:val="clear" w:color="auto" w:fill="FFFFFF" w:themeFill="background1"/>
          </w:tcPr>
          <w:p w14:paraId="6A331D51" w14:textId="77777777" w:rsidR="0023775A" w:rsidRPr="00C26FB0" w:rsidRDefault="0023775A" w:rsidP="003C3386">
            <w:pPr>
              <w:jc w:val="center"/>
              <w:rPr>
                <w:sz w:val="18"/>
                <w:szCs w:val="18"/>
              </w:rPr>
            </w:pPr>
            <w:r w:rsidRPr="00C26FB0">
              <w:rPr>
                <w:rFonts w:eastAsia="Malgun Gothic"/>
                <w:color w:val="000000"/>
                <w:sz w:val="18"/>
              </w:rPr>
              <w:t>-16.16%</w:t>
            </w:r>
          </w:p>
        </w:tc>
        <w:tc>
          <w:tcPr>
            <w:tcW w:w="850" w:type="dxa"/>
            <w:shd w:val="clear" w:color="auto" w:fill="FFFFFF" w:themeFill="background1"/>
          </w:tcPr>
          <w:p w14:paraId="45F8A67C" w14:textId="77777777" w:rsidR="0023775A" w:rsidRPr="00C26FB0" w:rsidRDefault="0023775A" w:rsidP="003C3386">
            <w:pPr>
              <w:jc w:val="center"/>
              <w:rPr>
                <w:sz w:val="18"/>
                <w:szCs w:val="18"/>
              </w:rPr>
            </w:pPr>
            <w:r w:rsidRPr="00C26FB0">
              <w:rPr>
                <w:rFonts w:eastAsia="Malgun Gothic"/>
                <w:color w:val="000000"/>
                <w:sz w:val="18"/>
              </w:rPr>
              <w:t>-3.54%</w:t>
            </w:r>
          </w:p>
        </w:tc>
        <w:tc>
          <w:tcPr>
            <w:tcW w:w="851" w:type="dxa"/>
            <w:shd w:val="clear" w:color="auto" w:fill="FFFFFF" w:themeFill="background1"/>
          </w:tcPr>
          <w:p w14:paraId="6F17B8C3" w14:textId="77777777" w:rsidR="0023775A" w:rsidRPr="00C26FB0" w:rsidRDefault="0023775A" w:rsidP="003C3386">
            <w:pPr>
              <w:jc w:val="center"/>
              <w:rPr>
                <w:sz w:val="18"/>
                <w:szCs w:val="18"/>
              </w:rPr>
            </w:pPr>
            <w:r w:rsidRPr="00C26FB0">
              <w:rPr>
                <w:rFonts w:eastAsia="Malgun Gothic"/>
                <w:color w:val="000000"/>
                <w:sz w:val="18"/>
              </w:rPr>
              <w:t>-7.00%</w:t>
            </w:r>
          </w:p>
        </w:tc>
        <w:tc>
          <w:tcPr>
            <w:tcW w:w="850" w:type="dxa"/>
            <w:shd w:val="clear" w:color="auto" w:fill="FFFFFF" w:themeFill="background1"/>
          </w:tcPr>
          <w:p w14:paraId="7C18093F" w14:textId="77777777" w:rsidR="0023775A" w:rsidRPr="00C26FB0" w:rsidRDefault="0023775A" w:rsidP="003C3386">
            <w:pPr>
              <w:jc w:val="center"/>
              <w:rPr>
                <w:sz w:val="18"/>
                <w:szCs w:val="18"/>
              </w:rPr>
            </w:pPr>
            <w:r w:rsidRPr="00C26FB0">
              <w:rPr>
                <w:rFonts w:eastAsia="Malgun Gothic"/>
                <w:color w:val="000000"/>
                <w:sz w:val="18"/>
              </w:rPr>
              <w:t>-14.45%</w:t>
            </w:r>
          </w:p>
        </w:tc>
        <w:tc>
          <w:tcPr>
            <w:tcW w:w="851" w:type="dxa"/>
            <w:shd w:val="clear" w:color="auto" w:fill="FFFFFF" w:themeFill="background1"/>
            <w:noWrap/>
          </w:tcPr>
          <w:p w14:paraId="4127B231" w14:textId="77777777" w:rsidR="0023775A" w:rsidRPr="00C26FB0" w:rsidRDefault="0023775A" w:rsidP="003C3386">
            <w:pPr>
              <w:jc w:val="center"/>
              <w:rPr>
                <w:sz w:val="18"/>
                <w:szCs w:val="18"/>
              </w:rPr>
            </w:pPr>
            <w:r w:rsidRPr="00C26FB0">
              <w:rPr>
                <w:rFonts w:eastAsia="Malgun Gothic"/>
                <w:color w:val="000000"/>
                <w:sz w:val="18"/>
              </w:rPr>
              <w:t>-5.31%</w:t>
            </w:r>
          </w:p>
        </w:tc>
        <w:tc>
          <w:tcPr>
            <w:tcW w:w="997" w:type="dxa"/>
            <w:shd w:val="clear" w:color="auto" w:fill="FFFFFF" w:themeFill="background1"/>
            <w:noWrap/>
          </w:tcPr>
          <w:p w14:paraId="2AEBE8D4" w14:textId="77777777" w:rsidR="0023775A" w:rsidRPr="00C26FB0" w:rsidRDefault="0023775A" w:rsidP="003C3386">
            <w:pPr>
              <w:jc w:val="center"/>
              <w:rPr>
                <w:sz w:val="18"/>
                <w:szCs w:val="18"/>
              </w:rPr>
            </w:pPr>
            <w:r w:rsidRPr="00C26FB0">
              <w:rPr>
                <w:rFonts w:eastAsia="Malgun Gothic"/>
                <w:color w:val="000000"/>
                <w:sz w:val="18"/>
              </w:rPr>
              <w:t>-7.28%</w:t>
            </w:r>
          </w:p>
        </w:tc>
        <w:tc>
          <w:tcPr>
            <w:tcW w:w="952" w:type="dxa"/>
            <w:shd w:val="clear" w:color="auto" w:fill="FFFFFF" w:themeFill="background1"/>
            <w:noWrap/>
          </w:tcPr>
          <w:p w14:paraId="374FDD7D" w14:textId="77777777" w:rsidR="0023775A" w:rsidRPr="00C26FB0" w:rsidRDefault="0023775A" w:rsidP="003C3386">
            <w:pPr>
              <w:jc w:val="center"/>
              <w:rPr>
                <w:sz w:val="18"/>
                <w:szCs w:val="18"/>
              </w:rPr>
            </w:pPr>
            <w:r w:rsidRPr="00C26FB0">
              <w:rPr>
                <w:rFonts w:eastAsia="Malgun Gothic"/>
                <w:color w:val="000000"/>
                <w:sz w:val="18"/>
              </w:rPr>
              <w:t>-12.37%</w:t>
            </w:r>
          </w:p>
        </w:tc>
      </w:tr>
      <w:tr w:rsidR="0023775A" w:rsidRPr="00FE3323" w14:paraId="7ED9607A" w14:textId="77777777" w:rsidTr="003C3386">
        <w:trPr>
          <w:trHeight w:val="113"/>
        </w:trPr>
        <w:tc>
          <w:tcPr>
            <w:tcW w:w="1242" w:type="dxa"/>
            <w:vMerge w:val="restart"/>
            <w:shd w:val="clear" w:color="auto" w:fill="FFFFFF" w:themeFill="background1"/>
            <w:vAlign w:val="center"/>
            <w:hideMark/>
          </w:tcPr>
          <w:p w14:paraId="6D03C97D"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4555AC88"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2C8BB72" w14:textId="77777777" w:rsidR="0023775A" w:rsidRPr="00C26FB0" w:rsidRDefault="0023775A" w:rsidP="003C3386">
            <w:pPr>
              <w:jc w:val="center"/>
              <w:rPr>
                <w:sz w:val="18"/>
                <w:szCs w:val="18"/>
              </w:rPr>
            </w:pPr>
            <w:r w:rsidRPr="00C26FB0">
              <w:rPr>
                <w:rFonts w:eastAsia="Malgun Gothic"/>
                <w:color w:val="000000"/>
                <w:sz w:val="18"/>
              </w:rPr>
              <w:t>9.94%</w:t>
            </w:r>
          </w:p>
        </w:tc>
        <w:tc>
          <w:tcPr>
            <w:tcW w:w="850" w:type="dxa"/>
            <w:shd w:val="clear" w:color="auto" w:fill="FFFFFF" w:themeFill="background1"/>
          </w:tcPr>
          <w:p w14:paraId="69CBB650" w14:textId="77777777" w:rsidR="0023775A" w:rsidRPr="00C26FB0" w:rsidRDefault="0023775A" w:rsidP="003C3386">
            <w:pPr>
              <w:jc w:val="center"/>
              <w:rPr>
                <w:sz w:val="18"/>
                <w:szCs w:val="18"/>
              </w:rPr>
            </w:pPr>
            <w:r w:rsidRPr="00C26FB0">
              <w:rPr>
                <w:rFonts w:eastAsia="Malgun Gothic"/>
                <w:color w:val="000000"/>
                <w:sz w:val="18"/>
              </w:rPr>
              <w:t>20.43%</w:t>
            </w:r>
          </w:p>
        </w:tc>
        <w:tc>
          <w:tcPr>
            <w:tcW w:w="851" w:type="dxa"/>
            <w:shd w:val="clear" w:color="auto" w:fill="FFFFFF" w:themeFill="background1"/>
          </w:tcPr>
          <w:p w14:paraId="471E1A38" w14:textId="77777777" w:rsidR="0023775A" w:rsidRPr="00C26FB0" w:rsidRDefault="0023775A" w:rsidP="003C3386">
            <w:pPr>
              <w:jc w:val="center"/>
              <w:rPr>
                <w:sz w:val="18"/>
                <w:szCs w:val="18"/>
              </w:rPr>
            </w:pPr>
            <w:r w:rsidRPr="00C26FB0">
              <w:rPr>
                <w:rFonts w:eastAsia="Malgun Gothic"/>
                <w:color w:val="000000"/>
                <w:sz w:val="18"/>
              </w:rPr>
              <w:t>5.02%</w:t>
            </w:r>
          </w:p>
        </w:tc>
        <w:tc>
          <w:tcPr>
            <w:tcW w:w="850" w:type="dxa"/>
            <w:shd w:val="clear" w:color="auto" w:fill="FFFFFF" w:themeFill="background1"/>
          </w:tcPr>
          <w:p w14:paraId="68E0AA30" w14:textId="77777777" w:rsidR="0023775A" w:rsidRPr="00C26FB0" w:rsidRDefault="0023775A" w:rsidP="003C3386">
            <w:pPr>
              <w:jc w:val="center"/>
              <w:rPr>
                <w:sz w:val="18"/>
                <w:szCs w:val="18"/>
              </w:rPr>
            </w:pPr>
            <w:r w:rsidRPr="00C26FB0">
              <w:rPr>
                <w:rFonts w:eastAsia="Malgun Gothic"/>
                <w:color w:val="000000"/>
                <w:sz w:val="18"/>
              </w:rPr>
              <w:t>-7.02%</w:t>
            </w:r>
          </w:p>
        </w:tc>
        <w:tc>
          <w:tcPr>
            <w:tcW w:w="851" w:type="dxa"/>
            <w:shd w:val="clear" w:color="auto" w:fill="FFFFFF" w:themeFill="background1"/>
          </w:tcPr>
          <w:p w14:paraId="0DEDD718" w14:textId="77777777" w:rsidR="0023775A" w:rsidRPr="00C26FB0" w:rsidRDefault="0023775A" w:rsidP="003C3386">
            <w:pPr>
              <w:jc w:val="center"/>
              <w:rPr>
                <w:sz w:val="18"/>
                <w:szCs w:val="18"/>
              </w:rPr>
            </w:pPr>
            <w:r w:rsidRPr="00C26FB0">
              <w:rPr>
                <w:rFonts w:eastAsia="Malgun Gothic"/>
                <w:color w:val="000000"/>
                <w:sz w:val="18"/>
              </w:rPr>
              <w:t>6.02%</w:t>
            </w:r>
          </w:p>
        </w:tc>
        <w:tc>
          <w:tcPr>
            <w:tcW w:w="850" w:type="dxa"/>
            <w:shd w:val="clear" w:color="auto" w:fill="FFFFFF" w:themeFill="background1"/>
          </w:tcPr>
          <w:p w14:paraId="78617D85" w14:textId="77777777" w:rsidR="0023775A" w:rsidRPr="00C26FB0" w:rsidRDefault="0023775A" w:rsidP="003C3386">
            <w:pPr>
              <w:jc w:val="center"/>
              <w:rPr>
                <w:sz w:val="18"/>
                <w:szCs w:val="18"/>
              </w:rPr>
            </w:pPr>
            <w:r w:rsidRPr="00C26FB0">
              <w:rPr>
                <w:rFonts w:eastAsia="Malgun Gothic"/>
                <w:color w:val="000000"/>
                <w:sz w:val="18"/>
              </w:rPr>
              <w:t>-6.38%</w:t>
            </w:r>
          </w:p>
        </w:tc>
        <w:tc>
          <w:tcPr>
            <w:tcW w:w="851" w:type="dxa"/>
            <w:shd w:val="clear" w:color="auto" w:fill="FFFFFF" w:themeFill="background1"/>
            <w:noWrap/>
          </w:tcPr>
          <w:p w14:paraId="4F19544C" w14:textId="77777777" w:rsidR="0023775A" w:rsidRPr="00C26FB0" w:rsidRDefault="0023775A" w:rsidP="003C3386">
            <w:pPr>
              <w:jc w:val="center"/>
              <w:rPr>
                <w:sz w:val="18"/>
                <w:szCs w:val="18"/>
              </w:rPr>
            </w:pPr>
            <w:r w:rsidRPr="00C26FB0">
              <w:rPr>
                <w:rFonts w:eastAsia="Malgun Gothic"/>
                <w:color w:val="000000"/>
                <w:sz w:val="18"/>
              </w:rPr>
              <w:t>-15.46%</w:t>
            </w:r>
          </w:p>
        </w:tc>
        <w:tc>
          <w:tcPr>
            <w:tcW w:w="997" w:type="dxa"/>
            <w:shd w:val="clear" w:color="auto" w:fill="FFFFFF" w:themeFill="background1"/>
            <w:noWrap/>
          </w:tcPr>
          <w:p w14:paraId="19C3C08D" w14:textId="77777777" w:rsidR="0023775A" w:rsidRPr="00C26FB0" w:rsidRDefault="0023775A" w:rsidP="003C3386">
            <w:pPr>
              <w:jc w:val="center"/>
              <w:rPr>
                <w:sz w:val="18"/>
                <w:szCs w:val="18"/>
              </w:rPr>
            </w:pPr>
            <w:r w:rsidRPr="00C26FB0">
              <w:rPr>
                <w:rFonts w:eastAsia="Malgun Gothic"/>
                <w:color w:val="000000"/>
                <w:sz w:val="18"/>
              </w:rPr>
              <w:t>-10.75%</w:t>
            </w:r>
          </w:p>
        </w:tc>
        <w:tc>
          <w:tcPr>
            <w:tcW w:w="952" w:type="dxa"/>
            <w:shd w:val="clear" w:color="auto" w:fill="FFFFFF" w:themeFill="background1"/>
            <w:noWrap/>
          </w:tcPr>
          <w:p w14:paraId="05BEAC01" w14:textId="77777777" w:rsidR="0023775A" w:rsidRPr="00C26FB0" w:rsidRDefault="0023775A" w:rsidP="003C3386">
            <w:pPr>
              <w:jc w:val="center"/>
              <w:rPr>
                <w:sz w:val="18"/>
                <w:szCs w:val="18"/>
              </w:rPr>
            </w:pPr>
            <w:r w:rsidRPr="00C26FB0">
              <w:rPr>
                <w:rFonts w:eastAsia="Malgun Gothic"/>
                <w:color w:val="000000"/>
                <w:sz w:val="18"/>
              </w:rPr>
              <w:t>-12.91%</w:t>
            </w:r>
          </w:p>
        </w:tc>
      </w:tr>
      <w:tr w:rsidR="0023775A" w:rsidRPr="00FE3323" w14:paraId="0C8001FC" w14:textId="77777777" w:rsidTr="003C3386">
        <w:trPr>
          <w:trHeight w:val="113"/>
        </w:trPr>
        <w:tc>
          <w:tcPr>
            <w:tcW w:w="1242" w:type="dxa"/>
            <w:vMerge/>
            <w:shd w:val="clear" w:color="auto" w:fill="FFFFFF" w:themeFill="background1"/>
            <w:vAlign w:val="center"/>
            <w:hideMark/>
          </w:tcPr>
          <w:p w14:paraId="7457186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C506A28"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44055DAB"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1CE73A7F"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6DBBD7A6"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5A4D0060"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5714537E"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41D3E2D6"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78B21251" w14:textId="77777777" w:rsidR="0023775A" w:rsidRPr="00C26FB0" w:rsidRDefault="0023775A" w:rsidP="003C3386">
            <w:pPr>
              <w:jc w:val="center"/>
              <w:rPr>
                <w:sz w:val="18"/>
                <w:szCs w:val="18"/>
              </w:rPr>
            </w:pPr>
            <w:r w:rsidRPr="00C26FB0">
              <w:rPr>
                <w:rFonts w:eastAsia="Malgun Gothic"/>
                <w:color w:val="000000"/>
                <w:sz w:val="18"/>
              </w:rPr>
              <w:t>NaN</w:t>
            </w:r>
          </w:p>
        </w:tc>
        <w:tc>
          <w:tcPr>
            <w:tcW w:w="997" w:type="dxa"/>
            <w:shd w:val="clear" w:color="auto" w:fill="FFFFFF" w:themeFill="background1"/>
            <w:noWrap/>
          </w:tcPr>
          <w:p w14:paraId="6275A0D0"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55A74146"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6AFD4BDC" w14:textId="77777777" w:rsidTr="003C3386">
        <w:trPr>
          <w:trHeight w:val="113"/>
        </w:trPr>
        <w:tc>
          <w:tcPr>
            <w:tcW w:w="1242" w:type="dxa"/>
            <w:vMerge/>
            <w:shd w:val="clear" w:color="auto" w:fill="FFFFFF" w:themeFill="background1"/>
            <w:vAlign w:val="center"/>
            <w:hideMark/>
          </w:tcPr>
          <w:p w14:paraId="25D8D51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A72FA0B"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7EF3E0D" w14:textId="77777777" w:rsidR="0023775A" w:rsidRPr="00C26FB0" w:rsidRDefault="0023775A" w:rsidP="003C3386">
            <w:pPr>
              <w:jc w:val="center"/>
              <w:rPr>
                <w:sz w:val="18"/>
                <w:szCs w:val="18"/>
              </w:rPr>
            </w:pPr>
            <w:r w:rsidRPr="00C26FB0">
              <w:rPr>
                <w:rFonts w:eastAsia="Malgun Gothic"/>
                <w:color w:val="000000"/>
                <w:sz w:val="18"/>
              </w:rPr>
              <w:t>16.31%</w:t>
            </w:r>
          </w:p>
        </w:tc>
        <w:tc>
          <w:tcPr>
            <w:tcW w:w="850" w:type="dxa"/>
            <w:shd w:val="clear" w:color="auto" w:fill="FFFFFF" w:themeFill="background1"/>
          </w:tcPr>
          <w:p w14:paraId="302C728F" w14:textId="77777777" w:rsidR="0023775A" w:rsidRPr="00C26FB0" w:rsidRDefault="0023775A" w:rsidP="003C3386">
            <w:pPr>
              <w:jc w:val="center"/>
              <w:rPr>
                <w:sz w:val="18"/>
                <w:szCs w:val="18"/>
              </w:rPr>
            </w:pPr>
            <w:r w:rsidRPr="00C26FB0">
              <w:rPr>
                <w:rFonts w:eastAsia="Malgun Gothic"/>
                <w:color w:val="000000"/>
                <w:sz w:val="18"/>
              </w:rPr>
              <w:t>31.11%</w:t>
            </w:r>
          </w:p>
        </w:tc>
        <w:tc>
          <w:tcPr>
            <w:tcW w:w="851" w:type="dxa"/>
            <w:shd w:val="clear" w:color="auto" w:fill="FFFFFF" w:themeFill="background1"/>
          </w:tcPr>
          <w:p w14:paraId="343398EA" w14:textId="77777777" w:rsidR="0023775A" w:rsidRPr="00C26FB0" w:rsidRDefault="0023775A" w:rsidP="003C3386">
            <w:pPr>
              <w:jc w:val="center"/>
              <w:rPr>
                <w:sz w:val="18"/>
                <w:szCs w:val="18"/>
              </w:rPr>
            </w:pPr>
            <w:r w:rsidRPr="00C26FB0">
              <w:rPr>
                <w:rFonts w:eastAsia="Malgun Gothic"/>
                <w:color w:val="000000"/>
                <w:sz w:val="18"/>
              </w:rPr>
              <w:t>-3.39%</w:t>
            </w:r>
          </w:p>
        </w:tc>
        <w:tc>
          <w:tcPr>
            <w:tcW w:w="850" w:type="dxa"/>
            <w:shd w:val="clear" w:color="auto" w:fill="FFFFFF" w:themeFill="background1"/>
          </w:tcPr>
          <w:p w14:paraId="3A7E0EFE" w14:textId="77777777" w:rsidR="0023775A" w:rsidRPr="00C26FB0" w:rsidRDefault="0023775A" w:rsidP="003C3386">
            <w:pPr>
              <w:jc w:val="center"/>
              <w:rPr>
                <w:sz w:val="18"/>
                <w:szCs w:val="18"/>
              </w:rPr>
            </w:pPr>
            <w:r w:rsidRPr="00C26FB0">
              <w:rPr>
                <w:rFonts w:eastAsia="Malgun Gothic"/>
                <w:color w:val="000000"/>
                <w:sz w:val="18"/>
              </w:rPr>
              <w:t>-2.10%</w:t>
            </w:r>
          </w:p>
        </w:tc>
        <w:tc>
          <w:tcPr>
            <w:tcW w:w="851" w:type="dxa"/>
            <w:shd w:val="clear" w:color="auto" w:fill="FFFFFF" w:themeFill="background1"/>
          </w:tcPr>
          <w:p w14:paraId="1111F2C7" w14:textId="77777777" w:rsidR="0023775A" w:rsidRPr="00C26FB0" w:rsidRDefault="0023775A" w:rsidP="003C3386">
            <w:pPr>
              <w:jc w:val="center"/>
              <w:rPr>
                <w:sz w:val="18"/>
                <w:szCs w:val="18"/>
              </w:rPr>
            </w:pPr>
            <w:r w:rsidRPr="00C26FB0">
              <w:rPr>
                <w:rFonts w:eastAsia="Malgun Gothic"/>
                <w:color w:val="000000"/>
                <w:sz w:val="18"/>
              </w:rPr>
              <w:t>8.44%</w:t>
            </w:r>
          </w:p>
        </w:tc>
        <w:tc>
          <w:tcPr>
            <w:tcW w:w="850" w:type="dxa"/>
            <w:shd w:val="clear" w:color="auto" w:fill="FFFFFF" w:themeFill="background1"/>
          </w:tcPr>
          <w:p w14:paraId="789B8139" w14:textId="77777777" w:rsidR="0023775A" w:rsidRPr="00C26FB0" w:rsidRDefault="0023775A" w:rsidP="003C3386">
            <w:pPr>
              <w:jc w:val="center"/>
              <w:rPr>
                <w:sz w:val="18"/>
                <w:szCs w:val="18"/>
              </w:rPr>
            </w:pPr>
            <w:r w:rsidRPr="00C26FB0">
              <w:rPr>
                <w:rFonts w:eastAsia="Malgun Gothic"/>
                <w:color w:val="000000"/>
                <w:sz w:val="18"/>
              </w:rPr>
              <w:t>-41.97%</w:t>
            </w:r>
          </w:p>
        </w:tc>
        <w:tc>
          <w:tcPr>
            <w:tcW w:w="851" w:type="dxa"/>
            <w:shd w:val="clear" w:color="auto" w:fill="FFFFFF" w:themeFill="background1"/>
            <w:noWrap/>
          </w:tcPr>
          <w:p w14:paraId="00B96C1C" w14:textId="77777777" w:rsidR="0023775A" w:rsidRPr="00C26FB0" w:rsidRDefault="0023775A" w:rsidP="003C3386">
            <w:pPr>
              <w:jc w:val="center"/>
              <w:rPr>
                <w:sz w:val="18"/>
                <w:szCs w:val="18"/>
              </w:rPr>
            </w:pPr>
            <w:r w:rsidRPr="00C26FB0">
              <w:rPr>
                <w:rFonts w:eastAsia="Malgun Gothic"/>
                <w:color w:val="000000"/>
                <w:sz w:val="18"/>
              </w:rPr>
              <w:t>-14.44%</w:t>
            </w:r>
          </w:p>
        </w:tc>
        <w:tc>
          <w:tcPr>
            <w:tcW w:w="997" w:type="dxa"/>
            <w:shd w:val="clear" w:color="auto" w:fill="FFFFFF" w:themeFill="background1"/>
            <w:noWrap/>
          </w:tcPr>
          <w:p w14:paraId="64752026" w14:textId="77777777" w:rsidR="0023775A" w:rsidRPr="00C26FB0" w:rsidRDefault="0023775A" w:rsidP="003C3386">
            <w:pPr>
              <w:jc w:val="center"/>
              <w:rPr>
                <w:sz w:val="18"/>
                <w:szCs w:val="18"/>
              </w:rPr>
            </w:pPr>
            <w:r w:rsidRPr="00C26FB0">
              <w:rPr>
                <w:rFonts w:eastAsia="Malgun Gothic"/>
                <w:color w:val="000000"/>
                <w:sz w:val="18"/>
              </w:rPr>
              <w:t>-18.10%</w:t>
            </w:r>
          </w:p>
        </w:tc>
        <w:tc>
          <w:tcPr>
            <w:tcW w:w="952" w:type="dxa"/>
            <w:shd w:val="clear" w:color="auto" w:fill="FFFFFF" w:themeFill="background1"/>
            <w:noWrap/>
          </w:tcPr>
          <w:p w14:paraId="7C5F3190" w14:textId="77777777" w:rsidR="0023775A" w:rsidRPr="00C26FB0" w:rsidRDefault="0023775A" w:rsidP="003C3386">
            <w:pPr>
              <w:jc w:val="center"/>
              <w:rPr>
                <w:sz w:val="18"/>
                <w:szCs w:val="18"/>
              </w:rPr>
            </w:pPr>
            <w:r w:rsidRPr="00C26FB0">
              <w:rPr>
                <w:rFonts w:eastAsia="Malgun Gothic"/>
                <w:color w:val="000000"/>
                <w:sz w:val="18"/>
              </w:rPr>
              <w:t>-45.34%</w:t>
            </w:r>
          </w:p>
        </w:tc>
      </w:tr>
      <w:tr w:rsidR="0023775A" w:rsidRPr="00FE3323" w14:paraId="2FF9AC4A" w14:textId="77777777" w:rsidTr="003C3386">
        <w:trPr>
          <w:trHeight w:val="113"/>
        </w:trPr>
        <w:tc>
          <w:tcPr>
            <w:tcW w:w="1242" w:type="dxa"/>
            <w:vMerge/>
            <w:shd w:val="clear" w:color="auto" w:fill="FFFFFF" w:themeFill="background1"/>
            <w:vAlign w:val="center"/>
            <w:hideMark/>
          </w:tcPr>
          <w:p w14:paraId="12541C2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FC8C6EE"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4846C3C" w14:textId="77777777" w:rsidR="0023775A" w:rsidRPr="00C26FB0" w:rsidRDefault="0023775A" w:rsidP="003C3386">
            <w:pPr>
              <w:jc w:val="center"/>
              <w:rPr>
                <w:sz w:val="18"/>
                <w:szCs w:val="18"/>
              </w:rPr>
            </w:pPr>
            <w:r w:rsidRPr="00C26FB0">
              <w:rPr>
                <w:rFonts w:eastAsia="Malgun Gothic"/>
                <w:color w:val="000000"/>
                <w:sz w:val="18"/>
              </w:rPr>
              <w:t>-2.80%</w:t>
            </w:r>
          </w:p>
        </w:tc>
        <w:tc>
          <w:tcPr>
            <w:tcW w:w="850" w:type="dxa"/>
            <w:shd w:val="clear" w:color="auto" w:fill="FFFFFF" w:themeFill="background1"/>
          </w:tcPr>
          <w:p w14:paraId="3738F01F" w14:textId="77777777" w:rsidR="0023775A" w:rsidRPr="00C26FB0" w:rsidRDefault="0023775A" w:rsidP="003C3386">
            <w:pPr>
              <w:jc w:val="center"/>
              <w:rPr>
                <w:sz w:val="18"/>
                <w:szCs w:val="18"/>
              </w:rPr>
            </w:pPr>
            <w:r w:rsidRPr="00C26FB0">
              <w:rPr>
                <w:rFonts w:eastAsia="Malgun Gothic"/>
                <w:color w:val="000000"/>
                <w:sz w:val="18"/>
              </w:rPr>
              <w:t>9.39%</w:t>
            </w:r>
          </w:p>
        </w:tc>
        <w:tc>
          <w:tcPr>
            <w:tcW w:w="851" w:type="dxa"/>
            <w:shd w:val="clear" w:color="auto" w:fill="FFFFFF" w:themeFill="background1"/>
          </w:tcPr>
          <w:p w14:paraId="1E60A331" w14:textId="77777777" w:rsidR="0023775A" w:rsidRPr="00C26FB0" w:rsidRDefault="0023775A" w:rsidP="003C3386">
            <w:pPr>
              <w:jc w:val="center"/>
              <w:rPr>
                <w:sz w:val="18"/>
                <w:szCs w:val="18"/>
              </w:rPr>
            </w:pPr>
            <w:r w:rsidRPr="00C26FB0">
              <w:rPr>
                <w:rFonts w:eastAsia="Malgun Gothic"/>
                <w:color w:val="000000"/>
                <w:sz w:val="18"/>
              </w:rPr>
              <w:t>2.75%</w:t>
            </w:r>
          </w:p>
        </w:tc>
        <w:tc>
          <w:tcPr>
            <w:tcW w:w="850" w:type="dxa"/>
            <w:shd w:val="clear" w:color="auto" w:fill="FFFFFF" w:themeFill="background1"/>
          </w:tcPr>
          <w:p w14:paraId="7C613EAD" w14:textId="77777777" w:rsidR="0023775A" w:rsidRPr="00C26FB0" w:rsidRDefault="0023775A" w:rsidP="003C3386">
            <w:pPr>
              <w:jc w:val="center"/>
              <w:rPr>
                <w:sz w:val="18"/>
                <w:szCs w:val="18"/>
              </w:rPr>
            </w:pPr>
            <w:r w:rsidRPr="00C26FB0">
              <w:rPr>
                <w:rFonts w:eastAsia="Malgun Gothic"/>
                <w:color w:val="000000"/>
                <w:sz w:val="18"/>
              </w:rPr>
              <w:t>-15.63%</w:t>
            </w:r>
          </w:p>
        </w:tc>
        <w:tc>
          <w:tcPr>
            <w:tcW w:w="851" w:type="dxa"/>
            <w:shd w:val="clear" w:color="auto" w:fill="FFFFFF" w:themeFill="background1"/>
          </w:tcPr>
          <w:p w14:paraId="39AE75AC" w14:textId="77777777" w:rsidR="0023775A" w:rsidRPr="00C26FB0" w:rsidRDefault="0023775A" w:rsidP="003C3386">
            <w:pPr>
              <w:jc w:val="center"/>
              <w:rPr>
                <w:sz w:val="18"/>
                <w:szCs w:val="18"/>
              </w:rPr>
            </w:pPr>
            <w:r w:rsidRPr="00C26FB0">
              <w:rPr>
                <w:rFonts w:eastAsia="Malgun Gothic"/>
                <w:color w:val="000000"/>
                <w:sz w:val="18"/>
              </w:rPr>
              <w:t>-9.29%</w:t>
            </w:r>
          </w:p>
        </w:tc>
        <w:tc>
          <w:tcPr>
            <w:tcW w:w="850" w:type="dxa"/>
            <w:shd w:val="clear" w:color="auto" w:fill="FFFFFF" w:themeFill="background1"/>
          </w:tcPr>
          <w:p w14:paraId="74E52704" w14:textId="77777777" w:rsidR="0023775A" w:rsidRPr="00C26FB0" w:rsidRDefault="0023775A" w:rsidP="003C3386">
            <w:pPr>
              <w:jc w:val="center"/>
              <w:rPr>
                <w:sz w:val="18"/>
                <w:szCs w:val="18"/>
              </w:rPr>
            </w:pPr>
            <w:r w:rsidRPr="00C26FB0">
              <w:rPr>
                <w:rFonts w:eastAsia="Malgun Gothic"/>
                <w:color w:val="000000"/>
                <w:sz w:val="18"/>
              </w:rPr>
              <w:t>-8.37%</w:t>
            </w:r>
          </w:p>
        </w:tc>
        <w:tc>
          <w:tcPr>
            <w:tcW w:w="851" w:type="dxa"/>
            <w:shd w:val="clear" w:color="auto" w:fill="FFFFFF" w:themeFill="background1"/>
            <w:noWrap/>
          </w:tcPr>
          <w:p w14:paraId="1616B500" w14:textId="77777777" w:rsidR="0023775A" w:rsidRPr="00C26FB0" w:rsidRDefault="0023775A" w:rsidP="003C3386">
            <w:pPr>
              <w:jc w:val="center"/>
              <w:rPr>
                <w:sz w:val="18"/>
                <w:szCs w:val="18"/>
              </w:rPr>
            </w:pPr>
            <w:r w:rsidRPr="00C26FB0">
              <w:rPr>
                <w:rFonts w:eastAsia="Malgun Gothic"/>
                <w:color w:val="000000"/>
                <w:sz w:val="18"/>
              </w:rPr>
              <w:t>-21.31%</w:t>
            </w:r>
          </w:p>
        </w:tc>
        <w:tc>
          <w:tcPr>
            <w:tcW w:w="997" w:type="dxa"/>
            <w:shd w:val="clear" w:color="auto" w:fill="FFFFFF" w:themeFill="background1"/>
            <w:noWrap/>
          </w:tcPr>
          <w:p w14:paraId="002A6DE3" w14:textId="77777777" w:rsidR="0023775A" w:rsidRPr="00C26FB0" w:rsidRDefault="0023775A" w:rsidP="003C3386">
            <w:pPr>
              <w:jc w:val="center"/>
              <w:rPr>
                <w:sz w:val="18"/>
                <w:szCs w:val="18"/>
              </w:rPr>
            </w:pPr>
            <w:r w:rsidRPr="00C26FB0">
              <w:rPr>
                <w:rFonts w:eastAsia="Malgun Gothic"/>
                <w:color w:val="000000"/>
                <w:sz w:val="18"/>
              </w:rPr>
              <w:t>-17.35%</w:t>
            </w:r>
          </w:p>
        </w:tc>
        <w:tc>
          <w:tcPr>
            <w:tcW w:w="952" w:type="dxa"/>
            <w:shd w:val="clear" w:color="auto" w:fill="FFFFFF" w:themeFill="background1"/>
            <w:noWrap/>
          </w:tcPr>
          <w:p w14:paraId="76C6495F" w14:textId="77777777" w:rsidR="0023775A" w:rsidRPr="00C26FB0" w:rsidRDefault="0023775A" w:rsidP="003C3386">
            <w:pPr>
              <w:jc w:val="center"/>
              <w:rPr>
                <w:sz w:val="18"/>
                <w:szCs w:val="18"/>
              </w:rPr>
            </w:pPr>
            <w:r w:rsidRPr="00C26FB0">
              <w:rPr>
                <w:rFonts w:eastAsia="Malgun Gothic"/>
                <w:color w:val="000000"/>
                <w:sz w:val="18"/>
              </w:rPr>
              <w:t>-13.03%</w:t>
            </w:r>
          </w:p>
        </w:tc>
      </w:tr>
      <w:tr w:rsidR="0023775A" w:rsidRPr="00FE3323" w14:paraId="7F1C23F3" w14:textId="77777777" w:rsidTr="003C3386">
        <w:trPr>
          <w:trHeight w:val="113"/>
        </w:trPr>
        <w:tc>
          <w:tcPr>
            <w:tcW w:w="1242" w:type="dxa"/>
            <w:vMerge w:val="restart"/>
            <w:shd w:val="clear" w:color="auto" w:fill="FFFFFF" w:themeFill="background1"/>
            <w:vAlign w:val="center"/>
            <w:hideMark/>
          </w:tcPr>
          <w:p w14:paraId="18534E9A"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EFB3ADE"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170E3715" w14:textId="77777777" w:rsidR="0023775A" w:rsidRPr="00C26FB0" w:rsidRDefault="0023775A" w:rsidP="003C3386">
            <w:pPr>
              <w:jc w:val="center"/>
              <w:rPr>
                <w:sz w:val="18"/>
                <w:szCs w:val="18"/>
              </w:rPr>
            </w:pPr>
            <w:r w:rsidRPr="00C26FB0">
              <w:rPr>
                <w:rFonts w:eastAsia="Malgun Gothic"/>
                <w:color w:val="000000"/>
                <w:sz w:val="18"/>
              </w:rPr>
              <w:t>-65.33%</w:t>
            </w:r>
          </w:p>
        </w:tc>
        <w:tc>
          <w:tcPr>
            <w:tcW w:w="850" w:type="dxa"/>
            <w:shd w:val="clear" w:color="auto" w:fill="FFFFFF" w:themeFill="background1"/>
          </w:tcPr>
          <w:p w14:paraId="1763F1B4" w14:textId="77777777" w:rsidR="0023775A" w:rsidRPr="00C26FB0" w:rsidRDefault="0023775A" w:rsidP="003C3386">
            <w:pPr>
              <w:jc w:val="center"/>
              <w:rPr>
                <w:sz w:val="18"/>
                <w:szCs w:val="18"/>
              </w:rPr>
            </w:pPr>
            <w:r w:rsidRPr="00C26FB0">
              <w:rPr>
                <w:rFonts w:eastAsia="Malgun Gothic"/>
                <w:color w:val="000000"/>
                <w:sz w:val="18"/>
              </w:rPr>
              <w:t>-12.36%</w:t>
            </w:r>
          </w:p>
        </w:tc>
        <w:tc>
          <w:tcPr>
            <w:tcW w:w="851" w:type="dxa"/>
            <w:shd w:val="clear" w:color="auto" w:fill="FFFFFF" w:themeFill="background1"/>
          </w:tcPr>
          <w:p w14:paraId="703C4E65" w14:textId="77777777" w:rsidR="0023775A" w:rsidRPr="00C26FB0" w:rsidRDefault="0023775A" w:rsidP="003C3386">
            <w:pPr>
              <w:jc w:val="center"/>
              <w:rPr>
                <w:sz w:val="18"/>
                <w:szCs w:val="18"/>
              </w:rPr>
            </w:pPr>
            <w:r w:rsidRPr="00C26FB0">
              <w:rPr>
                <w:rFonts w:eastAsia="Malgun Gothic"/>
                <w:color w:val="000000"/>
                <w:sz w:val="18"/>
              </w:rPr>
              <w:t>32.56%</w:t>
            </w:r>
          </w:p>
        </w:tc>
        <w:tc>
          <w:tcPr>
            <w:tcW w:w="850" w:type="dxa"/>
            <w:shd w:val="clear" w:color="auto" w:fill="FFFFFF" w:themeFill="background1"/>
          </w:tcPr>
          <w:p w14:paraId="549867E2" w14:textId="77777777" w:rsidR="0023775A" w:rsidRPr="00C26FB0" w:rsidRDefault="0023775A" w:rsidP="003C3386">
            <w:pPr>
              <w:jc w:val="center"/>
              <w:rPr>
                <w:sz w:val="18"/>
                <w:szCs w:val="18"/>
              </w:rPr>
            </w:pPr>
            <w:r w:rsidRPr="00C26FB0">
              <w:rPr>
                <w:rFonts w:eastAsia="Malgun Gothic"/>
                <w:color w:val="000000"/>
                <w:sz w:val="18"/>
              </w:rPr>
              <w:t>-54.23%</w:t>
            </w:r>
          </w:p>
        </w:tc>
        <w:tc>
          <w:tcPr>
            <w:tcW w:w="851" w:type="dxa"/>
            <w:shd w:val="clear" w:color="auto" w:fill="FFFFFF" w:themeFill="background1"/>
          </w:tcPr>
          <w:p w14:paraId="75D63838" w14:textId="77777777" w:rsidR="0023775A" w:rsidRPr="00C26FB0" w:rsidRDefault="0023775A" w:rsidP="003C3386">
            <w:pPr>
              <w:jc w:val="center"/>
              <w:rPr>
                <w:sz w:val="18"/>
                <w:szCs w:val="18"/>
              </w:rPr>
            </w:pPr>
            <w:r w:rsidRPr="00C26FB0">
              <w:rPr>
                <w:rFonts w:eastAsia="Malgun Gothic"/>
                <w:color w:val="000000"/>
                <w:sz w:val="18"/>
              </w:rPr>
              <w:t>2.99%</w:t>
            </w:r>
          </w:p>
        </w:tc>
        <w:tc>
          <w:tcPr>
            <w:tcW w:w="850" w:type="dxa"/>
            <w:shd w:val="clear" w:color="auto" w:fill="FFFFFF" w:themeFill="background1"/>
          </w:tcPr>
          <w:p w14:paraId="3637A47F" w14:textId="77777777" w:rsidR="0023775A" w:rsidRPr="00C26FB0" w:rsidRDefault="0023775A" w:rsidP="003C3386">
            <w:pPr>
              <w:jc w:val="center"/>
              <w:rPr>
                <w:sz w:val="18"/>
                <w:szCs w:val="18"/>
              </w:rPr>
            </w:pPr>
            <w:r w:rsidRPr="00C26FB0">
              <w:rPr>
                <w:rFonts w:eastAsia="Malgun Gothic"/>
                <w:color w:val="000000"/>
                <w:sz w:val="18"/>
              </w:rPr>
              <w:t>59.29%</w:t>
            </w:r>
          </w:p>
        </w:tc>
        <w:tc>
          <w:tcPr>
            <w:tcW w:w="851" w:type="dxa"/>
            <w:shd w:val="clear" w:color="auto" w:fill="FFFFFF" w:themeFill="background1"/>
            <w:noWrap/>
          </w:tcPr>
          <w:p w14:paraId="0FAE6233" w14:textId="77777777" w:rsidR="0023775A" w:rsidRPr="00C26FB0" w:rsidRDefault="0023775A" w:rsidP="003C3386">
            <w:pPr>
              <w:jc w:val="center"/>
              <w:rPr>
                <w:sz w:val="18"/>
                <w:szCs w:val="18"/>
              </w:rPr>
            </w:pPr>
            <w:r w:rsidRPr="00C26FB0">
              <w:rPr>
                <w:rFonts w:eastAsia="Malgun Gothic"/>
                <w:color w:val="000000"/>
                <w:sz w:val="18"/>
              </w:rPr>
              <w:t>-50.29%</w:t>
            </w:r>
          </w:p>
        </w:tc>
        <w:tc>
          <w:tcPr>
            <w:tcW w:w="997" w:type="dxa"/>
            <w:shd w:val="clear" w:color="auto" w:fill="FFFFFF" w:themeFill="background1"/>
            <w:noWrap/>
          </w:tcPr>
          <w:p w14:paraId="2FF9EBA3" w14:textId="77777777" w:rsidR="0023775A" w:rsidRPr="00C26FB0" w:rsidRDefault="0023775A" w:rsidP="003C3386">
            <w:pPr>
              <w:jc w:val="center"/>
              <w:rPr>
                <w:sz w:val="18"/>
                <w:szCs w:val="18"/>
              </w:rPr>
            </w:pPr>
            <w:r w:rsidRPr="00C26FB0">
              <w:rPr>
                <w:rFonts w:eastAsia="Malgun Gothic"/>
                <w:color w:val="000000"/>
                <w:sz w:val="18"/>
              </w:rPr>
              <w:t>-5.86%</w:t>
            </w:r>
          </w:p>
        </w:tc>
        <w:tc>
          <w:tcPr>
            <w:tcW w:w="952" w:type="dxa"/>
            <w:shd w:val="clear" w:color="auto" w:fill="FFFFFF" w:themeFill="background1"/>
            <w:noWrap/>
          </w:tcPr>
          <w:p w14:paraId="21D18D08" w14:textId="77777777" w:rsidR="0023775A" w:rsidRPr="00C26FB0" w:rsidRDefault="0023775A" w:rsidP="003C3386">
            <w:pPr>
              <w:jc w:val="center"/>
              <w:rPr>
                <w:sz w:val="18"/>
                <w:szCs w:val="18"/>
              </w:rPr>
            </w:pPr>
            <w:r w:rsidRPr="00C26FB0">
              <w:rPr>
                <w:rFonts w:eastAsia="Malgun Gothic"/>
                <w:color w:val="000000"/>
                <w:sz w:val="18"/>
              </w:rPr>
              <w:t>36.15%</w:t>
            </w:r>
          </w:p>
        </w:tc>
      </w:tr>
      <w:tr w:rsidR="0023775A" w:rsidRPr="00FE3323" w14:paraId="7F1246AA" w14:textId="77777777" w:rsidTr="003C3386">
        <w:trPr>
          <w:trHeight w:val="113"/>
        </w:trPr>
        <w:tc>
          <w:tcPr>
            <w:tcW w:w="1242" w:type="dxa"/>
            <w:vMerge/>
            <w:shd w:val="clear" w:color="auto" w:fill="FFFFFF" w:themeFill="background1"/>
            <w:vAlign w:val="center"/>
            <w:hideMark/>
          </w:tcPr>
          <w:p w14:paraId="759C1C6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0F9C63B"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093664D5" w14:textId="77777777" w:rsidR="0023775A" w:rsidRPr="00C26FB0" w:rsidRDefault="0023775A" w:rsidP="003C3386">
            <w:pPr>
              <w:jc w:val="center"/>
              <w:rPr>
                <w:sz w:val="18"/>
                <w:szCs w:val="18"/>
              </w:rPr>
            </w:pPr>
            <w:r w:rsidRPr="00C26FB0">
              <w:rPr>
                <w:rFonts w:eastAsia="Malgun Gothic"/>
                <w:color w:val="000000"/>
                <w:sz w:val="18"/>
              </w:rPr>
              <w:t>9.09%</w:t>
            </w:r>
          </w:p>
        </w:tc>
        <w:tc>
          <w:tcPr>
            <w:tcW w:w="850" w:type="dxa"/>
            <w:shd w:val="clear" w:color="auto" w:fill="FFFFFF" w:themeFill="background1"/>
          </w:tcPr>
          <w:p w14:paraId="06C6F6FB" w14:textId="77777777" w:rsidR="0023775A" w:rsidRPr="00C26FB0" w:rsidRDefault="0023775A" w:rsidP="003C3386">
            <w:pPr>
              <w:jc w:val="center"/>
              <w:rPr>
                <w:sz w:val="18"/>
                <w:szCs w:val="18"/>
              </w:rPr>
            </w:pPr>
            <w:r w:rsidRPr="00C26FB0">
              <w:rPr>
                <w:rFonts w:eastAsia="Malgun Gothic"/>
                <w:color w:val="000000"/>
                <w:sz w:val="18"/>
              </w:rPr>
              <w:t>6.67%</w:t>
            </w:r>
          </w:p>
        </w:tc>
        <w:tc>
          <w:tcPr>
            <w:tcW w:w="851" w:type="dxa"/>
            <w:shd w:val="clear" w:color="auto" w:fill="FFFFFF" w:themeFill="background1"/>
          </w:tcPr>
          <w:p w14:paraId="19FDB19F" w14:textId="77777777" w:rsidR="0023775A" w:rsidRPr="00C26FB0" w:rsidRDefault="0023775A" w:rsidP="003C3386">
            <w:pPr>
              <w:jc w:val="center"/>
              <w:rPr>
                <w:sz w:val="18"/>
                <w:szCs w:val="18"/>
              </w:rPr>
            </w:pPr>
            <w:r w:rsidRPr="00C26FB0">
              <w:rPr>
                <w:rFonts w:eastAsia="Malgun Gothic"/>
                <w:color w:val="000000"/>
                <w:sz w:val="18"/>
              </w:rPr>
              <w:t>16.67%</w:t>
            </w:r>
          </w:p>
        </w:tc>
        <w:tc>
          <w:tcPr>
            <w:tcW w:w="850" w:type="dxa"/>
            <w:shd w:val="clear" w:color="auto" w:fill="FFFFFF" w:themeFill="background1"/>
          </w:tcPr>
          <w:p w14:paraId="3493E5F6" w14:textId="77777777" w:rsidR="0023775A" w:rsidRPr="00C26FB0" w:rsidRDefault="0023775A" w:rsidP="003C3386">
            <w:pPr>
              <w:jc w:val="center"/>
              <w:rPr>
                <w:sz w:val="18"/>
                <w:szCs w:val="18"/>
              </w:rPr>
            </w:pPr>
            <w:r w:rsidRPr="00C26FB0">
              <w:rPr>
                <w:rFonts w:eastAsia="Malgun Gothic"/>
                <w:color w:val="000000"/>
                <w:sz w:val="18"/>
              </w:rPr>
              <w:t>9.09%</w:t>
            </w:r>
          </w:p>
        </w:tc>
        <w:tc>
          <w:tcPr>
            <w:tcW w:w="851" w:type="dxa"/>
            <w:shd w:val="clear" w:color="auto" w:fill="FFFFFF" w:themeFill="background1"/>
          </w:tcPr>
          <w:p w14:paraId="28E9CB40" w14:textId="77777777" w:rsidR="0023775A" w:rsidRPr="00C26FB0" w:rsidRDefault="0023775A" w:rsidP="003C3386">
            <w:pPr>
              <w:jc w:val="center"/>
              <w:rPr>
                <w:sz w:val="18"/>
                <w:szCs w:val="18"/>
              </w:rPr>
            </w:pPr>
            <w:r w:rsidRPr="00C26FB0">
              <w:rPr>
                <w:rFonts w:eastAsia="Malgun Gothic"/>
                <w:color w:val="000000"/>
                <w:sz w:val="18"/>
              </w:rPr>
              <w:t>6.67%</w:t>
            </w:r>
          </w:p>
        </w:tc>
        <w:tc>
          <w:tcPr>
            <w:tcW w:w="850" w:type="dxa"/>
            <w:shd w:val="clear" w:color="auto" w:fill="FFFFFF" w:themeFill="background1"/>
          </w:tcPr>
          <w:p w14:paraId="2C270CE9" w14:textId="77777777" w:rsidR="0023775A" w:rsidRPr="00C26FB0" w:rsidRDefault="0023775A" w:rsidP="003C3386">
            <w:pPr>
              <w:jc w:val="center"/>
              <w:rPr>
                <w:sz w:val="18"/>
                <w:szCs w:val="18"/>
              </w:rPr>
            </w:pPr>
            <w:r w:rsidRPr="00C26FB0">
              <w:rPr>
                <w:rFonts w:eastAsia="Malgun Gothic"/>
                <w:color w:val="000000"/>
                <w:sz w:val="18"/>
              </w:rPr>
              <w:t>16.67%</w:t>
            </w:r>
          </w:p>
        </w:tc>
        <w:tc>
          <w:tcPr>
            <w:tcW w:w="851" w:type="dxa"/>
            <w:shd w:val="clear" w:color="auto" w:fill="FFFFFF" w:themeFill="background1"/>
            <w:noWrap/>
          </w:tcPr>
          <w:p w14:paraId="712720BE" w14:textId="77777777" w:rsidR="0023775A" w:rsidRPr="00C26FB0" w:rsidRDefault="0023775A" w:rsidP="003C3386">
            <w:pPr>
              <w:jc w:val="center"/>
              <w:rPr>
                <w:sz w:val="18"/>
                <w:szCs w:val="18"/>
              </w:rPr>
            </w:pPr>
            <w:r w:rsidRPr="00C26FB0">
              <w:rPr>
                <w:rFonts w:eastAsia="Malgun Gothic"/>
                <w:color w:val="000000"/>
                <w:sz w:val="18"/>
              </w:rPr>
              <w:t>9.09%</w:t>
            </w:r>
          </w:p>
        </w:tc>
        <w:tc>
          <w:tcPr>
            <w:tcW w:w="997" w:type="dxa"/>
            <w:shd w:val="clear" w:color="auto" w:fill="FFFFFF" w:themeFill="background1"/>
            <w:noWrap/>
          </w:tcPr>
          <w:p w14:paraId="05201645" w14:textId="77777777" w:rsidR="0023775A" w:rsidRPr="00C26FB0" w:rsidRDefault="0023775A" w:rsidP="003C3386">
            <w:pPr>
              <w:jc w:val="center"/>
              <w:rPr>
                <w:sz w:val="18"/>
                <w:szCs w:val="18"/>
              </w:rPr>
            </w:pPr>
            <w:r w:rsidRPr="00C26FB0">
              <w:rPr>
                <w:rFonts w:eastAsia="Malgun Gothic"/>
                <w:color w:val="000000"/>
                <w:sz w:val="18"/>
              </w:rPr>
              <w:t>6.67%</w:t>
            </w:r>
          </w:p>
        </w:tc>
        <w:tc>
          <w:tcPr>
            <w:tcW w:w="952" w:type="dxa"/>
            <w:shd w:val="clear" w:color="auto" w:fill="FFFFFF" w:themeFill="background1"/>
            <w:noWrap/>
          </w:tcPr>
          <w:p w14:paraId="3B030CE3" w14:textId="77777777" w:rsidR="0023775A" w:rsidRPr="00C26FB0" w:rsidRDefault="0023775A" w:rsidP="003C3386">
            <w:pPr>
              <w:jc w:val="center"/>
              <w:rPr>
                <w:sz w:val="18"/>
                <w:szCs w:val="18"/>
              </w:rPr>
            </w:pPr>
            <w:r w:rsidRPr="00C26FB0">
              <w:rPr>
                <w:rFonts w:eastAsia="Malgun Gothic"/>
                <w:color w:val="000000"/>
                <w:sz w:val="18"/>
              </w:rPr>
              <w:t>16.67%</w:t>
            </w:r>
          </w:p>
        </w:tc>
      </w:tr>
      <w:tr w:rsidR="0023775A" w:rsidRPr="00FE3323" w14:paraId="739DFE0B" w14:textId="77777777" w:rsidTr="003C3386">
        <w:trPr>
          <w:trHeight w:val="113"/>
        </w:trPr>
        <w:tc>
          <w:tcPr>
            <w:tcW w:w="1242" w:type="dxa"/>
            <w:vMerge/>
            <w:shd w:val="clear" w:color="auto" w:fill="FFFFFF" w:themeFill="background1"/>
            <w:vAlign w:val="center"/>
            <w:hideMark/>
          </w:tcPr>
          <w:p w14:paraId="7B2DDEA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9C42A27"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6591E086" w14:textId="77777777" w:rsidR="0023775A" w:rsidRPr="00C26FB0" w:rsidRDefault="0023775A" w:rsidP="003C3386">
            <w:pPr>
              <w:jc w:val="center"/>
              <w:rPr>
                <w:sz w:val="18"/>
                <w:szCs w:val="18"/>
              </w:rPr>
            </w:pPr>
            <w:r w:rsidRPr="00C26FB0">
              <w:rPr>
                <w:rFonts w:eastAsia="Malgun Gothic"/>
                <w:color w:val="000000"/>
                <w:sz w:val="18"/>
              </w:rPr>
              <w:t>4.55%</w:t>
            </w:r>
          </w:p>
        </w:tc>
        <w:tc>
          <w:tcPr>
            <w:tcW w:w="850" w:type="dxa"/>
            <w:shd w:val="clear" w:color="auto" w:fill="FFFFFF" w:themeFill="background1"/>
          </w:tcPr>
          <w:p w14:paraId="285F6406" w14:textId="77777777" w:rsidR="0023775A" w:rsidRPr="00C26FB0" w:rsidRDefault="0023775A" w:rsidP="003C3386">
            <w:pPr>
              <w:jc w:val="center"/>
              <w:rPr>
                <w:sz w:val="18"/>
                <w:szCs w:val="18"/>
              </w:rPr>
            </w:pPr>
            <w:r w:rsidRPr="00C26FB0">
              <w:rPr>
                <w:rFonts w:eastAsia="Malgun Gothic"/>
                <w:color w:val="000000"/>
                <w:sz w:val="18"/>
              </w:rPr>
              <w:t>5.13%</w:t>
            </w:r>
          </w:p>
        </w:tc>
        <w:tc>
          <w:tcPr>
            <w:tcW w:w="851" w:type="dxa"/>
            <w:shd w:val="clear" w:color="auto" w:fill="FFFFFF" w:themeFill="background1"/>
          </w:tcPr>
          <w:p w14:paraId="6E8D10DF" w14:textId="77777777" w:rsidR="0023775A" w:rsidRPr="00C26FB0" w:rsidRDefault="0023775A" w:rsidP="003C3386">
            <w:pPr>
              <w:jc w:val="center"/>
              <w:rPr>
                <w:sz w:val="18"/>
                <w:szCs w:val="18"/>
              </w:rPr>
            </w:pPr>
            <w:r w:rsidRPr="00C26FB0">
              <w:rPr>
                <w:rFonts w:eastAsia="Malgun Gothic"/>
                <w:color w:val="000000"/>
                <w:sz w:val="18"/>
              </w:rPr>
              <w:t>27.78%</w:t>
            </w:r>
          </w:p>
        </w:tc>
        <w:tc>
          <w:tcPr>
            <w:tcW w:w="850" w:type="dxa"/>
            <w:shd w:val="clear" w:color="auto" w:fill="FFFFFF" w:themeFill="background1"/>
          </w:tcPr>
          <w:p w14:paraId="34CD1AEC" w14:textId="77777777" w:rsidR="0023775A" w:rsidRPr="00C26FB0" w:rsidRDefault="0023775A" w:rsidP="003C3386">
            <w:pPr>
              <w:jc w:val="center"/>
              <w:rPr>
                <w:sz w:val="18"/>
                <w:szCs w:val="18"/>
              </w:rPr>
            </w:pPr>
            <w:r w:rsidRPr="00C26FB0">
              <w:rPr>
                <w:rFonts w:eastAsia="Malgun Gothic"/>
                <w:color w:val="000000"/>
                <w:sz w:val="18"/>
              </w:rPr>
              <w:t>4.55%</w:t>
            </w:r>
          </w:p>
        </w:tc>
        <w:tc>
          <w:tcPr>
            <w:tcW w:w="851" w:type="dxa"/>
            <w:shd w:val="clear" w:color="auto" w:fill="FFFFFF" w:themeFill="background1"/>
          </w:tcPr>
          <w:p w14:paraId="3B8E9664" w14:textId="77777777" w:rsidR="0023775A" w:rsidRPr="00C26FB0" w:rsidRDefault="0023775A" w:rsidP="003C3386">
            <w:pPr>
              <w:jc w:val="center"/>
              <w:rPr>
                <w:sz w:val="18"/>
                <w:szCs w:val="18"/>
              </w:rPr>
            </w:pPr>
            <w:r w:rsidRPr="00C26FB0">
              <w:rPr>
                <w:rFonts w:eastAsia="Malgun Gothic"/>
                <w:color w:val="000000"/>
                <w:sz w:val="18"/>
              </w:rPr>
              <w:t>10.26%</w:t>
            </w:r>
          </w:p>
        </w:tc>
        <w:tc>
          <w:tcPr>
            <w:tcW w:w="850" w:type="dxa"/>
            <w:shd w:val="clear" w:color="auto" w:fill="FFFFFF" w:themeFill="background1"/>
          </w:tcPr>
          <w:p w14:paraId="682C5F2E" w14:textId="77777777" w:rsidR="0023775A" w:rsidRPr="00C26FB0" w:rsidRDefault="0023775A" w:rsidP="003C3386">
            <w:pPr>
              <w:jc w:val="center"/>
              <w:rPr>
                <w:sz w:val="18"/>
                <w:szCs w:val="18"/>
              </w:rPr>
            </w:pPr>
            <w:r w:rsidRPr="00C26FB0">
              <w:rPr>
                <w:rFonts w:eastAsia="Malgun Gothic"/>
                <w:color w:val="000000"/>
                <w:sz w:val="18"/>
              </w:rPr>
              <w:t>33.33%</w:t>
            </w:r>
          </w:p>
        </w:tc>
        <w:tc>
          <w:tcPr>
            <w:tcW w:w="851" w:type="dxa"/>
            <w:shd w:val="clear" w:color="auto" w:fill="FFFFFF" w:themeFill="background1"/>
            <w:noWrap/>
          </w:tcPr>
          <w:p w14:paraId="094C5449" w14:textId="77777777" w:rsidR="0023775A" w:rsidRPr="00C26FB0" w:rsidRDefault="0023775A" w:rsidP="003C3386">
            <w:pPr>
              <w:jc w:val="center"/>
              <w:rPr>
                <w:sz w:val="18"/>
                <w:szCs w:val="18"/>
              </w:rPr>
            </w:pPr>
            <w:r w:rsidRPr="00C26FB0">
              <w:rPr>
                <w:rFonts w:eastAsia="Malgun Gothic"/>
                <w:color w:val="000000"/>
                <w:sz w:val="18"/>
              </w:rPr>
              <w:t>9.09%</w:t>
            </w:r>
          </w:p>
        </w:tc>
        <w:tc>
          <w:tcPr>
            <w:tcW w:w="997" w:type="dxa"/>
            <w:shd w:val="clear" w:color="auto" w:fill="FFFFFF" w:themeFill="background1"/>
            <w:noWrap/>
          </w:tcPr>
          <w:p w14:paraId="504A2F90" w14:textId="77777777" w:rsidR="0023775A" w:rsidRPr="00C26FB0" w:rsidRDefault="0023775A" w:rsidP="003C3386">
            <w:pPr>
              <w:jc w:val="center"/>
              <w:rPr>
                <w:sz w:val="18"/>
                <w:szCs w:val="18"/>
              </w:rPr>
            </w:pPr>
            <w:r w:rsidRPr="00C26FB0">
              <w:rPr>
                <w:rFonts w:eastAsia="Malgun Gothic"/>
                <w:color w:val="000000"/>
                <w:sz w:val="18"/>
              </w:rPr>
              <w:t>10.26%</w:t>
            </w:r>
          </w:p>
        </w:tc>
        <w:tc>
          <w:tcPr>
            <w:tcW w:w="952" w:type="dxa"/>
            <w:shd w:val="clear" w:color="auto" w:fill="FFFFFF" w:themeFill="background1"/>
            <w:noWrap/>
          </w:tcPr>
          <w:p w14:paraId="490F863F" w14:textId="77777777" w:rsidR="0023775A" w:rsidRPr="00C26FB0" w:rsidRDefault="0023775A" w:rsidP="003C3386">
            <w:pPr>
              <w:jc w:val="center"/>
              <w:rPr>
                <w:sz w:val="18"/>
                <w:szCs w:val="18"/>
              </w:rPr>
            </w:pPr>
            <w:r w:rsidRPr="00C26FB0">
              <w:rPr>
                <w:rFonts w:eastAsia="Malgun Gothic"/>
                <w:color w:val="000000"/>
                <w:sz w:val="18"/>
              </w:rPr>
              <w:t>27.78%</w:t>
            </w:r>
          </w:p>
        </w:tc>
      </w:tr>
      <w:tr w:rsidR="0023775A" w:rsidRPr="00FE3323" w14:paraId="1877F355" w14:textId="77777777" w:rsidTr="003C3386">
        <w:trPr>
          <w:trHeight w:val="113"/>
        </w:trPr>
        <w:tc>
          <w:tcPr>
            <w:tcW w:w="1242" w:type="dxa"/>
            <w:vMerge/>
            <w:shd w:val="clear" w:color="auto" w:fill="FFFFFF" w:themeFill="background1"/>
            <w:vAlign w:val="center"/>
            <w:hideMark/>
          </w:tcPr>
          <w:p w14:paraId="0F27E01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CB873B"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60F8580" w14:textId="77777777" w:rsidR="0023775A" w:rsidRPr="00C26FB0" w:rsidRDefault="0023775A" w:rsidP="003C3386">
            <w:pPr>
              <w:jc w:val="center"/>
              <w:rPr>
                <w:sz w:val="18"/>
                <w:szCs w:val="18"/>
              </w:rPr>
            </w:pPr>
            <w:r w:rsidRPr="00C26FB0">
              <w:rPr>
                <w:rFonts w:eastAsia="Malgun Gothic"/>
                <w:color w:val="000000"/>
                <w:sz w:val="18"/>
              </w:rPr>
              <w:t>-16.16%</w:t>
            </w:r>
          </w:p>
        </w:tc>
        <w:tc>
          <w:tcPr>
            <w:tcW w:w="850" w:type="dxa"/>
            <w:shd w:val="clear" w:color="auto" w:fill="FFFFFF" w:themeFill="background1"/>
          </w:tcPr>
          <w:p w14:paraId="3C8159A4" w14:textId="77777777" w:rsidR="0023775A" w:rsidRPr="00C26FB0" w:rsidRDefault="0023775A" w:rsidP="003C3386">
            <w:pPr>
              <w:jc w:val="center"/>
              <w:rPr>
                <w:sz w:val="18"/>
                <w:szCs w:val="18"/>
              </w:rPr>
            </w:pPr>
            <w:r w:rsidRPr="00C26FB0">
              <w:rPr>
                <w:rFonts w:eastAsia="Malgun Gothic"/>
                <w:color w:val="000000"/>
                <w:sz w:val="18"/>
              </w:rPr>
              <w:t>0.00%</w:t>
            </w:r>
          </w:p>
        </w:tc>
        <w:tc>
          <w:tcPr>
            <w:tcW w:w="851" w:type="dxa"/>
            <w:shd w:val="clear" w:color="auto" w:fill="FFFFFF" w:themeFill="background1"/>
          </w:tcPr>
          <w:p w14:paraId="4958AFC2" w14:textId="77777777" w:rsidR="0023775A" w:rsidRPr="00C26FB0" w:rsidRDefault="0023775A" w:rsidP="003C3386">
            <w:pPr>
              <w:jc w:val="center"/>
              <w:rPr>
                <w:sz w:val="18"/>
                <w:szCs w:val="18"/>
              </w:rPr>
            </w:pPr>
            <w:r w:rsidRPr="00C26FB0">
              <w:rPr>
                <w:rFonts w:eastAsia="Malgun Gothic"/>
                <w:color w:val="000000"/>
                <w:sz w:val="18"/>
              </w:rPr>
              <w:t>58.80%</w:t>
            </w:r>
          </w:p>
        </w:tc>
        <w:tc>
          <w:tcPr>
            <w:tcW w:w="850" w:type="dxa"/>
            <w:shd w:val="clear" w:color="auto" w:fill="FFFFFF" w:themeFill="background1"/>
          </w:tcPr>
          <w:p w14:paraId="6A5B94BE" w14:textId="77777777" w:rsidR="0023775A" w:rsidRPr="00C26FB0" w:rsidRDefault="0023775A" w:rsidP="003C3386">
            <w:pPr>
              <w:jc w:val="center"/>
              <w:rPr>
                <w:sz w:val="18"/>
                <w:szCs w:val="18"/>
              </w:rPr>
            </w:pPr>
            <w:r w:rsidRPr="00C26FB0">
              <w:rPr>
                <w:rFonts w:eastAsia="Malgun Gothic"/>
                <w:color w:val="000000"/>
                <w:sz w:val="18"/>
              </w:rPr>
              <w:t>-17.17%</w:t>
            </w:r>
          </w:p>
        </w:tc>
        <w:tc>
          <w:tcPr>
            <w:tcW w:w="851" w:type="dxa"/>
            <w:shd w:val="clear" w:color="auto" w:fill="FFFFFF" w:themeFill="background1"/>
          </w:tcPr>
          <w:p w14:paraId="5666331C" w14:textId="77777777" w:rsidR="0023775A" w:rsidRPr="00C26FB0" w:rsidRDefault="0023775A" w:rsidP="003C3386">
            <w:pPr>
              <w:jc w:val="center"/>
              <w:rPr>
                <w:sz w:val="18"/>
                <w:szCs w:val="18"/>
              </w:rPr>
            </w:pPr>
            <w:r w:rsidRPr="00C26FB0">
              <w:rPr>
                <w:rFonts w:eastAsia="Malgun Gothic"/>
                <w:color w:val="000000"/>
                <w:sz w:val="18"/>
              </w:rPr>
              <w:t>13.51%</w:t>
            </w:r>
          </w:p>
        </w:tc>
        <w:tc>
          <w:tcPr>
            <w:tcW w:w="850" w:type="dxa"/>
            <w:shd w:val="clear" w:color="auto" w:fill="FFFFFF" w:themeFill="background1"/>
          </w:tcPr>
          <w:p w14:paraId="29C39D34" w14:textId="77777777" w:rsidR="0023775A" w:rsidRPr="00C26FB0" w:rsidRDefault="0023775A" w:rsidP="003C3386">
            <w:pPr>
              <w:jc w:val="center"/>
              <w:rPr>
                <w:sz w:val="18"/>
                <w:szCs w:val="18"/>
              </w:rPr>
            </w:pPr>
            <w:r w:rsidRPr="00C26FB0">
              <w:rPr>
                <w:rFonts w:eastAsia="Malgun Gothic"/>
                <w:color w:val="000000"/>
                <w:sz w:val="18"/>
              </w:rPr>
              <w:t>69.01%</w:t>
            </w:r>
          </w:p>
        </w:tc>
        <w:tc>
          <w:tcPr>
            <w:tcW w:w="851" w:type="dxa"/>
            <w:shd w:val="clear" w:color="auto" w:fill="FFFFFF" w:themeFill="background1"/>
            <w:noWrap/>
          </w:tcPr>
          <w:p w14:paraId="50729A2C" w14:textId="77777777" w:rsidR="0023775A" w:rsidRPr="00C26FB0" w:rsidRDefault="0023775A" w:rsidP="003C3386">
            <w:pPr>
              <w:jc w:val="center"/>
              <w:rPr>
                <w:sz w:val="18"/>
                <w:szCs w:val="18"/>
              </w:rPr>
            </w:pPr>
            <w:r w:rsidRPr="00C26FB0">
              <w:rPr>
                <w:rFonts w:eastAsia="Malgun Gothic"/>
                <w:color w:val="000000"/>
                <w:sz w:val="18"/>
              </w:rPr>
              <w:t>-6.06%</w:t>
            </w:r>
          </w:p>
        </w:tc>
        <w:tc>
          <w:tcPr>
            <w:tcW w:w="997" w:type="dxa"/>
            <w:shd w:val="clear" w:color="auto" w:fill="FFFFFF" w:themeFill="background1"/>
            <w:noWrap/>
          </w:tcPr>
          <w:p w14:paraId="5791725C" w14:textId="77777777" w:rsidR="0023775A" w:rsidRPr="00C26FB0" w:rsidRDefault="0023775A" w:rsidP="003C3386">
            <w:pPr>
              <w:jc w:val="center"/>
              <w:rPr>
                <w:sz w:val="18"/>
                <w:szCs w:val="18"/>
              </w:rPr>
            </w:pPr>
            <w:r w:rsidRPr="00C26FB0">
              <w:rPr>
                <w:rFonts w:eastAsia="Malgun Gothic"/>
                <w:color w:val="000000"/>
                <w:sz w:val="18"/>
              </w:rPr>
              <w:t>14.59%</w:t>
            </w:r>
          </w:p>
        </w:tc>
        <w:tc>
          <w:tcPr>
            <w:tcW w:w="952" w:type="dxa"/>
            <w:shd w:val="clear" w:color="auto" w:fill="FFFFFF" w:themeFill="background1"/>
            <w:noWrap/>
          </w:tcPr>
          <w:p w14:paraId="01DD0E3D" w14:textId="77777777" w:rsidR="0023775A" w:rsidRPr="00C26FB0" w:rsidRDefault="0023775A" w:rsidP="003C3386">
            <w:pPr>
              <w:jc w:val="center"/>
              <w:rPr>
                <w:sz w:val="18"/>
                <w:szCs w:val="18"/>
              </w:rPr>
            </w:pPr>
            <w:r w:rsidRPr="00C26FB0">
              <w:rPr>
                <w:rFonts w:eastAsia="Malgun Gothic"/>
                <w:color w:val="000000"/>
                <w:sz w:val="18"/>
              </w:rPr>
              <w:t>41.55%</w:t>
            </w:r>
          </w:p>
        </w:tc>
      </w:tr>
      <w:tr w:rsidR="0023775A" w:rsidRPr="00FE3323" w14:paraId="57173B0F" w14:textId="77777777" w:rsidTr="003C3386">
        <w:trPr>
          <w:trHeight w:val="113"/>
        </w:trPr>
        <w:tc>
          <w:tcPr>
            <w:tcW w:w="1242" w:type="dxa"/>
            <w:vMerge w:val="restart"/>
            <w:shd w:val="clear" w:color="auto" w:fill="FFFFFF" w:themeFill="background1"/>
            <w:vAlign w:val="center"/>
            <w:hideMark/>
          </w:tcPr>
          <w:p w14:paraId="4CBECE0F"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EF3FF8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19F7F7F" w14:textId="77777777" w:rsidR="0023775A" w:rsidRPr="00C26FB0" w:rsidRDefault="0023775A" w:rsidP="003C3386">
            <w:pPr>
              <w:jc w:val="center"/>
              <w:rPr>
                <w:sz w:val="18"/>
                <w:szCs w:val="18"/>
              </w:rPr>
            </w:pPr>
            <w:r w:rsidRPr="00C26FB0">
              <w:rPr>
                <w:rFonts w:eastAsia="Malgun Gothic"/>
                <w:color w:val="000000"/>
                <w:sz w:val="18"/>
              </w:rPr>
              <w:t>12.29%</w:t>
            </w:r>
          </w:p>
        </w:tc>
        <w:tc>
          <w:tcPr>
            <w:tcW w:w="850" w:type="dxa"/>
            <w:shd w:val="clear" w:color="auto" w:fill="FFFFFF" w:themeFill="background1"/>
          </w:tcPr>
          <w:p w14:paraId="5EEAD23F" w14:textId="77777777" w:rsidR="0023775A" w:rsidRPr="00C26FB0" w:rsidRDefault="0023775A" w:rsidP="003C3386">
            <w:pPr>
              <w:jc w:val="center"/>
              <w:rPr>
                <w:sz w:val="18"/>
                <w:szCs w:val="18"/>
              </w:rPr>
            </w:pPr>
            <w:r w:rsidRPr="00C26FB0">
              <w:rPr>
                <w:rFonts w:eastAsia="Malgun Gothic"/>
                <w:color w:val="000000"/>
                <w:sz w:val="18"/>
              </w:rPr>
              <w:t>-13.68%</w:t>
            </w:r>
          </w:p>
        </w:tc>
        <w:tc>
          <w:tcPr>
            <w:tcW w:w="851" w:type="dxa"/>
            <w:shd w:val="clear" w:color="auto" w:fill="FFFFFF" w:themeFill="background1"/>
          </w:tcPr>
          <w:p w14:paraId="7190B40B" w14:textId="77777777" w:rsidR="0023775A" w:rsidRPr="00C26FB0" w:rsidRDefault="0023775A" w:rsidP="003C3386">
            <w:pPr>
              <w:jc w:val="center"/>
              <w:rPr>
                <w:sz w:val="18"/>
                <w:szCs w:val="18"/>
              </w:rPr>
            </w:pPr>
            <w:r w:rsidRPr="00C26FB0">
              <w:rPr>
                <w:rFonts w:eastAsia="Malgun Gothic"/>
                <w:color w:val="000000"/>
                <w:sz w:val="18"/>
              </w:rPr>
              <w:t>44.60%</w:t>
            </w:r>
          </w:p>
        </w:tc>
        <w:tc>
          <w:tcPr>
            <w:tcW w:w="850" w:type="dxa"/>
            <w:shd w:val="clear" w:color="auto" w:fill="FFFFFF" w:themeFill="background1"/>
          </w:tcPr>
          <w:p w14:paraId="57580AA6" w14:textId="77777777" w:rsidR="0023775A" w:rsidRPr="00C26FB0" w:rsidRDefault="0023775A" w:rsidP="003C3386">
            <w:pPr>
              <w:jc w:val="center"/>
              <w:rPr>
                <w:sz w:val="18"/>
                <w:szCs w:val="18"/>
              </w:rPr>
            </w:pPr>
            <w:r w:rsidRPr="00C26FB0">
              <w:rPr>
                <w:rFonts w:eastAsia="Malgun Gothic"/>
                <w:color w:val="000000"/>
                <w:sz w:val="18"/>
              </w:rPr>
              <w:t>19.10%</w:t>
            </w:r>
          </w:p>
        </w:tc>
        <w:tc>
          <w:tcPr>
            <w:tcW w:w="851" w:type="dxa"/>
            <w:shd w:val="clear" w:color="auto" w:fill="FFFFFF" w:themeFill="background1"/>
          </w:tcPr>
          <w:p w14:paraId="679D577F" w14:textId="77777777" w:rsidR="0023775A" w:rsidRPr="00C26FB0" w:rsidRDefault="0023775A" w:rsidP="003C3386">
            <w:pPr>
              <w:jc w:val="center"/>
              <w:rPr>
                <w:sz w:val="18"/>
                <w:szCs w:val="18"/>
              </w:rPr>
            </w:pPr>
            <w:r w:rsidRPr="00C26FB0">
              <w:rPr>
                <w:rFonts w:eastAsia="Malgun Gothic"/>
                <w:color w:val="000000"/>
                <w:sz w:val="18"/>
              </w:rPr>
              <w:t>-2.82%</w:t>
            </w:r>
          </w:p>
        </w:tc>
        <w:tc>
          <w:tcPr>
            <w:tcW w:w="850" w:type="dxa"/>
            <w:shd w:val="clear" w:color="auto" w:fill="FFFFFF" w:themeFill="background1"/>
          </w:tcPr>
          <w:p w14:paraId="1A329122" w14:textId="77777777" w:rsidR="0023775A" w:rsidRPr="00C26FB0" w:rsidRDefault="0023775A" w:rsidP="003C3386">
            <w:pPr>
              <w:jc w:val="center"/>
              <w:rPr>
                <w:sz w:val="18"/>
                <w:szCs w:val="18"/>
              </w:rPr>
            </w:pPr>
            <w:r w:rsidRPr="00C26FB0">
              <w:rPr>
                <w:rFonts w:eastAsia="Malgun Gothic"/>
                <w:color w:val="000000"/>
                <w:sz w:val="18"/>
              </w:rPr>
              <w:t>11.16%</w:t>
            </w:r>
          </w:p>
        </w:tc>
        <w:tc>
          <w:tcPr>
            <w:tcW w:w="851" w:type="dxa"/>
            <w:shd w:val="clear" w:color="auto" w:fill="FFFFFF" w:themeFill="background1"/>
            <w:noWrap/>
          </w:tcPr>
          <w:p w14:paraId="20F691B5" w14:textId="77777777" w:rsidR="0023775A" w:rsidRPr="00C26FB0" w:rsidRDefault="0023775A" w:rsidP="003C3386">
            <w:pPr>
              <w:jc w:val="center"/>
              <w:rPr>
                <w:sz w:val="18"/>
                <w:szCs w:val="18"/>
              </w:rPr>
            </w:pPr>
            <w:r w:rsidRPr="00C26FB0">
              <w:rPr>
                <w:rFonts w:eastAsia="Malgun Gothic"/>
                <w:color w:val="000000"/>
                <w:sz w:val="18"/>
              </w:rPr>
              <w:t>48.79%</w:t>
            </w:r>
          </w:p>
        </w:tc>
        <w:tc>
          <w:tcPr>
            <w:tcW w:w="997" w:type="dxa"/>
            <w:shd w:val="clear" w:color="auto" w:fill="FFFFFF" w:themeFill="background1"/>
            <w:noWrap/>
          </w:tcPr>
          <w:p w14:paraId="2E4083C1" w14:textId="77777777" w:rsidR="0023775A" w:rsidRPr="00C26FB0" w:rsidRDefault="0023775A" w:rsidP="003C3386">
            <w:pPr>
              <w:jc w:val="center"/>
              <w:rPr>
                <w:sz w:val="18"/>
                <w:szCs w:val="18"/>
              </w:rPr>
            </w:pPr>
            <w:r w:rsidRPr="00C26FB0">
              <w:rPr>
                <w:rFonts w:eastAsia="Malgun Gothic"/>
                <w:color w:val="000000"/>
                <w:sz w:val="18"/>
              </w:rPr>
              <w:t>10.34%</w:t>
            </w:r>
          </w:p>
        </w:tc>
        <w:tc>
          <w:tcPr>
            <w:tcW w:w="952" w:type="dxa"/>
            <w:shd w:val="clear" w:color="auto" w:fill="FFFFFF" w:themeFill="background1"/>
            <w:noWrap/>
          </w:tcPr>
          <w:p w14:paraId="7C0B4306" w14:textId="77777777" w:rsidR="0023775A" w:rsidRPr="00C26FB0" w:rsidRDefault="0023775A" w:rsidP="003C3386">
            <w:pPr>
              <w:jc w:val="center"/>
              <w:rPr>
                <w:sz w:val="18"/>
                <w:szCs w:val="18"/>
              </w:rPr>
            </w:pPr>
            <w:r w:rsidRPr="00C26FB0">
              <w:rPr>
                <w:rFonts w:eastAsia="Malgun Gothic"/>
                <w:color w:val="000000"/>
                <w:sz w:val="18"/>
              </w:rPr>
              <w:t>7.90%</w:t>
            </w:r>
          </w:p>
        </w:tc>
      </w:tr>
      <w:tr w:rsidR="0023775A" w:rsidRPr="00FE3323" w14:paraId="273DCD6E" w14:textId="77777777" w:rsidTr="003C3386">
        <w:trPr>
          <w:trHeight w:val="113"/>
        </w:trPr>
        <w:tc>
          <w:tcPr>
            <w:tcW w:w="1242" w:type="dxa"/>
            <w:vMerge/>
            <w:shd w:val="clear" w:color="auto" w:fill="FFFFFF" w:themeFill="background1"/>
            <w:vAlign w:val="center"/>
            <w:hideMark/>
          </w:tcPr>
          <w:p w14:paraId="31418E4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AFC463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B1E483A"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53C5C544" w14:textId="77777777" w:rsidR="0023775A" w:rsidRPr="00C26FB0" w:rsidRDefault="0023775A" w:rsidP="003C3386">
            <w:pPr>
              <w:jc w:val="center"/>
              <w:rPr>
                <w:sz w:val="18"/>
                <w:szCs w:val="18"/>
              </w:rPr>
            </w:pPr>
            <w:r w:rsidRPr="00C26FB0">
              <w:rPr>
                <w:rFonts w:eastAsia="Malgun Gothic"/>
                <w:color w:val="000000"/>
                <w:sz w:val="18"/>
              </w:rPr>
              <w:t>-5.00%</w:t>
            </w:r>
          </w:p>
        </w:tc>
        <w:tc>
          <w:tcPr>
            <w:tcW w:w="851" w:type="dxa"/>
            <w:shd w:val="clear" w:color="auto" w:fill="FFFFFF" w:themeFill="background1"/>
          </w:tcPr>
          <w:p w14:paraId="652DA6A1" w14:textId="77777777" w:rsidR="0023775A" w:rsidRPr="00C26FB0" w:rsidRDefault="0023775A" w:rsidP="003C3386">
            <w:pPr>
              <w:jc w:val="center"/>
              <w:rPr>
                <w:sz w:val="18"/>
                <w:szCs w:val="18"/>
              </w:rPr>
            </w:pPr>
            <w:r w:rsidRPr="00C26FB0">
              <w:rPr>
                <w:rFonts w:eastAsia="Malgun Gothic"/>
                <w:color w:val="000000"/>
                <w:sz w:val="18"/>
              </w:rPr>
              <w:t>-7.69%</w:t>
            </w:r>
          </w:p>
        </w:tc>
        <w:tc>
          <w:tcPr>
            <w:tcW w:w="850" w:type="dxa"/>
            <w:shd w:val="clear" w:color="auto" w:fill="FFFFFF" w:themeFill="background1"/>
          </w:tcPr>
          <w:p w14:paraId="235E6208" w14:textId="77777777" w:rsidR="0023775A" w:rsidRPr="00C26FB0" w:rsidRDefault="0023775A" w:rsidP="003C3386">
            <w:pPr>
              <w:jc w:val="center"/>
              <w:rPr>
                <w:sz w:val="18"/>
                <w:szCs w:val="18"/>
              </w:rPr>
            </w:pPr>
            <w:r w:rsidRPr="00C26FB0">
              <w:rPr>
                <w:rFonts w:eastAsia="Malgun Gothic"/>
                <w:color w:val="000000"/>
                <w:sz w:val="18"/>
              </w:rPr>
              <w:t>18.75%</w:t>
            </w:r>
          </w:p>
        </w:tc>
        <w:tc>
          <w:tcPr>
            <w:tcW w:w="851" w:type="dxa"/>
            <w:shd w:val="clear" w:color="auto" w:fill="FFFFFF" w:themeFill="background1"/>
          </w:tcPr>
          <w:p w14:paraId="76E383D3" w14:textId="77777777" w:rsidR="0023775A" w:rsidRPr="00C26FB0" w:rsidRDefault="0023775A" w:rsidP="003C3386">
            <w:pPr>
              <w:jc w:val="center"/>
              <w:rPr>
                <w:sz w:val="18"/>
                <w:szCs w:val="18"/>
              </w:rPr>
            </w:pPr>
            <w:r w:rsidRPr="00C26FB0">
              <w:rPr>
                <w:rFonts w:eastAsia="Malgun Gothic"/>
                <w:color w:val="000000"/>
                <w:sz w:val="18"/>
              </w:rPr>
              <w:t>10.00%</w:t>
            </w:r>
          </w:p>
        </w:tc>
        <w:tc>
          <w:tcPr>
            <w:tcW w:w="850" w:type="dxa"/>
            <w:shd w:val="clear" w:color="auto" w:fill="FFFFFF" w:themeFill="background1"/>
          </w:tcPr>
          <w:p w14:paraId="11453B54" w14:textId="77777777" w:rsidR="0023775A" w:rsidRPr="00C26FB0" w:rsidRDefault="0023775A" w:rsidP="003C3386">
            <w:pPr>
              <w:jc w:val="center"/>
              <w:rPr>
                <w:sz w:val="18"/>
                <w:szCs w:val="18"/>
              </w:rPr>
            </w:pPr>
            <w:r w:rsidRPr="00C26FB0">
              <w:rPr>
                <w:rFonts w:eastAsia="Malgun Gothic"/>
                <w:color w:val="000000"/>
                <w:sz w:val="18"/>
              </w:rPr>
              <w:t>3.85%</w:t>
            </w:r>
          </w:p>
        </w:tc>
        <w:tc>
          <w:tcPr>
            <w:tcW w:w="851" w:type="dxa"/>
            <w:shd w:val="clear" w:color="auto" w:fill="FFFFFF" w:themeFill="background1"/>
            <w:noWrap/>
          </w:tcPr>
          <w:p w14:paraId="2801BACB" w14:textId="77777777" w:rsidR="0023775A" w:rsidRPr="00C26FB0" w:rsidRDefault="0023775A" w:rsidP="003C3386">
            <w:pPr>
              <w:jc w:val="center"/>
              <w:rPr>
                <w:sz w:val="18"/>
                <w:szCs w:val="18"/>
              </w:rPr>
            </w:pPr>
            <w:r w:rsidRPr="00C26FB0">
              <w:rPr>
                <w:rFonts w:eastAsia="Malgun Gothic"/>
                <w:color w:val="000000"/>
                <w:sz w:val="18"/>
              </w:rPr>
              <w:t>25.00%</w:t>
            </w:r>
          </w:p>
        </w:tc>
        <w:tc>
          <w:tcPr>
            <w:tcW w:w="997" w:type="dxa"/>
            <w:shd w:val="clear" w:color="auto" w:fill="FFFFFF" w:themeFill="background1"/>
            <w:noWrap/>
          </w:tcPr>
          <w:p w14:paraId="6567B6D7" w14:textId="77777777" w:rsidR="0023775A" w:rsidRPr="00C26FB0" w:rsidRDefault="0023775A" w:rsidP="003C3386">
            <w:pPr>
              <w:jc w:val="center"/>
              <w:rPr>
                <w:sz w:val="18"/>
                <w:szCs w:val="18"/>
              </w:rPr>
            </w:pPr>
            <w:r w:rsidRPr="00C26FB0">
              <w:rPr>
                <w:rFonts w:eastAsia="Malgun Gothic"/>
                <w:color w:val="000000"/>
                <w:sz w:val="18"/>
              </w:rPr>
              <w:t>20.00%</w:t>
            </w:r>
          </w:p>
        </w:tc>
        <w:tc>
          <w:tcPr>
            <w:tcW w:w="952" w:type="dxa"/>
            <w:shd w:val="clear" w:color="auto" w:fill="FFFFFF" w:themeFill="background1"/>
            <w:noWrap/>
          </w:tcPr>
          <w:p w14:paraId="56DE3FAE" w14:textId="77777777" w:rsidR="0023775A" w:rsidRPr="00C26FB0" w:rsidRDefault="0023775A" w:rsidP="003C3386">
            <w:pPr>
              <w:jc w:val="center"/>
              <w:rPr>
                <w:sz w:val="18"/>
                <w:szCs w:val="18"/>
              </w:rPr>
            </w:pPr>
            <w:r w:rsidRPr="00C26FB0">
              <w:rPr>
                <w:rFonts w:eastAsia="Malgun Gothic"/>
                <w:color w:val="000000"/>
                <w:sz w:val="18"/>
              </w:rPr>
              <w:t>7.69%</w:t>
            </w:r>
          </w:p>
        </w:tc>
      </w:tr>
      <w:tr w:rsidR="0023775A" w:rsidRPr="00FE3323" w14:paraId="548B7457" w14:textId="77777777" w:rsidTr="003C3386">
        <w:trPr>
          <w:trHeight w:val="113"/>
        </w:trPr>
        <w:tc>
          <w:tcPr>
            <w:tcW w:w="1242" w:type="dxa"/>
            <w:vMerge/>
            <w:shd w:val="clear" w:color="auto" w:fill="FFFFFF" w:themeFill="background1"/>
            <w:vAlign w:val="center"/>
            <w:hideMark/>
          </w:tcPr>
          <w:p w14:paraId="08FEB8E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F0905E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8347CC3" w14:textId="77777777" w:rsidR="0023775A" w:rsidRPr="00C26FB0" w:rsidRDefault="0023775A" w:rsidP="003C3386">
            <w:pPr>
              <w:jc w:val="center"/>
              <w:rPr>
                <w:sz w:val="18"/>
                <w:szCs w:val="18"/>
              </w:rPr>
            </w:pPr>
            <w:r w:rsidRPr="00C26FB0">
              <w:rPr>
                <w:rFonts w:eastAsia="Malgun Gothic"/>
                <w:color w:val="000000"/>
                <w:sz w:val="18"/>
              </w:rPr>
              <w:t>-18.64%</w:t>
            </w:r>
          </w:p>
        </w:tc>
        <w:tc>
          <w:tcPr>
            <w:tcW w:w="850" w:type="dxa"/>
            <w:shd w:val="clear" w:color="auto" w:fill="FFFFFF" w:themeFill="background1"/>
          </w:tcPr>
          <w:p w14:paraId="60A2F265" w14:textId="77777777" w:rsidR="0023775A" w:rsidRPr="00C26FB0" w:rsidRDefault="0023775A" w:rsidP="003C3386">
            <w:pPr>
              <w:jc w:val="center"/>
              <w:rPr>
                <w:sz w:val="18"/>
                <w:szCs w:val="18"/>
              </w:rPr>
            </w:pPr>
            <w:r w:rsidRPr="00C26FB0">
              <w:rPr>
                <w:rFonts w:eastAsia="Malgun Gothic"/>
                <w:color w:val="000000"/>
                <w:sz w:val="18"/>
              </w:rPr>
              <w:t>10.00%</w:t>
            </w:r>
          </w:p>
        </w:tc>
        <w:tc>
          <w:tcPr>
            <w:tcW w:w="851" w:type="dxa"/>
            <w:shd w:val="clear" w:color="auto" w:fill="FFFFFF" w:themeFill="background1"/>
          </w:tcPr>
          <w:p w14:paraId="6639F750" w14:textId="77777777" w:rsidR="0023775A" w:rsidRPr="00C26FB0" w:rsidRDefault="0023775A" w:rsidP="003C3386">
            <w:pPr>
              <w:jc w:val="center"/>
              <w:rPr>
                <w:sz w:val="18"/>
                <w:szCs w:val="18"/>
              </w:rPr>
            </w:pPr>
            <w:r w:rsidRPr="00C26FB0">
              <w:rPr>
                <w:rFonts w:eastAsia="Malgun Gothic"/>
                <w:color w:val="000000"/>
                <w:sz w:val="18"/>
              </w:rPr>
              <w:t>1.20%</w:t>
            </w:r>
          </w:p>
        </w:tc>
        <w:tc>
          <w:tcPr>
            <w:tcW w:w="850" w:type="dxa"/>
            <w:shd w:val="clear" w:color="auto" w:fill="FFFFFF" w:themeFill="background1"/>
          </w:tcPr>
          <w:p w14:paraId="58D1A41C" w14:textId="77777777" w:rsidR="0023775A" w:rsidRPr="00C26FB0" w:rsidRDefault="0023775A" w:rsidP="003C3386">
            <w:pPr>
              <w:jc w:val="center"/>
              <w:rPr>
                <w:sz w:val="18"/>
                <w:szCs w:val="18"/>
              </w:rPr>
            </w:pPr>
            <w:r w:rsidRPr="00C26FB0">
              <w:rPr>
                <w:rFonts w:eastAsia="Malgun Gothic"/>
                <w:color w:val="000000"/>
                <w:sz w:val="18"/>
              </w:rPr>
              <w:t>33.90%</w:t>
            </w:r>
          </w:p>
        </w:tc>
        <w:tc>
          <w:tcPr>
            <w:tcW w:w="851" w:type="dxa"/>
            <w:shd w:val="clear" w:color="auto" w:fill="FFFFFF" w:themeFill="background1"/>
          </w:tcPr>
          <w:p w14:paraId="7D919D29" w14:textId="77777777" w:rsidR="0023775A" w:rsidRPr="00C26FB0" w:rsidRDefault="0023775A" w:rsidP="003C3386">
            <w:pPr>
              <w:jc w:val="center"/>
              <w:rPr>
                <w:sz w:val="18"/>
                <w:szCs w:val="18"/>
              </w:rPr>
            </w:pPr>
            <w:r w:rsidRPr="00C26FB0">
              <w:rPr>
                <w:rFonts w:eastAsia="Malgun Gothic"/>
                <w:color w:val="000000"/>
                <w:sz w:val="18"/>
              </w:rPr>
              <w:t>1.43%</w:t>
            </w:r>
          </w:p>
        </w:tc>
        <w:tc>
          <w:tcPr>
            <w:tcW w:w="850" w:type="dxa"/>
            <w:shd w:val="clear" w:color="auto" w:fill="FFFFFF" w:themeFill="background1"/>
          </w:tcPr>
          <w:p w14:paraId="564729AD" w14:textId="77777777" w:rsidR="0023775A" w:rsidRPr="00C26FB0" w:rsidRDefault="0023775A" w:rsidP="003C3386">
            <w:pPr>
              <w:jc w:val="center"/>
              <w:rPr>
                <w:sz w:val="18"/>
                <w:szCs w:val="18"/>
              </w:rPr>
            </w:pPr>
            <w:r w:rsidRPr="00C26FB0">
              <w:rPr>
                <w:rFonts w:eastAsia="Malgun Gothic"/>
                <w:color w:val="000000"/>
                <w:sz w:val="18"/>
              </w:rPr>
              <w:t>-8.43%</w:t>
            </w:r>
          </w:p>
        </w:tc>
        <w:tc>
          <w:tcPr>
            <w:tcW w:w="851" w:type="dxa"/>
            <w:shd w:val="clear" w:color="auto" w:fill="FFFFFF" w:themeFill="background1"/>
            <w:noWrap/>
          </w:tcPr>
          <w:p w14:paraId="0316AE63" w14:textId="77777777" w:rsidR="0023775A" w:rsidRPr="00C26FB0" w:rsidRDefault="0023775A" w:rsidP="003C3386">
            <w:pPr>
              <w:jc w:val="center"/>
              <w:rPr>
                <w:sz w:val="18"/>
                <w:szCs w:val="18"/>
              </w:rPr>
            </w:pPr>
            <w:r w:rsidRPr="00C26FB0">
              <w:rPr>
                <w:rFonts w:eastAsia="Malgun Gothic"/>
                <w:color w:val="000000"/>
                <w:sz w:val="18"/>
              </w:rPr>
              <w:t>35.59%</w:t>
            </w:r>
          </w:p>
        </w:tc>
        <w:tc>
          <w:tcPr>
            <w:tcW w:w="997" w:type="dxa"/>
            <w:shd w:val="clear" w:color="auto" w:fill="FFFFFF" w:themeFill="background1"/>
            <w:noWrap/>
          </w:tcPr>
          <w:p w14:paraId="182CCBF5" w14:textId="77777777" w:rsidR="0023775A" w:rsidRPr="00C26FB0" w:rsidRDefault="0023775A" w:rsidP="003C3386">
            <w:pPr>
              <w:jc w:val="center"/>
              <w:rPr>
                <w:sz w:val="18"/>
                <w:szCs w:val="18"/>
              </w:rPr>
            </w:pPr>
            <w:r w:rsidRPr="00C26FB0">
              <w:rPr>
                <w:rFonts w:eastAsia="Malgun Gothic"/>
                <w:color w:val="000000"/>
                <w:sz w:val="18"/>
              </w:rPr>
              <w:t>34.29%</w:t>
            </w:r>
          </w:p>
        </w:tc>
        <w:tc>
          <w:tcPr>
            <w:tcW w:w="952" w:type="dxa"/>
            <w:shd w:val="clear" w:color="auto" w:fill="FFFFFF" w:themeFill="background1"/>
            <w:noWrap/>
          </w:tcPr>
          <w:p w14:paraId="09992E22" w14:textId="77777777" w:rsidR="0023775A" w:rsidRPr="00C26FB0" w:rsidRDefault="0023775A" w:rsidP="003C3386">
            <w:pPr>
              <w:jc w:val="center"/>
              <w:rPr>
                <w:sz w:val="18"/>
                <w:szCs w:val="18"/>
              </w:rPr>
            </w:pPr>
            <w:r w:rsidRPr="00C26FB0">
              <w:rPr>
                <w:rFonts w:eastAsia="Malgun Gothic"/>
                <w:color w:val="000000"/>
                <w:sz w:val="18"/>
              </w:rPr>
              <w:t>-6.02%</w:t>
            </w:r>
          </w:p>
        </w:tc>
      </w:tr>
      <w:tr w:rsidR="0023775A" w:rsidRPr="00FE3323" w14:paraId="405DA4D5" w14:textId="77777777" w:rsidTr="003C3386">
        <w:trPr>
          <w:trHeight w:val="113"/>
        </w:trPr>
        <w:tc>
          <w:tcPr>
            <w:tcW w:w="1242" w:type="dxa"/>
            <w:vMerge/>
            <w:shd w:val="clear" w:color="auto" w:fill="FFFFFF" w:themeFill="background1"/>
            <w:vAlign w:val="center"/>
            <w:hideMark/>
          </w:tcPr>
          <w:p w14:paraId="04FB0AF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DE08C02"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A68003F" w14:textId="77777777" w:rsidR="0023775A" w:rsidRPr="00C26FB0" w:rsidRDefault="0023775A" w:rsidP="003C3386">
            <w:pPr>
              <w:jc w:val="center"/>
              <w:rPr>
                <w:sz w:val="18"/>
                <w:szCs w:val="18"/>
              </w:rPr>
            </w:pPr>
            <w:r w:rsidRPr="00C26FB0">
              <w:rPr>
                <w:rFonts w:eastAsia="Malgun Gothic"/>
                <w:color w:val="000000"/>
                <w:sz w:val="18"/>
              </w:rPr>
              <w:t>2.11%</w:t>
            </w:r>
          </w:p>
        </w:tc>
        <w:tc>
          <w:tcPr>
            <w:tcW w:w="850" w:type="dxa"/>
            <w:shd w:val="clear" w:color="auto" w:fill="FFFFFF" w:themeFill="background1"/>
          </w:tcPr>
          <w:p w14:paraId="22DE2A5C" w14:textId="77777777" w:rsidR="0023775A" w:rsidRPr="00C26FB0" w:rsidRDefault="0023775A" w:rsidP="003C3386">
            <w:pPr>
              <w:jc w:val="center"/>
              <w:rPr>
                <w:sz w:val="18"/>
                <w:szCs w:val="18"/>
              </w:rPr>
            </w:pPr>
            <w:r w:rsidRPr="00C26FB0">
              <w:rPr>
                <w:rFonts w:eastAsia="Malgun Gothic"/>
                <w:color w:val="000000"/>
                <w:sz w:val="18"/>
              </w:rPr>
              <w:t>-23.73%</w:t>
            </w:r>
          </w:p>
        </w:tc>
        <w:tc>
          <w:tcPr>
            <w:tcW w:w="851" w:type="dxa"/>
            <w:shd w:val="clear" w:color="auto" w:fill="FFFFFF" w:themeFill="background1"/>
          </w:tcPr>
          <w:p w14:paraId="400BCB1C" w14:textId="77777777" w:rsidR="0023775A" w:rsidRPr="00C26FB0" w:rsidRDefault="0023775A" w:rsidP="003C3386">
            <w:pPr>
              <w:jc w:val="center"/>
              <w:rPr>
                <w:sz w:val="18"/>
                <w:szCs w:val="18"/>
              </w:rPr>
            </w:pPr>
            <w:r w:rsidRPr="00C26FB0">
              <w:rPr>
                <w:rFonts w:eastAsia="Malgun Gothic"/>
                <w:color w:val="000000"/>
                <w:sz w:val="18"/>
              </w:rPr>
              <w:t>61.81%</w:t>
            </w:r>
          </w:p>
        </w:tc>
        <w:tc>
          <w:tcPr>
            <w:tcW w:w="850" w:type="dxa"/>
            <w:shd w:val="clear" w:color="auto" w:fill="FFFFFF" w:themeFill="background1"/>
          </w:tcPr>
          <w:p w14:paraId="1F7BDA26" w14:textId="77777777" w:rsidR="0023775A" w:rsidRPr="00C26FB0" w:rsidRDefault="0023775A" w:rsidP="003C3386">
            <w:pPr>
              <w:jc w:val="center"/>
              <w:rPr>
                <w:sz w:val="18"/>
                <w:szCs w:val="18"/>
              </w:rPr>
            </w:pPr>
            <w:r w:rsidRPr="00C26FB0">
              <w:rPr>
                <w:rFonts w:eastAsia="Malgun Gothic"/>
                <w:color w:val="000000"/>
                <w:sz w:val="18"/>
              </w:rPr>
              <w:t>19.39%</w:t>
            </w:r>
          </w:p>
        </w:tc>
        <w:tc>
          <w:tcPr>
            <w:tcW w:w="851" w:type="dxa"/>
            <w:shd w:val="clear" w:color="auto" w:fill="FFFFFF" w:themeFill="background1"/>
          </w:tcPr>
          <w:p w14:paraId="6D6CA9A3" w14:textId="77777777" w:rsidR="0023775A" w:rsidRPr="00C26FB0" w:rsidRDefault="0023775A" w:rsidP="003C3386">
            <w:pPr>
              <w:jc w:val="center"/>
              <w:rPr>
                <w:sz w:val="18"/>
                <w:szCs w:val="18"/>
              </w:rPr>
            </w:pPr>
            <w:r w:rsidRPr="00C26FB0">
              <w:rPr>
                <w:rFonts w:eastAsia="Malgun Gothic"/>
                <w:color w:val="000000"/>
                <w:sz w:val="18"/>
              </w:rPr>
              <w:t>-3.26%</w:t>
            </w:r>
          </w:p>
        </w:tc>
        <w:tc>
          <w:tcPr>
            <w:tcW w:w="850" w:type="dxa"/>
            <w:shd w:val="clear" w:color="auto" w:fill="FFFFFF" w:themeFill="background1"/>
          </w:tcPr>
          <w:p w14:paraId="7CB4B724" w14:textId="77777777" w:rsidR="0023775A" w:rsidRPr="00C26FB0" w:rsidRDefault="0023775A" w:rsidP="003C3386">
            <w:pPr>
              <w:jc w:val="center"/>
              <w:rPr>
                <w:sz w:val="18"/>
                <w:szCs w:val="18"/>
              </w:rPr>
            </w:pPr>
            <w:r w:rsidRPr="00C26FB0">
              <w:rPr>
                <w:rFonts w:eastAsia="Malgun Gothic"/>
                <w:color w:val="000000"/>
                <w:sz w:val="18"/>
              </w:rPr>
              <w:t>20.06%</w:t>
            </w:r>
          </w:p>
        </w:tc>
        <w:tc>
          <w:tcPr>
            <w:tcW w:w="851" w:type="dxa"/>
            <w:shd w:val="clear" w:color="auto" w:fill="FFFFFF" w:themeFill="background1"/>
            <w:noWrap/>
          </w:tcPr>
          <w:p w14:paraId="3BE2D3B1" w14:textId="77777777" w:rsidR="0023775A" w:rsidRPr="00C26FB0" w:rsidRDefault="0023775A" w:rsidP="003C3386">
            <w:pPr>
              <w:jc w:val="center"/>
              <w:rPr>
                <w:sz w:val="18"/>
                <w:szCs w:val="18"/>
              </w:rPr>
            </w:pPr>
            <w:r w:rsidRPr="00C26FB0">
              <w:rPr>
                <w:rFonts w:eastAsia="Malgun Gothic"/>
                <w:color w:val="000000"/>
                <w:sz w:val="18"/>
              </w:rPr>
              <w:t>40.69%</w:t>
            </w:r>
          </w:p>
        </w:tc>
        <w:tc>
          <w:tcPr>
            <w:tcW w:w="997" w:type="dxa"/>
            <w:shd w:val="clear" w:color="auto" w:fill="FFFFFF" w:themeFill="background1"/>
            <w:noWrap/>
          </w:tcPr>
          <w:p w14:paraId="07E011A2" w14:textId="77777777" w:rsidR="0023775A" w:rsidRPr="00C26FB0" w:rsidRDefault="0023775A" w:rsidP="003C3386">
            <w:pPr>
              <w:jc w:val="center"/>
              <w:rPr>
                <w:sz w:val="18"/>
                <w:szCs w:val="18"/>
              </w:rPr>
            </w:pPr>
            <w:r w:rsidRPr="00C26FB0">
              <w:rPr>
                <w:rFonts w:eastAsia="Malgun Gothic"/>
                <w:color w:val="000000"/>
                <w:sz w:val="18"/>
              </w:rPr>
              <w:t>9.39%</w:t>
            </w:r>
          </w:p>
        </w:tc>
        <w:tc>
          <w:tcPr>
            <w:tcW w:w="952" w:type="dxa"/>
            <w:shd w:val="clear" w:color="auto" w:fill="FFFFFF" w:themeFill="background1"/>
            <w:noWrap/>
          </w:tcPr>
          <w:p w14:paraId="3A112FA5" w14:textId="77777777" w:rsidR="0023775A" w:rsidRPr="00C26FB0" w:rsidRDefault="0023775A" w:rsidP="003C3386">
            <w:pPr>
              <w:jc w:val="center"/>
              <w:rPr>
                <w:sz w:val="18"/>
                <w:szCs w:val="18"/>
              </w:rPr>
            </w:pPr>
            <w:r w:rsidRPr="00C26FB0">
              <w:rPr>
                <w:rFonts w:eastAsia="Malgun Gothic"/>
                <w:color w:val="000000"/>
                <w:sz w:val="18"/>
              </w:rPr>
              <w:t>9.55%</w:t>
            </w:r>
          </w:p>
        </w:tc>
      </w:tr>
    </w:tbl>
    <w:p w14:paraId="63895BB0" w14:textId="77777777" w:rsidR="0023775A" w:rsidRDefault="0023775A" w:rsidP="0023775A">
      <w:pPr>
        <w:rPr>
          <w:rFonts w:ascii="Arial" w:hAnsi="Arial" w:cs="Arial"/>
          <w:sz w:val="22"/>
        </w:rPr>
      </w:pPr>
    </w:p>
    <w:p w14:paraId="278F66C0" w14:textId="77777777" w:rsidR="0023775A" w:rsidRPr="007F6493" w:rsidRDefault="0023775A" w:rsidP="0023775A">
      <w:pPr>
        <w:spacing w:after="0"/>
        <w:jc w:val="center"/>
        <w:rPr>
          <w:b/>
        </w:rPr>
      </w:pPr>
      <w:r w:rsidRPr="002E6FF0">
        <w:rPr>
          <w:b/>
        </w:rPr>
        <w:t xml:space="preserve">Table </w:t>
      </w:r>
      <w:r>
        <w:rPr>
          <w:b/>
        </w:rPr>
        <w:t>7.4.2.2.3</w:t>
      </w:r>
      <w:r w:rsidRPr="002E6FF0">
        <w:rPr>
          <w:b/>
        </w:rPr>
        <w:t>-</w:t>
      </w:r>
      <w:r>
        <w:rPr>
          <w:b/>
        </w:rPr>
        <w:t>2</w:t>
      </w:r>
      <w:r w:rsidRPr="002E6FF0">
        <w:rPr>
          <w:b/>
        </w:rPr>
        <w:t xml:space="preserve">: </w:t>
      </w:r>
      <w:r w:rsidRPr="007F6493">
        <w:rPr>
          <w:b/>
        </w:rPr>
        <w:t>UL Resource Muting-based scheme for measuring the gNB-to-gNB CLI interference covariance matrix</w:t>
      </w:r>
      <w:r>
        <w:rPr>
          <w:b/>
        </w:rPr>
        <w:t xml:space="preserve"> (SBFD Alt-2)</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2B8E1063" w14:textId="77777777" w:rsidTr="003C3386">
        <w:trPr>
          <w:trHeight w:val="113"/>
        </w:trPr>
        <w:tc>
          <w:tcPr>
            <w:tcW w:w="9854" w:type="dxa"/>
            <w:gridSpan w:val="11"/>
            <w:shd w:val="clear" w:color="auto" w:fill="FFFFFF" w:themeFill="background1"/>
            <w:vAlign w:val="center"/>
          </w:tcPr>
          <w:p w14:paraId="4365983C" w14:textId="14890A9D"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Alt-2</w:t>
            </w:r>
            <w:r w:rsidRPr="00FE3323">
              <w:rPr>
                <w:b/>
                <w:i/>
                <w:sz w:val="18"/>
                <w:szCs w:val="18"/>
              </w:rPr>
              <w:t xml:space="preserve"> ({DDDSU} vs. {</w:t>
            </w:r>
            <w:r>
              <w:rPr>
                <w:b/>
                <w:i/>
                <w:sz w:val="18"/>
                <w:szCs w:val="18"/>
              </w:rPr>
              <w:t>X</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5B24BFF8" w14:textId="77777777" w:rsidTr="003C3386">
        <w:trPr>
          <w:trHeight w:val="113"/>
        </w:trPr>
        <w:tc>
          <w:tcPr>
            <w:tcW w:w="2021" w:type="dxa"/>
            <w:gridSpan w:val="2"/>
            <w:vMerge w:val="restart"/>
            <w:shd w:val="clear" w:color="auto" w:fill="FFFFFF" w:themeFill="background1"/>
            <w:vAlign w:val="center"/>
          </w:tcPr>
          <w:p w14:paraId="04177099"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12474DC4" w14:textId="5D76304B"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547F03CF" w14:textId="7A8A1C3F"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27C21177" w14:textId="1F6A90A7"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w:t>
            </w:r>
            <w:r>
              <w:rPr>
                <w:b/>
                <w:color w:val="000000"/>
                <w:sz w:val="18"/>
                <w:szCs w:val="18"/>
              </w:rPr>
              <w:t>3</w:t>
            </w:r>
            <w:r w:rsidRPr="00FE3323">
              <w:rPr>
                <w:b/>
                <w:color w:val="000000"/>
                <w:sz w:val="18"/>
                <w:szCs w:val="18"/>
              </w:rPr>
              <w:t>]</w:t>
            </w:r>
          </w:p>
        </w:tc>
      </w:tr>
      <w:tr w:rsidR="0023775A" w:rsidRPr="00FE3323" w14:paraId="4256F9FA" w14:textId="77777777" w:rsidTr="003C3386">
        <w:trPr>
          <w:trHeight w:val="113"/>
        </w:trPr>
        <w:tc>
          <w:tcPr>
            <w:tcW w:w="2021" w:type="dxa"/>
            <w:gridSpan w:val="2"/>
            <w:vMerge/>
            <w:shd w:val="clear" w:color="auto" w:fill="FFFFFF" w:themeFill="background1"/>
            <w:vAlign w:val="center"/>
          </w:tcPr>
          <w:p w14:paraId="2BE580B6"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1E87840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4FE01BEA"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639BBC05"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6888E7C0"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672FAC1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2AE97AB8"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5A15BD8F"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0F15F330"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581F42EA"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330EA617" w14:textId="77777777" w:rsidTr="003C3386">
        <w:trPr>
          <w:trHeight w:val="113"/>
        </w:trPr>
        <w:tc>
          <w:tcPr>
            <w:tcW w:w="1242" w:type="dxa"/>
            <w:vMerge w:val="restart"/>
            <w:shd w:val="clear" w:color="auto" w:fill="FFFFFF" w:themeFill="background1"/>
            <w:vAlign w:val="center"/>
            <w:hideMark/>
          </w:tcPr>
          <w:p w14:paraId="1DC0C609"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077A156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71949504" w14:textId="77777777" w:rsidR="0023775A" w:rsidRPr="00C26FB0" w:rsidRDefault="0023775A" w:rsidP="003C3386">
            <w:pPr>
              <w:jc w:val="center"/>
              <w:rPr>
                <w:sz w:val="18"/>
                <w:szCs w:val="18"/>
              </w:rPr>
            </w:pPr>
            <w:r w:rsidRPr="00C26FB0">
              <w:rPr>
                <w:rFonts w:eastAsia="Malgun Gothic"/>
                <w:color w:val="000000"/>
                <w:sz w:val="18"/>
              </w:rPr>
              <w:t>-7.45%</w:t>
            </w:r>
          </w:p>
        </w:tc>
        <w:tc>
          <w:tcPr>
            <w:tcW w:w="850" w:type="dxa"/>
            <w:shd w:val="clear" w:color="auto" w:fill="FFFFFF" w:themeFill="background1"/>
          </w:tcPr>
          <w:p w14:paraId="6C25B0EA" w14:textId="77777777" w:rsidR="0023775A" w:rsidRPr="00C26FB0" w:rsidRDefault="0023775A" w:rsidP="003C3386">
            <w:pPr>
              <w:jc w:val="center"/>
              <w:rPr>
                <w:sz w:val="18"/>
                <w:szCs w:val="18"/>
              </w:rPr>
            </w:pPr>
            <w:r w:rsidRPr="00C26FB0">
              <w:rPr>
                <w:rFonts w:eastAsia="Malgun Gothic"/>
                <w:color w:val="000000"/>
                <w:sz w:val="18"/>
              </w:rPr>
              <w:t>-12.41%</w:t>
            </w:r>
          </w:p>
        </w:tc>
        <w:tc>
          <w:tcPr>
            <w:tcW w:w="851" w:type="dxa"/>
            <w:shd w:val="clear" w:color="auto" w:fill="FFFFFF" w:themeFill="background1"/>
          </w:tcPr>
          <w:p w14:paraId="7D00E196" w14:textId="77777777" w:rsidR="0023775A" w:rsidRPr="00C26FB0" w:rsidRDefault="0023775A" w:rsidP="003C3386">
            <w:pPr>
              <w:jc w:val="center"/>
              <w:rPr>
                <w:sz w:val="18"/>
                <w:szCs w:val="18"/>
              </w:rPr>
            </w:pPr>
            <w:r w:rsidRPr="00C26FB0">
              <w:rPr>
                <w:rFonts w:eastAsia="Malgun Gothic"/>
                <w:color w:val="000000"/>
                <w:sz w:val="18"/>
              </w:rPr>
              <w:t>-13.96%</w:t>
            </w:r>
          </w:p>
        </w:tc>
        <w:tc>
          <w:tcPr>
            <w:tcW w:w="850" w:type="dxa"/>
            <w:shd w:val="clear" w:color="auto" w:fill="FFFFFF" w:themeFill="background1"/>
          </w:tcPr>
          <w:p w14:paraId="25DB3CF1" w14:textId="77777777" w:rsidR="0023775A" w:rsidRPr="00C26FB0" w:rsidRDefault="0023775A" w:rsidP="003C3386">
            <w:pPr>
              <w:jc w:val="center"/>
              <w:rPr>
                <w:sz w:val="18"/>
                <w:szCs w:val="18"/>
              </w:rPr>
            </w:pPr>
            <w:r w:rsidRPr="00C26FB0">
              <w:rPr>
                <w:rFonts w:eastAsia="Malgun Gothic"/>
                <w:color w:val="000000"/>
                <w:sz w:val="18"/>
              </w:rPr>
              <w:t>-9.64%</w:t>
            </w:r>
          </w:p>
        </w:tc>
        <w:tc>
          <w:tcPr>
            <w:tcW w:w="851" w:type="dxa"/>
            <w:shd w:val="clear" w:color="auto" w:fill="FFFFFF" w:themeFill="background1"/>
          </w:tcPr>
          <w:p w14:paraId="66BDB05B" w14:textId="77777777" w:rsidR="0023775A" w:rsidRPr="00C26FB0" w:rsidRDefault="0023775A" w:rsidP="003C3386">
            <w:pPr>
              <w:jc w:val="center"/>
              <w:rPr>
                <w:sz w:val="18"/>
                <w:szCs w:val="18"/>
              </w:rPr>
            </w:pPr>
            <w:r w:rsidRPr="00C26FB0">
              <w:rPr>
                <w:rFonts w:eastAsia="Malgun Gothic"/>
                <w:color w:val="000000"/>
                <w:sz w:val="18"/>
              </w:rPr>
              <w:t>-13.26%</w:t>
            </w:r>
          </w:p>
        </w:tc>
        <w:tc>
          <w:tcPr>
            <w:tcW w:w="850" w:type="dxa"/>
            <w:shd w:val="clear" w:color="auto" w:fill="FFFFFF" w:themeFill="background1"/>
          </w:tcPr>
          <w:p w14:paraId="162385DA" w14:textId="77777777" w:rsidR="0023775A" w:rsidRPr="00C26FB0" w:rsidRDefault="0023775A" w:rsidP="003C3386">
            <w:pPr>
              <w:jc w:val="center"/>
              <w:rPr>
                <w:sz w:val="18"/>
                <w:szCs w:val="18"/>
              </w:rPr>
            </w:pPr>
            <w:r w:rsidRPr="00C26FB0">
              <w:rPr>
                <w:rFonts w:eastAsia="Malgun Gothic"/>
                <w:color w:val="000000"/>
                <w:sz w:val="18"/>
              </w:rPr>
              <w:t>-9.37%</w:t>
            </w:r>
          </w:p>
        </w:tc>
        <w:tc>
          <w:tcPr>
            <w:tcW w:w="851" w:type="dxa"/>
            <w:shd w:val="clear" w:color="auto" w:fill="FFFFFF" w:themeFill="background1"/>
            <w:noWrap/>
          </w:tcPr>
          <w:p w14:paraId="6BD2BA29" w14:textId="77777777" w:rsidR="0023775A" w:rsidRPr="00C26FB0" w:rsidRDefault="0023775A" w:rsidP="003C3386">
            <w:pPr>
              <w:jc w:val="center"/>
              <w:rPr>
                <w:sz w:val="18"/>
                <w:szCs w:val="18"/>
              </w:rPr>
            </w:pPr>
            <w:r w:rsidRPr="00C26FB0">
              <w:rPr>
                <w:rFonts w:eastAsia="Malgun Gothic"/>
                <w:color w:val="000000"/>
                <w:sz w:val="18"/>
              </w:rPr>
              <w:t>-9.17%</w:t>
            </w:r>
          </w:p>
        </w:tc>
        <w:tc>
          <w:tcPr>
            <w:tcW w:w="997" w:type="dxa"/>
            <w:shd w:val="clear" w:color="auto" w:fill="FFFFFF" w:themeFill="background1"/>
            <w:noWrap/>
          </w:tcPr>
          <w:p w14:paraId="0E3C990E" w14:textId="77777777" w:rsidR="0023775A" w:rsidRPr="00C26FB0" w:rsidRDefault="0023775A" w:rsidP="003C3386">
            <w:pPr>
              <w:jc w:val="center"/>
              <w:rPr>
                <w:sz w:val="18"/>
                <w:szCs w:val="18"/>
              </w:rPr>
            </w:pPr>
            <w:r w:rsidRPr="00C26FB0">
              <w:rPr>
                <w:rFonts w:eastAsia="Malgun Gothic"/>
                <w:color w:val="000000"/>
                <w:sz w:val="18"/>
              </w:rPr>
              <w:t>-9.59%</w:t>
            </w:r>
          </w:p>
        </w:tc>
        <w:tc>
          <w:tcPr>
            <w:tcW w:w="952" w:type="dxa"/>
            <w:shd w:val="clear" w:color="auto" w:fill="FFFFFF" w:themeFill="background1"/>
            <w:noWrap/>
          </w:tcPr>
          <w:p w14:paraId="45C85FC3" w14:textId="77777777" w:rsidR="0023775A" w:rsidRPr="00C26FB0" w:rsidRDefault="0023775A" w:rsidP="003C3386">
            <w:pPr>
              <w:jc w:val="center"/>
              <w:rPr>
                <w:sz w:val="18"/>
                <w:szCs w:val="18"/>
              </w:rPr>
            </w:pPr>
            <w:r w:rsidRPr="00C26FB0">
              <w:rPr>
                <w:rFonts w:eastAsia="Malgun Gothic"/>
                <w:color w:val="000000"/>
                <w:sz w:val="18"/>
              </w:rPr>
              <w:t>-12.14%</w:t>
            </w:r>
          </w:p>
        </w:tc>
      </w:tr>
      <w:tr w:rsidR="0023775A" w:rsidRPr="00FE3323" w14:paraId="59764E9F" w14:textId="77777777" w:rsidTr="003C3386">
        <w:trPr>
          <w:trHeight w:val="113"/>
        </w:trPr>
        <w:tc>
          <w:tcPr>
            <w:tcW w:w="1242" w:type="dxa"/>
            <w:vMerge/>
            <w:shd w:val="clear" w:color="auto" w:fill="FFFFFF" w:themeFill="background1"/>
            <w:vAlign w:val="center"/>
            <w:hideMark/>
          </w:tcPr>
          <w:p w14:paraId="5406898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9D81E8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1318B468" w14:textId="77777777" w:rsidR="0023775A" w:rsidRPr="00C26FB0" w:rsidRDefault="0023775A" w:rsidP="003C3386">
            <w:pPr>
              <w:jc w:val="center"/>
              <w:rPr>
                <w:sz w:val="18"/>
                <w:szCs w:val="18"/>
              </w:rPr>
            </w:pPr>
            <w:r w:rsidRPr="00C26FB0">
              <w:rPr>
                <w:rFonts w:eastAsia="Malgun Gothic"/>
                <w:color w:val="000000"/>
                <w:sz w:val="18"/>
              </w:rPr>
              <w:t>-19.00%</w:t>
            </w:r>
          </w:p>
        </w:tc>
        <w:tc>
          <w:tcPr>
            <w:tcW w:w="850" w:type="dxa"/>
            <w:shd w:val="clear" w:color="auto" w:fill="FFFFFF" w:themeFill="background1"/>
          </w:tcPr>
          <w:p w14:paraId="35CDC190"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31878B9A"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38036811" w14:textId="77777777" w:rsidR="0023775A" w:rsidRPr="00C26FB0" w:rsidRDefault="0023775A" w:rsidP="003C3386">
            <w:pPr>
              <w:jc w:val="center"/>
              <w:rPr>
                <w:sz w:val="18"/>
                <w:szCs w:val="18"/>
              </w:rPr>
            </w:pPr>
            <w:r w:rsidRPr="00C26FB0">
              <w:rPr>
                <w:rFonts w:eastAsia="Malgun Gothic"/>
                <w:color w:val="000000"/>
                <w:sz w:val="18"/>
              </w:rPr>
              <w:t>-14.12%</w:t>
            </w:r>
          </w:p>
        </w:tc>
        <w:tc>
          <w:tcPr>
            <w:tcW w:w="851" w:type="dxa"/>
            <w:shd w:val="clear" w:color="auto" w:fill="FFFFFF" w:themeFill="background1"/>
          </w:tcPr>
          <w:p w14:paraId="75BC14D6"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4B784C94"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611EA6E6" w14:textId="77777777" w:rsidR="0023775A" w:rsidRPr="00C26FB0" w:rsidRDefault="0023775A" w:rsidP="003C3386">
            <w:pPr>
              <w:jc w:val="center"/>
              <w:rPr>
                <w:sz w:val="18"/>
                <w:szCs w:val="18"/>
              </w:rPr>
            </w:pPr>
            <w:r w:rsidRPr="00C26FB0">
              <w:rPr>
                <w:rFonts w:eastAsia="Malgun Gothic"/>
                <w:color w:val="000000"/>
                <w:sz w:val="18"/>
              </w:rPr>
              <w:t>2.66%</w:t>
            </w:r>
          </w:p>
        </w:tc>
        <w:tc>
          <w:tcPr>
            <w:tcW w:w="997" w:type="dxa"/>
            <w:shd w:val="clear" w:color="auto" w:fill="FFFFFF" w:themeFill="background1"/>
            <w:noWrap/>
          </w:tcPr>
          <w:p w14:paraId="6FF5BD4A"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416BA3C3"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5BC30E3B" w14:textId="77777777" w:rsidTr="003C3386">
        <w:trPr>
          <w:trHeight w:val="113"/>
        </w:trPr>
        <w:tc>
          <w:tcPr>
            <w:tcW w:w="1242" w:type="dxa"/>
            <w:vMerge/>
            <w:shd w:val="clear" w:color="auto" w:fill="FFFFFF" w:themeFill="background1"/>
            <w:vAlign w:val="center"/>
            <w:hideMark/>
          </w:tcPr>
          <w:p w14:paraId="2AB3215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5132947"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B234962" w14:textId="77777777" w:rsidR="0023775A" w:rsidRPr="00C26FB0" w:rsidRDefault="0023775A" w:rsidP="003C3386">
            <w:pPr>
              <w:jc w:val="center"/>
              <w:rPr>
                <w:sz w:val="18"/>
                <w:szCs w:val="18"/>
              </w:rPr>
            </w:pPr>
            <w:r w:rsidRPr="00C26FB0">
              <w:rPr>
                <w:rFonts w:eastAsia="Malgun Gothic"/>
                <w:color w:val="000000"/>
                <w:sz w:val="18"/>
              </w:rPr>
              <w:t>-9.99%</w:t>
            </w:r>
          </w:p>
        </w:tc>
        <w:tc>
          <w:tcPr>
            <w:tcW w:w="850" w:type="dxa"/>
            <w:shd w:val="clear" w:color="auto" w:fill="FFFFFF" w:themeFill="background1"/>
          </w:tcPr>
          <w:p w14:paraId="53C2FE1B" w14:textId="77777777" w:rsidR="0023775A" w:rsidRPr="00C26FB0" w:rsidRDefault="0023775A" w:rsidP="003C3386">
            <w:pPr>
              <w:jc w:val="center"/>
              <w:rPr>
                <w:sz w:val="18"/>
                <w:szCs w:val="18"/>
              </w:rPr>
            </w:pPr>
            <w:r w:rsidRPr="00C26FB0">
              <w:rPr>
                <w:rFonts w:eastAsia="Malgun Gothic"/>
                <w:color w:val="000000"/>
                <w:sz w:val="18"/>
              </w:rPr>
              <w:t>-19.19%</w:t>
            </w:r>
          </w:p>
        </w:tc>
        <w:tc>
          <w:tcPr>
            <w:tcW w:w="851" w:type="dxa"/>
            <w:shd w:val="clear" w:color="auto" w:fill="FFFFFF" w:themeFill="background1"/>
          </w:tcPr>
          <w:p w14:paraId="7A9B32EA" w14:textId="77777777" w:rsidR="0023775A" w:rsidRPr="00C26FB0" w:rsidRDefault="0023775A" w:rsidP="003C3386">
            <w:pPr>
              <w:jc w:val="center"/>
              <w:rPr>
                <w:sz w:val="18"/>
                <w:szCs w:val="18"/>
              </w:rPr>
            </w:pPr>
            <w:r w:rsidRPr="00C26FB0">
              <w:rPr>
                <w:rFonts w:eastAsia="Malgun Gothic"/>
                <w:color w:val="000000"/>
                <w:sz w:val="18"/>
              </w:rPr>
              <w:t>-15.35%</w:t>
            </w:r>
          </w:p>
        </w:tc>
        <w:tc>
          <w:tcPr>
            <w:tcW w:w="850" w:type="dxa"/>
            <w:shd w:val="clear" w:color="auto" w:fill="FFFFFF" w:themeFill="background1"/>
          </w:tcPr>
          <w:p w14:paraId="2EFD246F" w14:textId="77777777" w:rsidR="0023775A" w:rsidRPr="00C26FB0" w:rsidRDefault="0023775A" w:rsidP="003C3386">
            <w:pPr>
              <w:jc w:val="center"/>
              <w:rPr>
                <w:sz w:val="18"/>
                <w:szCs w:val="18"/>
              </w:rPr>
            </w:pPr>
            <w:r w:rsidRPr="00C26FB0">
              <w:rPr>
                <w:rFonts w:eastAsia="Malgun Gothic"/>
                <w:color w:val="000000"/>
                <w:sz w:val="18"/>
              </w:rPr>
              <w:t>-13.60%</w:t>
            </w:r>
          </w:p>
        </w:tc>
        <w:tc>
          <w:tcPr>
            <w:tcW w:w="851" w:type="dxa"/>
            <w:shd w:val="clear" w:color="auto" w:fill="FFFFFF" w:themeFill="background1"/>
          </w:tcPr>
          <w:p w14:paraId="406B7FAE" w14:textId="77777777" w:rsidR="0023775A" w:rsidRPr="00C26FB0" w:rsidRDefault="0023775A" w:rsidP="003C3386">
            <w:pPr>
              <w:jc w:val="center"/>
              <w:rPr>
                <w:sz w:val="18"/>
                <w:szCs w:val="18"/>
              </w:rPr>
            </w:pPr>
            <w:r w:rsidRPr="00C26FB0">
              <w:rPr>
                <w:rFonts w:eastAsia="Malgun Gothic"/>
                <w:color w:val="000000"/>
                <w:sz w:val="18"/>
              </w:rPr>
              <w:t>-17.20%</w:t>
            </w:r>
          </w:p>
        </w:tc>
        <w:tc>
          <w:tcPr>
            <w:tcW w:w="850" w:type="dxa"/>
            <w:shd w:val="clear" w:color="auto" w:fill="FFFFFF" w:themeFill="background1"/>
          </w:tcPr>
          <w:p w14:paraId="770E0961" w14:textId="77777777" w:rsidR="0023775A" w:rsidRPr="00C26FB0" w:rsidRDefault="0023775A" w:rsidP="003C3386">
            <w:pPr>
              <w:jc w:val="center"/>
              <w:rPr>
                <w:sz w:val="18"/>
                <w:szCs w:val="18"/>
              </w:rPr>
            </w:pPr>
            <w:r w:rsidRPr="00C26FB0">
              <w:rPr>
                <w:rFonts w:eastAsia="Malgun Gothic"/>
                <w:color w:val="000000"/>
                <w:sz w:val="18"/>
              </w:rPr>
              <w:t>-14.25%</w:t>
            </w:r>
          </w:p>
        </w:tc>
        <w:tc>
          <w:tcPr>
            <w:tcW w:w="851" w:type="dxa"/>
            <w:shd w:val="clear" w:color="auto" w:fill="FFFFFF" w:themeFill="background1"/>
            <w:noWrap/>
          </w:tcPr>
          <w:p w14:paraId="708ABFE7" w14:textId="77777777" w:rsidR="0023775A" w:rsidRPr="00C26FB0" w:rsidRDefault="0023775A" w:rsidP="003C3386">
            <w:pPr>
              <w:jc w:val="center"/>
              <w:rPr>
                <w:sz w:val="18"/>
                <w:szCs w:val="18"/>
              </w:rPr>
            </w:pPr>
            <w:r w:rsidRPr="00C26FB0">
              <w:rPr>
                <w:rFonts w:eastAsia="Malgun Gothic"/>
                <w:color w:val="000000"/>
                <w:sz w:val="18"/>
              </w:rPr>
              <w:t>-12.48%</w:t>
            </w:r>
          </w:p>
        </w:tc>
        <w:tc>
          <w:tcPr>
            <w:tcW w:w="997" w:type="dxa"/>
            <w:shd w:val="clear" w:color="auto" w:fill="FFFFFF" w:themeFill="background1"/>
            <w:noWrap/>
          </w:tcPr>
          <w:p w14:paraId="15F0EFE4" w14:textId="77777777" w:rsidR="0023775A" w:rsidRPr="00C26FB0" w:rsidRDefault="0023775A" w:rsidP="003C3386">
            <w:pPr>
              <w:jc w:val="center"/>
              <w:rPr>
                <w:sz w:val="18"/>
                <w:szCs w:val="18"/>
              </w:rPr>
            </w:pPr>
            <w:r w:rsidRPr="00C26FB0">
              <w:rPr>
                <w:rFonts w:eastAsia="Malgun Gothic"/>
                <w:color w:val="000000"/>
                <w:sz w:val="18"/>
              </w:rPr>
              <w:t>-13.13%</w:t>
            </w:r>
          </w:p>
        </w:tc>
        <w:tc>
          <w:tcPr>
            <w:tcW w:w="952" w:type="dxa"/>
            <w:shd w:val="clear" w:color="auto" w:fill="FFFFFF" w:themeFill="background1"/>
            <w:noWrap/>
          </w:tcPr>
          <w:p w14:paraId="572FB1C1" w14:textId="77777777" w:rsidR="0023775A" w:rsidRPr="00C26FB0" w:rsidRDefault="0023775A" w:rsidP="003C3386">
            <w:pPr>
              <w:jc w:val="center"/>
              <w:rPr>
                <w:sz w:val="18"/>
                <w:szCs w:val="18"/>
              </w:rPr>
            </w:pPr>
            <w:r w:rsidRPr="00C26FB0">
              <w:rPr>
                <w:rFonts w:eastAsia="Malgun Gothic"/>
                <w:color w:val="000000"/>
                <w:sz w:val="18"/>
              </w:rPr>
              <w:t>-16.46%</w:t>
            </w:r>
          </w:p>
        </w:tc>
      </w:tr>
      <w:tr w:rsidR="0023775A" w:rsidRPr="00FE3323" w14:paraId="75A65A4E" w14:textId="77777777" w:rsidTr="003C3386">
        <w:trPr>
          <w:trHeight w:val="113"/>
        </w:trPr>
        <w:tc>
          <w:tcPr>
            <w:tcW w:w="1242" w:type="dxa"/>
            <w:vMerge/>
            <w:shd w:val="clear" w:color="auto" w:fill="FFFFFF" w:themeFill="background1"/>
            <w:vAlign w:val="center"/>
            <w:hideMark/>
          </w:tcPr>
          <w:p w14:paraId="6505D47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BB48357"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471F7D97" w14:textId="77777777" w:rsidR="0023775A" w:rsidRPr="00C26FB0" w:rsidRDefault="0023775A" w:rsidP="003C3386">
            <w:pPr>
              <w:jc w:val="center"/>
              <w:rPr>
                <w:sz w:val="18"/>
                <w:szCs w:val="18"/>
              </w:rPr>
            </w:pPr>
            <w:r w:rsidRPr="00C26FB0">
              <w:rPr>
                <w:rFonts w:eastAsia="Malgun Gothic"/>
                <w:color w:val="000000"/>
                <w:sz w:val="18"/>
              </w:rPr>
              <w:t>-3.26%</w:t>
            </w:r>
          </w:p>
        </w:tc>
        <w:tc>
          <w:tcPr>
            <w:tcW w:w="850" w:type="dxa"/>
            <w:shd w:val="clear" w:color="auto" w:fill="FFFFFF" w:themeFill="background1"/>
          </w:tcPr>
          <w:p w14:paraId="1E21F3A8" w14:textId="77777777" w:rsidR="0023775A" w:rsidRPr="00C26FB0" w:rsidRDefault="0023775A" w:rsidP="003C3386">
            <w:pPr>
              <w:jc w:val="center"/>
              <w:rPr>
                <w:sz w:val="18"/>
                <w:szCs w:val="18"/>
              </w:rPr>
            </w:pPr>
            <w:r w:rsidRPr="00C26FB0">
              <w:rPr>
                <w:rFonts w:eastAsia="Malgun Gothic"/>
                <w:color w:val="000000"/>
                <w:sz w:val="18"/>
              </w:rPr>
              <w:t>-8.84%</w:t>
            </w:r>
          </w:p>
        </w:tc>
        <w:tc>
          <w:tcPr>
            <w:tcW w:w="851" w:type="dxa"/>
            <w:shd w:val="clear" w:color="auto" w:fill="FFFFFF" w:themeFill="background1"/>
          </w:tcPr>
          <w:p w14:paraId="178D39CB" w14:textId="77777777" w:rsidR="0023775A" w:rsidRPr="00C26FB0" w:rsidRDefault="0023775A" w:rsidP="003C3386">
            <w:pPr>
              <w:jc w:val="center"/>
              <w:rPr>
                <w:sz w:val="18"/>
                <w:szCs w:val="18"/>
              </w:rPr>
            </w:pPr>
            <w:r w:rsidRPr="00C26FB0">
              <w:rPr>
                <w:rFonts w:eastAsia="Malgun Gothic"/>
                <w:color w:val="000000"/>
                <w:sz w:val="18"/>
              </w:rPr>
              <w:t>-10.89%</w:t>
            </w:r>
          </w:p>
        </w:tc>
        <w:tc>
          <w:tcPr>
            <w:tcW w:w="850" w:type="dxa"/>
            <w:shd w:val="clear" w:color="auto" w:fill="FFFFFF" w:themeFill="background1"/>
          </w:tcPr>
          <w:p w14:paraId="1FEED858" w14:textId="77777777" w:rsidR="0023775A" w:rsidRPr="00C26FB0" w:rsidRDefault="0023775A" w:rsidP="003C3386">
            <w:pPr>
              <w:jc w:val="center"/>
              <w:rPr>
                <w:sz w:val="18"/>
                <w:szCs w:val="18"/>
              </w:rPr>
            </w:pPr>
            <w:r w:rsidRPr="00C26FB0">
              <w:rPr>
                <w:rFonts w:eastAsia="Malgun Gothic"/>
                <w:color w:val="000000"/>
                <w:sz w:val="18"/>
              </w:rPr>
              <w:t>-3.89%</w:t>
            </w:r>
          </w:p>
        </w:tc>
        <w:tc>
          <w:tcPr>
            <w:tcW w:w="851" w:type="dxa"/>
            <w:shd w:val="clear" w:color="auto" w:fill="FFFFFF" w:themeFill="background1"/>
          </w:tcPr>
          <w:p w14:paraId="28EE7945" w14:textId="77777777" w:rsidR="0023775A" w:rsidRPr="00C26FB0" w:rsidRDefault="0023775A" w:rsidP="003C3386">
            <w:pPr>
              <w:jc w:val="center"/>
              <w:rPr>
                <w:sz w:val="18"/>
                <w:szCs w:val="18"/>
              </w:rPr>
            </w:pPr>
            <w:r w:rsidRPr="00C26FB0">
              <w:rPr>
                <w:rFonts w:eastAsia="Malgun Gothic"/>
                <w:color w:val="000000"/>
                <w:sz w:val="18"/>
              </w:rPr>
              <w:t>-13.00%</w:t>
            </w:r>
          </w:p>
        </w:tc>
        <w:tc>
          <w:tcPr>
            <w:tcW w:w="850" w:type="dxa"/>
            <w:shd w:val="clear" w:color="auto" w:fill="FFFFFF" w:themeFill="background1"/>
          </w:tcPr>
          <w:p w14:paraId="5FAF029D" w14:textId="77777777" w:rsidR="0023775A" w:rsidRPr="00C26FB0" w:rsidRDefault="0023775A" w:rsidP="003C3386">
            <w:pPr>
              <w:jc w:val="center"/>
              <w:rPr>
                <w:sz w:val="18"/>
                <w:szCs w:val="18"/>
              </w:rPr>
            </w:pPr>
            <w:r w:rsidRPr="00C26FB0">
              <w:rPr>
                <w:rFonts w:eastAsia="Malgun Gothic"/>
                <w:color w:val="000000"/>
                <w:sz w:val="18"/>
              </w:rPr>
              <w:t>-1.84%</w:t>
            </w:r>
          </w:p>
        </w:tc>
        <w:tc>
          <w:tcPr>
            <w:tcW w:w="851" w:type="dxa"/>
            <w:shd w:val="clear" w:color="auto" w:fill="FFFFFF" w:themeFill="background1"/>
            <w:noWrap/>
          </w:tcPr>
          <w:p w14:paraId="580423DD" w14:textId="77777777" w:rsidR="0023775A" w:rsidRPr="00C26FB0" w:rsidRDefault="0023775A" w:rsidP="003C3386">
            <w:pPr>
              <w:jc w:val="center"/>
              <w:rPr>
                <w:sz w:val="18"/>
                <w:szCs w:val="18"/>
              </w:rPr>
            </w:pPr>
            <w:r w:rsidRPr="00C26FB0">
              <w:rPr>
                <w:rFonts w:eastAsia="Malgun Gothic"/>
                <w:color w:val="000000"/>
                <w:sz w:val="18"/>
              </w:rPr>
              <w:t>-7.19%</w:t>
            </w:r>
          </w:p>
        </w:tc>
        <w:tc>
          <w:tcPr>
            <w:tcW w:w="997" w:type="dxa"/>
            <w:shd w:val="clear" w:color="auto" w:fill="FFFFFF" w:themeFill="background1"/>
            <w:noWrap/>
          </w:tcPr>
          <w:p w14:paraId="31E0C587" w14:textId="77777777" w:rsidR="0023775A" w:rsidRPr="00C26FB0" w:rsidRDefault="0023775A" w:rsidP="003C3386">
            <w:pPr>
              <w:jc w:val="center"/>
              <w:rPr>
                <w:sz w:val="18"/>
                <w:szCs w:val="18"/>
              </w:rPr>
            </w:pPr>
            <w:r w:rsidRPr="00C26FB0">
              <w:rPr>
                <w:rFonts w:eastAsia="Malgun Gothic"/>
                <w:color w:val="000000"/>
                <w:sz w:val="18"/>
              </w:rPr>
              <w:t>-8.15%</w:t>
            </w:r>
          </w:p>
        </w:tc>
        <w:tc>
          <w:tcPr>
            <w:tcW w:w="952" w:type="dxa"/>
            <w:shd w:val="clear" w:color="auto" w:fill="FFFFFF" w:themeFill="background1"/>
            <w:noWrap/>
          </w:tcPr>
          <w:p w14:paraId="1706A9A2" w14:textId="77777777" w:rsidR="0023775A" w:rsidRPr="00C26FB0" w:rsidRDefault="0023775A" w:rsidP="003C3386">
            <w:pPr>
              <w:jc w:val="center"/>
              <w:rPr>
                <w:sz w:val="18"/>
                <w:szCs w:val="18"/>
              </w:rPr>
            </w:pPr>
            <w:r w:rsidRPr="00C26FB0">
              <w:rPr>
                <w:rFonts w:eastAsia="Malgun Gothic"/>
                <w:color w:val="000000"/>
                <w:sz w:val="18"/>
              </w:rPr>
              <w:t>-4.07%</w:t>
            </w:r>
          </w:p>
        </w:tc>
      </w:tr>
      <w:tr w:rsidR="0023775A" w:rsidRPr="00FE3323" w14:paraId="55BD91B6" w14:textId="77777777" w:rsidTr="003C3386">
        <w:trPr>
          <w:trHeight w:val="113"/>
        </w:trPr>
        <w:tc>
          <w:tcPr>
            <w:tcW w:w="1242" w:type="dxa"/>
            <w:vMerge w:val="restart"/>
            <w:shd w:val="clear" w:color="auto" w:fill="FFFFFF" w:themeFill="background1"/>
            <w:vAlign w:val="center"/>
            <w:hideMark/>
          </w:tcPr>
          <w:p w14:paraId="09E353DB"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7114B33A"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22C9A87" w14:textId="77777777" w:rsidR="0023775A" w:rsidRPr="00C26FB0" w:rsidRDefault="0023775A" w:rsidP="003C3386">
            <w:pPr>
              <w:jc w:val="center"/>
              <w:rPr>
                <w:sz w:val="18"/>
                <w:szCs w:val="18"/>
              </w:rPr>
            </w:pPr>
            <w:r w:rsidRPr="00C26FB0">
              <w:rPr>
                <w:rFonts w:eastAsia="Malgun Gothic"/>
                <w:color w:val="000000"/>
                <w:sz w:val="18"/>
              </w:rPr>
              <w:t>2.51%</w:t>
            </w:r>
          </w:p>
        </w:tc>
        <w:tc>
          <w:tcPr>
            <w:tcW w:w="850" w:type="dxa"/>
            <w:shd w:val="clear" w:color="auto" w:fill="FFFFFF" w:themeFill="background1"/>
          </w:tcPr>
          <w:p w14:paraId="4430FA98" w14:textId="77777777" w:rsidR="0023775A" w:rsidRPr="00C26FB0" w:rsidRDefault="0023775A" w:rsidP="003C3386">
            <w:pPr>
              <w:jc w:val="center"/>
              <w:rPr>
                <w:sz w:val="18"/>
                <w:szCs w:val="18"/>
              </w:rPr>
            </w:pPr>
            <w:r w:rsidRPr="00C26FB0">
              <w:rPr>
                <w:rFonts w:eastAsia="Malgun Gothic"/>
                <w:color w:val="000000"/>
                <w:sz w:val="18"/>
              </w:rPr>
              <w:t>-0.07%</w:t>
            </w:r>
          </w:p>
        </w:tc>
        <w:tc>
          <w:tcPr>
            <w:tcW w:w="851" w:type="dxa"/>
            <w:shd w:val="clear" w:color="auto" w:fill="FFFFFF" w:themeFill="background1"/>
          </w:tcPr>
          <w:p w14:paraId="260A72FC" w14:textId="77777777" w:rsidR="0023775A" w:rsidRPr="00C26FB0" w:rsidRDefault="0023775A" w:rsidP="003C3386">
            <w:pPr>
              <w:jc w:val="center"/>
              <w:rPr>
                <w:sz w:val="18"/>
                <w:szCs w:val="18"/>
              </w:rPr>
            </w:pPr>
            <w:r w:rsidRPr="00C26FB0">
              <w:rPr>
                <w:rFonts w:eastAsia="Malgun Gothic"/>
                <w:color w:val="000000"/>
                <w:sz w:val="18"/>
              </w:rPr>
              <w:t>-0.01%</w:t>
            </w:r>
          </w:p>
        </w:tc>
        <w:tc>
          <w:tcPr>
            <w:tcW w:w="850" w:type="dxa"/>
            <w:shd w:val="clear" w:color="auto" w:fill="FFFFFF" w:themeFill="background1"/>
          </w:tcPr>
          <w:p w14:paraId="79E9F83F" w14:textId="77777777" w:rsidR="0023775A" w:rsidRPr="00C26FB0" w:rsidRDefault="0023775A" w:rsidP="003C3386">
            <w:pPr>
              <w:jc w:val="center"/>
              <w:rPr>
                <w:sz w:val="18"/>
                <w:szCs w:val="18"/>
              </w:rPr>
            </w:pPr>
            <w:r w:rsidRPr="00C26FB0">
              <w:rPr>
                <w:rFonts w:eastAsia="Malgun Gothic"/>
                <w:color w:val="000000"/>
                <w:sz w:val="18"/>
              </w:rPr>
              <w:t>-9.34%</w:t>
            </w:r>
          </w:p>
        </w:tc>
        <w:tc>
          <w:tcPr>
            <w:tcW w:w="851" w:type="dxa"/>
            <w:shd w:val="clear" w:color="auto" w:fill="FFFFFF" w:themeFill="background1"/>
          </w:tcPr>
          <w:p w14:paraId="1FE58CC3" w14:textId="77777777" w:rsidR="0023775A" w:rsidRPr="00C26FB0" w:rsidRDefault="0023775A" w:rsidP="003C3386">
            <w:pPr>
              <w:jc w:val="center"/>
              <w:rPr>
                <w:sz w:val="18"/>
                <w:szCs w:val="18"/>
              </w:rPr>
            </w:pPr>
            <w:r w:rsidRPr="00C26FB0">
              <w:rPr>
                <w:rFonts w:eastAsia="Malgun Gothic"/>
                <w:color w:val="000000"/>
                <w:sz w:val="18"/>
              </w:rPr>
              <w:t>-8.72%</w:t>
            </w:r>
          </w:p>
        </w:tc>
        <w:tc>
          <w:tcPr>
            <w:tcW w:w="850" w:type="dxa"/>
            <w:shd w:val="clear" w:color="auto" w:fill="FFFFFF" w:themeFill="background1"/>
          </w:tcPr>
          <w:p w14:paraId="4455E2B1" w14:textId="77777777" w:rsidR="0023775A" w:rsidRPr="00C26FB0" w:rsidRDefault="0023775A" w:rsidP="003C3386">
            <w:pPr>
              <w:jc w:val="center"/>
              <w:rPr>
                <w:sz w:val="18"/>
                <w:szCs w:val="18"/>
              </w:rPr>
            </w:pPr>
            <w:r w:rsidRPr="00C26FB0">
              <w:rPr>
                <w:rFonts w:eastAsia="Malgun Gothic"/>
                <w:color w:val="000000"/>
                <w:sz w:val="18"/>
              </w:rPr>
              <w:t>-9.53%</w:t>
            </w:r>
          </w:p>
        </w:tc>
        <w:tc>
          <w:tcPr>
            <w:tcW w:w="851" w:type="dxa"/>
            <w:shd w:val="clear" w:color="auto" w:fill="FFFFFF" w:themeFill="background1"/>
            <w:noWrap/>
          </w:tcPr>
          <w:p w14:paraId="2DE66F94" w14:textId="77777777" w:rsidR="0023775A" w:rsidRPr="00C26FB0" w:rsidRDefault="0023775A" w:rsidP="003C3386">
            <w:pPr>
              <w:jc w:val="center"/>
              <w:rPr>
                <w:sz w:val="18"/>
                <w:szCs w:val="18"/>
              </w:rPr>
            </w:pPr>
            <w:r w:rsidRPr="00C26FB0">
              <w:rPr>
                <w:rFonts w:eastAsia="Malgun Gothic"/>
                <w:color w:val="000000"/>
                <w:sz w:val="18"/>
              </w:rPr>
              <w:t>-16.00%</w:t>
            </w:r>
          </w:p>
        </w:tc>
        <w:tc>
          <w:tcPr>
            <w:tcW w:w="997" w:type="dxa"/>
            <w:shd w:val="clear" w:color="auto" w:fill="FFFFFF" w:themeFill="background1"/>
            <w:noWrap/>
          </w:tcPr>
          <w:p w14:paraId="7C533AFB" w14:textId="77777777" w:rsidR="0023775A" w:rsidRPr="00C26FB0" w:rsidRDefault="0023775A" w:rsidP="003C3386">
            <w:pPr>
              <w:jc w:val="center"/>
              <w:rPr>
                <w:sz w:val="18"/>
                <w:szCs w:val="18"/>
              </w:rPr>
            </w:pPr>
            <w:r w:rsidRPr="00C26FB0">
              <w:rPr>
                <w:rFonts w:eastAsia="Malgun Gothic"/>
                <w:color w:val="000000"/>
                <w:sz w:val="18"/>
              </w:rPr>
              <w:t>-14.38%</w:t>
            </w:r>
          </w:p>
        </w:tc>
        <w:tc>
          <w:tcPr>
            <w:tcW w:w="952" w:type="dxa"/>
            <w:shd w:val="clear" w:color="auto" w:fill="FFFFFF" w:themeFill="background1"/>
            <w:noWrap/>
          </w:tcPr>
          <w:p w14:paraId="200AB48F" w14:textId="77777777" w:rsidR="0023775A" w:rsidRPr="00C26FB0" w:rsidRDefault="0023775A" w:rsidP="003C3386">
            <w:pPr>
              <w:jc w:val="center"/>
              <w:rPr>
                <w:sz w:val="18"/>
                <w:szCs w:val="18"/>
              </w:rPr>
            </w:pPr>
            <w:r w:rsidRPr="00C26FB0">
              <w:rPr>
                <w:rFonts w:eastAsia="Malgun Gothic"/>
                <w:color w:val="000000"/>
                <w:sz w:val="18"/>
              </w:rPr>
              <w:t>-22.43%</w:t>
            </w:r>
          </w:p>
        </w:tc>
      </w:tr>
      <w:tr w:rsidR="0023775A" w:rsidRPr="00FE3323" w14:paraId="2B4F9A23" w14:textId="77777777" w:rsidTr="003C3386">
        <w:trPr>
          <w:trHeight w:val="113"/>
        </w:trPr>
        <w:tc>
          <w:tcPr>
            <w:tcW w:w="1242" w:type="dxa"/>
            <w:vMerge/>
            <w:shd w:val="clear" w:color="auto" w:fill="FFFFFF" w:themeFill="background1"/>
            <w:vAlign w:val="center"/>
            <w:hideMark/>
          </w:tcPr>
          <w:p w14:paraId="648BE30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5929E8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44D85FFC"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3BE71034"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2A656393"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0EA9B939"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203389BD"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7437DCD1"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1E1F30DE" w14:textId="77777777" w:rsidR="0023775A" w:rsidRPr="00C26FB0" w:rsidRDefault="0023775A" w:rsidP="003C3386">
            <w:pPr>
              <w:jc w:val="center"/>
              <w:rPr>
                <w:sz w:val="18"/>
                <w:szCs w:val="18"/>
              </w:rPr>
            </w:pPr>
            <w:r w:rsidRPr="00C26FB0">
              <w:rPr>
                <w:rFonts w:eastAsia="Malgun Gothic"/>
                <w:color w:val="000000"/>
                <w:sz w:val="18"/>
              </w:rPr>
              <w:t>NaN</w:t>
            </w:r>
          </w:p>
        </w:tc>
        <w:tc>
          <w:tcPr>
            <w:tcW w:w="997" w:type="dxa"/>
            <w:shd w:val="clear" w:color="auto" w:fill="FFFFFF" w:themeFill="background1"/>
            <w:noWrap/>
          </w:tcPr>
          <w:p w14:paraId="2DA280B4"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4E303AE1"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44D2BF6E" w14:textId="77777777" w:rsidTr="003C3386">
        <w:trPr>
          <w:trHeight w:val="113"/>
        </w:trPr>
        <w:tc>
          <w:tcPr>
            <w:tcW w:w="1242" w:type="dxa"/>
            <w:vMerge/>
            <w:shd w:val="clear" w:color="auto" w:fill="FFFFFF" w:themeFill="background1"/>
            <w:vAlign w:val="center"/>
            <w:hideMark/>
          </w:tcPr>
          <w:p w14:paraId="27D906B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BE421DA"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9F393F2" w14:textId="77777777" w:rsidR="0023775A" w:rsidRPr="00C26FB0" w:rsidRDefault="0023775A" w:rsidP="003C3386">
            <w:pPr>
              <w:jc w:val="center"/>
              <w:rPr>
                <w:sz w:val="18"/>
                <w:szCs w:val="18"/>
              </w:rPr>
            </w:pPr>
            <w:r w:rsidRPr="00C26FB0">
              <w:rPr>
                <w:rFonts w:eastAsia="Malgun Gothic"/>
                <w:color w:val="000000"/>
                <w:sz w:val="18"/>
              </w:rPr>
              <w:t>8.51%</w:t>
            </w:r>
          </w:p>
        </w:tc>
        <w:tc>
          <w:tcPr>
            <w:tcW w:w="850" w:type="dxa"/>
            <w:shd w:val="clear" w:color="auto" w:fill="FFFFFF" w:themeFill="background1"/>
          </w:tcPr>
          <w:p w14:paraId="607F6608" w14:textId="77777777" w:rsidR="0023775A" w:rsidRPr="00C26FB0" w:rsidRDefault="0023775A" w:rsidP="003C3386">
            <w:pPr>
              <w:jc w:val="center"/>
              <w:rPr>
                <w:sz w:val="18"/>
                <w:szCs w:val="18"/>
              </w:rPr>
            </w:pPr>
            <w:r w:rsidRPr="00C26FB0">
              <w:rPr>
                <w:rFonts w:eastAsia="Malgun Gothic"/>
                <w:color w:val="000000"/>
                <w:sz w:val="18"/>
              </w:rPr>
              <w:t>5.45%</w:t>
            </w:r>
          </w:p>
        </w:tc>
        <w:tc>
          <w:tcPr>
            <w:tcW w:w="851" w:type="dxa"/>
            <w:shd w:val="clear" w:color="auto" w:fill="FFFFFF" w:themeFill="background1"/>
          </w:tcPr>
          <w:p w14:paraId="127A26D0" w14:textId="77777777" w:rsidR="0023775A" w:rsidRPr="00C26FB0" w:rsidRDefault="0023775A" w:rsidP="003C3386">
            <w:pPr>
              <w:jc w:val="center"/>
              <w:rPr>
                <w:sz w:val="18"/>
                <w:szCs w:val="18"/>
              </w:rPr>
            </w:pPr>
            <w:r w:rsidRPr="00C26FB0">
              <w:rPr>
                <w:rFonts w:eastAsia="Malgun Gothic"/>
                <w:color w:val="000000"/>
                <w:sz w:val="18"/>
              </w:rPr>
              <w:t>12.62%</w:t>
            </w:r>
          </w:p>
        </w:tc>
        <w:tc>
          <w:tcPr>
            <w:tcW w:w="850" w:type="dxa"/>
            <w:shd w:val="clear" w:color="auto" w:fill="FFFFFF" w:themeFill="background1"/>
          </w:tcPr>
          <w:p w14:paraId="732FAE3C" w14:textId="77777777" w:rsidR="0023775A" w:rsidRPr="00C26FB0" w:rsidRDefault="0023775A" w:rsidP="003C3386">
            <w:pPr>
              <w:jc w:val="center"/>
              <w:rPr>
                <w:sz w:val="18"/>
                <w:szCs w:val="18"/>
              </w:rPr>
            </w:pPr>
            <w:r w:rsidRPr="00C26FB0">
              <w:rPr>
                <w:rFonts w:eastAsia="Malgun Gothic"/>
                <w:color w:val="000000"/>
                <w:sz w:val="18"/>
              </w:rPr>
              <w:t>-11.97%</w:t>
            </w:r>
          </w:p>
        </w:tc>
        <w:tc>
          <w:tcPr>
            <w:tcW w:w="851" w:type="dxa"/>
            <w:shd w:val="clear" w:color="auto" w:fill="FFFFFF" w:themeFill="background1"/>
          </w:tcPr>
          <w:p w14:paraId="073C283D" w14:textId="77777777" w:rsidR="0023775A" w:rsidRPr="00C26FB0" w:rsidRDefault="0023775A" w:rsidP="003C3386">
            <w:pPr>
              <w:jc w:val="center"/>
              <w:rPr>
                <w:sz w:val="18"/>
                <w:szCs w:val="18"/>
              </w:rPr>
            </w:pPr>
            <w:r w:rsidRPr="00C26FB0">
              <w:rPr>
                <w:rFonts w:eastAsia="Malgun Gothic"/>
                <w:color w:val="000000"/>
                <w:sz w:val="18"/>
              </w:rPr>
              <w:t>-3.92%</w:t>
            </w:r>
          </w:p>
        </w:tc>
        <w:tc>
          <w:tcPr>
            <w:tcW w:w="850" w:type="dxa"/>
            <w:shd w:val="clear" w:color="auto" w:fill="FFFFFF" w:themeFill="background1"/>
          </w:tcPr>
          <w:p w14:paraId="29E06A21" w14:textId="77777777" w:rsidR="0023775A" w:rsidRPr="00C26FB0" w:rsidRDefault="0023775A" w:rsidP="003C3386">
            <w:pPr>
              <w:jc w:val="center"/>
              <w:rPr>
                <w:sz w:val="18"/>
                <w:szCs w:val="18"/>
              </w:rPr>
            </w:pPr>
            <w:r w:rsidRPr="00C26FB0">
              <w:rPr>
                <w:rFonts w:eastAsia="Malgun Gothic"/>
                <w:color w:val="000000"/>
                <w:sz w:val="18"/>
              </w:rPr>
              <w:t>-5.06%</w:t>
            </w:r>
          </w:p>
        </w:tc>
        <w:tc>
          <w:tcPr>
            <w:tcW w:w="851" w:type="dxa"/>
            <w:shd w:val="clear" w:color="auto" w:fill="FFFFFF" w:themeFill="background1"/>
            <w:noWrap/>
          </w:tcPr>
          <w:p w14:paraId="21542FC9" w14:textId="77777777" w:rsidR="0023775A" w:rsidRPr="00C26FB0" w:rsidRDefault="0023775A" w:rsidP="003C3386">
            <w:pPr>
              <w:jc w:val="center"/>
              <w:rPr>
                <w:sz w:val="18"/>
                <w:szCs w:val="18"/>
              </w:rPr>
            </w:pPr>
            <w:r w:rsidRPr="00C26FB0">
              <w:rPr>
                <w:rFonts w:eastAsia="Malgun Gothic"/>
                <w:color w:val="000000"/>
                <w:sz w:val="18"/>
              </w:rPr>
              <w:t>-22.90%</w:t>
            </w:r>
          </w:p>
        </w:tc>
        <w:tc>
          <w:tcPr>
            <w:tcW w:w="997" w:type="dxa"/>
            <w:shd w:val="clear" w:color="auto" w:fill="FFFFFF" w:themeFill="background1"/>
            <w:noWrap/>
          </w:tcPr>
          <w:p w14:paraId="35B9E38C" w14:textId="77777777" w:rsidR="0023775A" w:rsidRPr="00C26FB0" w:rsidRDefault="0023775A" w:rsidP="003C3386">
            <w:pPr>
              <w:jc w:val="center"/>
              <w:rPr>
                <w:sz w:val="18"/>
                <w:szCs w:val="18"/>
              </w:rPr>
            </w:pPr>
            <w:r w:rsidRPr="00C26FB0">
              <w:rPr>
                <w:rFonts w:eastAsia="Malgun Gothic"/>
                <w:color w:val="000000"/>
                <w:sz w:val="18"/>
              </w:rPr>
              <w:t>-12.96%</w:t>
            </w:r>
          </w:p>
        </w:tc>
        <w:tc>
          <w:tcPr>
            <w:tcW w:w="952" w:type="dxa"/>
            <w:shd w:val="clear" w:color="auto" w:fill="FFFFFF" w:themeFill="background1"/>
            <w:noWrap/>
          </w:tcPr>
          <w:p w14:paraId="375B4E2C" w14:textId="77777777" w:rsidR="0023775A" w:rsidRPr="00C26FB0" w:rsidRDefault="0023775A" w:rsidP="003C3386">
            <w:pPr>
              <w:jc w:val="center"/>
              <w:rPr>
                <w:sz w:val="18"/>
                <w:szCs w:val="18"/>
              </w:rPr>
            </w:pPr>
            <w:r w:rsidRPr="00C26FB0">
              <w:rPr>
                <w:rFonts w:eastAsia="Malgun Gothic"/>
                <w:color w:val="000000"/>
                <w:sz w:val="18"/>
              </w:rPr>
              <w:t>-33.21%</w:t>
            </w:r>
          </w:p>
        </w:tc>
      </w:tr>
      <w:tr w:rsidR="0023775A" w:rsidRPr="00FE3323" w14:paraId="46F5E1D0" w14:textId="77777777" w:rsidTr="003C3386">
        <w:trPr>
          <w:trHeight w:val="113"/>
        </w:trPr>
        <w:tc>
          <w:tcPr>
            <w:tcW w:w="1242" w:type="dxa"/>
            <w:vMerge/>
            <w:shd w:val="clear" w:color="auto" w:fill="FFFFFF" w:themeFill="background1"/>
            <w:vAlign w:val="center"/>
            <w:hideMark/>
          </w:tcPr>
          <w:p w14:paraId="6406C9C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378E4C9"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FEDE402" w14:textId="77777777" w:rsidR="0023775A" w:rsidRPr="00C26FB0" w:rsidRDefault="0023775A" w:rsidP="003C3386">
            <w:pPr>
              <w:jc w:val="center"/>
              <w:rPr>
                <w:sz w:val="18"/>
                <w:szCs w:val="18"/>
              </w:rPr>
            </w:pPr>
            <w:r w:rsidRPr="00C26FB0">
              <w:rPr>
                <w:rFonts w:eastAsia="Malgun Gothic"/>
                <w:color w:val="000000"/>
                <w:sz w:val="18"/>
              </w:rPr>
              <w:t>1.52%</w:t>
            </w:r>
          </w:p>
        </w:tc>
        <w:tc>
          <w:tcPr>
            <w:tcW w:w="850" w:type="dxa"/>
            <w:shd w:val="clear" w:color="auto" w:fill="FFFFFF" w:themeFill="background1"/>
          </w:tcPr>
          <w:p w14:paraId="64511DA1" w14:textId="77777777" w:rsidR="0023775A" w:rsidRPr="00C26FB0" w:rsidRDefault="0023775A" w:rsidP="003C3386">
            <w:pPr>
              <w:jc w:val="center"/>
              <w:rPr>
                <w:sz w:val="18"/>
                <w:szCs w:val="18"/>
              </w:rPr>
            </w:pPr>
            <w:r w:rsidRPr="00C26FB0">
              <w:rPr>
                <w:rFonts w:eastAsia="Malgun Gothic"/>
                <w:color w:val="000000"/>
                <w:sz w:val="18"/>
              </w:rPr>
              <w:t>0.48%</w:t>
            </w:r>
          </w:p>
        </w:tc>
        <w:tc>
          <w:tcPr>
            <w:tcW w:w="851" w:type="dxa"/>
            <w:shd w:val="clear" w:color="auto" w:fill="FFFFFF" w:themeFill="background1"/>
          </w:tcPr>
          <w:p w14:paraId="16EAA1E7" w14:textId="77777777" w:rsidR="0023775A" w:rsidRPr="00C26FB0" w:rsidRDefault="0023775A" w:rsidP="003C3386">
            <w:pPr>
              <w:jc w:val="center"/>
              <w:rPr>
                <w:sz w:val="18"/>
                <w:szCs w:val="18"/>
              </w:rPr>
            </w:pPr>
            <w:r w:rsidRPr="00C26FB0">
              <w:rPr>
                <w:rFonts w:eastAsia="Malgun Gothic"/>
                <w:color w:val="000000"/>
                <w:sz w:val="18"/>
              </w:rPr>
              <w:t>2.10%</w:t>
            </w:r>
          </w:p>
        </w:tc>
        <w:tc>
          <w:tcPr>
            <w:tcW w:w="850" w:type="dxa"/>
            <w:shd w:val="clear" w:color="auto" w:fill="FFFFFF" w:themeFill="background1"/>
          </w:tcPr>
          <w:p w14:paraId="4251CA6C" w14:textId="77777777" w:rsidR="0023775A" w:rsidRPr="00C26FB0" w:rsidRDefault="0023775A" w:rsidP="003C3386">
            <w:pPr>
              <w:jc w:val="center"/>
              <w:rPr>
                <w:sz w:val="18"/>
                <w:szCs w:val="18"/>
              </w:rPr>
            </w:pPr>
            <w:r w:rsidRPr="00C26FB0">
              <w:rPr>
                <w:rFonts w:eastAsia="Malgun Gothic"/>
                <w:color w:val="000000"/>
                <w:sz w:val="18"/>
              </w:rPr>
              <w:t>-6.83%</w:t>
            </w:r>
          </w:p>
        </w:tc>
        <w:tc>
          <w:tcPr>
            <w:tcW w:w="851" w:type="dxa"/>
            <w:shd w:val="clear" w:color="auto" w:fill="FFFFFF" w:themeFill="background1"/>
          </w:tcPr>
          <w:p w14:paraId="56CF7137" w14:textId="77777777" w:rsidR="0023775A" w:rsidRPr="00C26FB0" w:rsidRDefault="0023775A" w:rsidP="003C3386">
            <w:pPr>
              <w:jc w:val="center"/>
              <w:rPr>
                <w:sz w:val="18"/>
                <w:szCs w:val="18"/>
              </w:rPr>
            </w:pPr>
            <w:r w:rsidRPr="00C26FB0">
              <w:rPr>
                <w:rFonts w:eastAsia="Malgun Gothic"/>
                <w:color w:val="000000"/>
                <w:sz w:val="18"/>
              </w:rPr>
              <w:t>-7.55%</w:t>
            </w:r>
          </w:p>
        </w:tc>
        <w:tc>
          <w:tcPr>
            <w:tcW w:w="850" w:type="dxa"/>
            <w:shd w:val="clear" w:color="auto" w:fill="FFFFFF" w:themeFill="background1"/>
          </w:tcPr>
          <w:p w14:paraId="6F373EF8" w14:textId="77777777" w:rsidR="0023775A" w:rsidRPr="00C26FB0" w:rsidRDefault="0023775A" w:rsidP="003C3386">
            <w:pPr>
              <w:jc w:val="center"/>
              <w:rPr>
                <w:sz w:val="18"/>
                <w:szCs w:val="18"/>
              </w:rPr>
            </w:pPr>
            <w:r w:rsidRPr="00C26FB0">
              <w:rPr>
                <w:rFonts w:eastAsia="Malgun Gothic"/>
                <w:color w:val="000000"/>
                <w:sz w:val="18"/>
              </w:rPr>
              <w:t>-11.74%</w:t>
            </w:r>
          </w:p>
        </w:tc>
        <w:tc>
          <w:tcPr>
            <w:tcW w:w="851" w:type="dxa"/>
            <w:shd w:val="clear" w:color="auto" w:fill="FFFFFF" w:themeFill="background1"/>
            <w:noWrap/>
          </w:tcPr>
          <w:p w14:paraId="357790D4" w14:textId="77777777" w:rsidR="0023775A" w:rsidRPr="00C26FB0" w:rsidRDefault="0023775A" w:rsidP="003C3386">
            <w:pPr>
              <w:jc w:val="center"/>
              <w:rPr>
                <w:sz w:val="18"/>
                <w:szCs w:val="18"/>
              </w:rPr>
            </w:pPr>
            <w:r w:rsidRPr="00C26FB0">
              <w:rPr>
                <w:rFonts w:eastAsia="Malgun Gothic"/>
                <w:color w:val="000000"/>
                <w:sz w:val="18"/>
              </w:rPr>
              <w:t>-11.96%</w:t>
            </w:r>
          </w:p>
        </w:tc>
        <w:tc>
          <w:tcPr>
            <w:tcW w:w="997" w:type="dxa"/>
            <w:shd w:val="clear" w:color="auto" w:fill="FFFFFF" w:themeFill="background1"/>
            <w:noWrap/>
          </w:tcPr>
          <w:p w14:paraId="46FBDBAC" w14:textId="77777777" w:rsidR="0023775A" w:rsidRPr="00C26FB0" w:rsidRDefault="0023775A" w:rsidP="003C3386">
            <w:pPr>
              <w:jc w:val="center"/>
              <w:rPr>
                <w:sz w:val="18"/>
                <w:szCs w:val="18"/>
              </w:rPr>
            </w:pPr>
            <w:r w:rsidRPr="00C26FB0">
              <w:rPr>
                <w:rFonts w:eastAsia="Malgun Gothic"/>
                <w:color w:val="000000"/>
                <w:sz w:val="18"/>
              </w:rPr>
              <w:t>-11.20%</w:t>
            </w:r>
          </w:p>
        </w:tc>
        <w:tc>
          <w:tcPr>
            <w:tcW w:w="952" w:type="dxa"/>
            <w:shd w:val="clear" w:color="auto" w:fill="FFFFFF" w:themeFill="background1"/>
            <w:noWrap/>
          </w:tcPr>
          <w:p w14:paraId="47273A56" w14:textId="77777777" w:rsidR="0023775A" w:rsidRPr="00C26FB0" w:rsidRDefault="0023775A" w:rsidP="003C3386">
            <w:pPr>
              <w:jc w:val="center"/>
              <w:rPr>
                <w:sz w:val="18"/>
                <w:szCs w:val="18"/>
              </w:rPr>
            </w:pPr>
            <w:r w:rsidRPr="00C26FB0">
              <w:rPr>
                <w:rFonts w:eastAsia="Malgun Gothic"/>
                <w:color w:val="000000"/>
                <w:sz w:val="18"/>
              </w:rPr>
              <w:t>-17.40%</w:t>
            </w:r>
          </w:p>
        </w:tc>
      </w:tr>
      <w:tr w:rsidR="0023775A" w:rsidRPr="00FE3323" w14:paraId="2CDA7648" w14:textId="77777777" w:rsidTr="003C3386">
        <w:trPr>
          <w:trHeight w:val="113"/>
        </w:trPr>
        <w:tc>
          <w:tcPr>
            <w:tcW w:w="1242" w:type="dxa"/>
            <w:vMerge w:val="restart"/>
            <w:shd w:val="clear" w:color="auto" w:fill="FFFFFF" w:themeFill="background1"/>
            <w:vAlign w:val="center"/>
            <w:hideMark/>
          </w:tcPr>
          <w:p w14:paraId="61E4C9F8"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1250E08"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259801B4" w14:textId="77777777" w:rsidR="0023775A" w:rsidRPr="00C26FB0" w:rsidRDefault="0023775A" w:rsidP="003C3386">
            <w:pPr>
              <w:jc w:val="center"/>
              <w:rPr>
                <w:sz w:val="18"/>
                <w:szCs w:val="18"/>
              </w:rPr>
            </w:pPr>
            <w:r w:rsidRPr="00C26FB0">
              <w:rPr>
                <w:rFonts w:eastAsia="Malgun Gothic"/>
                <w:color w:val="000000"/>
                <w:sz w:val="18"/>
              </w:rPr>
              <w:t>-60.39%</w:t>
            </w:r>
          </w:p>
        </w:tc>
        <w:tc>
          <w:tcPr>
            <w:tcW w:w="850" w:type="dxa"/>
            <w:shd w:val="clear" w:color="auto" w:fill="FFFFFF" w:themeFill="background1"/>
          </w:tcPr>
          <w:p w14:paraId="53862417" w14:textId="77777777" w:rsidR="0023775A" w:rsidRPr="00C26FB0" w:rsidRDefault="0023775A" w:rsidP="003C3386">
            <w:pPr>
              <w:jc w:val="center"/>
              <w:rPr>
                <w:sz w:val="18"/>
                <w:szCs w:val="18"/>
              </w:rPr>
            </w:pPr>
            <w:r w:rsidRPr="00C26FB0">
              <w:rPr>
                <w:rFonts w:eastAsia="Malgun Gothic"/>
                <w:color w:val="000000"/>
                <w:sz w:val="18"/>
              </w:rPr>
              <w:t>-16.57%</w:t>
            </w:r>
          </w:p>
        </w:tc>
        <w:tc>
          <w:tcPr>
            <w:tcW w:w="851" w:type="dxa"/>
            <w:shd w:val="clear" w:color="auto" w:fill="FFFFFF" w:themeFill="background1"/>
          </w:tcPr>
          <w:p w14:paraId="5C236E0E" w14:textId="77777777" w:rsidR="0023775A" w:rsidRPr="00C26FB0" w:rsidRDefault="0023775A" w:rsidP="003C3386">
            <w:pPr>
              <w:jc w:val="center"/>
              <w:rPr>
                <w:sz w:val="18"/>
                <w:szCs w:val="18"/>
              </w:rPr>
            </w:pPr>
            <w:r w:rsidRPr="00C26FB0">
              <w:rPr>
                <w:rFonts w:eastAsia="Malgun Gothic"/>
                <w:color w:val="000000"/>
                <w:sz w:val="18"/>
              </w:rPr>
              <w:t>42.71%</w:t>
            </w:r>
          </w:p>
        </w:tc>
        <w:tc>
          <w:tcPr>
            <w:tcW w:w="850" w:type="dxa"/>
            <w:shd w:val="clear" w:color="auto" w:fill="FFFFFF" w:themeFill="background1"/>
          </w:tcPr>
          <w:p w14:paraId="5641F7E9" w14:textId="77777777" w:rsidR="0023775A" w:rsidRPr="00C26FB0" w:rsidRDefault="0023775A" w:rsidP="003C3386">
            <w:pPr>
              <w:jc w:val="center"/>
              <w:rPr>
                <w:sz w:val="18"/>
                <w:szCs w:val="18"/>
              </w:rPr>
            </w:pPr>
            <w:r w:rsidRPr="00C26FB0">
              <w:rPr>
                <w:rFonts w:eastAsia="Malgun Gothic"/>
                <w:color w:val="000000"/>
                <w:sz w:val="18"/>
              </w:rPr>
              <w:t>-35.99%</w:t>
            </w:r>
          </w:p>
        </w:tc>
        <w:tc>
          <w:tcPr>
            <w:tcW w:w="851" w:type="dxa"/>
            <w:shd w:val="clear" w:color="auto" w:fill="FFFFFF" w:themeFill="background1"/>
          </w:tcPr>
          <w:p w14:paraId="3BD083E8" w14:textId="77777777" w:rsidR="0023775A" w:rsidRPr="00C26FB0" w:rsidRDefault="0023775A" w:rsidP="003C3386">
            <w:pPr>
              <w:jc w:val="center"/>
              <w:rPr>
                <w:sz w:val="18"/>
                <w:szCs w:val="18"/>
              </w:rPr>
            </w:pPr>
            <w:r w:rsidRPr="00C26FB0">
              <w:rPr>
                <w:rFonts w:eastAsia="Malgun Gothic"/>
                <w:color w:val="000000"/>
                <w:sz w:val="18"/>
              </w:rPr>
              <w:t>-16.47%</w:t>
            </w:r>
          </w:p>
        </w:tc>
        <w:tc>
          <w:tcPr>
            <w:tcW w:w="850" w:type="dxa"/>
            <w:shd w:val="clear" w:color="auto" w:fill="FFFFFF" w:themeFill="background1"/>
          </w:tcPr>
          <w:p w14:paraId="49612217" w14:textId="77777777" w:rsidR="0023775A" w:rsidRPr="00C26FB0" w:rsidRDefault="0023775A" w:rsidP="003C3386">
            <w:pPr>
              <w:jc w:val="center"/>
              <w:rPr>
                <w:sz w:val="18"/>
                <w:szCs w:val="18"/>
              </w:rPr>
            </w:pPr>
            <w:r w:rsidRPr="00C26FB0">
              <w:rPr>
                <w:rFonts w:eastAsia="Malgun Gothic"/>
                <w:color w:val="000000"/>
                <w:sz w:val="18"/>
              </w:rPr>
              <w:t>33.34%</w:t>
            </w:r>
          </w:p>
        </w:tc>
        <w:tc>
          <w:tcPr>
            <w:tcW w:w="851" w:type="dxa"/>
            <w:shd w:val="clear" w:color="auto" w:fill="FFFFFF" w:themeFill="background1"/>
            <w:noWrap/>
          </w:tcPr>
          <w:p w14:paraId="2E6598C9" w14:textId="77777777" w:rsidR="0023775A" w:rsidRPr="00C26FB0" w:rsidRDefault="0023775A" w:rsidP="003C3386">
            <w:pPr>
              <w:jc w:val="center"/>
              <w:rPr>
                <w:sz w:val="18"/>
                <w:szCs w:val="18"/>
              </w:rPr>
            </w:pPr>
            <w:r w:rsidRPr="00C26FB0">
              <w:rPr>
                <w:rFonts w:eastAsia="Malgun Gothic"/>
                <w:color w:val="000000"/>
                <w:sz w:val="18"/>
              </w:rPr>
              <w:t>-57.08%</w:t>
            </w:r>
          </w:p>
        </w:tc>
        <w:tc>
          <w:tcPr>
            <w:tcW w:w="997" w:type="dxa"/>
            <w:shd w:val="clear" w:color="auto" w:fill="FFFFFF" w:themeFill="background1"/>
            <w:noWrap/>
          </w:tcPr>
          <w:p w14:paraId="0AA314FD" w14:textId="77777777" w:rsidR="0023775A" w:rsidRPr="00C26FB0" w:rsidRDefault="0023775A" w:rsidP="003C3386">
            <w:pPr>
              <w:jc w:val="center"/>
              <w:rPr>
                <w:sz w:val="18"/>
                <w:szCs w:val="18"/>
              </w:rPr>
            </w:pPr>
            <w:r w:rsidRPr="00C26FB0">
              <w:rPr>
                <w:rFonts w:eastAsia="Malgun Gothic"/>
                <w:color w:val="000000"/>
                <w:sz w:val="18"/>
              </w:rPr>
              <w:t>-20.81%</w:t>
            </w:r>
          </w:p>
        </w:tc>
        <w:tc>
          <w:tcPr>
            <w:tcW w:w="952" w:type="dxa"/>
            <w:shd w:val="clear" w:color="auto" w:fill="FFFFFF" w:themeFill="background1"/>
            <w:noWrap/>
          </w:tcPr>
          <w:p w14:paraId="2D68E9B4" w14:textId="77777777" w:rsidR="0023775A" w:rsidRPr="00C26FB0" w:rsidRDefault="0023775A" w:rsidP="003C3386">
            <w:pPr>
              <w:jc w:val="center"/>
              <w:rPr>
                <w:sz w:val="18"/>
                <w:szCs w:val="18"/>
              </w:rPr>
            </w:pPr>
            <w:r w:rsidRPr="00C26FB0">
              <w:rPr>
                <w:rFonts w:eastAsia="Malgun Gothic"/>
                <w:color w:val="000000"/>
                <w:sz w:val="18"/>
              </w:rPr>
              <w:t>46.97%</w:t>
            </w:r>
          </w:p>
        </w:tc>
      </w:tr>
      <w:tr w:rsidR="0023775A" w:rsidRPr="00FE3323" w14:paraId="7F4A9A8E" w14:textId="77777777" w:rsidTr="003C3386">
        <w:trPr>
          <w:trHeight w:val="113"/>
        </w:trPr>
        <w:tc>
          <w:tcPr>
            <w:tcW w:w="1242" w:type="dxa"/>
            <w:vMerge/>
            <w:shd w:val="clear" w:color="auto" w:fill="FFFFFF" w:themeFill="background1"/>
            <w:vAlign w:val="center"/>
            <w:hideMark/>
          </w:tcPr>
          <w:p w14:paraId="53F8847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FFEC10A"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B40877A" w14:textId="77777777" w:rsidR="0023775A" w:rsidRPr="00C26FB0" w:rsidRDefault="0023775A" w:rsidP="003C3386">
            <w:pPr>
              <w:jc w:val="center"/>
              <w:rPr>
                <w:sz w:val="18"/>
                <w:szCs w:val="18"/>
              </w:rPr>
            </w:pPr>
            <w:r w:rsidRPr="00C26FB0">
              <w:rPr>
                <w:rFonts w:eastAsia="Malgun Gothic"/>
                <w:color w:val="000000"/>
                <w:sz w:val="18"/>
              </w:rPr>
              <w:t>7.14%</w:t>
            </w:r>
          </w:p>
        </w:tc>
        <w:tc>
          <w:tcPr>
            <w:tcW w:w="850" w:type="dxa"/>
            <w:shd w:val="clear" w:color="auto" w:fill="FFFFFF" w:themeFill="background1"/>
          </w:tcPr>
          <w:p w14:paraId="259A546C" w14:textId="77777777" w:rsidR="0023775A" w:rsidRPr="00C26FB0" w:rsidRDefault="0023775A" w:rsidP="003C3386">
            <w:pPr>
              <w:jc w:val="center"/>
              <w:rPr>
                <w:sz w:val="18"/>
                <w:szCs w:val="18"/>
              </w:rPr>
            </w:pPr>
            <w:r w:rsidRPr="00C26FB0">
              <w:rPr>
                <w:rFonts w:eastAsia="Malgun Gothic"/>
                <w:color w:val="000000"/>
                <w:sz w:val="18"/>
              </w:rPr>
              <w:t>10.53%</w:t>
            </w:r>
          </w:p>
        </w:tc>
        <w:tc>
          <w:tcPr>
            <w:tcW w:w="851" w:type="dxa"/>
            <w:shd w:val="clear" w:color="auto" w:fill="FFFFFF" w:themeFill="background1"/>
          </w:tcPr>
          <w:p w14:paraId="2CA58BE0" w14:textId="77777777" w:rsidR="0023775A" w:rsidRPr="00C26FB0" w:rsidRDefault="0023775A" w:rsidP="003C3386">
            <w:pPr>
              <w:jc w:val="center"/>
              <w:rPr>
                <w:sz w:val="18"/>
                <w:szCs w:val="18"/>
              </w:rPr>
            </w:pPr>
            <w:r w:rsidRPr="00C26FB0">
              <w:rPr>
                <w:rFonts w:eastAsia="Malgun Gothic"/>
                <w:color w:val="000000"/>
                <w:sz w:val="18"/>
              </w:rPr>
              <w:t>12.00%</w:t>
            </w:r>
          </w:p>
        </w:tc>
        <w:tc>
          <w:tcPr>
            <w:tcW w:w="850" w:type="dxa"/>
            <w:shd w:val="clear" w:color="auto" w:fill="FFFFFF" w:themeFill="background1"/>
          </w:tcPr>
          <w:p w14:paraId="65F3E5A4" w14:textId="77777777" w:rsidR="0023775A" w:rsidRPr="00C26FB0" w:rsidRDefault="0023775A" w:rsidP="003C3386">
            <w:pPr>
              <w:jc w:val="center"/>
              <w:rPr>
                <w:sz w:val="18"/>
                <w:szCs w:val="18"/>
              </w:rPr>
            </w:pPr>
            <w:r w:rsidRPr="00C26FB0">
              <w:rPr>
                <w:rFonts w:eastAsia="Malgun Gothic"/>
                <w:color w:val="000000"/>
                <w:sz w:val="18"/>
              </w:rPr>
              <w:t>7.14%</w:t>
            </w:r>
          </w:p>
        </w:tc>
        <w:tc>
          <w:tcPr>
            <w:tcW w:w="851" w:type="dxa"/>
            <w:shd w:val="clear" w:color="auto" w:fill="FFFFFF" w:themeFill="background1"/>
          </w:tcPr>
          <w:p w14:paraId="58BDB98A" w14:textId="77777777" w:rsidR="0023775A" w:rsidRPr="00C26FB0" w:rsidRDefault="0023775A" w:rsidP="003C3386">
            <w:pPr>
              <w:jc w:val="center"/>
              <w:rPr>
                <w:sz w:val="18"/>
                <w:szCs w:val="18"/>
              </w:rPr>
            </w:pPr>
            <w:r w:rsidRPr="00C26FB0">
              <w:rPr>
                <w:rFonts w:eastAsia="Malgun Gothic"/>
                <w:color w:val="000000"/>
                <w:sz w:val="18"/>
              </w:rPr>
              <w:t>21.05%</w:t>
            </w:r>
          </w:p>
        </w:tc>
        <w:tc>
          <w:tcPr>
            <w:tcW w:w="850" w:type="dxa"/>
            <w:shd w:val="clear" w:color="auto" w:fill="FFFFFF" w:themeFill="background1"/>
          </w:tcPr>
          <w:p w14:paraId="0183D1BB" w14:textId="77777777" w:rsidR="0023775A" w:rsidRPr="00C26FB0" w:rsidRDefault="0023775A" w:rsidP="003C3386">
            <w:pPr>
              <w:jc w:val="center"/>
              <w:rPr>
                <w:sz w:val="18"/>
                <w:szCs w:val="18"/>
              </w:rPr>
            </w:pPr>
            <w:r w:rsidRPr="00C26FB0">
              <w:rPr>
                <w:rFonts w:eastAsia="Malgun Gothic"/>
                <w:color w:val="000000"/>
                <w:sz w:val="18"/>
              </w:rPr>
              <w:t>8.00%</w:t>
            </w:r>
          </w:p>
        </w:tc>
        <w:tc>
          <w:tcPr>
            <w:tcW w:w="851" w:type="dxa"/>
            <w:shd w:val="clear" w:color="auto" w:fill="FFFFFF" w:themeFill="background1"/>
            <w:noWrap/>
          </w:tcPr>
          <w:p w14:paraId="3911AA4E" w14:textId="77777777" w:rsidR="0023775A" w:rsidRPr="00C26FB0" w:rsidRDefault="0023775A" w:rsidP="003C3386">
            <w:pPr>
              <w:jc w:val="center"/>
              <w:rPr>
                <w:sz w:val="18"/>
                <w:szCs w:val="18"/>
              </w:rPr>
            </w:pPr>
            <w:r w:rsidRPr="00C26FB0">
              <w:rPr>
                <w:rFonts w:eastAsia="Malgun Gothic"/>
                <w:color w:val="000000"/>
                <w:sz w:val="18"/>
              </w:rPr>
              <w:t>7.14%</w:t>
            </w:r>
          </w:p>
        </w:tc>
        <w:tc>
          <w:tcPr>
            <w:tcW w:w="997" w:type="dxa"/>
            <w:shd w:val="clear" w:color="auto" w:fill="FFFFFF" w:themeFill="background1"/>
            <w:noWrap/>
          </w:tcPr>
          <w:p w14:paraId="75BF5517" w14:textId="77777777" w:rsidR="0023775A" w:rsidRPr="00C26FB0" w:rsidRDefault="0023775A" w:rsidP="003C3386">
            <w:pPr>
              <w:jc w:val="center"/>
              <w:rPr>
                <w:sz w:val="18"/>
                <w:szCs w:val="18"/>
              </w:rPr>
            </w:pPr>
            <w:r w:rsidRPr="00C26FB0">
              <w:rPr>
                <w:rFonts w:eastAsia="Malgun Gothic"/>
                <w:color w:val="000000"/>
                <w:sz w:val="18"/>
              </w:rPr>
              <w:t>15.79%</w:t>
            </w:r>
          </w:p>
        </w:tc>
        <w:tc>
          <w:tcPr>
            <w:tcW w:w="952" w:type="dxa"/>
            <w:shd w:val="clear" w:color="auto" w:fill="FFFFFF" w:themeFill="background1"/>
            <w:noWrap/>
          </w:tcPr>
          <w:p w14:paraId="48304818" w14:textId="77777777" w:rsidR="0023775A" w:rsidRPr="00C26FB0" w:rsidRDefault="0023775A" w:rsidP="003C3386">
            <w:pPr>
              <w:jc w:val="center"/>
              <w:rPr>
                <w:sz w:val="18"/>
                <w:szCs w:val="18"/>
              </w:rPr>
            </w:pPr>
            <w:r w:rsidRPr="00C26FB0">
              <w:rPr>
                <w:rFonts w:eastAsia="Malgun Gothic"/>
                <w:color w:val="000000"/>
                <w:sz w:val="18"/>
              </w:rPr>
              <w:t>12.00%</w:t>
            </w:r>
          </w:p>
        </w:tc>
      </w:tr>
      <w:tr w:rsidR="0023775A" w:rsidRPr="00FE3323" w14:paraId="15D03F4D" w14:textId="77777777" w:rsidTr="003C3386">
        <w:trPr>
          <w:trHeight w:val="113"/>
        </w:trPr>
        <w:tc>
          <w:tcPr>
            <w:tcW w:w="1242" w:type="dxa"/>
            <w:vMerge/>
            <w:shd w:val="clear" w:color="auto" w:fill="FFFFFF" w:themeFill="background1"/>
            <w:vAlign w:val="center"/>
            <w:hideMark/>
          </w:tcPr>
          <w:p w14:paraId="6C18319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7347A4C"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344B836" w14:textId="77777777" w:rsidR="0023775A" w:rsidRPr="00C26FB0" w:rsidRDefault="0023775A" w:rsidP="003C3386">
            <w:pPr>
              <w:jc w:val="center"/>
              <w:rPr>
                <w:sz w:val="18"/>
                <w:szCs w:val="18"/>
              </w:rPr>
            </w:pPr>
            <w:r w:rsidRPr="00C26FB0">
              <w:rPr>
                <w:rFonts w:eastAsia="Malgun Gothic"/>
                <w:color w:val="000000"/>
                <w:sz w:val="18"/>
              </w:rPr>
              <w:t>14.81%</w:t>
            </w:r>
          </w:p>
        </w:tc>
        <w:tc>
          <w:tcPr>
            <w:tcW w:w="850" w:type="dxa"/>
            <w:shd w:val="clear" w:color="auto" w:fill="FFFFFF" w:themeFill="background1"/>
          </w:tcPr>
          <w:p w14:paraId="6E5BBA2B" w14:textId="77777777" w:rsidR="0023775A" w:rsidRPr="00C26FB0" w:rsidRDefault="0023775A" w:rsidP="003C3386">
            <w:pPr>
              <w:jc w:val="center"/>
              <w:rPr>
                <w:sz w:val="18"/>
                <w:szCs w:val="18"/>
              </w:rPr>
            </w:pPr>
            <w:r w:rsidRPr="00C26FB0">
              <w:rPr>
                <w:rFonts w:eastAsia="Malgun Gothic"/>
                <w:color w:val="000000"/>
                <w:sz w:val="18"/>
              </w:rPr>
              <w:t>17.65%</w:t>
            </w:r>
          </w:p>
        </w:tc>
        <w:tc>
          <w:tcPr>
            <w:tcW w:w="851" w:type="dxa"/>
            <w:shd w:val="clear" w:color="auto" w:fill="FFFFFF" w:themeFill="background1"/>
          </w:tcPr>
          <w:p w14:paraId="5001F98F" w14:textId="77777777" w:rsidR="0023775A" w:rsidRPr="00C26FB0" w:rsidRDefault="0023775A" w:rsidP="003C3386">
            <w:pPr>
              <w:jc w:val="center"/>
              <w:rPr>
                <w:sz w:val="18"/>
                <w:szCs w:val="18"/>
              </w:rPr>
            </w:pPr>
            <w:r w:rsidRPr="00C26FB0">
              <w:rPr>
                <w:rFonts w:eastAsia="Malgun Gothic"/>
                <w:color w:val="000000"/>
                <w:sz w:val="18"/>
              </w:rPr>
              <w:t>25.93%</w:t>
            </w:r>
          </w:p>
        </w:tc>
        <w:tc>
          <w:tcPr>
            <w:tcW w:w="850" w:type="dxa"/>
            <w:shd w:val="clear" w:color="auto" w:fill="FFFFFF" w:themeFill="background1"/>
          </w:tcPr>
          <w:p w14:paraId="76CFB930" w14:textId="77777777" w:rsidR="0023775A" w:rsidRPr="00C26FB0" w:rsidRDefault="0023775A" w:rsidP="003C3386">
            <w:pPr>
              <w:jc w:val="center"/>
              <w:rPr>
                <w:sz w:val="18"/>
                <w:szCs w:val="18"/>
              </w:rPr>
            </w:pPr>
            <w:r w:rsidRPr="00C26FB0">
              <w:rPr>
                <w:rFonts w:eastAsia="Malgun Gothic"/>
                <w:color w:val="000000"/>
                <w:sz w:val="18"/>
              </w:rPr>
              <w:t>18.52%</w:t>
            </w:r>
          </w:p>
        </w:tc>
        <w:tc>
          <w:tcPr>
            <w:tcW w:w="851" w:type="dxa"/>
            <w:shd w:val="clear" w:color="auto" w:fill="FFFFFF" w:themeFill="background1"/>
          </w:tcPr>
          <w:p w14:paraId="1A006944" w14:textId="77777777" w:rsidR="0023775A" w:rsidRPr="00C26FB0" w:rsidRDefault="0023775A" w:rsidP="003C3386">
            <w:pPr>
              <w:jc w:val="center"/>
              <w:rPr>
                <w:sz w:val="18"/>
                <w:szCs w:val="18"/>
              </w:rPr>
            </w:pPr>
            <w:r w:rsidRPr="00C26FB0">
              <w:rPr>
                <w:rFonts w:eastAsia="Malgun Gothic"/>
                <w:color w:val="000000"/>
                <w:sz w:val="18"/>
              </w:rPr>
              <w:t>21.57%</w:t>
            </w:r>
          </w:p>
        </w:tc>
        <w:tc>
          <w:tcPr>
            <w:tcW w:w="850" w:type="dxa"/>
            <w:shd w:val="clear" w:color="auto" w:fill="FFFFFF" w:themeFill="background1"/>
          </w:tcPr>
          <w:p w14:paraId="1CD30EE0" w14:textId="77777777" w:rsidR="0023775A" w:rsidRPr="00C26FB0" w:rsidRDefault="0023775A" w:rsidP="003C3386">
            <w:pPr>
              <w:jc w:val="center"/>
              <w:rPr>
                <w:sz w:val="18"/>
                <w:szCs w:val="18"/>
              </w:rPr>
            </w:pPr>
            <w:r w:rsidRPr="00C26FB0">
              <w:rPr>
                <w:rFonts w:eastAsia="Malgun Gothic"/>
                <w:color w:val="000000"/>
                <w:sz w:val="18"/>
              </w:rPr>
              <w:t>18.52%</w:t>
            </w:r>
          </w:p>
        </w:tc>
        <w:tc>
          <w:tcPr>
            <w:tcW w:w="851" w:type="dxa"/>
            <w:shd w:val="clear" w:color="auto" w:fill="FFFFFF" w:themeFill="background1"/>
            <w:noWrap/>
          </w:tcPr>
          <w:p w14:paraId="67EE718D" w14:textId="77777777" w:rsidR="0023775A" w:rsidRPr="00C26FB0" w:rsidRDefault="0023775A" w:rsidP="003C3386">
            <w:pPr>
              <w:jc w:val="center"/>
              <w:rPr>
                <w:sz w:val="18"/>
                <w:szCs w:val="18"/>
              </w:rPr>
            </w:pPr>
            <w:r w:rsidRPr="00C26FB0">
              <w:rPr>
                <w:rFonts w:eastAsia="Malgun Gothic"/>
                <w:color w:val="000000"/>
                <w:sz w:val="18"/>
              </w:rPr>
              <w:t>14.81%</w:t>
            </w:r>
          </w:p>
        </w:tc>
        <w:tc>
          <w:tcPr>
            <w:tcW w:w="997" w:type="dxa"/>
            <w:shd w:val="clear" w:color="auto" w:fill="FFFFFF" w:themeFill="background1"/>
            <w:noWrap/>
          </w:tcPr>
          <w:p w14:paraId="418727AF" w14:textId="77777777" w:rsidR="0023775A" w:rsidRPr="00C26FB0" w:rsidRDefault="0023775A" w:rsidP="003C3386">
            <w:pPr>
              <w:jc w:val="center"/>
              <w:rPr>
                <w:sz w:val="18"/>
                <w:szCs w:val="18"/>
              </w:rPr>
            </w:pPr>
            <w:r w:rsidRPr="00C26FB0">
              <w:rPr>
                <w:rFonts w:eastAsia="Malgun Gothic"/>
                <w:color w:val="000000"/>
                <w:sz w:val="18"/>
              </w:rPr>
              <w:t>15.69%</w:t>
            </w:r>
          </w:p>
        </w:tc>
        <w:tc>
          <w:tcPr>
            <w:tcW w:w="952" w:type="dxa"/>
            <w:shd w:val="clear" w:color="auto" w:fill="FFFFFF" w:themeFill="background1"/>
            <w:noWrap/>
          </w:tcPr>
          <w:p w14:paraId="790A28E8" w14:textId="77777777" w:rsidR="0023775A" w:rsidRPr="00C26FB0" w:rsidRDefault="0023775A" w:rsidP="003C3386">
            <w:pPr>
              <w:jc w:val="center"/>
              <w:rPr>
                <w:sz w:val="18"/>
                <w:szCs w:val="18"/>
              </w:rPr>
            </w:pPr>
            <w:r w:rsidRPr="00C26FB0">
              <w:rPr>
                <w:rFonts w:eastAsia="Malgun Gothic"/>
                <w:color w:val="000000"/>
                <w:sz w:val="18"/>
              </w:rPr>
              <w:t>28.40%</w:t>
            </w:r>
          </w:p>
        </w:tc>
      </w:tr>
      <w:tr w:rsidR="0023775A" w:rsidRPr="00FE3323" w14:paraId="2663325C" w14:textId="77777777" w:rsidTr="003C3386">
        <w:trPr>
          <w:trHeight w:val="113"/>
        </w:trPr>
        <w:tc>
          <w:tcPr>
            <w:tcW w:w="1242" w:type="dxa"/>
            <w:vMerge/>
            <w:shd w:val="clear" w:color="auto" w:fill="FFFFFF" w:themeFill="background1"/>
            <w:vAlign w:val="center"/>
            <w:hideMark/>
          </w:tcPr>
          <w:p w14:paraId="7119198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AF63958"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302E061" w14:textId="77777777" w:rsidR="0023775A" w:rsidRPr="00C26FB0" w:rsidRDefault="0023775A" w:rsidP="003C3386">
            <w:pPr>
              <w:jc w:val="center"/>
              <w:rPr>
                <w:sz w:val="18"/>
                <w:szCs w:val="18"/>
              </w:rPr>
            </w:pPr>
            <w:r w:rsidRPr="00C26FB0">
              <w:rPr>
                <w:rFonts w:eastAsia="Malgun Gothic"/>
                <w:color w:val="000000"/>
                <w:sz w:val="18"/>
              </w:rPr>
              <w:t>3.13%</w:t>
            </w:r>
          </w:p>
        </w:tc>
        <w:tc>
          <w:tcPr>
            <w:tcW w:w="850" w:type="dxa"/>
            <w:shd w:val="clear" w:color="auto" w:fill="FFFFFF" w:themeFill="background1"/>
          </w:tcPr>
          <w:p w14:paraId="2066A303" w14:textId="77777777" w:rsidR="0023775A" w:rsidRPr="00C26FB0" w:rsidRDefault="0023775A" w:rsidP="003C3386">
            <w:pPr>
              <w:jc w:val="center"/>
              <w:rPr>
                <w:sz w:val="18"/>
                <w:szCs w:val="18"/>
              </w:rPr>
            </w:pPr>
            <w:r w:rsidRPr="00C26FB0">
              <w:rPr>
                <w:rFonts w:eastAsia="Malgun Gothic"/>
                <w:color w:val="000000"/>
                <w:sz w:val="18"/>
              </w:rPr>
              <w:t>-11.85%</w:t>
            </w:r>
          </w:p>
        </w:tc>
        <w:tc>
          <w:tcPr>
            <w:tcW w:w="851" w:type="dxa"/>
            <w:shd w:val="clear" w:color="auto" w:fill="FFFFFF" w:themeFill="background1"/>
          </w:tcPr>
          <w:p w14:paraId="1C885F4B" w14:textId="77777777" w:rsidR="0023775A" w:rsidRPr="00C26FB0" w:rsidRDefault="0023775A" w:rsidP="003C3386">
            <w:pPr>
              <w:jc w:val="center"/>
              <w:rPr>
                <w:sz w:val="18"/>
                <w:szCs w:val="18"/>
              </w:rPr>
            </w:pPr>
            <w:r w:rsidRPr="00C26FB0">
              <w:rPr>
                <w:rFonts w:eastAsia="Malgun Gothic"/>
                <w:color w:val="000000"/>
                <w:sz w:val="18"/>
              </w:rPr>
              <w:t>71.64%</w:t>
            </w:r>
          </w:p>
        </w:tc>
        <w:tc>
          <w:tcPr>
            <w:tcW w:w="850" w:type="dxa"/>
            <w:shd w:val="clear" w:color="auto" w:fill="FFFFFF" w:themeFill="background1"/>
          </w:tcPr>
          <w:p w14:paraId="36BC8961" w14:textId="77777777" w:rsidR="0023775A" w:rsidRPr="00C26FB0" w:rsidRDefault="0023775A" w:rsidP="003C3386">
            <w:pPr>
              <w:jc w:val="center"/>
              <w:rPr>
                <w:sz w:val="18"/>
                <w:szCs w:val="18"/>
              </w:rPr>
            </w:pPr>
            <w:r w:rsidRPr="00C26FB0">
              <w:rPr>
                <w:rFonts w:eastAsia="Malgun Gothic"/>
                <w:color w:val="000000"/>
                <w:sz w:val="18"/>
              </w:rPr>
              <w:t>28.13%</w:t>
            </w:r>
          </w:p>
        </w:tc>
        <w:tc>
          <w:tcPr>
            <w:tcW w:w="851" w:type="dxa"/>
            <w:shd w:val="clear" w:color="auto" w:fill="FFFFFF" w:themeFill="background1"/>
          </w:tcPr>
          <w:p w14:paraId="79EF0C80" w14:textId="77777777" w:rsidR="0023775A" w:rsidRPr="00C26FB0" w:rsidRDefault="0023775A" w:rsidP="003C3386">
            <w:pPr>
              <w:jc w:val="center"/>
              <w:rPr>
                <w:sz w:val="18"/>
                <w:szCs w:val="18"/>
              </w:rPr>
            </w:pPr>
            <w:r w:rsidRPr="00C26FB0">
              <w:rPr>
                <w:rFonts w:eastAsia="Malgun Gothic"/>
                <w:color w:val="000000"/>
                <w:sz w:val="18"/>
              </w:rPr>
              <w:t>-0.74%</w:t>
            </w:r>
          </w:p>
        </w:tc>
        <w:tc>
          <w:tcPr>
            <w:tcW w:w="850" w:type="dxa"/>
            <w:shd w:val="clear" w:color="auto" w:fill="FFFFFF" w:themeFill="background1"/>
          </w:tcPr>
          <w:p w14:paraId="62BF8887" w14:textId="77777777" w:rsidR="0023775A" w:rsidRPr="00C26FB0" w:rsidRDefault="0023775A" w:rsidP="003C3386">
            <w:pPr>
              <w:jc w:val="center"/>
              <w:rPr>
                <w:sz w:val="18"/>
                <w:szCs w:val="18"/>
              </w:rPr>
            </w:pPr>
            <w:r w:rsidRPr="00C26FB0">
              <w:rPr>
                <w:rFonts w:eastAsia="Malgun Gothic"/>
                <w:color w:val="000000"/>
                <w:sz w:val="18"/>
              </w:rPr>
              <w:t>51.97%</w:t>
            </w:r>
          </w:p>
        </w:tc>
        <w:tc>
          <w:tcPr>
            <w:tcW w:w="851" w:type="dxa"/>
            <w:shd w:val="clear" w:color="auto" w:fill="FFFFFF" w:themeFill="background1"/>
            <w:noWrap/>
          </w:tcPr>
          <w:p w14:paraId="68E590F6" w14:textId="77777777" w:rsidR="0023775A" w:rsidRPr="00C26FB0" w:rsidRDefault="0023775A" w:rsidP="003C3386">
            <w:pPr>
              <w:jc w:val="center"/>
              <w:rPr>
                <w:sz w:val="18"/>
                <w:szCs w:val="18"/>
              </w:rPr>
            </w:pPr>
            <w:r w:rsidRPr="00C26FB0">
              <w:rPr>
                <w:rFonts w:eastAsia="Malgun Gothic"/>
                <w:color w:val="000000"/>
                <w:sz w:val="18"/>
              </w:rPr>
              <w:t>14.58%</w:t>
            </w:r>
          </w:p>
        </w:tc>
        <w:tc>
          <w:tcPr>
            <w:tcW w:w="997" w:type="dxa"/>
            <w:shd w:val="clear" w:color="auto" w:fill="FFFFFF" w:themeFill="background1"/>
            <w:noWrap/>
          </w:tcPr>
          <w:p w14:paraId="49F7191D" w14:textId="77777777" w:rsidR="0023775A" w:rsidRPr="00C26FB0" w:rsidRDefault="0023775A" w:rsidP="003C3386">
            <w:pPr>
              <w:jc w:val="center"/>
              <w:rPr>
                <w:sz w:val="18"/>
                <w:szCs w:val="18"/>
              </w:rPr>
            </w:pPr>
            <w:r w:rsidRPr="00C26FB0">
              <w:rPr>
                <w:rFonts w:eastAsia="Malgun Gothic"/>
                <w:color w:val="000000"/>
                <w:sz w:val="18"/>
              </w:rPr>
              <w:t>0.74%</w:t>
            </w:r>
          </w:p>
        </w:tc>
        <w:tc>
          <w:tcPr>
            <w:tcW w:w="952" w:type="dxa"/>
            <w:shd w:val="clear" w:color="auto" w:fill="FFFFFF" w:themeFill="background1"/>
            <w:noWrap/>
          </w:tcPr>
          <w:p w14:paraId="278B4F05" w14:textId="77777777" w:rsidR="0023775A" w:rsidRPr="00C26FB0" w:rsidRDefault="0023775A" w:rsidP="003C3386">
            <w:pPr>
              <w:jc w:val="center"/>
              <w:rPr>
                <w:sz w:val="18"/>
                <w:szCs w:val="18"/>
              </w:rPr>
            </w:pPr>
            <w:r w:rsidRPr="00C26FB0">
              <w:rPr>
                <w:rFonts w:eastAsia="Malgun Gothic"/>
                <w:color w:val="000000"/>
                <w:sz w:val="18"/>
              </w:rPr>
              <w:t>75.57%</w:t>
            </w:r>
          </w:p>
        </w:tc>
      </w:tr>
      <w:tr w:rsidR="0023775A" w:rsidRPr="00FE3323" w14:paraId="5D58CA06" w14:textId="77777777" w:rsidTr="003C3386">
        <w:trPr>
          <w:trHeight w:val="113"/>
        </w:trPr>
        <w:tc>
          <w:tcPr>
            <w:tcW w:w="1242" w:type="dxa"/>
            <w:vMerge w:val="restart"/>
            <w:shd w:val="clear" w:color="auto" w:fill="FFFFFF" w:themeFill="background1"/>
            <w:vAlign w:val="center"/>
            <w:hideMark/>
          </w:tcPr>
          <w:p w14:paraId="468FA819"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10309529"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32D703B6" w14:textId="77777777" w:rsidR="0023775A" w:rsidRPr="00C26FB0" w:rsidRDefault="0023775A" w:rsidP="003C3386">
            <w:pPr>
              <w:jc w:val="center"/>
              <w:rPr>
                <w:sz w:val="18"/>
                <w:szCs w:val="18"/>
              </w:rPr>
            </w:pPr>
            <w:r w:rsidRPr="00C26FB0">
              <w:rPr>
                <w:rFonts w:eastAsia="Malgun Gothic"/>
                <w:color w:val="000000"/>
                <w:sz w:val="18"/>
              </w:rPr>
              <w:t>5.84%</w:t>
            </w:r>
          </w:p>
        </w:tc>
        <w:tc>
          <w:tcPr>
            <w:tcW w:w="850" w:type="dxa"/>
            <w:shd w:val="clear" w:color="auto" w:fill="FFFFFF" w:themeFill="background1"/>
          </w:tcPr>
          <w:p w14:paraId="7DB63155" w14:textId="77777777" w:rsidR="0023775A" w:rsidRPr="00C26FB0" w:rsidRDefault="0023775A" w:rsidP="003C3386">
            <w:pPr>
              <w:jc w:val="center"/>
              <w:rPr>
                <w:sz w:val="18"/>
                <w:szCs w:val="18"/>
              </w:rPr>
            </w:pPr>
            <w:r w:rsidRPr="00C26FB0">
              <w:rPr>
                <w:rFonts w:eastAsia="Malgun Gothic"/>
                <w:color w:val="000000"/>
                <w:sz w:val="18"/>
              </w:rPr>
              <w:t>0.75%</w:t>
            </w:r>
          </w:p>
        </w:tc>
        <w:tc>
          <w:tcPr>
            <w:tcW w:w="851" w:type="dxa"/>
            <w:shd w:val="clear" w:color="auto" w:fill="FFFFFF" w:themeFill="background1"/>
          </w:tcPr>
          <w:p w14:paraId="518F9060" w14:textId="77777777" w:rsidR="0023775A" w:rsidRPr="00C26FB0" w:rsidRDefault="0023775A" w:rsidP="003C3386">
            <w:pPr>
              <w:jc w:val="center"/>
              <w:rPr>
                <w:sz w:val="18"/>
                <w:szCs w:val="18"/>
              </w:rPr>
            </w:pPr>
            <w:r w:rsidRPr="00C26FB0">
              <w:rPr>
                <w:rFonts w:eastAsia="Malgun Gothic"/>
                <w:color w:val="000000"/>
                <w:sz w:val="18"/>
              </w:rPr>
              <w:t>10.35%</w:t>
            </w:r>
          </w:p>
        </w:tc>
        <w:tc>
          <w:tcPr>
            <w:tcW w:w="850" w:type="dxa"/>
            <w:shd w:val="clear" w:color="auto" w:fill="FFFFFF" w:themeFill="background1"/>
          </w:tcPr>
          <w:p w14:paraId="0BA28E84" w14:textId="77777777" w:rsidR="0023775A" w:rsidRPr="00C26FB0" w:rsidRDefault="0023775A" w:rsidP="003C3386">
            <w:pPr>
              <w:jc w:val="center"/>
              <w:rPr>
                <w:sz w:val="18"/>
                <w:szCs w:val="18"/>
              </w:rPr>
            </w:pPr>
            <w:r w:rsidRPr="00C26FB0">
              <w:rPr>
                <w:rFonts w:eastAsia="Malgun Gothic"/>
                <w:color w:val="000000"/>
                <w:sz w:val="18"/>
              </w:rPr>
              <w:t>-7.00%</w:t>
            </w:r>
          </w:p>
        </w:tc>
        <w:tc>
          <w:tcPr>
            <w:tcW w:w="851" w:type="dxa"/>
            <w:shd w:val="clear" w:color="auto" w:fill="FFFFFF" w:themeFill="background1"/>
          </w:tcPr>
          <w:p w14:paraId="7642170C" w14:textId="77777777" w:rsidR="0023775A" w:rsidRPr="00C26FB0" w:rsidRDefault="0023775A" w:rsidP="003C3386">
            <w:pPr>
              <w:jc w:val="center"/>
              <w:rPr>
                <w:sz w:val="18"/>
                <w:szCs w:val="18"/>
              </w:rPr>
            </w:pPr>
            <w:r w:rsidRPr="00C26FB0">
              <w:rPr>
                <w:rFonts w:eastAsia="Malgun Gothic"/>
                <w:color w:val="000000"/>
                <w:sz w:val="18"/>
              </w:rPr>
              <w:t>9.32%</w:t>
            </w:r>
          </w:p>
        </w:tc>
        <w:tc>
          <w:tcPr>
            <w:tcW w:w="850" w:type="dxa"/>
            <w:shd w:val="clear" w:color="auto" w:fill="FFFFFF" w:themeFill="background1"/>
          </w:tcPr>
          <w:p w14:paraId="607B10EF" w14:textId="77777777" w:rsidR="0023775A" w:rsidRPr="00C26FB0" w:rsidRDefault="0023775A" w:rsidP="003C3386">
            <w:pPr>
              <w:jc w:val="center"/>
              <w:rPr>
                <w:sz w:val="18"/>
                <w:szCs w:val="18"/>
              </w:rPr>
            </w:pPr>
            <w:r w:rsidRPr="00C26FB0">
              <w:rPr>
                <w:rFonts w:eastAsia="Malgun Gothic"/>
                <w:color w:val="000000"/>
                <w:sz w:val="18"/>
              </w:rPr>
              <w:t>16.80%</w:t>
            </w:r>
          </w:p>
        </w:tc>
        <w:tc>
          <w:tcPr>
            <w:tcW w:w="851" w:type="dxa"/>
            <w:shd w:val="clear" w:color="auto" w:fill="FFFFFF" w:themeFill="background1"/>
            <w:noWrap/>
          </w:tcPr>
          <w:p w14:paraId="6C45781D" w14:textId="77777777" w:rsidR="0023775A" w:rsidRPr="00C26FB0" w:rsidRDefault="0023775A" w:rsidP="003C3386">
            <w:pPr>
              <w:jc w:val="center"/>
              <w:rPr>
                <w:sz w:val="18"/>
                <w:szCs w:val="18"/>
              </w:rPr>
            </w:pPr>
            <w:r w:rsidRPr="00C26FB0">
              <w:rPr>
                <w:rFonts w:eastAsia="Malgun Gothic"/>
                <w:color w:val="000000"/>
                <w:sz w:val="18"/>
              </w:rPr>
              <w:t>14.21%</w:t>
            </w:r>
          </w:p>
        </w:tc>
        <w:tc>
          <w:tcPr>
            <w:tcW w:w="997" w:type="dxa"/>
            <w:shd w:val="clear" w:color="auto" w:fill="FFFFFF" w:themeFill="background1"/>
            <w:noWrap/>
          </w:tcPr>
          <w:p w14:paraId="401DE1D4" w14:textId="77777777" w:rsidR="0023775A" w:rsidRPr="00C26FB0" w:rsidRDefault="0023775A" w:rsidP="003C3386">
            <w:pPr>
              <w:jc w:val="center"/>
              <w:rPr>
                <w:sz w:val="18"/>
                <w:szCs w:val="18"/>
              </w:rPr>
            </w:pPr>
            <w:r w:rsidRPr="00C26FB0">
              <w:rPr>
                <w:rFonts w:eastAsia="Malgun Gothic"/>
                <w:color w:val="000000"/>
                <w:sz w:val="18"/>
              </w:rPr>
              <w:t>25.95%</w:t>
            </w:r>
          </w:p>
        </w:tc>
        <w:tc>
          <w:tcPr>
            <w:tcW w:w="952" w:type="dxa"/>
            <w:shd w:val="clear" w:color="auto" w:fill="FFFFFF" w:themeFill="background1"/>
            <w:noWrap/>
          </w:tcPr>
          <w:p w14:paraId="556D4E11" w14:textId="77777777" w:rsidR="0023775A" w:rsidRPr="00C26FB0" w:rsidRDefault="0023775A" w:rsidP="003C3386">
            <w:pPr>
              <w:jc w:val="center"/>
              <w:rPr>
                <w:sz w:val="18"/>
                <w:szCs w:val="18"/>
              </w:rPr>
            </w:pPr>
            <w:r w:rsidRPr="00C26FB0">
              <w:rPr>
                <w:rFonts w:eastAsia="Malgun Gothic"/>
                <w:color w:val="000000"/>
                <w:sz w:val="18"/>
              </w:rPr>
              <w:t>46.06%</w:t>
            </w:r>
          </w:p>
        </w:tc>
      </w:tr>
      <w:tr w:rsidR="0023775A" w:rsidRPr="00FE3323" w14:paraId="514BE98A" w14:textId="77777777" w:rsidTr="003C3386">
        <w:trPr>
          <w:trHeight w:val="113"/>
        </w:trPr>
        <w:tc>
          <w:tcPr>
            <w:tcW w:w="1242" w:type="dxa"/>
            <w:vMerge/>
            <w:shd w:val="clear" w:color="auto" w:fill="FFFFFF" w:themeFill="background1"/>
            <w:vAlign w:val="center"/>
            <w:hideMark/>
          </w:tcPr>
          <w:p w14:paraId="324B3EF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BBA7992"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0BD69D99" w14:textId="77777777" w:rsidR="0023775A" w:rsidRPr="00C26FB0" w:rsidRDefault="0023775A" w:rsidP="003C3386">
            <w:pPr>
              <w:jc w:val="center"/>
              <w:rPr>
                <w:sz w:val="18"/>
                <w:szCs w:val="18"/>
              </w:rPr>
            </w:pPr>
            <w:r w:rsidRPr="00C26FB0">
              <w:rPr>
                <w:rFonts w:eastAsia="Malgun Gothic"/>
                <w:color w:val="000000"/>
                <w:sz w:val="18"/>
              </w:rPr>
              <w:t>9.09%</w:t>
            </w:r>
          </w:p>
        </w:tc>
        <w:tc>
          <w:tcPr>
            <w:tcW w:w="850" w:type="dxa"/>
            <w:shd w:val="clear" w:color="auto" w:fill="FFFFFF" w:themeFill="background1"/>
          </w:tcPr>
          <w:p w14:paraId="4368BBF7" w14:textId="77777777" w:rsidR="0023775A" w:rsidRPr="00C26FB0" w:rsidRDefault="0023775A" w:rsidP="003C3386">
            <w:pPr>
              <w:jc w:val="center"/>
              <w:rPr>
                <w:sz w:val="18"/>
                <w:szCs w:val="18"/>
              </w:rPr>
            </w:pPr>
            <w:r w:rsidRPr="00C26FB0">
              <w:rPr>
                <w:rFonts w:eastAsia="Malgun Gothic"/>
                <w:color w:val="000000"/>
                <w:sz w:val="18"/>
              </w:rPr>
              <w:t>-7.69%</w:t>
            </w:r>
          </w:p>
        </w:tc>
        <w:tc>
          <w:tcPr>
            <w:tcW w:w="851" w:type="dxa"/>
            <w:shd w:val="clear" w:color="auto" w:fill="FFFFFF" w:themeFill="background1"/>
          </w:tcPr>
          <w:p w14:paraId="23FFD437"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287D0185" w14:textId="77777777" w:rsidR="0023775A" w:rsidRPr="00C26FB0" w:rsidRDefault="0023775A" w:rsidP="003C3386">
            <w:pPr>
              <w:jc w:val="center"/>
              <w:rPr>
                <w:sz w:val="18"/>
                <w:szCs w:val="18"/>
              </w:rPr>
            </w:pPr>
            <w:r w:rsidRPr="00C26FB0">
              <w:rPr>
                <w:rFonts w:eastAsia="Malgun Gothic"/>
                <w:color w:val="000000"/>
                <w:sz w:val="18"/>
              </w:rPr>
              <w:t>9.09%</w:t>
            </w:r>
          </w:p>
        </w:tc>
        <w:tc>
          <w:tcPr>
            <w:tcW w:w="851" w:type="dxa"/>
            <w:shd w:val="clear" w:color="auto" w:fill="FFFFFF" w:themeFill="background1"/>
          </w:tcPr>
          <w:p w14:paraId="5EB0265A" w14:textId="77777777" w:rsidR="0023775A" w:rsidRPr="00C26FB0" w:rsidRDefault="0023775A" w:rsidP="003C3386">
            <w:pPr>
              <w:jc w:val="center"/>
              <w:rPr>
                <w:sz w:val="18"/>
                <w:szCs w:val="18"/>
              </w:rPr>
            </w:pPr>
            <w:r w:rsidRPr="00C26FB0">
              <w:rPr>
                <w:rFonts w:eastAsia="Malgun Gothic"/>
                <w:color w:val="000000"/>
                <w:sz w:val="18"/>
              </w:rPr>
              <w:t>7.69%</w:t>
            </w:r>
          </w:p>
        </w:tc>
        <w:tc>
          <w:tcPr>
            <w:tcW w:w="850" w:type="dxa"/>
            <w:shd w:val="clear" w:color="auto" w:fill="FFFFFF" w:themeFill="background1"/>
          </w:tcPr>
          <w:p w14:paraId="26BC3F23" w14:textId="77777777" w:rsidR="0023775A" w:rsidRPr="00C26FB0" w:rsidRDefault="0023775A" w:rsidP="003C3386">
            <w:pPr>
              <w:jc w:val="center"/>
              <w:rPr>
                <w:sz w:val="18"/>
                <w:szCs w:val="18"/>
              </w:rPr>
            </w:pPr>
            <w:r w:rsidRPr="00C26FB0">
              <w:rPr>
                <w:rFonts w:eastAsia="Malgun Gothic"/>
                <w:color w:val="000000"/>
                <w:sz w:val="18"/>
              </w:rPr>
              <w:t>15.38%</w:t>
            </w:r>
          </w:p>
        </w:tc>
        <w:tc>
          <w:tcPr>
            <w:tcW w:w="851" w:type="dxa"/>
            <w:shd w:val="clear" w:color="auto" w:fill="FFFFFF" w:themeFill="background1"/>
            <w:noWrap/>
          </w:tcPr>
          <w:p w14:paraId="1ECEDF88" w14:textId="77777777" w:rsidR="0023775A" w:rsidRPr="00C26FB0" w:rsidRDefault="0023775A" w:rsidP="003C3386">
            <w:pPr>
              <w:jc w:val="center"/>
              <w:rPr>
                <w:sz w:val="18"/>
                <w:szCs w:val="18"/>
              </w:rPr>
            </w:pPr>
            <w:r w:rsidRPr="00C26FB0">
              <w:rPr>
                <w:rFonts w:eastAsia="Malgun Gothic"/>
                <w:color w:val="000000"/>
                <w:sz w:val="18"/>
              </w:rPr>
              <w:t>27.27%</w:t>
            </w:r>
          </w:p>
        </w:tc>
        <w:tc>
          <w:tcPr>
            <w:tcW w:w="997" w:type="dxa"/>
            <w:shd w:val="clear" w:color="auto" w:fill="FFFFFF" w:themeFill="background1"/>
            <w:noWrap/>
          </w:tcPr>
          <w:p w14:paraId="016238A1" w14:textId="77777777" w:rsidR="0023775A" w:rsidRPr="00C26FB0" w:rsidRDefault="0023775A" w:rsidP="003C3386">
            <w:pPr>
              <w:jc w:val="center"/>
              <w:rPr>
                <w:sz w:val="18"/>
                <w:szCs w:val="18"/>
              </w:rPr>
            </w:pPr>
            <w:r w:rsidRPr="00C26FB0">
              <w:rPr>
                <w:rFonts w:eastAsia="Malgun Gothic"/>
                <w:color w:val="000000"/>
                <w:sz w:val="18"/>
              </w:rPr>
              <w:t>15.38%</w:t>
            </w:r>
          </w:p>
        </w:tc>
        <w:tc>
          <w:tcPr>
            <w:tcW w:w="952" w:type="dxa"/>
            <w:shd w:val="clear" w:color="auto" w:fill="FFFFFF" w:themeFill="background1"/>
            <w:noWrap/>
          </w:tcPr>
          <w:p w14:paraId="30233242" w14:textId="77777777" w:rsidR="0023775A" w:rsidRPr="00C26FB0" w:rsidRDefault="0023775A" w:rsidP="003C3386">
            <w:pPr>
              <w:jc w:val="center"/>
              <w:rPr>
                <w:sz w:val="18"/>
                <w:szCs w:val="18"/>
              </w:rPr>
            </w:pPr>
            <w:r w:rsidRPr="00C26FB0">
              <w:rPr>
                <w:rFonts w:eastAsia="Malgun Gothic"/>
                <w:color w:val="000000"/>
                <w:sz w:val="18"/>
              </w:rPr>
              <w:t>15.38%</w:t>
            </w:r>
          </w:p>
        </w:tc>
      </w:tr>
      <w:tr w:rsidR="0023775A" w:rsidRPr="00FE3323" w14:paraId="03C6A4A0" w14:textId="77777777" w:rsidTr="003C3386">
        <w:trPr>
          <w:trHeight w:val="113"/>
        </w:trPr>
        <w:tc>
          <w:tcPr>
            <w:tcW w:w="1242" w:type="dxa"/>
            <w:vMerge/>
            <w:shd w:val="clear" w:color="auto" w:fill="FFFFFF" w:themeFill="background1"/>
            <w:vAlign w:val="center"/>
            <w:hideMark/>
          </w:tcPr>
          <w:p w14:paraId="684B371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88E9CA5"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21C2D81" w14:textId="77777777" w:rsidR="0023775A" w:rsidRPr="00C26FB0" w:rsidRDefault="0023775A" w:rsidP="003C3386">
            <w:pPr>
              <w:jc w:val="center"/>
              <w:rPr>
                <w:sz w:val="18"/>
                <w:szCs w:val="18"/>
              </w:rPr>
            </w:pPr>
            <w:r w:rsidRPr="00C26FB0">
              <w:rPr>
                <w:rFonts w:eastAsia="Malgun Gothic"/>
                <w:color w:val="000000"/>
                <w:sz w:val="18"/>
              </w:rPr>
              <w:t>-19.64%</w:t>
            </w:r>
          </w:p>
        </w:tc>
        <w:tc>
          <w:tcPr>
            <w:tcW w:w="850" w:type="dxa"/>
            <w:shd w:val="clear" w:color="auto" w:fill="FFFFFF" w:themeFill="background1"/>
          </w:tcPr>
          <w:p w14:paraId="0E0A4CE3" w14:textId="77777777" w:rsidR="0023775A" w:rsidRPr="00C26FB0" w:rsidRDefault="0023775A" w:rsidP="003C3386">
            <w:pPr>
              <w:jc w:val="center"/>
              <w:rPr>
                <w:sz w:val="18"/>
                <w:szCs w:val="18"/>
              </w:rPr>
            </w:pPr>
            <w:r w:rsidRPr="00C26FB0">
              <w:rPr>
                <w:rFonts w:eastAsia="Malgun Gothic"/>
                <w:color w:val="000000"/>
                <w:sz w:val="18"/>
              </w:rPr>
              <w:t>16.39%</w:t>
            </w:r>
          </w:p>
        </w:tc>
        <w:tc>
          <w:tcPr>
            <w:tcW w:w="851" w:type="dxa"/>
            <w:shd w:val="clear" w:color="auto" w:fill="FFFFFF" w:themeFill="background1"/>
          </w:tcPr>
          <w:p w14:paraId="3C345B96" w14:textId="77777777" w:rsidR="0023775A" w:rsidRPr="00C26FB0" w:rsidRDefault="0023775A" w:rsidP="003C3386">
            <w:pPr>
              <w:jc w:val="center"/>
              <w:rPr>
                <w:sz w:val="18"/>
                <w:szCs w:val="18"/>
              </w:rPr>
            </w:pPr>
            <w:r w:rsidRPr="00C26FB0">
              <w:rPr>
                <w:rFonts w:eastAsia="Malgun Gothic"/>
                <w:color w:val="000000"/>
                <w:sz w:val="18"/>
              </w:rPr>
              <w:t>8.47%</w:t>
            </w:r>
          </w:p>
        </w:tc>
        <w:tc>
          <w:tcPr>
            <w:tcW w:w="850" w:type="dxa"/>
            <w:shd w:val="clear" w:color="auto" w:fill="FFFFFF" w:themeFill="background1"/>
          </w:tcPr>
          <w:p w14:paraId="3FAA6009" w14:textId="77777777" w:rsidR="0023775A" w:rsidRPr="00C26FB0" w:rsidRDefault="0023775A" w:rsidP="003C3386">
            <w:pPr>
              <w:jc w:val="center"/>
              <w:rPr>
                <w:sz w:val="18"/>
                <w:szCs w:val="18"/>
              </w:rPr>
            </w:pPr>
            <w:r w:rsidRPr="00C26FB0">
              <w:rPr>
                <w:rFonts w:eastAsia="Malgun Gothic"/>
                <w:color w:val="000000"/>
                <w:sz w:val="18"/>
              </w:rPr>
              <w:t>58.93%</w:t>
            </w:r>
          </w:p>
        </w:tc>
        <w:tc>
          <w:tcPr>
            <w:tcW w:w="851" w:type="dxa"/>
            <w:shd w:val="clear" w:color="auto" w:fill="FFFFFF" w:themeFill="background1"/>
          </w:tcPr>
          <w:p w14:paraId="06330B3F" w14:textId="77777777" w:rsidR="0023775A" w:rsidRPr="00C26FB0" w:rsidRDefault="0023775A" w:rsidP="003C3386">
            <w:pPr>
              <w:jc w:val="center"/>
              <w:rPr>
                <w:sz w:val="18"/>
                <w:szCs w:val="18"/>
              </w:rPr>
            </w:pPr>
            <w:r w:rsidRPr="00C26FB0">
              <w:rPr>
                <w:rFonts w:eastAsia="Malgun Gothic"/>
                <w:color w:val="000000"/>
                <w:sz w:val="18"/>
              </w:rPr>
              <w:t>13.11%</w:t>
            </w:r>
          </w:p>
        </w:tc>
        <w:tc>
          <w:tcPr>
            <w:tcW w:w="850" w:type="dxa"/>
            <w:shd w:val="clear" w:color="auto" w:fill="FFFFFF" w:themeFill="background1"/>
          </w:tcPr>
          <w:p w14:paraId="6F43186C" w14:textId="77777777" w:rsidR="0023775A" w:rsidRPr="00C26FB0" w:rsidRDefault="0023775A" w:rsidP="003C3386">
            <w:pPr>
              <w:jc w:val="center"/>
              <w:rPr>
                <w:sz w:val="18"/>
                <w:szCs w:val="18"/>
              </w:rPr>
            </w:pPr>
            <w:r w:rsidRPr="00C26FB0">
              <w:rPr>
                <w:rFonts w:eastAsia="Malgun Gothic"/>
                <w:color w:val="000000"/>
                <w:sz w:val="18"/>
              </w:rPr>
              <w:t>20.34%</w:t>
            </w:r>
          </w:p>
        </w:tc>
        <w:tc>
          <w:tcPr>
            <w:tcW w:w="851" w:type="dxa"/>
            <w:shd w:val="clear" w:color="auto" w:fill="FFFFFF" w:themeFill="background1"/>
            <w:noWrap/>
          </w:tcPr>
          <w:p w14:paraId="7C0CCB56" w14:textId="77777777" w:rsidR="0023775A" w:rsidRPr="00C26FB0" w:rsidRDefault="0023775A" w:rsidP="003C3386">
            <w:pPr>
              <w:jc w:val="center"/>
              <w:rPr>
                <w:sz w:val="18"/>
                <w:szCs w:val="18"/>
              </w:rPr>
            </w:pPr>
            <w:r w:rsidRPr="00C26FB0">
              <w:rPr>
                <w:rFonts w:eastAsia="Malgun Gothic"/>
                <w:color w:val="000000"/>
                <w:sz w:val="18"/>
              </w:rPr>
              <w:t>28.57%</w:t>
            </w:r>
          </w:p>
        </w:tc>
        <w:tc>
          <w:tcPr>
            <w:tcW w:w="997" w:type="dxa"/>
            <w:shd w:val="clear" w:color="auto" w:fill="FFFFFF" w:themeFill="background1"/>
            <w:noWrap/>
          </w:tcPr>
          <w:p w14:paraId="11E195DC" w14:textId="77777777" w:rsidR="0023775A" w:rsidRPr="00C26FB0" w:rsidRDefault="0023775A" w:rsidP="003C3386">
            <w:pPr>
              <w:jc w:val="center"/>
              <w:rPr>
                <w:sz w:val="18"/>
                <w:szCs w:val="18"/>
              </w:rPr>
            </w:pPr>
            <w:r w:rsidRPr="00C26FB0">
              <w:rPr>
                <w:rFonts w:eastAsia="Malgun Gothic"/>
                <w:color w:val="000000"/>
                <w:sz w:val="18"/>
              </w:rPr>
              <w:t>21.31%</w:t>
            </w:r>
          </w:p>
        </w:tc>
        <w:tc>
          <w:tcPr>
            <w:tcW w:w="952" w:type="dxa"/>
            <w:shd w:val="clear" w:color="auto" w:fill="FFFFFF" w:themeFill="background1"/>
            <w:noWrap/>
          </w:tcPr>
          <w:p w14:paraId="163ED6E4" w14:textId="77777777" w:rsidR="0023775A" w:rsidRPr="00C26FB0" w:rsidRDefault="0023775A" w:rsidP="003C3386">
            <w:pPr>
              <w:jc w:val="center"/>
              <w:rPr>
                <w:sz w:val="18"/>
                <w:szCs w:val="18"/>
              </w:rPr>
            </w:pPr>
            <w:r w:rsidRPr="00C26FB0">
              <w:rPr>
                <w:rFonts w:eastAsia="Malgun Gothic"/>
                <w:color w:val="000000"/>
                <w:sz w:val="18"/>
              </w:rPr>
              <w:t>33.90%</w:t>
            </w:r>
          </w:p>
        </w:tc>
      </w:tr>
      <w:tr w:rsidR="0023775A" w:rsidRPr="00FE3323" w14:paraId="53486283" w14:textId="77777777" w:rsidTr="003C3386">
        <w:trPr>
          <w:trHeight w:val="113"/>
        </w:trPr>
        <w:tc>
          <w:tcPr>
            <w:tcW w:w="1242" w:type="dxa"/>
            <w:vMerge/>
            <w:shd w:val="clear" w:color="auto" w:fill="FFFFFF" w:themeFill="background1"/>
            <w:vAlign w:val="center"/>
            <w:hideMark/>
          </w:tcPr>
          <w:p w14:paraId="76A63FA6"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2E4C5FA"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D8BFFA1" w14:textId="77777777" w:rsidR="0023775A" w:rsidRPr="00C26FB0" w:rsidRDefault="0023775A" w:rsidP="003C3386">
            <w:pPr>
              <w:jc w:val="center"/>
              <w:rPr>
                <w:sz w:val="18"/>
                <w:szCs w:val="18"/>
              </w:rPr>
            </w:pPr>
            <w:r w:rsidRPr="00C26FB0">
              <w:rPr>
                <w:rFonts w:eastAsia="Malgun Gothic"/>
                <w:color w:val="000000"/>
                <w:sz w:val="18"/>
              </w:rPr>
              <w:t>-4.80%</w:t>
            </w:r>
          </w:p>
        </w:tc>
        <w:tc>
          <w:tcPr>
            <w:tcW w:w="850" w:type="dxa"/>
            <w:shd w:val="clear" w:color="auto" w:fill="FFFFFF" w:themeFill="background1"/>
          </w:tcPr>
          <w:p w14:paraId="7EDAAE55" w14:textId="77777777" w:rsidR="0023775A" w:rsidRPr="00C26FB0" w:rsidRDefault="0023775A" w:rsidP="003C3386">
            <w:pPr>
              <w:jc w:val="center"/>
              <w:rPr>
                <w:sz w:val="18"/>
                <w:szCs w:val="18"/>
              </w:rPr>
            </w:pPr>
            <w:r w:rsidRPr="00C26FB0">
              <w:rPr>
                <w:rFonts w:eastAsia="Malgun Gothic"/>
                <w:color w:val="000000"/>
                <w:sz w:val="18"/>
              </w:rPr>
              <w:t>-1.13%</w:t>
            </w:r>
          </w:p>
        </w:tc>
        <w:tc>
          <w:tcPr>
            <w:tcW w:w="851" w:type="dxa"/>
            <w:shd w:val="clear" w:color="auto" w:fill="FFFFFF" w:themeFill="background1"/>
          </w:tcPr>
          <w:p w14:paraId="265EF3FB" w14:textId="77777777" w:rsidR="0023775A" w:rsidRPr="00C26FB0" w:rsidRDefault="0023775A" w:rsidP="003C3386">
            <w:pPr>
              <w:jc w:val="center"/>
              <w:rPr>
                <w:sz w:val="18"/>
                <w:szCs w:val="18"/>
              </w:rPr>
            </w:pPr>
            <w:r w:rsidRPr="00C26FB0">
              <w:rPr>
                <w:rFonts w:eastAsia="Malgun Gothic"/>
                <w:color w:val="000000"/>
                <w:sz w:val="18"/>
              </w:rPr>
              <w:t>11.11%</w:t>
            </w:r>
          </w:p>
        </w:tc>
        <w:tc>
          <w:tcPr>
            <w:tcW w:w="850" w:type="dxa"/>
            <w:shd w:val="clear" w:color="auto" w:fill="FFFFFF" w:themeFill="background1"/>
          </w:tcPr>
          <w:p w14:paraId="23C2BCD3" w14:textId="77777777" w:rsidR="0023775A" w:rsidRPr="00C26FB0" w:rsidRDefault="0023775A" w:rsidP="003C3386">
            <w:pPr>
              <w:jc w:val="center"/>
              <w:rPr>
                <w:sz w:val="18"/>
                <w:szCs w:val="18"/>
              </w:rPr>
            </w:pPr>
            <w:r w:rsidRPr="00C26FB0">
              <w:rPr>
                <w:rFonts w:eastAsia="Malgun Gothic"/>
                <w:color w:val="000000"/>
                <w:sz w:val="18"/>
              </w:rPr>
              <w:t>9.35%</w:t>
            </w:r>
          </w:p>
        </w:tc>
        <w:tc>
          <w:tcPr>
            <w:tcW w:w="851" w:type="dxa"/>
            <w:shd w:val="clear" w:color="auto" w:fill="FFFFFF" w:themeFill="background1"/>
          </w:tcPr>
          <w:p w14:paraId="00D2BFED" w14:textId="77777777" w:rsidR="0023775A" w:rsidRPr="00C26FB0" w:rsidRDefault="0023775A" w:rsidP="003C3386">
            <w:pPr>
              <w:jc w:val="center"/>
              <w:rPr>
                <w:sz w:val="18"/>
                <w:szCs w:val="18"/>
              </w:rPr>
            </w:pPr>
            <w:r w:rsidRPr="00C26FB0">
              <w:rPr>
                <w:rFonts w:eastAsia="Malgun Gothic"/>
                <w:color w:val="000000"/>
                <w:sz w:val="18"/>
              </w:rPr>
              <w:t>2.45%</w:t>
            </w:r>
          </w:p>
        </w:tc>
        <w:tc>
          <w:tcPr>
            <w:tcW w:w="850" w:type="dxa"/>
            <w:shd w:val="clear" w:color="auto" w:fill="FFFFFF" w:themeFill="background1"/>
          </w:tcPr>
          <w:p w14:paraId="30198F56" w14:textId="77777777" w:rsidR="0023775A" w:rsidRPr="00C26FB0" w:rsidRDefault="0023775A" w:rsidP="003C3386">
            <w:pPr>
              <w:jc w:val="center"/>
              <w:rPr>
                <w:sz w:val="18"/>
                <w:szCs w:val="18"/>
              </w:rPr>
            </w:pPr>
            <w:r w:rsidRPr="00C26FB0">
              <w:rPr>
                <w:rFonts w:eastAsia="Malgun Gothic"/>
                <w:color w:val="000000"/>
                <w:sz w:val="18"/>
              </w:rPr>
              <w:t>13.19%</w:t>
            </w:r>
          </w:p>
        </w:tc>
        <w:tc>
          <w:tcPr>
            <w:tcW w:w="851" w:type="dxa"/>
            <w:shd w:val="clear" w:color="auto" w:fill="FFFFFF" w:themeFill="background1"/>
            <w:noWrap/>
          </w:tcPr>
          <w:p w14:paraId="5F9C9E79" w14:textId="77777777" w:rsidR="0023775A" w:rsidRPr="00C26FB0" w:rsidRDefault="0023775A" w:rsidP="003C3386">
            <w:pPr>
              <w:jc w:val="center"/>
              <w:rPr>
                <w:sz w:val="18"/>
                <w:szCs w:val="18"/>
              </w:rPr>
            </w:pPr>
            <w:r w:rsidRPr="00C26FB0">
              <w:rPr>
                <w:rFonts w:eastAsia="Malgun Gothic"/>
                <w:color w:val="000000"/>
                <w:sz w:val="18"/>
              </w:rPr>
              <w:t>26.38%</w:t>
            </w:r>
          </w:p>
        </w:tc>
        <w:tc>
          <w:tcPr>
            <w:tcW w:w="997" w:type="dxa"/>
            <w:shd w:val="clear" w:color="auto" w:fill="FFFFFF" w:themeFill="background1"/>
            <w:noWrap/>
          </w:tcPr>
          <w:p w14:paraId="16787132" w14:textId="77777777" w:rsidR="0023775A" w:rsidRPr="00C26FB0" w:rsidRDefault="0023775A" w:rsidP="003C3386">
            <w:pPr>
              <w:jc w:val="center"/>
              <w:rPr>
                <w:sz w:val="18"/>
                <w:szCs w:val="18"/>
              </w:rPr>
            </w:pPr>
            <w:r w:rsidRPr="00C26FB0">
              <w:rPr>
                <w:rFonts w:eastAsia="Malgun Gothic"/>
                <w:color w:val="000000"/>
                <w:sz w:val="18"/>
              </w:rPr>
              <w:t>31.45%</w:t>
            </w:r>
          </w:p>
        </w:tc>
        <w:tc>
          <w:tcPr>
            <w:tcW w:w="952" w:type="dxa"/>
            <w:shd w:val="clear" w:color="auto" w:fill="FFFFFF" w:themeFill="background1"/>
            <w:noWrap/>
          </w:tcPr>
          <w:p w14:paraId="259B563F" w14:textId="77777777" w:rsidR="0023775A" w:rsidRPr="00C26FB0" w:rsidRDefault="0023775A" w:rsidP="003C3386">
            <w:pPr>
              <w:jc w:val="center"/>
              <w:rPr>
                <w:sz w:val="18"/>
                <w:szCs w:val="18"/>
              </w:rPr>
            </w:pPr>
            <w:r w:rsidRPr="00C26FB0">
              <w:rPr>
                <w:rFonts w:eastAsia="Malgun Gothic"/>
                <w:color w:val="000000"/>
                <w:sz w:val="18"/>
              </w:rPr>
              <w:t>51.70%</w:t>
            </w:r>
          </w:p>
        </w:tc>
      </w:tr>
    </w:tbl>
    <w:p w14:paraId="1AF81B33" w14:textId="77777777" w:rsidR="0023775A" w:rsidRDefault="0023775A" w:rsidP="0023775A">
      <w:pPr>
        <w:rPr>
          <w:rFonts w:ascii="Arial" w:hAnsi="Arial" w:cs="Arial"/>
          <w:sz w:val="22"/>
        </w:rPr>
      </w:pPr>
    </w:p>
    <w:p w14:paraId="3B3844AD" w14:textId="77777777" w:rsidR="0023775A" w:rsidRPr="007F6493" w:rsidRDefault="0023775A" w:rsidP="0023775A">
      <w:pPr>
        <w:spacing w:after="0"/>
        <w:jc w:val="center"/>
        <w:rPr>
          <w:b/>
        </w:rPr>
      </w:pPr>
      <w:r w:rsidRPr="002E6FF0">
        <w:rPr>
          <w:b/>
        </w:rPr>
        <w:t xml:space="preserve">Table </w:t>
      </w:r>
      <w:r>
        <w:rPr>
          <w:b/>
        </w:rPr>
        <w:t>7.4.2.2.3</w:t>
      </w:r>
      <w:r w:rsidRPr="002E6FF0">
        <w:rPr>
          <w:b/>
        </w:rPr>
        <w:t>-</w:t>
      </w:r>
      <w:r>
        <w:rPr>
          <w:b/>
        </w:rPr>
        <w:t>3</w:t>
      </w:r>
      <w:r w:rsidRPr="002E6FF0">
        <w:rPr>
          <w:b/>
        </w:rPr>
        <w:t xml:space="preserve">: </w:t>
      </w:r>
      <w:r w:rsidRPr="007F6493">
        <w:rPr>
          <w:b/>
        </w:rPr>
        <w:t>UL Resource Muting-based scheme for measuring the gNB-to-gNB CLI interference covariance matrix</w:t>
      </w:r>
      <w:r>
        <w:rPr>
          <w:b/>
        </w:rPr>
        <w:t xml:space="preserve"> (SBFD Alt-1)</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7D61B65C" w14:textId="77777777" w:rsidTr="003C3386">
        <w:trPr>
          <w:trHeight w:val="113"/>
        </w:trPr>
        <w:tc>
          <w:tcPr>
            <w:tcW w:w="9854" w:type="dxa"/>
            <w:gridSpan w:val="11"/>
            <w:shd w:val="clear" w:color="auto" w:fill="FFFFFF" w:themeFill="background1"/>
            <w:vAlign w:val="center"/>
          </w:tcPr>
          <w:p w14:paraId="78AF6FD2" w14:textId="63E0AEDA"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Alt-1</w:t>
            </w:r>
            <w:r w:rsidRPr="00FE3323">
              <w:rPr>
                <w:b/>
                <w:i/>
                <w:sz w:val="18"/>
                <w:szCs w:val="18"/>
              </w:rPr>
              <w:t xml:space="preserve"> ({DDDSU} vs. {</w:t>
            </w:r>
            <w:r>
              <w:rPr>
                <w:b/>
                <w:i/>
                <w:sz w:val="18"/>
                <w:szCs w:val="18"/>
              </w:rPr>
              <w:t>D</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5941549B" w14:textId="77777777" w:rsidTr="003C3386">
        <w:trPr>
          <w:trHeight w:val="113"/>
        </w:trPr>
        <w:tc>
          <w:tcPr>
            <w:tcW w:w="2021" w:type="dxa"/>
            <w:gridSpan w:val="2"/>
            <w:vMerge w:val="restart"/>
            <w:shd w:val="clear" w:color="auto" w:fill="FFFFFF" w:themeFill="background1"/>
            <w:vAlign w:val="center"/>
          </w:tcPr>
          <w:p w14:paraId="289DD6FE"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4A4D9395" w14:textId="5C0714F4"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1D2395A5" w14:textId="16BBAD49"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79309E99" w14:textId="6CB89041" w:rsidR="0023775A" w:rsidRPr="00FE3323" w:rsidRDefault="0023775A" w:rsidP="00E923E0">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w:t>
            </w:r>
            <w:r w:rsidR="00E923E0">
              <w:rPr>
                <w:b/>
                <w:color w:val="000000"/>
                <w:sz w:val="18"/>
                <w:szCs w:val="18"/>
              </w:rPr>
              <w:t>3</w:t>
            </w:r>
            <w:r w:rsidRPr="00FE3323">
              <w:rPr>
                <w:b/>
                <w:color w:val="000000"/>
                <w:sz w:val="18"/>
                <w:szCs w:val="18"/>
              </w:rPr>
              <w:t>]</w:t>
            </w:r>
          </w:p>
        </w:tc>
      </w:tr>
      <w:tr w:rsidR="0023775A" w:rsidRPr="00FE3323" w14:paraId="4D953B0E" w14:textId="77777777" w:rsidTr="003C3386">
        <w:trPr>
          <w:trHeight w:val="113"/>
        </w:trPr>
        <w:tc>
          <w:tcPr>
            <w:tcW w:w="2021" w:type="dxa"/>
            <w:gridSpan w:val="2"/>
            <w:vMerge/>
            <w:shd w:val="clear" w:color="auto" w:fill="FFFFFF" w:themeFill="background1"/>
            <w:vAlign w:val="center"/>
          </w:tcPr>
          <w:p w14:paraId="3A57B66B"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51FE073A"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19682C8A"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4C817642"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1DA2B0CC"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05654E6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1A7D025C"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48D04775"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79522AA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603ADF4B"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0761F9D0" w14:textId="77777777" w:rsidTr="003C3386">
        <w:trPr>
          <w:trHeight w:val="113"/>
        </w:trPr>
        <w:tc>
          <w:tcPr>
            <w:tcW w:w="1242" w:type="dxa"/>
            <w:vMerge w:val="restart"/>
            <w:shd w:val="clear" w:color="auto" w:fill="FFFFFF" w:themeFill="background1"/>
            <w:vAlign w:val="center"/>
            <w:hideMark/>
          </w:tcPr>
          <w:p w14:paraId="710756C2"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4198460A"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9C3C753" w14:textId="77777777" w:rsidR="0023775A" w:rsidRPr="00C26FB0" w:rsidRDefault="0023775A" w:rsidP="003C3386">
            <w:pPr>
              <w:jc w:val="center"/>
              <w:rPr>
                <w:sz w:val="18"/>
                <w:szCs w:val="18"/>
              </w:rPr>
            </w:pPr>
            <w:r w:rsidRPr="00C26FB0">
              <w:rPr>
                <w:rFonts w:eastAsia="Malgun Gothic"/>
                <w:color w:val="000000"/>
                <w:sz w:val="18"/>
              </w:rPr>
              <w:t>-5.80%</w:t>
            </w:r>
          </w:p>
        </w:tc>
        <w:tc>
          <w:tcPr>
            <w:tcW w:w="850" w:type="dxa"/>
            <w:shd w:val="clear" w:color="auto" w:fill="FFFFFF" w:themeFill="background1"/>
          </w:tcPr>
          <w:p w14:paraId="36C27EE3" w14:textId="77777777" w:rsidR="0023775A" w:rsidRPr="00C26FB0" w:rsidRDefault="0023775A" w:rsidP="003C3386">
            <w:pPr>
              <w:jc w:val="center"/>
              <w:rPr>
                <w:sz w:val="18"/>
                <w:szCs w:val="18"/>
              </w:rPr>
            </w:pPr>
            <w:r w:rsidRPr="00C26FB0">
              <w:rPr>
                <w:rFonts w:eastAsia="Malgun Gothic"/>
                <w:color w:val="000000"/>
                <w:sz w:val="18"/>
              </w:rPr>
              <w:t>-5.53%</w:t>
            </w:r>
          </w:p>
        </w:tc>
        <w:tc>
          <w:tcPr>
            <w:tcW w:w="851" w:type="dxa"/>
            <w:shd w:val="clear" w:color="auto" w:fill="FFFFFF" w:themeFill="background1"/>
          </w:tcPr>
          <w:p w14:paraId="5E8AAC18" w14:textId="77777777" w:rsidR="0023775A" w:rsidRPr="00C26FB0" w:rsidRDefault="0023775A" w:rsidP="003C3386">
            <w:pPr>
              <w:jc w:val="center"/>
              <w:rPr>
                <w:sz w:val="18"/>
                <w:szCs w:val="18"/>
              </w:rPr>
            </w:pPr>
            <w:r w:rsidRPr="00C26FB0">
              <w:rPr>
                <w:rFonts w:eastAsia="Malgun Gothic"/>
                <w:color w:val="000000"/>
                <w:sz w:val="18"/>
              </w:rPr>
              <w:t>-12.93%</w:t>
            </w:r>
          </w:p>
        </w:tc>
        <w:tc>
          <w:tcPr>
            <w:tcW w:w="850" w:type="dxa"/>
            <w:shd w:val="clear" w:color="auto" w:fill="FFFFFF" w:themeFill="background1"/>
          </w:tcPr>
          <w:p w14:paraId="08F90890" w14:textId="77777777" w:rsidR="0023775A" w:rsidRPr="00C26FB0" w:rsidRDefault="0023775A" w:rsidP="003C3386">
            <w:pPr>
              <w:jc w:val="center"/>
              <w:rPr>
                <w:sz w:val="18"/>
                <w:szCs w:val="18"/>
              </w:rPr>
            </w:pPr>
            <w:r w:rsidRPr="00C26FB0">
              <w:rPr>
                <w:rFonts w:eastAsia="Malgun Gothic"/>
                <w:color w:val="000000"/>
                <w:sz w:val="18"/>
              </w:rPr>
              <w:t>-7.46%</w:t>
            </w:r>
          </w:p>
        </w:tc>
        <w:tc>
          <w:tcPr>
            <w:tcW w:w="851" w:type="dxa"/>
            <w:shd w:val="clear" w:color="auto" w:fill="FFFFFF" w:themeFill="background1"/>
          </w:tcPr>
          <w:p w14:paraId="54CA28BE" w14:textId="77777777" w:rsidR="0023775A" w:rsidRPr="00C26FB0" w:rsidRDefault="0023775A" w:rsidP="003C3386">
            <w:pPr>
              <w:jc w:val="center"/>
              <w:rPr>
                <w:sz w:val="18"/>
                <w:szCs w:val="18"/>
              </w:rPr>
            </w:pPr>
            <w:r w:rsidRPr="00C26FB0">
              <w:rPr>
                <w:rFonts w:eastAsia="Malgun Gothic"/>
                <w:color w:val="000000"/>
                <w:sz w:val="18"/>
              </w:rPr>
              <w:t>-8.54%</w:t>
            </w:r>
          </w:p>
        </w:tc>
        <w:tc>
          <w:tcPr>
            <w:tcW w:w="850" w:type="dxa"/>
            <w:shd w:val="clear" w:color="auto" w:fill="FFFFFF" w:themeFill="background1"/>
          </w:tcPr>
          <w:p w14:paraId="6A89F636" w14:textId="77777777" w:rsidR="0023775A" w:rsidRPr="00C26FB0" w:rsidRDefault="0023775A" w:rsidP="003C3386">
            <w:pPr>
              <w:jc w:val="center"/>
              <w:rPr>
                <w:sz w:val="18"/>
                <w:szCs w:val="18"/>
              </w:rPr>
            </w:pPr>
            <w:r w:rsidRPr="00C26FB0">
              <w:rPr>
                <w:rFonts w:eastAsia="Malgun Gothic"/>
                <w:color w:val="000000"/>
                <w:sz w:val="18"/>
              </w:rPr>
              <w:t>-9.91%</w:t>
            </w:r>
          </w:p>
        </w:tc>
        <w:tc>
          <w:tcPr>
            <w:tcW w:w="851" w:type="dxa"/>
            <w:shd w:val="clear" w:color="auto" w:fill="FFFFFF" w:themeFill="background1"/>
            <w:noWrap/>
          </w:tcPr>
          <w:p w14:paraId="49B752C1" w14:textId="77777777" w:rsidR="0023775A" w:rsidRPr="00C26FB0" w:rsidRDefault="0023775A" w:rsidP="003C3386">
            <w:pPr>
              <w:jc w:val="center"/>
              <w:rPr>
                <w:sz w:val="18"/>
                <w:szCs w:val="18"/>
              </w:rPr>
            </w:pPr>
            <w:r w:rsidRPr="00C26FB0">
              <w:rPr>
                <w:rFonts w:eastAsia="Malgun Gothic"/>
                <w:color w:val="000000"/>
                <w:sz w:val="18"/>
              </w:rPr>
              <w:t>-7.99%</w:t>
            </w:r>
          </w:p>
        </w:tc>
        <w:tc>
          <w:tcPr>
            <w:tcW w:w="997" w:type="dxa"/>
            <w:shd w:val="clear" w:color="auto" w:fill="FFFFFF" w:themeFill="background1"/>
            <w:noWrap/>
          </w:tcPr>
          <w:p w14:paraId="18EE877D" w14:textId="77777777" w:rsidR="0023775A" w:rsidRPr="00C26FB0" w:rsidRDefault="0023775A" w:rsidP="003C3386">
            <w:pPr>
              <w:jc w:val="center"/>
              <w:rPr>
                <w:sz w:val="18"/>
                <w:szCs w:val="18"/>
              </w:rPr>
            </w:pPr>
            <w:r w:rsidRPr="00C26FB0">
              <w:rPr>
                <w:rFonts w:eastAsia="Malgun Gothic"/>
                <w:color w:val="000000"/>
                <w:sz w:val="18"/>
              </w:rPr>
              <w:t>-7.99%</w:t>
            </w:r>
          </w:p>
        </w:tc>
        <w:tc>
          <w:tcPr>
            <w:tcW w:w="952" w:type="dxa"/>
            <w:shd w:val="clear" w:color="auto" w:fill="FFFFFF" w:themeFill="background1"/>
            <w:noWrap/>
          </w:tcPr>
          <w:p w14:paraId="11D083EE" w14:textId="77777777" w:rsidR="0023775A" w:rsidRPr="00C26FB0" w:rsidRDefault="0023775A" w:rsidP="003C3386">
            <w:pPr>
              <w:jc w:val="center"/>
              <w:rPr>
                <w:sz w:val="18"/>
                <w:szCs w:val="18"/>
              </w:rPr>
            </w:pPr>
            <w:r w:rsidRPr="00C26FB0">
              <w:rPr>
                <w:rFonts w:eastAsia="Malgun Gothic"/>
                <w:color w:val="000000"/>
                <w:sz w:val="18"/>
              </w:rPr>
              <w:t>-14.16%</w:t>
            </w:r>
          </w:p>
        </w:tc>
      </w:tr>
      <w:tr w:rsidR="0023775A" w:rsidRPr="00FE3323" w14:paraId="71FA8A9D" w14:textId="77777777" w:rsidTr="003C3386">
        <w:trPr>
          <w:trHeight w:val="113"/>
        </w:trPr>
        <w:tc>
          <w:tcPr>
            <w:tcW w:w="1242" w:type="dxa"/>
            <w:vMerge/>
            <w:shd w:val="clear" w:color="auto" w:fill="FFFFFF" w:themeFill="background1"/>
            <w:vAlign w:val="center"/>
            <w:hideMark/>
          </w:tcPr>
          <w:p w14:paraId="54B9447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283F034"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AA2E177" w14:textId="77777777" w:rsidR="0023775A" w:rsidRPr="00C26FB0" w:rsidRDefault="0023775A" w:rsidP="003C3386">
            <w:pPr>
              <w:jc w:val="center"/>
              <w:rPr>
                <w:sz w:val="18"/>
                <w:szCs w:val="18"/>
              </w:rPr>
            </w:pPr>
            <w:r w:rsidRPr="00C26FB0">
              <w:rPr>
                <w:rFonts w:eastAsia="Malgun Gothic"/>
                <w:color w:val="000000"/>
                <w:sz w:val="18"/>
              </w:rPr>
              <w:t>-1.53%</w:t>
            </w:r>
          </w:p>
        </w:tc>
        <w:tc>
          <w:tcPr>
            <w:tcW w:w="850" w:type="dxa"/>
            <w:shd w:val="clear" w:color="auto" w:fill="FFFFFF" w:themeFill="background1"/>
          </w:tcPr>
          <w:p w14:paraId="55B0859E" w14:textId="77777777" w:rsidR="0023775A" w:rsidRPr="00C26FB0" w:rsidRDefault="0023775A" w:rsidP="003C3386">
            <w:pPr>
              <w:jc w:val="center"/>
              <w:rPr>
                <w:sz w:val="18"/>
                <w:szCs w:val="18"/>
              </w:rPr>
            </w:pPr>
            <w:r w:rsidRPr="00C26FB0">
              <w:rPr>
                <w:rFonts w:eastAsia="Malgun Gothic"/>
                <w:color w:val="000000"/>
                <w:sz w:val="18"/>
              </w:rPr>
              <w:t>82.27%</w:t>
            </w:r>
          </w:p>
        </w:tc>
        <w:tc>
          <w:tcPr>
            <w:tcW w:w="851" w:type="dxa"/>
            <w:shd w:val="clear" w:color="auto" w:fill="FFFFFF" w:themeFill="background1"/>
          </w:tcPr>
          <w:p w14:paraId="7002F41C" w14:textId="77777777" w:rsidR="0023775A" w:rsidRPr="00C26FB0" w:rsidRDefault="0023775A" w:rsidP="003C3386">
            <w:pPr>
              <w:jc w:val="center"/>
              <w:rPr>
                <w:sz w:val="18"/>
                <w:szCs w:val="18"/>
              </w:rPr>
            </w:pPr>
            <w:r w:rsidRPr="00C26FB0">
              <w:rPr>
                <w:rFonts w:eastAsia="Malgun Gothic"/>
                <w:color w:val="000000"/>
                <w:sz w:val="18"/>
              </w:rPr>
              <w:t>57.90%</w:t>
            </w:r>
          </w:p>
        </w:tc>
        <w:tc>
          <w:tcPr>
            <w:tcW w:w="850" w:type="dxa"/>
            <w:shd w:val="clear" w:color="auto" w:fill="FFFFFF" w:themeFill="background1"/>
          </w:tcPr>
          <w:p w14:paraId="3C5BBDB9" w14:textId="77777777" w:rsidR="0023775A" w:rsidRPr="00C26FB0" w:rsidRDefault="0023775A" w:rsidP="003C3386">
            <w:pPr>
              <w:jc w:val="center"/>
              <w:rPr>
                <w:sz w:val="18"/>
                <w:szCs w:val="18"/>
              </w:rPr>
            </w:pPr>
            <w:r w:rsidRPr="00C26FB0">
              <w:rPr>
                <w:rFonts w:eastAsia="Malgun Gothic"/>
                <w:color w:val="000000"/>
                <w:sz w:val="18"/>
              </w:rPr>
              <w:t>0.83%</w:t>
            </w:r>
          </w:p>
        </w:tc>
        <w:tc>
          <w:tcPr>
            <w:tcW w:w="851" w:type="dxa"/>
            <w:shd w:val="clear" w:color="auto" w:fill="FFFFFF" w:themeFill="background1"/>
          </w:tcPr>
          <w:p w14:paraId="268A3D3F" w14:textId="77777777" w:rsidR="0023775A" w:rsidRPr="00C26FB0" w:rsidRDefault="0023775A" w:rsidP="003C3386">
            <w:pPr>
              <w:jc w:val="center"/>
              <w:rPr>
                <w:sz w:val="18"/>
                <w:szCs w:val="18"/>
              </w:rPr>
            </w:pPr>
            <w:r w:rsidRPr="00C26FB0">
              <w:rPr>
                <w:rFonts w:eastAsia="Malgun Gothic"/>
                <w:color w:val="000000"/>
                <w:sz w:val="18"/>
              </w:rPr>
              <w:t>39.11%</w:t>
            </w:r>
          </w:p>
        </w:tc>
        <w:tc>
          <w:tcPr>
            <w:tcW w:w="850" w:type="dxa"/>
            <w:shd w:val="clear" w:color="auto" w:fill="FFFFFF" w:themeFill="background1"/>
          </w:tcPr>
          <w:p w14:paraId="205C67F7" w14:textId="77777777" w:rsidR="0023775A" w:rsidRPr="00C26FB0" w:rsidRDefault="0023775A" w:rsidP="003C3386">
            <w:pPr>
              <w:jc w:val="center"/>
              <w:rPr>
                <w:sz w:val="18"/>
                <w:szCs w:val="18"/>
              </w:rPr>
            </w:pPr>
            <w:r w:rsidRPr="00C26FB0">
              <w:rPr>
                <w:rFonts w:eastAsia="Malgun Gothic"/>
                <w:color w:val="000000"/>
                <w:sz w:val="18"/>
              </w:rPr>
              <w:t>-6.11%</w:t>
            </w:r>
          </w:p>
        </w:tc>
        <w:tc>
          <w:tcPr>
            <w:tcW w:w="851" w:type="dxa"/>
            <w:shd w:val="clear" w:color="auto" w:fill="FFFFFF" w:themeFill="background1"/>
            <w:noWrap/>
          </w:tcPr>
          <w:p w14:paraId="140D2C8D" w14:textId="77777777" w:rsidR="0023775A" w:rsidRPr="00C26FB0" w:rsidRDefault="0023775A" w:rsidP="003C3386">
            <w:pPr>
              <w:jc w:val="center"/>
              <w:rPr>
                <w:sz w:val="18"/>
                <w:szCs w:val="18"/>
              </w:rPr>
            </w:pPr>
            <w:r w:rsidRPr="00C26FB0">
              <w:rPr>
                <w:rFonts w:eastAsia="Malgun Gothic"/>
                <w:color w:val="000000"/>
                <w:sz w:val="18"/>
              </w:rPr>
              <w:t>10.69%</w:t>
            </w:r>
          </w:p>
        </w:tc>
        <w:tc>
          <w:tcPr>
            <w:tcW w:w="997" w:type="dxa"/>
            <w:shd w:val="clear" w:color="auto" w:fill="FFFFFF" w:themeFill="background1"/>
            <w:noWrap/>
          </w:tcPr>
          <w:p w14:paraId="5872CB14" w14:textId="77777777" w:rsidR="0023775A" w:rsidRPr="00C26FB0" w:rsidRDefault="0023775A" w:rsidP="003C3386">
            <w:pPr>
              <w:jc w:val="center"/>
              <w:rPr>
                <w:sz w:val="18"/>
                <w:szCs w:val="18"/>
              </w:rPr>
            </w:pPr>
            <w:r w:rsidRPr="00C26FB0">
              <w:rPr>
                <w:rFonts w:eastAsia="Malgun Gothic"/>
                <w:color w:val="000000"/>
                <w:sz w:val="18"/>
              </w:rPr>
              <w:t>100.61%</w:t>
            </w:r>
          </w:p>
        </w:tc>
        <w:tc>
          <w:tcPr>
            <w:tcW w:w="952" w:type="dxa"/>
            <w:shd w:val="clear" w:color="auto" w:fill="FFFFFF" w:themeFill="background1"/>
            <w:noWrap/>
          </w:tcPr>
          <w:p w14:paraId="46E59E66" w14:textId="77777777" w:rsidR="0023775A" w:rsidRPr="00C26FB0" w:rsidRDefault="0023775A" w:rsidP="003C3386">
            <w:pPr>
              <w:jc w:val="center"/>
              <w:rPr>
                <w:sz w:val="18"/>
                <w:szCs w:val="18"/>
              </w:rPr>
            </w:pPr>
            <w:r w:rsidRPr="00C26FB0">
              <w:rPr>
                <w:rFonts w:eastAsia="Malgun Gothic"/>
                <w:color w:val="000000"/>
                <w:sz w:val="18"/>
              </w:rPr>
              <w:t>9.49%</w:t>
            </w:r>
          </w:p>
        </w:tc>
      </w:tr>
      <w:tr w:rsidR="0023775A" w:rsidRPr="00FE3323" w14:paraId="5AD8F53E" w14:textId="77777777" w:rsidTr="003C3386">
        <w:trPr>
          <w:trHeight w:val="113"/>
        </w:trPr>
        <w:tc>
          <w:tcPr>
            <w:tcW w:w="1242" w:type="dxa"/>
            <w:vMerge/>
            <w:shd w:val="clear" w:color="auto" w:fill="FFFFFF" w:themeFill="background1"/>
            <w:vAlign w:val="center"/>
            <w:hideMark/>
          </w:tcPr>
          <w:p w14:paraId="33A4A7E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EC99D3C"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7A1E49C" w14:textId="77777777" w:rsidR="0023775A" w:rsidRPr="00C26FB0" w:rsidRDefault="0023775A" w:rsidP="003C3386">
            <w:pPr>
              <w:jc w:val="center"/>
              <w:rPr>
                <w:sz w:val="18"/>
                <w:szCs w:val="18"/>
              </w:rPr>
            </w:pPr>
            <w:r w:rsidRPr="00C26FB0">
              <w:rPr>
                <w:rFonts w:eastAsia="Malgun Gothic"/>
                <w:color w:val="000000"/>
                <w:sz w:val="18"/>
              </w:rPr>
              <w:t>-4.38%</w:t>
            </w:r>
          </w:p>
        </w:tc>
        <w:tc>
          <w:tcPr>
            <w:tcW w:w="850" w:type="dxa"/>
            <w:shd w:val="clear" w:color="auto" w:fill="FFFFFF" w:themeFill="background1"/>
          </w:tcPr>
          <w:p w14:paraId="08CBF809" w14:textId="77777777" w:rsidR="0023775A" w:rsidRPr="00C26FB0" w:rsidRDefault="0023775A" w:rsidP="003C3386">
            <w:pPr>
              <w:jc w:val="center"/>
              <w:rPr>
                <w:sz w:val="18"/>
                <w:szCs w:val="18"/>
              </w:rPr>
            </w:pPr>
            <w:r w:rsidRPr="00C26FB0">
              <w:rPr>
                <w:rFonts w:eastAsia="Malgun Gothic"/>
                <w:color w:val="000000"/>
                <w:sz w:val="18"/>
              </w:rPr>
              <w:t>-6.60%</w:t>
            </w:r>
          </w:p>
        </w:tc>
        <w:tc>
          <w:tcPr>
            <w:tcW w:w="851" w:type="dxa"/>
            <w:shd w:val="clear" w:color="auto" w:fill="FFFFFF" w:themeFill="background1"/>
          </w:tcPr>
          <w:p w14:paraId="13F73010" w14:textId="77777777" w:rsidR="0023775A" w:rsidRPr="00C26FB0" w:rsidRDefault="0023775A" w:rsidP="003C3386">
            <w:pPr>
              <w:jc w:val="center"/>
              <w:rPr>
                <w:sz w:val="18"/>
                <w:szCs w:val="18"/>
              </w:rPr>
            </w:pPr>
            <w:r w:rsidRPr="00C26FB0">
              <w:rPr>
                <w:rFonts w:eastAsia="Malgun Gothic"/>
                <w:color w:val="000000"/>
                <w:sz w:val="18"/>
              </w:rPr>
              <w:t>-17.41%</w:t>
            </w:r>
          </w:p>
        </w:tc>
        <w:tc>
          <w:tcPr>
            <w:tcW w:w="850" w:type="dxa"/>
            <w:shd w:val="clear" w:color="auto" w:fill="FFFFFF" w:themeFill="background1"/>
          </w:tcPr>
          <w:p w14:paraId="0CFB9189" w14:textId="77777777" w:rsidR="0023775A" w:rsidRPr="00C26FB0" w:rsidRDefault="0023775A" w:rsidP="003C3386">
            <w:pPr>
              <w:jc w:val="center"/>
              <w:rPr>
                <w:sz w:val="18"/>
                <w:szCs w:val="18"/>
              </w:rPr>
            </w:pPr>
            <w:r w:rsidRPr="00C26FB0">
              <w:rPr>
                <w:rFonts w:eastAsia="Malgun Gothic"/>
                <w:color w:val="000000"/>
                <w:sz w:val="18"/>
              </w:rPr>
              <w:t>-7.55%</w:t>
            </w:r>
          </w:p>
        </w:tc>
        <w:tc>
          <w:tcPr>
            <w:tcW w:w="851" w:type="dxa"/>
            <w:shd w:val="clear" w:color="auto" w:fill="FFFFFF" w:themeFill="background1"/>
          </w:tcPr>
          <w:p w14:paraId="2A0ADF55" w14:textId="77777777" w:rsidR="0023775A" w:rsidRPr="00C26FB0" w:rsidRDefault="0023775A" w:rsidP="003C3386">
            <w:pPr>
              <w:jc w:val="center"/>
              <w:rPr>
                <w:sz w:val="18"/>
                <w:szCs w:val="18"/>
              </w:rPr>
            </w:pPr>
            <w:r w:rsidRPr="00C26FB0">
              <w:rPr>
                <w:rFonts w:eastAsia="Malgun Gothic"/>
                <w:color w:val="000000"/>
                <w:sz w:val="18"/>
              </w:rPr>
              <w:t>-9.29%</w:t>
            </w:r>
          </w:p>
        </w:tc>
        <w:tc>
          <w:tcPr>
            <w:tcW w:w="850" w:type="dxa"/>
            <w:shd w:val="clear" w:color="auto" w:fill="FFFFFF" w:themeFill="background1"/>
          </w:tcPr>
          <w:p w14:paraId="7E2679F2" w14:textId="77777777" w:rsidR="0023775A" w:rsidRPr="00C26FB0" w:rsidRDefault="0023775A" w:rsidP="003C3386">
            <w:pPr>
              <w:jc w:val="center"/>
              <w:rPr>
                <w:sz w:val="18"/>
                <w:szCs w:val="18"/>
              </w:rPr>
            </w:pPr>
            <w:r w:rsidRPr="00C26FB0">
              <w:rPr>
                <w:rFonts w:eastAsia="Malgun Gothic"/>
                <w:color w:val="000000"/>
                <w:sz w:val="18"/>
              </w:rPr>
              <w:t>-15.48%</w:t>
            </w:r>
          </w:p>
        </w:tc>
        <w:tc>
          <w:tcPr>
            <w:tcW w:w="851" w:type="dxa"/>
            <w:shd w:val="clear" w:color="auto" w:fill="FFFFFF" w:themeFill="background1"/>
            <w:noWrap/>
          </w:tcPr>
          <w:p w14:paraId="2521305A" w14:textId="77777777" w:rsidR="0023775A" w:rsidRPr="00C26FB0" w:rsidRDefault="0023775A" w:rsidP="003C3386">
            <w:pPr>
              <w:jc w:val="center"/>
              <w:rPr>
                <w:sz w:val="18"/>
                <w:szCs w:val="18"/>
              </w:rPr>
            </w:pPr>
            <w:r w:rsidRPr="00C26FB0">
              <w:rPr>
                <w:rFonts w:eastAsia="Malgun Gothic"/>
                <w:color w:val="000000"/>
                <w:sz w:val="18"/>
              </w:rPr>
              <w:t>-6.74%</w:t>
            </w:r>
          </w:p>
        </w:tc>
        <w:tc>
          <w:tcPr>
            <w:tcW w:w="997" w:type="dxa"/>
            <w:shd w:val="clear" w:color="auto" w:fill="FFFFFF" w:themeFill="background1"/>
            <w:noWrap/>
          </w:tcPr>
          <w:p w14:paraId="0548B4DB" w14:textId="77777777" w:rsidR="0023775A" w:rsidRPr="00C26FB0" w:rsidRDefault="0023775A" w:rsidP="003C3386">
            <w:pPr>
              <w:jc w:val="center"/>
              <w:rPr>
                <w:sz w:val="18"/>
                <w:szCs w:val="18"/>
              </w:rPr>
            </w:pPr>
            <w:r w:rsidRPr="00C26FB0">
              <w:rPr>
                <w:rFonts w:eastAsia="Malgun Gothic"/>
                <w:color w:val="000000"/>
                <w:sz w:val="18"/>
              </w:rPr>
              <w:t>-9.63%</w:t>
            </w:r>
          </w:p>
        </w:tc>
        <w:tc>
          <w:tcPr>
            <w:tcW w:w="952" w:type="dxa"/>
            <w:shd w:val="clear" w:color="auto" w:fill="FFFFFF" w:themeFill="background1"/>
            <w:noWrap/>
          </w:tcPr>
          <w:p w14:paraId="514EE5F6" w14:textId="77777777" w:rsidR="0023775A" w:rsidRPr="00C26FB0" w:rsidRDefault="0023775A" w:rsidP="003C3386">
            <w:pPr>
              <w:jc w:val="center"/>
              <w:rPr>
                <w:sz w:val="18"/>
                <w:szCs w:val="18"/>
              </w:rPr>
            </w:pPr>
            <w:r w:rsidRPr="00C26FB0">
              <w:rPr>
                <w:rFonts w:eastAsia="Malgun Gothic"/>
                <w:color w:val="000000"/>
                <w:sz w:val="18"/>
              </w:rPr>
              <w:t>-23.92%</w:t>
            </w:r>
          </w:p>
        </w:tc>
      </w:tr>
      <w:tr w:rsidR="0023775A" w:rsidRPr="00FE3323" w14:paraId="5B8A69B6" w14:textId="77777777" w:rsidTr="003C3386">
        <w:trPr>
          <w:trHeight w:val="113"/>
        </w:trPr>
        <w:tc>
          <w:tcPr>
            <w:tcW w:w="1242" w:type="dxa"/>
            <w:vMerge/>
            <w:shd w:val="clear" w:color="auto" w:fill="FFFFFF" w:themeFill="background1"/>
            <w:vAlign w:val="center"/>
            <w:hideMark/>
          </w:tcPr>
          <w:p w14:paraId="5045346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9F8F877"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F60AFEB" w14:textId="77777777" w:rsidR="0023775A" w:rsidRPr="00C26FB0" w:rsidRDefault="0023775A" w:rsidP="003C3386">
            <w:pPr>
              <w:jc w:val="center"/>
              <w:rPr>
                <w:sz w:val="18"/>
                <w:szCs w:val="18"/>
              </w:rPr>
            </w:pPr>
            <w:r w:rsidRPr="00C26FB0">
              <w:rPr>
                <w:rFonts w:eastAsia="Malgun Gothic"/>
                <w:color w:val="000000"/>
                <w:sz w:val="18"/>
              </w:rPr>
              <w:t>-10.86%</w:t>
            </w:r>
          </w:p>
        </w:tc>
        <w:tc>
          <w:tcPr>
            <w:tcW w:w="850" w:type="dxa"/>
            <w:shd w:val="clear" w:color="auto" w:fill="FFFFFF" w:themeFill="background1"/>
          </w:tcPr>
          <w:p w14:paraId="2B49972D" w14:textId="77777777" w:rsidR="0023775A" w:rsidRPr="00C26FB0" w:rsidRDefault="0023775A" w:rsidP="003C3386">
            <w:pPr>
              <w:jc w:val="center"/>
              <w:rPr>
                <w:sz w:val="18"/>
                <w:szCs w:val="18"/>
              </w:rPr>
            </w:pPr>
            <w:r w:rsidRPr="00C26FB0">
              <w:rPr>
                <w:rFonts w:eastAsia="Malgun Gothic"/>
                <w:color w:val="000000"/>
                <w:sz w:val="18"/>
              </w:rPr>
              <w:t>-6.05%</w:t>
            </w:r>
          </w:p>
        </w:tc>
        <w:tc>
          <w:tcPr>
            <w:tcW w:w="851" w:type="dxa"/>
            <w:shd w:val="clear" w:color="auto" w:fill="FFFFFF" w:themeFill="background1"/>
          </w:tcPr>
          <w:p w14:paraId="413953CB" w14:textId="77777777" w:rsidR="0023775A" w:rsidRPr="00C26FB0" w:rsidRDefault="0023775A" w:rsidP="003C3386">
            <w:pPr>
              <w:jc w:val="center"/>
              <w:rPr>
                <w:sz w:val="18"/>
                <w:szCs w:val="18"/>
              </w:rPr>
            </w:pPr>
            <w:r w:rsidRPr="00C26FB0">
              <w:rPr>
                <w:rFonts w:eastAsia="Malgun Gothic"/>
                <w:color w:val="000000"/>
                <w:sz w:val="18"/>
              </w:rPr>
              <w:t>-6.41%</w:t>
            </w:r>
          </w:p>
        </w:tc>
        <w:tc>
          <w:tcPr>
            <w:tcW w:w="850" w:type="dxa"/>
            <w:shd w:val="clear" w:color="auto" w:fill="FFFFFF" w:themeFill="background1"/>
          </w:tcPr>
          <w:p w14:paraId="4F50604C" w14:textId="77777777" w:rsidR="0023775A" w:rsidRPr="00C26FB0" w:rsidRDefault="0023775A" w:rsidP="003C3386">
            <w:pPr>
              <w:jc w:val="center"/>
              <w:rPr>
                <w:sz w:val="18"/>
                <w:szCs w:val="18"/>
              </w:rPr>
            </w:pPr>
            <w:r w:rsidRPr="00C26FB0">
              <w:rPr>
                <w:rFonts w:eastAsia="Malgun Gothic"/>
                <w:color w:val="000000"/>
                <w:sz w:val="18"/>
              </w:rPr>
              <w:t>-9.21%</w:t>
            </w:r>
          </w:p>
        </w:tc>
        <w:tc>
          <w:tcPr>
            <w:tcW w:w="851" w:type="dxa"/>
            <w:shd w:val="clear" w:color="auto" w:fill="FFFFFF" w:themeFill="background1"/>
          </w:tcPr>
          <w:p w14:paraId="598B1D5F" w14:textId="77777777" w:rsidR="0023775A" w:rsidRPr="00C26FB0" w:rsidRDefault="0023775A" w:rsidP="003C3386">
            <w:pPr>
              <w:jc w:val="center"/>
              <w:rPr>
                <w:sz w:val="18"/>
                <w:szCs w:val="18"/>
              </w:rPr>
            </w:pPr>
            <w:r w:rsidRPr="00C26FB0">
              <w:rPr>
                <w:rFonts w:eastAsia="Malgun Gothic"/>
                <w:color w:val="000000"/>
                <w:sz w:val="18"/>
              </w:rPr>
              <w:t>-10.69%</w:t>
            </w:r>
          </w:p>
        </w:tc>
        <w:tc>
          <w:tcPr>
            <w:tcW w:w="850" w:type="dxa"/>
            <w:shd w:val="clear" w:color="auto" w:fill="FFFFFF" w:themeFill="background1"/>
          </w:tcPr>
          <w:p w14:paraId="48F2B694" w14:textId="77777777" w:rsidR="0023775A" w:rsidRPr="00C26FB0" w:rsidRDefault="0023775A" w:rsidP="003C3386">
            <w:pPr>
              <w:jc w:val="center"/>
              <w:rPr>
                <w:sz w:val="18"/>
                <w:szCs w:val="18"/>
              </w:rPr>
            </w:pPr>
            <w:r w:rsidRPr="00C26FB0">
              <w:rPr>
                <w:rFonts w:eastAsia="Malgun Gothic"/>
                <w:color w:val="000000"/>
                <w:sz w:val="18"/>
              </w:rPr>
              <w:t>-1.00%</w:t>
            </w:r>
          </w:p>
        </w:tc>
        <w:tc>
          <w:tcPr>
            <w:tcW w:w="851" w:type="dxa"/>
            <w:shd w:val="clear" w:color="auto" w:fill="FFFFFF" w:themeFill="background1"/>
            <w:noWrap/>
          </w:tcPr>
          <w:p w14:paraId="22532947" w14:textId="77777777" w:rsidR="0023775A" w:rsidRPr="00C26FB0" w:rsidRDefault="0023775A" w:rsidP="003C3386">
            <w:pPr>
              <w:jc w:val="center"/>
              <w:rPr>
                <w:sz w:val="18"/>
                <w:szCs w:val="18"/>
              </w:rPr>
            </w:pPr>
            <w:r w:rsidRPr="00C26FB0">
              <w:rPr>
                <w:rFonts w:eastAsia="Malgun Gothic"/>
                <w:color w:val="000000"/>
                <w:sz w:val="18"/>
              </w:rPr>
              <w:t>-12.62%</w:t>
            </w:r>
          </w:p>
        </w:tc>
        <w:tc>
          <w:tcPr>
            <w:tcW w:w="997" w:type="dxa"/>
            <w:shd w:val="clear" w:color="auto" w:fill="FFFFFF" w:themeFill="background1"/>
            <w:noWrap/>
          </w:tcPr>
          <w:p w14:paraId="6B6356A4" w14:textId="77777777" w:rsidR="0023775A" w:rsidRPr="00C26FB0" w:rsidRDefault="0023775A" w:rsidP="003C3386">
            <w:pPr>
              <w:jc w:val="center"/>
              <w:rPr>
                <w:sz w:val="18"/>
                <w:szCs w:val="18"/>
              </w:rPr>
            </w:pPr>
            <w:r w:rsidRPr="00C26FB0">
              <w:rPr>
                <w:rFonts w:eastAsia="Malgun Gothic"/>
                <w:color w:val="000000"/>
                <w:sz w:val="18"/>
              </w:rPr>
              <w:t>-9.10%</w:t>
            </w:r>
          </w:p>
        </w:tc>
        <w:tc>
          <w:tcPr>
            <w:tcW w:w="952" w:type="dxa"/>
            <w:shd w:val="clear" w:color="auto" w:fill="FFFFFF" w:themeFill="background1"/>
            <w:noWrap/>
          </w:tcPr>
          <w:p w14:paraId="5CFFC737" w14:textId="77777777" w:rsidR="0023775A" w:rsidRPr="00C26FB0" w:rsidRDefault="0023775A" w:rsidP="003C3386">
            <w:pPr>
              <w:jc w:val="center"/>
              <w:rPr>
                <w:sz w:val="18"/>
                <w:szCs w:val="18"/>
              </w:rPr>
            </w:pPr>
            <w:r w:rsidRPr="00C26FB0">
              <w:rPr>
                <w:rFonts w:eastAsia="Malgun Gothic"/>
                <w:color w:val="000000"/>
                <w:sz w:val="18"/>
              </w:rPr>
              <w:t>-8.44%</w:t>
            </w:r>
          </w:p>
        </w:tc>
      </w:tr>
      <w:tr w:rsidR="0023775A" w:rsidRPr="00FE3323" w14:paraId="2C3F69AA" w14:textId="77777777" w:rsidTr="003C3386">
        <w:trPr>
          <w:trHeight w:val="113"/>
        </w:trPr>
        <w:tc>
          <w:tcPr>
            <w:tcW w:w="1242" w:type="dxa"/>
            <w:vMerge w:val="restart"/>
            <w:shd w:val="clear" w:color="auto" w:fill="FFFFFF" w:themeFill="background1"/>
            <w:vAlign w:val="center"/>
            <w:hideMark/>
          </w:tcPr>
          <w:p w14:paraId="68065810" w14:textId="77777777" w:rsidR="0023775A" w:rsidRPr="00FE3323" w:rsidRDefault="0023775A" w:rsidP="003C3386">
            <w:pPr>
              <w:jc w:val="center"/>
              <w:rPr>
                <w:b/>
                <w:bCs/>
                <w:sz w:val="18"/>
                <w:szCs w:val="18"/>
              </w:rPr>
            </w:pPr>
            <w:r w:rsidRPr="00FE3323">
              <w:rPr>
                <w:rFonts w:hint="eastAsia"/>
                <w:b/>
                <w:bCs/>
                <w:sz w:val="18"/>
                <w:szCs w:val="18"/>
              </w:rPr>
              <w:lastRenderedPageBreak/>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566D3BB2"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37980C5B" w14:textId="77777777" w:rsidR="0023775A" w:rsidRPr="00C26FB0" w:rsidRDefault="0023775A" w:rsidP="003C3386">
            <w:pPr>
              <w:jc w:val="center"/>
              <w:rPr>
                <w:sz w:val="18"/>
                <w:szCs w:val="18"/>
              </w:rPr>
            </w:pPr>
            <w:r w:rsidRPr="00C26FB0">
              <w:rPr>
                <w:rFonts w:eastAsia="Malgun Gothic"/>
                <w:color w:val="000000"/>
                <w:sz w:val="18"/>
              </w:rPr>
              <w:t>0.28%</w:t>
            </w:r>
          </w:p>
        </w:tc>
        <w:tc>
          <w:tcPr>
            <w:tcW w:w="850" w:type="dxa"/>
            <w:shd w:val="clear" w:color="auto" w:fill="FFFFFF" w:themeFill="background1"/>
          </w:tcPr>
          <w:p w14:paraId="5F1EE017" w14:textId="77777777" w:rsidR="0023775A" w:rsidRPr="00C26FB0" w:rsidRDefault="0023775A" w:rsidP="003C3386">
            <w:pPr>
              <w:jc w:val="center"/>
              <w:rPr>
                <w:sz w:val="18"/>
                <w:szCs w:val="18"/>
              </w:rPr>
            </w:pPr>
            <w:r w:rsidRPr="00C26FB0">
              <w:rPr>
                <w:rFonts w:eastAsia="Malgun Gothic"/>
                <w:color w:val="000000"/>
                <w:sz w:val="18"/>
              </w:rPr>
              <w:t>8.15%</w:t>
            </w:r>
          </w:p>
        </w:tc>
        <w:tc>
          <w:tcPr>
            <w:tcW w:w="851" w:type="dxa"/>
            <w:shd w:val="clear" w:color="auto" w:fill="FFFFFF" w:themeFill="background1"/>
          </w:tcPr>
          <w:p w14:paraId="3E87B4D0" w14:textId="77777777" w:rsidR="0023775A" w:rsidRPr="00C26FB0" w:rsidRDefault="0023775A" w:rsidP="003C3386">
            <w:pPr>
              <w:jc w:val="center"/>
              <w:rPr>
                <w:sz w:val="18"/>
                <w:szCs w:val="18"/>
              </w:rPr>
            </w:pPr>
            <w:r w:rsidRPr="00C26FB0">
              <w:rPr>
                <w:rFonts w:eastAsia="Malgun Gothic"/>
                <w:color w:val="000000"/>
                <w:sz w:val="18"/>
              </w:rPr>
              <w:t>1.16%</w:t>
            </w:r>
          </w:p>
        </w:tc>
        <w:tc>
          <w:tcPr>
            <w:tcW w:w="850" w:type="dxa"/>
            <w:shd w:val="clear" w:color="auto" w:fill="FFFFFF" w:themeFill="background1"/>
          </w:tcPr>
          <w:p w14:paraId="77305CF6" w14:textId="77777777" w:rsidR="0023775A" w:rsidRPr="00C26FB0" w:rsidRDefault="0023775A" w:rsidP="003C3386">
            <w:pPr>
              <w:jc w:val="center"/>
              <w:rPr>
                <w:sz w:val="18"/>
                <w:szCs w:val="18"/>
              </w:rPr>
            </w:pPr>
            <w:r w:rsidRPr="00C26FB0">
              <w:rPr>
                <w:rFonts w:eastAsia="Malgun Gothic"/>
                <w:color w:val="000000"/>
                <w:sz w:val="18"/>
              </w:rPr>
              <w:t>-7.32%</w:t>
            </w:r>
          </w:p>
        </w:tc>
        <w:tc>
          <w:tcPr>
            <w:tcW w:w="851" w:type="dxa"/>
            <w:shd w:val="clear" w:color="auto" w:fill="FFFFFF" w:themeFill="background1"/>
          </w:tcPr>
          <w:p w14:paraId="156B3B90" w14:textId="77777777" w:rsidR="0023775A" w:rsidRPr="00C26FB0" w:rsidRDefault="0023775A" w:rsidP="003C3386">
            <w:pPr>
              <w:jc w:val="center"/>
              <w:rPr>
                <w:sz w:val="18"/>
                <w:szCs w:val="18"/>
              </w:rPr>
            </w:pPr>
            <w:r w:rsidRPr="00C26FB0">
              <w:rPr>
                <w:rFonts w:eastAsia="Malgun Gothic"/>
                <w:color w:val="000000"/>
                <w:sz w:val="18"/>
              </w:rPr>
              <w:t>-11.23%</w:t>
            </w:r>
          </w:p>
        </w:tc>
        <w:tc>
          <w:tcPr>
            <w:tcW w:w="850" w:type="dxa"/>
            <w:shd w:val="clear" w:color="auto" w:fill="FFFFFF" w:themeFill="background1"/>
          </w:tcPr>
          <w:p w14:paraId="4DD8AFE5" w14:textId="77777777" w:rsidR="0023775A" w:rsidRPr="00C26FB0" w:rsidRDefault="0023775A" w:rsidP="003C3386">
            <w:pPr>
              <w:jc w:val="center"/>
              <w:rPr>
                <w:sz w:val="18"/>
                <w:szCs w:val="18"/>
              </w:rPr>
            </w:pPr>
            <w:r w:rsidRPr="00C26FB0">
              <w:rPr>
                <w:rFonts w:eastAsia="Malgun Gothic"/>
                <w:color w:val="000000"/>
                <w:sz w:val="18"/>
              </w:rPr>
              <w:t>-15.97%</w:t>
            </w:r>
          </w:p>
        </w:tc>
        <w:tc>
          <w:tcPr>
            <w:tcW w:w="851" w:type="dxa"/>
            <w:shd w:val="clear" w:color="auto" w:fill="FFFFFF" w:themeFill="background1"/>
            <w:noWrap/>
          </w:tcPr>
          <w:p w14:paraId="0CE0C0F5" w14:textId="77777777" w:rsidR="0023775A" w:rsidRPr="00C26FB0" w:rsidRDefault="0023775A" w:rsidP="003C3386">
            <w:pPr>
              <w:jc w:val="center"/>
              <w:rPr>
                <w:sz w:val="18"/>
                <w:szCs w:val="18"/>
              </w:rPr>
            </w:pPr>
            <w:r w:rsidRPr="00C26FB0">
              <w:rPr>
                <w:rFonts w:eastAsia="Malgun Gothic"/>
                <w:color w:val="000000"/>
                <w:sz w:val="18"/>
              </w:rPr>
              <w:t>-17.21%</w:t>
            </w:r>
          </w:p>
        </w:tc>
        <w:tc>
          <w:tcPr>
            <w:tcW w:w="997" w:type="dxa"/>
            <w:shd w:val="clear" w:color="auto" w:fill="FFFFFF" w:themeFill="background1"/>
            <w:noWrap/>
          </w:tcPr>
          <w:p w14:paraId="25572589" w14:textId="77777777" w:rsidR="0023775A" w:rsidRPr="00C26FB0" w:rsidRDefault="0023775A" w:rsidP="003C3386">
            <w:pPr>
              <w:jc w:val="center"/>
              <w:rPr>
                <w:sz w:val="18"/>
                <w:szCs w:val="18"/>
              </w:rPr>
            </w:pPr>
            <w:r w:rsidRPr="00C26FB0">
              <w:rPr>
                <w:rFonts w:eastAsia="Malgun Gothic"/>
                <w:color w:val="000000"/>
                <w:sz w:val="18"/>
              </w:rPr>
              <w:t>-14.43%</w:t>
            </w:r>
          </w:p>
        </w:tc>
        <w:tc>
          <w:tcPr>
            <w:tcW w:w="952" w:type="dxa"/>
            <w:shd w:val="clear" w:color="auto" w:fill="FFFFFF" w:themeFill="background1"/>
            <w:noWrap/>
          </w:tcPr>
          <w:p w14:paraId="1B47CAE5" w14:textId="77777777" w:rsidR="0023775A" w:rsidRPr="00C26FB0" w:rsidRDefault="0023775A" w:rsidP="003C3386">
            <w:pPr>
              <w:jc w:val="center"/>
              <w:rPr>
                <w:sz w:val="18"/>
                <w:szCs w:val="18"/>
              </w:rPr>
            </w:pPr>
            <w:r w:rsidRPr="00C26FB0">
              <w:rPr>
                <w:rFonts w:eastAsia="Malgun Gothic"/>
                <w:color w:val="000000"/>
                <w:sz w:val="18"/>
              </w:rPr>
              <w:t>-24.81%</w:t>
            </w:r>
          </w:p>
        </w:tc>
      </w:tr>
      <w:tr w:rsidR="0023775A" w:rsidRPr="00FE3323" w14:paraId="54A5308A" w14:textId="77777777" w:rsidTr="003C3386">
        <w:trPr>
          <w:trHeight w:val="113"/>
        </w:trPr>
        <w:tc>
          <w:tcPr>
            <w:tcW w:w="1242" w:type="dxa"/>
            <w:vMerge/>
            <w:shd w:val="clear" w:color="auto" w:fill="FFFFFF" w:themeFill="background1"/>
            <w:vAlign w:val="center"/>
            <w:hideMark/>
          </w:tcPr>
          <w:p w14:paraId="17C57A9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DFDF3C4"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27D5D0D"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7E67940F"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66A80992"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57840546"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7ECB2318"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520E59A9"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0B9291AC" w14:textId="77777777" w:rsidR="0023775A" w:rsidRPr="00C26FB0" w:rsidRDefault="0023775A" w:rsidP="003C3386">
            <w:pPr>
              <w:jc w:val="center"/>
              <w:rPr>
                <w:sz w:val="18"/>
                <w:szCs w:val="18"/>
              </w:rPr>
            </w:pPr>
            <w:r w:rsidRPr="00C26FB0">
              <w:rPr>
                <w:rFonts w:eastAsia="Malgun Gothic"/>
                <w:color w:val="000000"/>
                <w:sz w:val="18"/>
              </w:rPr>
              <w:t>NaN</w:t>
            </w:r>
          </w:p>
        </w:tc>
        <w:tc>
          <w:tcPr>
            <w:tcW w:w="997" w:type="dxa"/>
            <w:shd w:val="clear" w:color="auto" w:fill="FFFFFF" w:themeFill="background1"/>
            <w:noWrap/>
          </w:tcPr>
          <w:p w14:paraId="10EB2ED5"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29704F76"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152C3D36" w14:textId="77777777" w:rsidTr="003C3386">
        <w:trPr>
          <w:trHeight w:val="113"/>
        </w:trPr>
        <w:tc>
          <w:tcPr>
            <w:tcW w:w="1242" w:type="dxa"/>
            <w:vMerge/>
            <w:shd w:val="clear" w:color="auto" w:fill="FFFFFF" w:themeFill="background1"/>
            <w:vAlign w:val="center"/>
            <w:hideMark/>
          </w:tcPr>
          <w:p w14:paraId="604413B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EB46D48"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5AD11FEC" w14:textId="77777777" w:rsidR="0023775A" w:rsidRPr="00C26FB0" w:rsidRDefault="0023775A" w:rsidP="003C3386">
            <w:pPr>
              <w:jc w:val="center"/>
              <w:rPr>
                <w:sz w:val="18"/>
                <w:szCs w:val="18"/>
              </w:rPr>
            </w:pPr>
            <w:r w:rsidRPr="00C26FB0">
              <w:rPr>
                <w:rFonts w:eastAsia="Malgun Gothic"/>
                <w:color w:val="000000"/>
                <w:sz w:val="18"/>
              </w:rPr>
              <w:t>1.87%</w:t>
            </w:r>
          </w:p>
        </w:tc>
        <w:tc>
          <w:tcPr>
            <w:tcW w:w="850" w:type="dxa"/>
            <w:shd w:val="clear" w:color="auto" w:fill="FFFFFF" w:themeFill="background1"/>
          </w:tcPr>
          <w:p w14:paraId="23C2867D" w14:textId="77777777" w:rsidR="0023775A" w:rsidRPr="00C26FB0" w:rsidRDefault="0023775A" w:rsidP="003C3386">
            <w:pPr>
              <w:jc w:val="center"/>
              <w:rPr>
                <w:sz w:val="18"/>
                <w:szCs w:val="18"/>
              </w:rPr>
            </w:pPr>
            <w:r w:rsidRPr="00C26FB0">
              <w:rPr>
                <w:rFonts w:eastAsia="Malgun Gothic"/>
                <w:color w:val="000000"/>
                <w:sz w:val="18"/>
              </w:rPr>
              <w:t>17.13%</w:t>
            </w:r>
          </w:p>
        </w:tc>
        <w:tc>
          <w:tcPr>
            <w:tcW w:w="851" w:type="dxa"/>
            <w:shd w:val="clear" w:color="auto" w:fill="FFFFFF" w:themeFill="background1"/>
          </w:tcPr>
          <w:p w14:paraId="78AE3682" w14:textId="77777777" w:rsidR="0023775A" w:rsidRPr="00C26FB0" w:rsidRDefault="0023775A" w:rsidP="003C3386">
            <w:pPr>
              <w:jc w:val="center"/>
              <w:rPr>
                <w:sz w:val="18"/>
                <w:szCs w:val="18"/>
              </w:rPr>
            </w:pPr>
            <w:r w:rsidRPr="00C26FB0">
              <w:rPr>
                <w:rFonts w:eastAsia="Malgun Gothic"/>
                <w:color w:val="000000"/>
                <w:sz w:val="18"/>
              </w:rPr>
              <w:t>6.50%</w:t>
            </w:r>
          </w:p>
        </w:tc>
        <w:tc>
          <w:tcPr>
            <w:tcW w:w="850" w:type="dxa"/>
            <w:shd w:val="clear" w:color="auto" w:fill="FFFFFF" w:themeFill="background1"/>
          </w:tcPr>
          <w:p w14:paraId="4E6E15E8" w14:textId="77777777" w:rsidR="0023775A" w:rsidRPr="00C26FB0" w:rsidRDefault="0023775A" w:rsidP="003C3386">
            <w:pPr>
              <w:jc w:val="center"/>
              <w:rPr>
                <w:sz w:val="18"/>
                <w:szCs w:val="18"/>
              </w:rPr>
            </w:pPr>
            <w:r w:rsidRPr="00C26FB0">
              <w:rPr>
                <w:rFonts w:eastAsia="Malgun Gothic"/>
                <w:color w:val="000000"/>
                <w:sz w:val="18"/>
              </w:rPr>
              <w:t>-10.61%</w:t>
            </w:r>
          </w:p>
        </w:tc>
        <w:tc>
          <w:tcPr>
            <w:tcW w:w="851" w:type="dxa"/>
            <w:shd w:val="clear" w:color="auto" w:fill="FFFFFF" w:themeFill="background1"/>
          </w:tcPr>
          <w:p w14:paraId="704B48B5" w14:textId="77777777" w:rsidR="0023775A" w:rsidRPr="00C26FB0" w:rsidRDefault="0023775A" w:rsidP="003C3386">
            <w:pPr>
              <w:jc w:val="center"/>
              <w:rPr>
                <w:sz w:val="18"/>
                <w:szCs w:val="18"/>
              </w:rPr>
            </w:pPr>
            <w:r w:rsidRPr="00C26FB0">
              <w:rPr>
                <w:rFonts w:eastAsia="Malgun Gothic"/>
                <w:color w:val="000000"/>
                <w:sz w:val="18"/>
              </w:rPr>
              <w:t>-4.90%</w:t>
            </w:r>
          </w:p>
        </w:tc>
        <w:tc>
          <w:tcPr>
            <w:tcW w:w="850" w:type="dxa"/>
            <w:shd w:val="clear" w:color="auto" w:fill="FFFFFF" w:themeFill="background1"/>
          </w:tcPr>
          <w:p w14:paraId="13314962" w14:textId="77777777" w:rsidR="0023775A" w:rsidRPr="00C26FB0" w:rsidRDefault="0023775A" w:rsidP="003C3386">
            <w:pPr>
              <w:jc w:val="center"/>
              <w:rPr>
                <w:sz w:val="18"/>
                <w:szCs w:val="18"/>
              </w:rPr>
            </w:pPr>
            <w:r w:rsidRPr="00C26FB0">
              <w:rPr>
                <w:rFonts w:eastAsia="Malgun Gothic"/>
                <w:color w:val="000000"/>
                <w:sz w:val="18"/>
              </w:rPr>
              <w:t>-16.44%</w:t>
            </w:r>
          </w:p>
        </w:tc>
        <w:tc>
          <w:tcPr>
            <w:tcW w:w="851" w:type="dxa"/>
            <w:shd w:val="clear" w:color="auto" w:fill="FFFFFF" w:themeFill="background1"/>
            <w:noWrap/>
          </w:tcPr>
          <w:p w14:paraId="64D8F15E" w14:textId="77777777" w:rsidR="0023775A" w:rsidRPr="00C26FB0" w:rsidRDefault="0023775A" w:rsidP="003C3386">
            <w:pPr>
              <w:jc w:val="center"/>
              <w:rPr>
                <w:sz w:val="18"/>
                <w:szCs w:val="18"/>
              </w:rPr>
            </w:pPr>
            <w:r w:rsidRPr="00C26FB0">
              <w:rPr>
                <w:rFonts w:eastAsia="Malgun Gothic"/>
                <w:color w:val="000000"/>
                <w:sz w:val="18"/>
              </w:rPr>
              <w:t>-21.96%</w:t>
            </w:r>
          </w:p>
        </w:tc>
        <w:tc>
          <w:tcPr>
            <w:tcW w:w="997" w:type="dxa"/>
            <w:shd w:val="clear" w:color="auto" w:fill="FFFFFF" w:themeFill="background1"/>
            <w:noWrap/>
          </w:tcPr>
          <w:p w14:paraId="71B088E6" w14:textId="77777777" w:rsidR="0023775A" w:rsidRPr="00C26FB0" w:rsidRDefault="0023775A" w:rsidP="003C3386">
            <w:pPr>
              <w:jc w:val="center"/>
              <w:rPr>
                <w:sz w:val="18"/>
                <w:szCs w:val="18"/>
              </w:rPr>
            </w:pPr>
            <w:r w:rsidRPr="00C26FB0">
              <w:rPr>
                <w:rFonts w:eastAsia="Malgun Gothic"/>
                <w:color w:val="000000"/>
                <w:sz w:val="18"/>
              </w:rPr>
              <w:t>-12.02%</w:t>
            </w:r>
          </w:p>
        </w:tc>
        <w:tc>
          <w:tcPr>
            <w:tcW w:w="952" w:type="dxa"/>
            <w:shd w:val="clear" w:color="auto" w:fill="FFFFFF" w:themeFill="background1"/>
            <w:noWrap/>
          </w:tcPr>
          <w:p w14:paraId="1C80D306" w14:textId="77777777" w:rsidR="0023775A" w:rsidRPr="00C26FB0" w:rsidRDefault="0023775A" w:rsidP="003C3386">
            <w:pPr>
              <w:jc w:val="center"/>
              <w:rPr>
                <w:sz w:val="18"/>
                <w:szCs w:val="18"/>
              </w:rPr>
            </w:pPr>
            <w:r w:rsidRPr="00C26FB0">
              <w:rPr>
                <w:rFonts w:eastAsia="Malgun Gothic"/>
                <w:color w:val="000000"/>
                <w:sz w:val="18"/>
              </w:rPr>
              <w:t>-26.56%</w:t>
            </w:r>
          </w:p>
        </w:tc>
      </w:tr>
      <w:tr w:rsidR="0023775A" w:rsidRPr="00FE3323" w14:paraId="0E412638" w14:textId="77777777" w:rsidTr="003C3386">
        <w:trPr>
          <w:trHeight w:val="113"/>
        </w:trPr>
        <w:tc>
          <w:tcPr>
            <w:tcW w:w="1242" w:type="dxa"/>
            <w:vMerge/>
            <w:shd w:val="clear" w:color="auto" w:fill="FFFFFF" w:themeFill="background1"/>
            <w:vAlign w:val="center"/>
            <w:hideMark/>
          </w:tcPr>
          <w:p w14:paraId="5D3504A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60051CF"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654F558D" w14:textId="77777777" w:rsidR="0023775A" w:rsidRPr="00C26FB0" w:rsidRDefault="0023775A" w:rsidP="003C3386">
            <w:pPr>
              <w:jc w:val="center"/>
              <w:rPr>
                <w:sz w:val="18"/>
                <w:szCs w:val="18"/>
              </w:rPr>
            </w:pPr>
            <w:r w:rsidRPr="00C26FB0">
              <w:rPr>
                <w:rFonts w:eastAsia="Malgun Gothic"/>
                <w:color w:val="000000"/>
                <w:sz w:val="18"/>
              </w:rPr>
              <w:t>-2.02%</w:t>
            </w:r>
          </w:p>
        </w:tc>
        <w:tc>
          <w:tcPr>
            <w:tcW w:w="850" w:type="dxa"/>
            <w:shd w:val="clear" w:color="auto" w:fill="FFFFFF" w:themeFill="background1"/>
          </w:tcPr>
          <w:p w14:paraId="2F91FCE2" w14:textId="77777777" w:rsidR="0023775A" w:rsidRPr="00C26FB0" w:rsidRDefault="0023775A" w:rsidP="003C3386">
            <w:pPr>
              <w:jc w:val="center"/>
              <w:rPr>
                <w:sz w:val="18"/>
                <w:szCs w:val="18"/>
              </w:rPr>
            </w:pPr>
            <w:r w:rsidRPr="00C26FB0">
              <w:rPr>
                <w:rFonts w:eastAsia="Malgun Gothic"/>
                <w:color w:val="000000"/>
                <w:sz w:val="18"/>
              </w:rPr>
              <w:t>5.82%</w:t>
            </w:r>
          </w:p>
        </w:tc>
        <w:tc>
          <w:tcPr>
            <w:tcW w:w="851" w:type="dxa"/>
            <w:shd w:val="clear" w:color="auto" w:fill="FFFFFF" w:themeFill="background1"/>
          </w:tcPr>
          <w:p w14:paraId="0E9F2AD8" w14:textId="77777777" w:rsidR="0023775A" w:rsidRPr="00C26FB0" w:rsidRDefault="0023775A" w:rsidP="003C3386">
            <w:pPr>
              <w:jc w:val="center"/>
              <w:rPr>
                <w:sz w:val="18"/>
                <w:szCs w:val="18"/>
              </w:rPr>
            </w:pPr>
            <w:r w:rsidRPr="00C26FB0">
              <w:rPr>
                <w:rFonts w:eastAsia="Malgun Gothic"/>
                <w:color w:val="000000"/>
                <w:sz w:val="18"/>
              </w:rPr>
              <w:t>-0.24%</w:t>
            </w:r>
          </w:p>
        </w:tc>
        <w:tc>
          <w:tcPr>
            <w:tcW w:w="850" w:type="dxa"/>
            <w:shd w:val="clear" w:color="auto" w:fill="FFFFFF" w:themeFill="background1"/>
          </w:tcPr>
          <w:p w14:paraId="0B3B518D" w14:textId="77777777" w:rsidR="0023775A" w:rsidRPr="00C26FB0" w:rsidRDefault="0023775A" w:rsidP="003C3386">
            <w:pPr>
              <w:jc w:val="center"/>
              <w:rPr>
                <w:sz w:val="18"/>
                <w:szCs w:val="18"/>
              </w:rPr>
            </w:pPr>
            <w:r w:rsidRPr="00C26FB0">
              <w:rPr>
                <w:rFonts w:eastAsia="Malgun Gothic"/>
                <w:color w:val="000000"/>
                <w:sz w:val="18"/>
              </w:rPr>
              <w:t>-2.15%</w:t>
            </w:r>
          </w:p>
        </w:tc>
        <w:tc>
          <w:tcPr>
            <w:tcW w:w="851" w:type="dxa"/>
            <w:shd w:val="clear" w:color="auto" w:fill="FFFFFF" w:themeFill="background1"/>
          </w:tcPr>
          <w:p w14:paraId="7DB440B9" w14:textId="77777777" w:rsidR="0023775A" w:rsidRPr="00C26FB0" w:rsidRDefault="0023775A" w:rsidP="003C3386">
            <w:pPr>
              <w:jc w:val="center"/>
              <w:rPr>
                <w:sz w:val="18"/>
                <w:szCs w:val="18"/>
              </w:rPr>
            </w:pPr>
            <w:r w:rsidRPr="00C26FB0">
              <w:rPr>
                <w:rFonts w:eastAsia="Malgun Gothic"/>
                <w:color w:val="000000"/>
                <w:sz w:val="18"/>
              </w:rPr>
              <w:t>-11.86%</w:t>
            </w:r>
          </w:p>
        </w:tc>
        <w:tc>
          <w:tcPr>
            <w:tcW w:w="850" w:type="dxa"/>
            <w:shd w:val="clear" w:color="auto" w:fill="FFFFFF" w:themeFill="background1"/>
          </w:tcPr>
          <w:p w14:paraId="0723E362" w14:textId="77777777" w:rsidR="0023775A" w:rsidRPr="00C26FB0" w:rsidRDefault="0023775A" w:rsidP="003C3386">
            <w:pPr>
              <w:jc w:val="center"/>
              <w:rPr>
                <w:sz w:val="18"/>
                <w:szCs w:val="18"/>
              </w:rPr>
            </w:pPr>
            <w:r w:rsidRPr="00C26FB0">
              <w:rPr>
                <w:rFonts w:eastAsia="Malgun Gothic"/>
                <w:color w:val="000000"/>
                <w:sz w:val="18"/>
              </w:rPr>
              <w:t>-16.33%</w:t>
            </w:r>
          </w:p>
        </w:tc>
        <w:tc>
          <w:tcPr>
            <w:tcW w:w="851" w:type="dxa"/>
            <w:shd w:val="clear" w:color="auto" w:fill="FFFFFF" w:themeFill="background1"/>
            <w:noWrap/>
          </w:tcPr>
          <w:p w14:paraId="06D6E8EB" w14:textId="77777777" w:rsidR="0023775A" w:rsidRPr="00C26FB0" w:rsidRDefault="0023775A" w:rsidP="003C3386">
            <w:pPr>
              <w:jc w:val="center"/>
              <w:rPr>
                <w:sz w:val="18"/>
                <w:szCs w:val="18"/>
              </w:rPr>
            </w:pPr>
            <w:r w:rsidRPr="00C26FB0">
              <w:rPr>
                <w:rFonts w:eastAsia="Malgun Gothic"/>
                <w:color w:val="000000"/>
                <w:sz w:val="18"/>
              </w:rPr>
              <w:t>-9.86%</w:t>
            </w:r>
          </w:p>
        </w:tc>
        <w:tc>
          <w:tcPr>
            <w:tcW w:w="997" w:type="dxa"/>
            <w:shd w:val="clear" w:color="auto" w:fill="FFFFFF" w:themeFill="background1"/>
            <w:noWrap/>
          </w:tcPr>
          <w:p w14:paraId="7DB22954" w14:textId="77777777" w:rsidR="0023775A" w:rsidRPr="00C26FB0" w:rsidRDefault="0023775A" w:rsidP="003C3386">
            <w:pPr>
              <w:jc w:val="center"/>
              <w:rPr>
                <w:sz w:val="18"/>
                <w:szCs w:val="18"/>
              </w:rPr>
            </w:pPr>
            <w:r w:rsidRPr="00C26FB0">
              <w:rPr>
                <w:rFonts w:eastAsia="Malgun Gothic"/>
                <w:color w:val="000000"/>
                <w:sz w:val="18"/>
              </w:rPr>
              <w:t>-16.05%</w:t>
            </w:r>
          </w:p>
        </w:tc>
        <w:tc>
          <w:tcPr>
            <w:tcW w:w="952" w:type="dxa"/>
            <w:shd w:val="clear" w:color="auto" w:fill="FFFFFF" w:themeFill="background1"/>
            <w:noWrap/>
          </w:tcPr>
          <w:p w14:paraId="36E870EE" w14:textId="77777777" w:rsidR="0023775A" w:rsidRPr="00C26FB0" w:rsidRDefault="0023775A" w:rsidP="003C3386">
            <w:pPr>
              <w:jc w:val="center"/>
              <w:rPr>
                <w:sz w:val="18"/>
                <w:szCs w:val="18"/>
              </w:rPr>
            </w:pPr>
            <w:r w:rsidRPr="00C26FB0">
              <w:rPr>
                <w:rFonts w:eastAsia="Malgun Gothic"/>
                <w:color w:val="000000"/>
                <w:sz w:val="18"/>
              </w:rPr>
              <w:t>-22.23%</w:t>
            </w:r>
          </w:p>
        </w:tc>
      </w:tr>
      <w:tr w:rsidR="0023775A" w:rsidRPr="00FE3323" w14:paraId="7D5E497B" w14:textId="77777777" w:rsidTr="003C3386">
        <w:trPr>
          <w:trHeight w:val="113"/>
        </w:trPr>
        <w:tc>
          <w:tcPr>
            <w:tcW w:w="1242" w:type="dxa"/>
            <w:vMerge w:val="restart"/>
            <w:shd w:val="clear" w:color="auto" w:fill="FFFFFF" w:themeFill="background1"/>
            <w:vAlign w:val="center"/>
            <w:hideMark/>
          </w:tcPr>
          <w:p w14:paraId="7463D7F4"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3560B2E3"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59BB830F" w14:textId="77777777" w:rsidR="0023775A" w:rsidRPr="00C26FB0" w:rsidRDefault="0023775A" w:rsidP="003C3386">
            <w:pPr>
              <w:jc w:val="center"/>
              <w:rPr>
                <w:sz w:val="18"/>
                <w:szCs w:val="18"/>
              </w:rPr>
            </w:pPr>
            <w:r w:rsidRPr="00C26FB0">
              <w:rPr>
                <w:rFonts w:eastAsia="Malgun Gothic"/>
                <w:color w:val="000000"/>
                <w:sz w:val="18"/>
              </w:rPr>
              <w:t>2.87%</w:t>
            </w:r>
          </w:p>
        </w:tc>
        <w:tc>
          <w:tcPr>
            <w:tcW w:w="850" w:type="dxa"/>
            <w:shd w:val="clear" w:color="auto" w:fill="FFFFFF" w:themeFill="background1"/>
          </w:tcPr>
          <w:p w14:paraId="099FB310" w14:textId="77777777" w:rsidR="0023775A" w:rsidRPr="00C26FB0" w:rsidRDefault="0023775A" w:rsidP="003C3386">
            <w:pPr>
              <w:jc w:val="center"/>
              <w:rPr>
                <w:sz w:val="18"/>
                <w:szCs w:val="18"/>
              </w:rPr>
            </w:pPr>
            <w:r w:rsidRPr="00C26FB0">
              <w:rPr>
                <w:rFonts w:eastAsia="Malgun Gothic"/>
                <w:color w:val="000000"/>
                <w:sz w:val="18"/>
              </w:rPr>
              <w:t>-7.72%</w:t>
            </w:r>
          </w:p>
        </w:tc>
        <w:tc>
          <w:tcPr>
            <w:tcW w:w="851" w:type="dxa"/>
            <w:shd w:val="clear" w:color="auto" w:fill="FFFFFF" w:themeFill="background1"/>
          </w:tcPr>
          <w:p w14:paraId="4EA533C5" w14:textId="77777777" w:rsidR="0023775A" w:rsidRPr="00C26FB0" w:rsidRDefault="0023775A" w:rsidP="003C3386">
            <w:pPr>
              <w:jc w:val="center"/>
              <w:rPr>
                <w:sz w:val="18"/>
                <w:szCs w:val="18"/>
              </w:rPr>
            </w:pPr>
            <w:r w:rsidRPr="00C26FB0">
              <w:rPr>
                <w:rFonts w:eastAsia="Malgun Gothic"/>
                <w:color w:val="000000"/>
                <w:sz w:val="18"/>
              </w:rPr>
              <w:t>25.41%</w:t>
            </w:r>
          </w:p>
        </w:tc>
        <w:tc>
          <w:tcPr>
            <w:tcW w:w="850" w:type="dxa"/>
            <w:shd w:val="clear" w:color="auto" w:fill="FFFFFF" w:themeFill="background1"/>
          </w:tcPr>
          <w:p w14:paraId="32BFE6EE" w14:textId="77777777" w:rsidR="0023775A" w:rsidRPr="00C26FB0" w:rsidRDefault="0023775A" w:rsidP="003C3386">
            <w:pPr>
              <w:jc w:val="center"/>
              <w:rPr>
                <w:sz w:val="18"/>
                <w:szCs w:val="18"/>
              </w:rPr>
            </w:pPr>
            <w:r w:rsidRPr="00C26FB0">
              <w:rPr>
                <w:rFonts w:eastAsia="Malgun Gothic"/>
                <w:color w:val="000000"/>
                <w:sz w:val="18"/>
              </w:rPr>
              <w:t>13.73%</w:t>
            </w:r>
          </w:p>
        </w:tc>
        <w:tc>
          <w:tcPr>
            <w:tcW w:w="851" w:type="dxa"/>
            <w:shd w:val="clear" w:color="auto" w:fill="FFFFFF" w:themeFill="background1"/>
          </w:tcPr>
          <w:p w14:paraId="070B148D" w14:textId="77777777" w:rsidR="0023775A" w:rsidRPr="00C26FB0" w:rsidRDefault="0023775A" w:rsidP="003C3386">
            <w:pPr>
              <w:jc w:val="center"/>
              <w:rPr>
                <w:sz w:val="18"/>
                <w:szCs w:val="18"/>
              </w:rPr>
            </w:pPr>
            <w:r w:rsidRPr="00C26FB0">
              <w:rPr>
                <w:rFonts w:eastAsia="Malgun Gothic"/>
                <w:color w:val="000000"/>
                <w:sz w:val="18"/>
              </w:rPr>
              <w:t>-6.65%</w:t>
            </w:r>
          </w:p>
        </w:tc>
        <w:tc>
          <w:tcPr>
            <w:tcW w:w="850" w:type="dxa"/>
            <w:shd w:val="clear" w:color="auto" w:fill="FFFFFF" w:themeFill="background1"/>
          </w:tcPr>
          <w:p w14:paraId="4F2021C4" w14:textId="77777777" w:rsidR="0023775A" w:rsidRPr="00C26FB0" w:rsidRDefault="0023775A" w:rsidP="003C3386">
            <w:pPr>
              <w:jc w:val="center"/>
              <w:rPr>
                <w:sz w:val="18"/>
                <w:szCs w:val="18"/>
              </w:rPr>
            </w:pPr>
            <w:r w:rsidRPr="00C26FB0">
              <w:rPr>
                <w:rFonts w:eastAsia="Malgun Gothic"/>
                <w:color w:val="000000"/>
                <w:sz w:val="18"/>
              </w:rPr>
              <w:t>18.08%</w:t>
            </w:r>
          </w:p>
        </w:tc>
        <w:tc>
          <w:tcPr>
            <w:tcW w:w="851" w:type="dxa"/>
            <w:shd w:val="clear" w:color="auto" w:fill="FFFFFF" w:themeFill="background1"/>
            <w:noWrap/>
          </w:tcPr>
          <w:p w14:paraId="1EBC2D0E" w14:textId="77777777" w:rsidR="0023775A" w:rsidRPr="00C26FB0" w:rsidRDefault="0023775A" w:rsidP="003C3386">
            <w:pPr>
              <w:jc w:val="center"/>
              <w:rPr>
                <w:sz w:val="18"/>
                <w:szCs w:val="18"/>
              </w:rPr>
            </w:pPr>
            <w:r w:rsidRPr="00C26FB0">
              <w:rPr>
                <w:rFonts w:eastAsia="Malgun Gothic"/>
                <w:color w:val="000000"/>
                <w:sz w:val="18"/>
              </w:rPr>
              <w:t>4.60%</w:t>
            </w:r>
          </w:p>
        </w:tc>
        <w:tc>
          <w:tcPr>
            <w:tcW w:w="997" w:type="dxa"/>
            <w:shd w:val="clear" w:color="auto" w:fill="FFFFFF" w:themeFill="background1"/>
            <w:noWrap/>
          </w:tcPr>
          <w:p w14:paraId="34192530" w14:textId="77777777" w:rsidR="0023775A" w:rsidRPr="00C26FB0" w:rsidRDefault="0023775A" w:rsidP="003C3386">
            <w:pPr>
              <w:jc w:val="center"/>
              <w:rPr>
                <w:sz w:val="18"/>
                <w:szCs w:val="18"/>
              </w:rPr>
            </w:pPr>
            <w:r w:rsidRPr="00C26FB0">
              <w:rPr>
                <w:rFonts w:eastAsia="Malgun Gothic"/>
                <w:color w:val="000000"/>
                <w:sz w:val="18"/>
              </w:rPr>
              <w:t>8.12%</w:t>
            </w:r>
          </w:p>
        </w:tc>
        <w:tc>
          <w:tcPr>
            <w:tcW w:w="952" w:type="dxa"/>
            <w:shd w:val="clear" w:color="auto" w:fill="FFFFFF" w:themeFill="background1"/>
            <w:noWrap/>
          </w:tcPr>
          <w:p w14:paraId="43B477A2" w14:textId="77777777" w:rsidR="0023775A" w:rsidRPr="00C26FB0" w:rsidRDefault="0023775A" w:rsidP="003C3386">
            <w:pPr>
              <w:jc w:val="center"/>
              <w:rPr>
                <w:sz w:val="18"/>
                <w:szCs w:val="18"/>
              </w:rPr>
            </w:pPr>
            <w:r w:rsidRPr="00C26FB0">
              <w:rPr>
                <w:rFonts w:eastAsia="Malgun Gothic"/>
                <w:color w:val="000000"/>
                <w:sz w:val="18"/>
              </w:rPr>
              <w:t>24.33%</w:t>
            </w:r>
          </w:p>
        </w:tc>
      </w:tr>
      <w:tr w:rsidR="0023775A" w:rsidRPr="00FE3323" w14:paraId="73EFE6FF" w14:textId="77777777" w:rsidTr="003C3386">
        <w:trPr>
          <w:trHeight w:val="113"/>
        </w:trPr>
        <w:tc>
          <w:tcPr>
            <w:tcW w:w="1242" w:type="dxa"/>
            <w:vMerge/>
            <w:shd w:val="clear" w:color="auto" w:fill="FFFFFF" w:themeFill="background1"/>
            <w:vAlign w:val="center"/>
            <w:hideMark/>
          </w:tcPr>
          <w:p w14:paraId="2535E66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FD4B47E"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E1D0CA8" w14:textId="77777777" w:rsidR="0023775A" w:rsidRPr="00C26FB0" w:rsidRDefault="0023775A" w:rsidP="003C3386">
            <w:pPr>
              <w:jc w:val="center"/>
              <w:rPr>
                <w:sz w:val="18"/>
                <w:szCs w:val="18"/>
              </w:rPr>
            </w:pPr>
            <w:r w:rsidRPr="00C26FB0">
              <w:rPr>
                <w:rFonts w:eastAsia="Malgun Gothic"/>
                <w:color w:val="000000"/>
                <w:sz w:val="18"/>
              </w:rPr>
              <w:t>7.14%</w:t>
            </w:r>
          </w:p>
        </w:tc>
        <w:tc>
          <w:tcPr>
            <w:tcW w:w="850" w:type="dxa"/>
            <w:shd w:val="clear" w:color="auto" w:fill="FFFFFF" w:themeFill="background1"/>
          </w:tcPr>
          <w:p w14:paraId="7B7B5C6C" w14:textId="77777777" w:rsidR="0023775A" w:rsidRPr="00C26FB0" w:rsidRDefault="0023775A" w:rsidP="003C3386">
            <w:pPr>
              <w:jc w:val="center"/>
              <w:rPr>
                <w:sz w:val="18"/>
                <w:szCs w:val="18"/>
              </w:rPr>
            </w:pPr>
            <w:r w:rsidRPr="00C26FB0">
              <w:rPr>
                <w:rFonts w:eastAsia="Malgun Gothic"/>
                <w:color w:val="000000"/>
                <w:sz w:val="18"/>
              </w:rPr>
              <w:t>0.00%</w:t>
            </w:r>
          </w:p>
        </w:tc>
        <w:tc>
          <w:tcPr>
            <w:tcW w:w="851" w:type="dxa"/>
            <w:shd w:val="clear" w:color="auto" w:fill="FFFFFF" w:themeFill="background1"/>
          </w:tcPr>
          <w:p w14:paraId="4695A1CE" w14:textId="77777777" w:rsidR="0023775A" w:rsidRPr="00C26FB0" w:rsidRDefault="0023775A" w:rsidP="003C3386">
            <w:pPr>
              <w:jc w:val="center"/>
              <w:rPr>
                <w:sz w:val="18"/>
                <w:szCs w:val="18"/>
              </w:rPr>
            </w:pPr>
            <w:r w:rsidRPr="00C26FB0">
              <w:rPr>
                <w:rFonts w:eastAsia="Malgun Gothic"/>
                <w:color w:val="000000"/>
                <w:sz w:val="18"/>
              </w:rPr>
              <w:t>8.00%</w:t>
            </w:r>
          </w:p>
        </w:tc>
        <w:tc>
          <w:tcPr>
            <w:tcW w:w="850" w:type="dxa"/>
            <w:shd w:val="clear" w:color="auto" w:fill="FFFFFF" w:themeFill="background1"/>
          </w:tcPr>
          <w:p w14:paraId="756D3E5D" w14:textId="77777777" w:rsidR="0023775A" w:rsidRPr="00C26FB0" w:rsidRDefault="0023775A" w:rsidP="003C3386">
            <w:pPr>
              <w:jc w:val="center"/>
              <w:rPr>
                <w:sz w:val="18"/>
                <w:szCs w:val="18"/>
              </w:rPr>
            </w:pPr>
            <w:r w:rsidRPr="00C26FB0">
              <w:rPr>
                <w:rFonts w:eastAsia="Malgun Gothic"/>
                <w:color w:val="000000"/>
                <w:sz w:val="18"/>
              </w:rPr>
              <w:t>7.14%</w:t>
            </w:r>
          </w:p>
        </w:tc>
        <w:tc>
          <w:tcPr>
            <w:tcW w:w="851" w:type="dxa"/>
            <w:shd w:val="clear" w:color="auto" w:fill="FFFFFF" w:themeFill="background1"/>
          </w:tcPr>
          <w:p w14:paraId="7AFE7084" w14:textId="77777777" w:rsidR="0023775A" w:rsidRPr="00C26FB0" w:rsidRDefault="0023775A" w:rsidP="003C3386">
            <w:pPr>
              <w:jc w:val="center"/>
              <w:rPr>
                <w:sz w:val="18"/>
                <w:szCs w:val="18"/>
              </w:rPr>
            </w:pPr>
            <w:r w:rsidRPr="00C26FB0">
              <w:rPr>
                <w:rFonts w:eastAsia="Malgun Gothic"/>
                <w:color w:val="000000"/>
                <w:sz w:val="18"/>
              </w:rPr>
              <w:t>5.26%</w:t>
            </w:r>
          </w:p>
        </w:tc>
        <w:tc>
          <w:tcPr>
            <w:tcW w:w="850" w:type="dxa"/>
            <w:shd w:val="clear" w:color="auto" w:fill="FFFFFF" w:themeFill="background1"/>
          </w:tcPr>
          <w:p w14:paraId="0E2F662D" w14:textId="77777777" w:rsidR="0023775A" w:rsidRPr="00C26FB0" w:rsidRDefault="0023775A" w:rsidP="003C3386">
            <w:pPr>
              <w:jc w:val="center"/>
              <w:rPr>
                <w:sz w:val="18"/>
                <w:szCs w:val="18"/>
              </w:rPr>
            </w:pPr>
            <w:r w:rsidRPr="00C26FB0">
              <w:rPr>
                <w:rFonts w:eastAsia="Malgun Gothic"/>
                <w:color w:val="000000"/>
                <w:sz w:val="18"/>
              </w:rPr>
              <w:t>8.00%</w:t>
            </w:r>
          </w:p>
        </w:tc>
        <w:tc>
          <w:tcPr>
            <w:tcW w:w="851" w:type="dxa"/>
            <w:shd w:val="clear" w:color="auto" w:fill="FFFFFF" w:themeFill="background1"/>
            <w:noWrap/>
          </w:tcPr>
          <w:p w14:paraId="4B6F8751" w14:textId="77777777" w:rsidR="0023775A" w:rsidRPr="00C26FB0" w:rsidRDefault="0023775A" w:rsidP="003C3386">
            <w:pPr>
              <w:jc w:val="center"/>
              <w:rPr>
                <w:sz w:val="18"/>
                <w:szCs w:val="18"/>
              </w:rPr>
            </w:pPr>
            <w:r w:rsidRPr="00C26FB0">
              <w:rPr>
                <w:rFonts w:eastAsia="Malgun Gothic"/>
                <w:color w:val="000000"/>
                <w:sz w:val="18"/>
              </w:rPr>
              <w:t>7.14%</w:t>
            </w:r>
          </w:p>
        </w:tc>
        <w:tc>
          <w:tcPr>
            <w:tcW w:w="997" w:type="dxa"/>
            <w:shd w:val="clear" w:color="auto" w:fill="FFFFFF" w:themeFill="background1"/>
            <w:noWrap/>
          </w:tcPr>
          <w:p w14:paraId="10A70665" w14:textId="77777777" w:rsidR="0023775A" w:rsidRPr="00C26FB0" w:rsidRDefault="0023775A" w:rsidP="003C3386">
            <w:pPr>
              <w:jc w:val="center"/>
              <w:rPr>
                <w:sz w:val="18"/>
                <w:szCs w:val="18"/>
              </w:rPr>
            </w:pPr>
            <w:r w:rsidRPr="00C26FB0">
              <w:rPr>
                <w:rFonts w:eastAsia="Malgun Gothic"/>
                <w:color w:val="000000"/>
                <w:sz w:val="18"/>
              </w:rPr>
              <w:t>5.26%</w:t>
            </w:r>
          </w:p>
        </w:tc>
        <w:tc>
          <w:tcPr>
            <w:tcW w:w="952" w:type="dxa"/>
            <w:shd w:val="clear" w:color="auto" w:fill="FFFFFF" w:themeFill="background1"/>
            <w:noWrap/>
          </w:tcPr>
          <w:p w14:paraId="72AD0D9B" w14:textId="77777777" w:rsidR="0023775A" w:rsidRPr="00C26FB0" w:rsidRDefault="0023775A" w:rsidP="003C3386">
            <w:pPr>
              <w:jc w:val="center"/>
              <w:rPr>
                <w:sz w:val="18"/>
                <w:szCs w:val="18"/>
              </w:rPr>
            </w:pPr>
            <w:r w:rsidRPr="00C26FB0">
              <w:rPr>
                <w:rFonts w:eastAsia="Malgun Gothic"/>
                <w:color w:val="000000"/>
                <w:sz w:val="18"/>
              </w:rPr>
              <w:t>8.00%</w:t>
            </w:r>
          </w:p>
        </w:tc>
      </w:tr>
      <w:tr w:rsidR="0023775A" w:rsidRPr="00FE3323" w14:paraId="3F5016FC" w14:textId="77777777" w:rsidTr="003C3386">
        <w:trPr>
          <w:trHeight w:val="113"/>
        </w:trPr>
        <w:tc>
          <w:tcPr>
            <w:tcW w:w="1242" w:type="dxa"/>
            <w:vMerge/>
            <w:shd w:val="clear" w:color="auto" w:fill="FFFFFF" w:themeFill="background1"/>
            <w:vAlign w:val="center"/>
            <w:hideMark/>
          </w:tcPr>
          <w:p w14:paraId="557DAFD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1D06210"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424EE32B"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676DBCEA" w14:textId="77777777" w:rsidR="0023775A" w:rsidRPr="00C26FB0" w:rsidRDefault="0023775A" w:rsidP="003C3386">
            <w:pPr>
              <w:jc w:val="center"/>
              <w:rPr>
                <w:sz w:val="18"/>
                <w:szCs w:val="18"/>
              </w:rPr>
            </w:pPr>
            <w:r w:rsidRPr="00C26FB0">
              <w:rPr>
                <w:rFonts w:eastAsia="Malgun Gothic"/>
                <w:color w:val="000000"/>
                <w:sz w:val="18"/>
              </w:rPr>
              <w:t>8.16%</w:t>
            </w:r>
          </w:p>
        </w:tc>
        <w:tc>
          <w:tcPr>
            <w:tcW w:w="851" w:type="dxa"/>
            <w:shd w:val="clear" w:color="auto" w:fill="FFFFFF" w:themeFill="background1"/>
          </w:tcPr>
          <w:p w14:paraId="77F5441B" w14:textId="77777777" w:rsidR="0023775A" w:rsidRPr="00C26FB0" w:rsidRDefault="0023775A" w:rsidP="003C3386">
            <w:pPr>
              <w:jc w:val="center"/>
              <w:rPr>
                <w:sz w:val="18"/>
                <w:szCs w:val="18"/>
              </w:rPr>
            </w:pPr>
            <w:r w:rsidRPr="00C26FB0">
              <w:rPr>
                <w:rFonts w:eastAsia="Malgun Gothic"/>
                <w:color w:val="000000"/>
                <w:sz w:val="18"/>
              </w:rPr>
              <w:t>23.86%</w:t>
            </w:r>
          </w:p>
        </w:tc>
        <w:tc>
          <w:tcPr>
            <w:tcW w:w="850" w:type="dxa"/>
            <w:shd w:val="clear" w:color="auto" w:fill="FFFFFF" w:themeFill="background1"/>
          </w:tcPr>
          <w:p w14:paraId="1742BD9E" w14:textId="77777777" w:rsidR="0023775A" w:rsidRPr="00C26FB0" w:rsidRDefault="0023775A" w:rsidP="003C3386">
            <w:pPr>
              <w:jc w:val="center"/>
              <w:rPr>
                <w:sz w:val="18"/>
                <w:szCs w:val="18"/>
              </w:rPr>
            </w:pPr>
            <w:r w:rsidRPr="00C26FB0">
              <w:rPr>
                <w:rFonts w:eastAsia="Malgun Gothic"/>
                <w:color w:val="000000"/>
                <w:sz w:val="18"/>
              </w:rPr>
              <w:t>7.41%</w:t>
            </w:r>
          </w:p>
        </w:tc>
        <w:tc>
          <w:tcPr>
            <w:tcW w:w="851" w:type="dxa"/>
            <w:shd w:val="clear" w:color="auto" w:fill="FFFFFF" w:themeFill="background1"/>
          </w:tcPr>
          <w:p w14:paraId="767108F9" w14:textId="77777777" w:rsidR="0023775A" w:rsidRPr="00C26FB0" w:rsidRDefault="0023775A" w:rsidP="003C3386">
            <w:pPr>
              <w:jc w:val="center"/>
              <w:rPr>
                <w:sz w:val="18"/>
                <w:szCs w:val="18"/>
              </w:rPr>
            </w:pPr>
            <w:r w:rsidRPr="00C26FB0">
              <w:rPr>
                <w:rFonts w:eastAsia="Malgun Gothic"/>
                <w:color w:val="000000"/>
                <w:sz w:val="18"/>
              </w:rPr>
              <w:t>8.16%</w:t>
            </w:r>
          </w:p>
        </w:tc>
        <w:tc>
          <w:tcPr>
            <w:tcW w:w="850" w:type="dxa"/>
            <w:shd w:val="clear" w:color="auto" w:fill="FFFFFF" w:themeFill="background1"/>
          </w:tcPr>
          <w:p w14:paraId="69722999" w14:textId="77777777" w:rsidR="0023775A" w:rsidRPr="00C26FB0" w:rsidRDefault="0023775A" w:rsidP="003C3386">
            <w:pPr>
              <w:jc w:val="center"/>
              <w:rPr>
                <w:sz w:val="18"/>
                <w:szCs w:val="18"/>
              </w:rPr>
            </w:pPr>
            <w:r w:rsidRPr="00C26FB0">
              <w:rPr>
                <w:rFonts w:eastAsia="Malgun Gothic"/>
                <w:color w:val="000000"/>
                <w:sz w:val="18"/>
              </w:rPr>
              <w:t>20.45%</w:t>
            </w:r>
          </w:p>
        </w:tc>
        <w:tc>
          <w:tcPr>
            <w:tcW w:w="851" w:type="dxa"/>
            <w:shd w:val="clear" w:color="auto" w:fill="FFFFFF" w:themeFill="background1"/>
            <w:noWrap/>
          </w:tcPr>
          <w:p w14:paraId="5BB2B736" w14:textId="77777777" w:rsidR="0023775A" w:rsidRPr="00C26FB0" w:rsidRDefault="0023775A" w:rsidP="003C3386">
            <w:pPr>
              <w:jc w:val="center"/>
              <w:rPr>
                <w:sz w:val="18"/>
                <w:szCs w:val="18"/>
              </w:rPr>
            </w:pPr>
            <w:r w:rsidRPr="00C26FB0">
              <w:rPr>
                <w:rFonts w:eastAsia="Malgun Gothic"/>
                <w:color w:val="000000"/>
                <w:sz w:val="18"/>
              </w:rPr>
              <w:t>7.41%</w:t>
            </w:r>
          </w:p>
        </w:tc>
        <w:tc>
          <w:tcPr>
            <w:tcW w:w="997" w:type="dxa"/>
            <w:shd w:val="clear" w:color="auto" w:fill="FFFFFF" w:themeFill="background1"/>
            <w:noWrap/>
          </w:tcPr>
          <w:p w14:paraId="722B6A48" w14:textId="77777777" w:rsidR="0023775A" w:rsidRPr="00C26FB0" w:rsidRDefault="0023775A" w:rsidP="003C3386">
            <w:pPr>
              <w:jc w:val="center"/>
              <w:rPr>
                <w:sz w:val="18"/>
                <w:szCs w:val="18"/>
              </w:rPr>
            </w:pPr>
            <w:r w:rsidRPr="00C26FB0">
              <w:rPr>
                <w:rFonts w:eastAsia="Malgun Gothic"/>
                <w:color w:val="000000"/>
                <w:sz w:val="18"/>
              </w:rPr>
              <w:t>10.20%</w:t>
            </w:r>
          </w:p>
        </w:tc>
        <w:tc>
          <w:tcPr>
            <w:tcW w:w="952" w:type="dxa"/>
            <w:shd w:val="clear" w:color="auto" w:fill="FFFFFF" w:themeFill="background1"/>
            <w:noWrap/>
          </w:tcPr>
          <w:p w14:paraId="069939EE" w14:textId="77777777" w:rsidR="0023775A" w:rsidRPr="00C26FB0" w:rsidRDefault="0023775A" w:rsidP="003C3386">
            <w:pPr>
              <w:jc w:val="center"/>
              <w:rPr>
                <w:sz w:val="18"/>
                <w:szCs w:val="18"/>
              </w:rPr>
            </w:pPr>
            <w:r w:rsidRPr="00C26FB0">
              <w:rPr>
                <w:rFonts w:eastAsia="Malgun Gothic"/>
                <w:color w:val="000000"/>
                <w:sz w:val="18"/>
              </w:rPr>
              <w:t>23.86%</w:t>
            </w:r>
          </w:p>
        </w:tc>
      </w:tr>
      <w:tr w:rsidR="0023775A" w:rsidRPr="00FE3323" w14:paraId="061394D5" w14:textId="77777777" w:rsidTr="003C3386">
        <w:trPr>
          <w:trHeight w:val="113"/>
        </w:trPr>
        <w:tc>
          <w:tcPr>
            <w:tcW w:w="1242" w:type="dxa"/>
            <w:vMerge/>
            <w:shd w:val="clear" w:color="auto" w:fill="FFFFFF" w:themeFill="background1"/>
            <w:vAlign w:val="center"/>
            <w:hideMark/>
          </w:tcPr>
          <w:p w14:paraId="7E8E8BD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D98F168"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F720550" w14:textId="77777777" w:rsidR="0023775A" w:rsidRPr="00C26FB0" w:rsidRDefault="0023775A" w:rsidP="003C3386">
            <w:pPr>
              <w:jc w:val="center"/>
              <w:rPr>
                <w:sz w:val="18"/>
                <w:szCs w:val="18"/>
              </w:rPr>
            </w:pPr>
            <w:r w:rsidRPr="00C26FB0">
              <w:rPr>
                <w:rFonts w:eastAsia="Malgun Gothic"/>
                <w:color w:val="000000"/>
                <w:sz w:val="18"/>
              </w:rPr>
              <w:t>-1.05%</w:t>
            </w:r>
          </w:p>
        </w:tc>
        <w:tc>
          <w:tcPr>
            <w:tcW w:w="850" w:type="dxa"/>
            <w:shd w:val="clear" w:color="auto" w:fill="FFFFFF" w:themeFill="background1"/>
          </w:tcPr>
          <w:p w14:paraId="4442A26F" w14:textId="77777777" w:rsidR="0023775A" w:rsidRPr="00C26FB0" w:rsidRDefault="0023775A" w:rsidP="003C3386">
            <w:pPr>
              <w:jc w:val="center"/>
              <w:rPr>
                <w:sz w:val="18"/>
                <w:szCs w:val="18"/>
              </w:rPr>
            </w:pPr>
            <w:r w:rsidRPr="00C26FB0">
              <w:rPr>
                <w:rFonts w:eastAsia="Malgun Gothic"/>
                <w:color w:val="000000"/>
                <w:sz w:val="18"/>
              </w:rPr>
              <w:t>-16.54%</w:t>
            </w:r>
          </w:p>
        </w:tc>
        <w:tc>
          <w:tcPr>
            <w:tcW w:w="851" w:type="dxa"/>
            <w:shd w:val="clear" w:color="auto" w:fill="FFFFFF" w:themeFill="background1"/>
          </w:tcPr>
          <w:p w14:paraId="4B5E4408" w14:textId="77777777" w:rsidR="0023775A" w:rsidRPr="00C26FB0" w:rsidRDefault="0023775A" w:rsidP="003C3386">
            <w:pPr>
              <w:jc w:val="center"/>
              <w:rPr>
                <w:sz w:val="18"/>
                <w:szCs w:val="18"/>
              </w:rPr>
            </w:pPr>
            <w:r w:rsidRPr="00C26FB0">
              <w:rPr>
                <w:rFonts w:eastAsia="Malgun Gothic"/>
                <w:color w:val="000000"/>
                <w:sz w:val="18"/>
              </w:rPr>
              <w:t>38.83%</w:t>
            </w:r>
          </w:p>
        </w:tc>
        <w:tc>
          <w:tcPr>
            <w:tcW w:w="850" w:type="dxa"/>
            <w:shd w:val="clear" w:color="auto" w:fill="FFFFFF" w:themeFill="background1"/>
          </w:tcPr>
          <w:p w14:paraId="7A64BA39" w14:textId="77777777" w:rsidR="0023775A" w:rsidRPr="00C26FB0" w:rsidRDefault="0023775A" w:rsidP="003C3386">
            <w:pPr>
              <w:jc w:val="center"/>
              <w:rPr>
                <w:sz w:val="18"/>
                <w:szCs w:val="18"/>
              </w:rPr>
            </w:pPr>
            <w:r w:rsidRPr="00C26FB0">
              <w:rPr>
                <w:rFonts w:eastAsia="Malgun Gothic"/>
                <w:color w:val="000000"/>
                <w:sz w:val="18"/>
              </w:rPr>
              <w:t>3.16%</w:t>
            </w:r>
          </w:p>
        </w:tc>
        <w:tc>
          <w:tcPr>
            <w:tcW w:w="851" w:type="dxa"/>
            <w:shd w:val="clear" w:color="auto" w:fill="FFFFFF" w:themeFill="background1"/>
          </w:tcPr>
          <w:p w14:paraId="05491C50" w14:textId="77777777" w:rsidR="0023775A" w:rsidRPr="00C26FB0" w:rsidRDefault="0023775A" w:rsidP="003C3386">
            <w:pPr>
              <w:jc w:val="center"/>
              <w:rPr>
                <w:sz w:val="18"/>
                <w:szCs w:val="18"/>
              </w:rPr>
            </w:pPr>
            <w:r w:rsidRPr="00C26FB0">
              <w:rPr>
                <w:rFonts w:eastAsia="Malgun Gothic"/>
                <w:color w:val="000000"/>
                <w:sz w:val="18"/>
              </w:rPr>
              <w:t>-11.03%</w:t>
            </w:r>
          </w:p>
        </w:tc>
        <w:tc>
          <w:tcPr>
            <w:tcW w:w="850" w:type="dxa"/>
            <w:shd w:val="clear" w:color="auto" w:fill="FFFFFF" w:themeFill="background1"/>
          </w:tcPr>
          <w:p w14:paraId="60CFE96D" w14:textId="77777777" w:rsidR="0023775A" w:rsidRPr="00C26FB0" w:rsidRDefault="0023775A" w:rsidP="003C3386">
            <w:pPr>
              <w:jc w:val="center"/>
              <w:rPr>
                <w:sz w:val="18"/>
                <w:szCs w:val="18"/>
              </w:rPr>
            </w:pPr>
            <w:r w:rsidRPr="00C26FB0">
              <w:rPr>
                <w:rFonts w:eastAsia="Malgun Gothic"/>
                <w:color w:val="000000"/>
                <w:sz w:val="18"/>
              </w:rPr>
              <w:t>13.70%</w:t>
            </w:r>
          </w:p>
        </w:tc>
        <w:tc>
          <w:tcPr>
            <w:tcW w:w="851" w:type="dxa"/>
            <w:shd w:val="clear" w:color="auto" w:fill="FFFFFF" w:themeFill="background1"/>
            <w:noWrap/>
          </w:tcPr>
          <w:p w14:paraId="233AD590" w14:textId="77777777" w:rsidR="0023775A" w:rsidRPr="00C26FB0" w:rsidRDefault="0023775A" w:rsidP="003C3386">
            <w:pPr>
              <w:jc w:val="center"/>
              <w:rPr>
                <w:sz w:val="18"/>
                <w:szCs w:val="18"/>
              </w:rPr>
            </w:pPr>
            <w:r w:rsidRPr="00C26FB0">
              <w:rPr>
                <w:rFonts w:eastAsia="Malgun Gothic"/>
                <w:color w:val="000000"/>
                <w:sz w:val="18"/>
              </w:rPr>
              <w:t>-5.26%</w:t>
            </w:r>
          </w:p>
        </w:tc>
        <w:tc>
          <w:tcPr>
            <w:tcW w:w="997" w:type="dxa"/>
            <w:shd w:val="clear" w:color="auto" w:fill="FFFFFF" w:themeFill="background1"/>
            <w:noWrap/>
          </w:tcPr>
          <w:p w14:paraId="231FBC6C" w14:textId="77777777" w:rsidR="0023775A" w:rsidRPr="00C26FB0" w:rsidRDefault="0023775A" w:rsidP="003C3386">
            <w:pPr>
              <w:jc w:val="center"/>
              <w:rPr>
                <w:sz w:val="18"/>
                <w:szCs w:val="18"/>
              </w:rPr>
            </w:pPr>
            <w:r w:rsidRPr="00C26FB0">
              <w:rPr>
                <w:rFonts w:eastAsia="Malgun Gothic"/>
                <w:color w:val="000000"/>
                <w:sz w:val="18"/>
              </w:rPr>
              <w:t>9.19%</w:t>
            </w:r>
          </w:p>
        </w:tc>
        <w:tc>
          <w:tcPr>
            <w:tcW w:w="952" w:type="dxa"/>
            <w:shd w:val="clear" w:color="auto" w:fill="FFFFFF" w:themeFill="background1"/>
            <w:noWrap/>
          </w:tcPr>
          <w:p w14:paraId="138C3D2D" w14:textId="77777777" w:rsidR="0023775A" w:rsidRPr="00C26FB0" w:rsidRDefault="0023775A" w:rsidP="003C3386">
            <w:pPr>
              <w:jc w:val="center"/>
              <w:rPr>
                <w:sz w:val="18"/>
                <w:szCs w:val="18"/>
              </w:rPr>
            </w:pPr>
            <w:r w:rsidRPr="00C26FB0">
              <w:rPr>
                <w:rFonts w:eastAsia="Malgun Gothic"/>
                <w:color w:val="000000"/>
                <w:sz w:val="18"/>
              </w:rPr>
              <w:t>26.26%</w:t>
            </w:r>
          </w:p>
        </w:tc>
      </w:tr>
      <w:tr w:rsidR="0023775A" w:rsidRPr="00FE3323" w14:paraId="5EE78ADF" w14:textId="77777777" w:rsidTr="003C3386">
        <w:trPr>
          <w:trHeight w:val="113"/>
        </w:trPr>
        <w:tc>
          <w:tcPr>
            <w:tcW w:w="1242" w:type="dxa"/>
            <w:vMerge w:val="restart"/>
            <w:shd w:val="clear" w:color="auto" w:fill="FFFFFF" w:themeFill="background1"/>
            <w:vAlign w:val="center"/>
            <w:hideMark/>
          </w:tcPr>
          <w:p w14:paraId="38416CAC"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0F2CC4A"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3D940980" w14:textId="77777777" w:rsidR="0023775A" w:rsidRPr="00C26FB0" w:rsidRDefault="0023775A" w:rsidP="003C3386">
            <w:pPr>
              <w:jc w:val="center"/>
              <w:rPr>
                <w:sz w:val="18"/>
                <w:szCs w:val="18"/>
              </w:rPr>
            </w:pPr>
            <w:r w:rsidRPr="00C26FB0">
              <w:rPr>
                <w:rFonts w:eastAsia="Malgun Gothic"/>
                <w:color w:val="000000"/>
                <w:sz w:val="18"/>
              </w:rPr>
              <w:t>36.75%</w:t>
            </w:r>
          </w:p>
        </w:tc>
        <w:tc>
          <w:tcPr>
            <w:tcW w:w="850" w:type="dxa"/>
            <w:shd w:val="clear" w:color="auto" w:fill="FFFFFF" w:themeFill="background1"/>
          </w:tcPr>
          <w:p w14:paraId="733D4C70" w14:textId="77777777" w:rsidR="0023775A" w:rsidRPr="00C26FB0" w:rsidRDefault="0023775A" w:rsidP="003C3386">
            <w:pPr>
              <w:jc w:val="center"/>
              <w:rPr>
                <w:sz w:val="18"/>
                <w:szCs w:val="18"/>
              </w:rPr>
            </w:pPr>
            <w:r w:rsidRPr="00C26FB0">
              <w:rPr>
                <w:rFonts w:eastAsia="Malgun Gothic"/>
                <w:color w:val="000000"/>
                <w:sz w:val="18"/>
              </w:rPr>
              <w:t>-15.61%</w:t>
            </w:r>
          </w:p>
        </w:tc>
        <w:tc>
          <w:tcPr>
            <w:tcW w:w="851" w:type="dxa"/>
            <w:shd w:val="clear" w:color="auto" w:fill="FFFFFF" w:themeFill="background1"/>
          </w:tcPr>
          <w:p w14:paraId="11AA55D5" w14:textId="77777777" w:rsidR="0023775A" w:rsidRPr="00C26FB0" w:rsidRDefault="0023775A" w:rsidP="003C3386">
            <w:pPr>
              <w:jc w:val="center"/>
              <w:rPr>
                <w:sz w:val="18"/>
                <w:szCs w:val="18"/>
              </w:rPr>
            </w:pPr>
            <w:r w:rsidRPr="00C26FB0">
              <w:rPr>
                <w:rFonts w:eastAsia="Malgun Gothic"/>
                <w:color w:val="000000"/>
                <w:sz w:val="18"/>
              </w:rPr>
              <w:t>11.18%</w:t>
            </w:r>
          </w:p>
        </w:tc>
        <w:tc>
          <w:tcPr>
            <w:tcW w:w="850" w:type="dxa"/>
            <w:shd w:val="clear" w:color="auto" w:fill="FFFFFF" w:themeFill="background1"/>
          </w:tcPr>
          <w:p w14:paraId="4EAB8AA5" w14:textId="77777777" w:rsidR="0023775A" w:rsidRPr="00C26FB0" w:rsidRDefault="0023775A" w:rsidP="003C3386">
            <w:pPr>
              <w:jc w:val="center"/>
              <w:rPr>
                <w:sz w:val="18"/>
                <w:szCs w:val="18"/>
              </w:rPr>
            </w:pPr>
            <w:r w:rsidRPr="00C26FB0">
              <w:rPr>
                <w:rFonts w:eastAsia="Malgun Gothic"/>
                <w:color w:val="000000"/>
                <w:sz w:val="18"/>
              </w:rPr>
              <w:t>61.72%</w:t>
            </w:r>
          </w:p>
        </w:tc>
        <w:tc>
          <w:tcPr>
            <w:tcW w:w="851" w:type="dxa"/>
            <w:shd w:val="clear" w:color="auto" w:fill="FFFFFF" w:themeFill="background1"/>
          </w:tcPr>
          <w:p w14:paraId="25F2B39C" w14:textId="77777777" w:rsidR="0023775A" w:rsidRPr="00C26FB0" w:rsidRDefault="0023775A" w:rsidP="003C3386">
            <w:pPr>
              <w:jc w:val="center"/>
              <w:rPr>
                <w:sz w:val="18"/>
                <w:szCs w:val="18"/>
              </w:rPr>
            </w:pPr>
            <w:r w:rsidRPr="00C26FB0">
              <w:rPr>
                <w:rFonts w:eastAsia="Malgun Gothic"/>
                <w:color w:val="000000"/>
                <w:sz w:val="18"/>
              </w:rPr>
              <w:t>19.15%</w:t>
            </w:r>
          </w:p>
        </w:tc>
        <w:tc>
          <w:tcPr>
            <w:tcW w:w="850" w:type="dxa"/>
            <w:shd w:val="clear" w:color="auto" w:fill="FFFFFF" w:themeFill="background1"/>
          </w:tcPr>
          <w:p w14:paraId="6AE12F14" w14:textId="77777777" w:rsidR="0023775A" w:rsidRPr="00C26FB0" w:rsidRDefault="0023775A" w:rsidP="003C3386">
            <w:pPr>
              <w:jc w:val="center"/>
              <w:rPr>
                <w:sz w:val="18"/>
                <w:szCs w:val="18"/>
              </w:rPr>
            </w:pPr>
            <w:r w:rsidRPr="00C26FB0">
              <w:rPr>
                <w:rFonts w:eastAsia="Malgun Gothic"/>
                <w:color w:val="000000"/>
                <w:sz w:val="18"/>
              </w:rPr>
              <w:t>18.15%</w:t>
            </w:r>
          </w:p>
        </w:tc>
        <w:tc>
          <w:tcPr>
            <w:tcW w:w="851" w:type="dxa"/>
            <w:shd w:val="clear" w:color="auto" w:fill="FFFFFF" w:themeFill="background1"/>
            <w:noWrap/>
          </w:tcPr>
          <w:p w14:paraId="5BD7F013" w14:textId="77777777" w:rsidR="0023775A" w:rsidRPr="00C26FB0" w:rsidRDefault="0023775A" w:rsidP="003C3386">
            <w:pPr>
              <w:jc w:val="center"/>
              <w:rPr>
                <w:sz w:val="18"/>
                <w:szCs w:val="18"/>
              </w:rPr>
            </w:pPr>
            <w:r w:rsidRPr="00C26FB0">
              <w:rPr>
                <w:rFonts w:eastAsia="Malgun Gothic"/>
                <w:color w:val="000000"/>
                <w:sz w:val="18"/>
              </w:rPr>
              <w:t>64.24%</w:t>
            </w:r>
          </w:p>
        </w:tc>
        <w:tc>
          <w:tcPr>
            <w:tcW w:w="997" w:type="dxa"/>
            <w:shd w:val="clear" w:color="auto" w:fill="FFFFFF" w:themeFill="background1"/>
            <w:noWrap/>
          </w:tcPr>
          <w:p w14:paraId="0621F2A1" w14:textId="77777777" w:rsidR="0023775A" w:rsidRPr="00C26FB0" w:rsidRDefault="0023775A" w:rsidP="003C3386">
            <w:pPr>
              <w:jc w:val="center"/>
              <w:rPr>
                <w:sz w:val="18"/>
                <w:szCs w:val="18"/>
              </w:rPr>
            </w:pPr>
            <w:r w:rsidRPr="00C26FB0">
              <w:rPr>
                <w:rFonts w:eastAsia="Malgun Gothic"/>
                <w:color w:val="000000"/>
                <w:sz w:val="18"/>
              </w:rPr>
              <w:t>14.06%</w:t>
            </w:r>
          </w:p>
        </w:tc>
        <w:tc>
          <w:tcPr>
            <w:tcW w:w="952" w:type="dxa"/>
            <w:shd w:val="clear" w:color="auto" w:fill="FFFFFF" w:themeFill="background1"/>
            <w:noWrap/>
          </w:tcPr>
          <w:p w14:paraId="5F65C947" w14:textId="77777777" w:rsidR="0023775A" w:rsidRPr="00C26FB0" w:rsidRDefault="0023775A" w:rsidP="003C3386">
            <w:pPr>
              <w:jc w:val="center"/>
              <w:rPr>
                <w:sz w:val="18"/>
                <w:szCs w:val="18"/>
              </w:rPr>
            </w:pPr>
            <w:r w:rsidRPr="00C26FB0">
              <w:rPr>
                <w:rFonts w:eastAsia="Malgun Gothic"/>
                <w:color w:val="000000"/>
                <w:sz w:val="18"/>
              </w:rPr>
              <w:t>22.80%</w:t>
            </w:r>
          </w:p>
        </w:tc>
      </w:tr>
      <w:tr w:rsidR="0023775A" w:rsidRPr="00FE3323" w14:paraId="2029E12D" w14:textId="77777777" w:rsidTr="003C3386">
        <w:trPr>
          <w:trHeight w:val="113"/>
        </w:trPr>
        <w:tc>
          <w:tcPr>
            <w:tcW w:w="1242" w:type="dxa"/>
            <w:vMerge/>
            <w:shd w:val="clear" w:color="auto" w:fill="FFFFFF" w:themeFill="background1"/>
            <w:vAlign w:val="center"/>
            <w:hideMark/>
          </w:tcPr>
          <w:p w14:paraId="73C7844B"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82B380B"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D11CF25"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6F448D6A" w14:textId="77777777" w:rsidR="0023775A" w:rsidRPr="00C26FB0" w:rsidRDefault="0023775A" w:rsidP="003C3386">
            <w:pPr>
              <w:jc w:val="center"/>
              <w:rPr>
                <w:sz w:val="18"/>
                <w:szCs w:val="18"/>
              </w:rPr>
            </w:pPr>
            <w:r w:rsidRPr="00C26FB0">
              <w:rPr>
                <w:rFonts w:eastAsia="Malgun Gothic"/>
                <w:color w:val="000000"/>
                <w:sz w:val="18"/>
              </w:rPr>
              <w:t>-7.69%</w:t>
            </w:r>
          </w:p>
        </w:tc>
        <w:tc>
          <w:tcPr>
            <w:tcW w:w="851" w:type="dxa"/>
            <w:shd w:val="clear" w:color="auto" w:fill="FFFFFF" w:themeFill="background1"/>
          </w:tcPr>
          <w:p w14:paraId="33F20695"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66F34B55" w14:textId="77777777" w:rsidR="0023775A" w:rsidRPr="00C26FB0" w:rsidRDefault="0023775A" w:rsidP="003C3386">
            <w:pPr>
              <w:jc w:val="center"/>
              <w:rPr>
                <w:sz w:val="18"/>
                <w:szCs w:val="18"/>
              </w:rPr>
            </w:pPr>
            <w:r w:rsidRPr="00C26FB0">
              <w:rPr>
                <w:rFonts w:eastAsia="Malgun Gothic"/>
                <w:color w:val="000000"/>
                <w:sz w:val="18"/>
              </w:rPr>
              <w:t>8.33%</w:t>
            </w:r>
          </w:p>
        </w:tc>
        <w:tc>
          <w:tcPr>
            <w:tcW w:w="851" w:type="dxa"/>
            <w:shd w:val="clear" w:color="auto" w:fill="FFFFFF" w:themeFill="background1"/>
          </w:tcPr>
          <w:p w14:paraId="1E9DE77A" w14:textId="77777777" w:rsidR="0023775A" w:rsidRPr="00C26FB0" w:rsidRDefault="0023775A" w:rsidP="003C3386">
            <w:pPr>
              <w:jc w:val="center"/>
              <w:rPr>
                <w:sz w:val="18"/>
                <w:szCs w:val="18"/>
              </w:rPr>
            </w:pPr>
            <w:r w:rsidRPr="00C26FB0">
              <w:rPr>
                <w:rFonts w:eastAsia="Malgun Gothic"/>
                <w:color w:val="000000"/>
                <w:sz w:val="18"/>
              </w:rPr>
              <w:t>7.69%</w:t>
            </w:r>
          </w:p>
        </w:tc>
        <w:tc>
          <w:tcPr>
            <w:tcW w:w="850" w:type="dxa"/>
            <w:shd w:val="clear" w:color="auto" w:fill="FFFFFF" w:themeFill="background1"/>
          </w:tcPr>
          <w:p w14:paraId="2AC606DE" w14:textId="77777777" w:rsidR="0023775A" w:rsidRPr="00C26FB0" w:rsidRDefault="0023775A" w:rsidP="003C3386">
            <w:pPr>
              <w:jc w:val="center"/>
              <w:rPr>
                <w:sz w:val="18"/>
                <w:szCs w:val="18"/>
              </w:rPr>
            </w:pPr>
            <w:r w:rsidRPr="00C26FB0">
              <w:rPr>
                <w:rFonts w:eastAsia="Malgun Gothic"/>
                <w:color w:val="000000"/>
                <w:sz w:val="18"/>
              </w:rPr>
              <w:t>15.38%</w:t>
            </w:r>
          </w:p>
        </w:tc>
        <w:tc>
          <w:tcPr>
            <w:tcW w:w="851" w:type="dxa"/>
            <w:shd w:val="clear" w:color="auto" w:fill="FFFFFF" w:themeFill="background1"/>
            <w:noWrap/>
          </w:tcPr>
          <w:p w14:paraId="0A023A6F" w14:textId="77777777" w:rsidR="0023775A" w:rsidRPr="00C26FB0" w:rsidRDefault="0023775A" w:rsidP="003C3386">
            <w:pPr>
              <w:jc w:val="center"/>
              <w:rPr>
                <w:sz w:val="18"/>
                <w:szCs w:val="18"/>
              </w:rPr>
            </w:pPr>
            <w:r w:rsidRPr="00C26FB0">
              <w:rPr>
                <w:rFonts w:eastAsia="Malgun Gothic"/>
                <w:color w:val="000000"/>
                <w:sz w:val="18"/>
              </w:rPr>
              <w:t>16.67%</w:t>
            </w:r>
          </w:p>
        </w:tc>
        <w:tc>
          <w:tcPr>
            <w:tcW w:w="997" w:type="dxa"/>
            <w:shd w:val="clear" w:color="auto" w:fill="FFFFFF" w:themeFill="background1"/>
            <w:noWrap/>
          </w:tcPr>
          <w:p w14:paraId="12886841" w14:textId="77777777" w:rsidR="0023775A" w:rsidRPr="00C26FB0" w:rsidRDefault="0023775A" w:rsidP="003C3386">
            <w:pPr>
              <w:jc w:val="center"/>
              <w:rPr>
                <w:sz w:val="18"/>
                <w:szCs w:val="18"/>
              </w:rPr>
            </w:pPr>
            <w:r w:rsidRPr="00C26FB0">
              <w:rPr>
                <w:rFonts w:eastAsia="Malgun Gothic"/>
                <w:color w:val="000000"/>
                <w:sz w:val="18"/>
              </w:rPr>
              <w:t>15.38%</w:t>
            </w:r>
          </w:p>
        </w:tc>
        <w:tc>
          <w:tcPr>
            <w:tcW w:w="952" w:type="dxa"/>
            <w:shd w:val="clear" w:color="auto" w:fill="FFFFFF" w:themeFill="background1"/>
            <w:noWrap/>
          </w:tcPr>
          <w:p w14:paraId="1614345F" w14:textId="77777777" w:rsidR="0023775A" w:rsidRPr="00C26FB0" w:rsidRDefault="0023775A" w:rsidP="003C3386">
            <w:pPr>
              <w:jc w:val="center"/>
              <w:rPr>
                <w:sz w:val="18"/>
                <w:szCs w:val="18"/>
              </w:rPr>
            </w:pPr>
            <w:r w:rsidRPr="00C26FB0">
              <w:rPr>
                <w:rFonts w:eastAsia="Malgun Gothic"/>
                <w:color w:val="000000"/>
                <w:sz w:val="18"/>
              </w:rPr>
              <w:t>23.08%</w:t>
            </w:r>
          </w:p>
        </w:tc>
      </w:tr>
      <w:tr w:rsidR="0023775A" w:rsidRPr="00FE3323" w14:paraId="516F195C" w14:textId="77777777" w:rsidTr="003C3386">
        <w:trPr>
          <w:trHeight w:val="113"/>
        </w:trPr>
        <w:tc>
          <w:tcPr>
            <w:tcW w:w="1242" w:type="dxa"/>
            <w:vMerge/>
            <w:shd w:val="clear" w:color="auto" w:fill="FFFFFF" w:themeFill="background1"/>
            <w:vAlign w:val="center"/>
            <w:hideMark/>
          </w:tcPr>
          <w:p w14:paraId="01B04BD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3599446"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E9A2B3A" w14:textId="77777777" w:rsidR="0023775A" w:rsidRPr="00C26FB0" w:rsidRDefault="0023775A" w:rsidP="003C3386">
            <w:pPr>
              <w:jc w:val="center"/>
              <w:rPr>
                <w:sz w:val="18"/>
                <w:szCs w:val="18"/>
              </w:rPr>
            </w:pPr>
            <w:r w:rsidRPr="00C26FB0">
              <w:rPr>
                <w:rFonts w:eastAsia="Malgun Gothic"/>
                <w:color w:val="000000"/>
                <w:sz w:val="18"/>
              </w:rPr>
              <w:t>19.12%</w:t>
            </w:r>
          </w:p>
        </w:tc>
        <w:tc>
          <w:tcPr>
            <w:tcW w:w="850" w:type="dxa"/>
            <w:shd w:val="clear" w:color="auto" w:fill="FFFFFF" w:themeFill="background1"/>
          </w:tcPr>
          <w:p w14:paraId="7B795331" w14:textId="77777777" w:rsidR="0023775A" w:rsidRPr="00C26FB0" w:rsidRDefault="0023775A" w:rsidP="003C3386">
            <w:pPr>
              <w:jc w:val="center"/>
              <w:rPr>
                <w:sz w:val="18"/>
                <w:szCs w:val="18"/>
              </w:rPr>
            </w:pPr>
            <w:r w:rsidRPr="00C26FB0">
              <w:rPr>
                <w:rFonts w:eastAsia="Malgun Gothic"/>
                <w:color w:val="000000"/>
                <w:sz w:val="18"/>
              </w:rPr>
              <w:t>-13.04%</w:t>
            </w:r>
          </w:p>
        </w:tc>
        <w:tc>
          <w:tcPr>
            <w:tcW w:w="851" w:type="dxa"/>
            <w:shd w:val="clear" w:color="auto" w:fill="FFFFFF" w:themeFill="background1"/>
          </w:tcPr>
          <w:p w14:paraId="78797A34" w14:textId="77777777" w:rsidR="0023775A" w:rsidRPr="00C26FB0" w:rsidRDefault="0023775A" w:rsidP="003C3386">
            <w:pPr>
              <w:jc w:val="center"/>
              <w:rPr>
                <w:sz w:val="18"/>
                <w:szCs w:val="18"/>
              </w:rPr>
            </w:pPr>
            <w:r w:rsidRPr="00C26FB0">
              <w:rPr>
                <w:rFonts w:eastAsia="Malgun Gothic"/>
                <w:color w:val="000000"/>
                <w:sz w:val="18"/>
              </w:rPr>
              <w:t>11.67%</w:t>
            </w:r>
          </w:p>
        </w:tc>
        <w:tc>
          <w:tcPr>
            <w:tcW w:w="850" w:type="dxa"/>
            <w:shd w:val="clear" w:color="auto" w:fill="FFFFFF" w:themeFill="background1"/>
          </w:tcPr>
          <w:p w14:paraId="67522363" w14:textId="77777777" w:rsidR="0023775A" w:rsidRPr="00C26FB0" w:rsidRDefault="0023775A" w:rsidP="003C3386">
            <w:pPr>
              <w:jc w:val="center"/>
              <w:rPr>
                <w:sz w:val="18"/>
                <w:szCs w:val="18"/>
              </w:rPr>
            </w:pPr>
            <w:r w:rsidRPr="00C26FB0">
              <w:rPr>
                <w:rFonts w:eastAsia="Malgun Gothic"/>
                <w:color w:val="000000"/>
                <w:sz w:val="18"/>
              </w:rPr>
              <w:t>51.47%</w:t>
            </w:r>
          </w:p>
        </w:tc>
        <w:tc>
          <w:tcPr>
            <w:tcW w:w="851" w:type="dxa"/>
            <w:shd w:val="clear" w:color="auto" w:fill="FFFFFF" w:themeFill="background1"/>
          </w:tcPr>
          <w:p w14:paraId="5524689A" w14:textId="77777777" w:rsidR="0023775A" w:rsidRPr="00C26FB0" w:rsidRDefault="0023775A" w:rsidP="003C3386">
            <w:pPr>
              <w:jc w:val="center"/>
              <w:rPr>
                <w:sz w:val="18"/>
                <w:szCs w:val="18"/>
              </w:rPr>
            </w:pPr>
            <w:r w:rsidRPr="00C26FB0">
              <w:rPr>
                <w:rFonts w:eastAsia="Malgun Gothic"/>
                <w:color w:val="000000"/>
                <w:sz w:val="18"/>
              </w:rPr>
              <w:t>4.35%</w:t>
            </w:r>
          </w:p>
        </w:tc>
        <w:tc>
          <w:tcPr>
            <w:tcW w:w="850" w:type="dxa"/>
            <w:shd w:val="clear" w:color="auto" w:fill="FFFFFF" w:themeFill="background1"/>
          </w:tcPr>
          <w:p w14:paraId="70CDBB67" w14:textId="77777777" w:rsidR="0023775A" w:rsidRPr="00C26FB0" w:rsidRDefault="0023775A" w:rsidP="003C3386">
            <w:pPr>
              <w:jc w:val="center"/>
              <w:rPr>
                <w:sz w:val="18"/>
                <w:szCs w:val="18"/>
              </w:rPr>
            </w:pPr>
            <w:r w:rsidRPr="00C26FB0">
              <w:rPr>
                <w:rFonts w:eastAsia="Malgun Gothic"/>
                <w:color w:val="000000"/>
                <w:sz w:val="18"/>
              </w:rPr>
              <w:t>28.33%</w:t>
            </w:r>
          </w:p>
        </w:tc>
        <w:tc>
          <w:tcPr>
            <w:tcW w:w="851" w:type="dxa"/>
            <w:shd w:val="clear" w:color="auto" w:fill="FFFFFF" w:themeFill="background1"/>
            <w:noWrap/>
          </w:tcPr>
          <w:p w14:paraId="1F9B47FF" w14:textId="77777777" w:rsidR="0023775A" w:rsidRPr="00C26FB0" w:rsidRDefault="0023775A" w:rsidP="003C3386">
            <w:pPr>
              <w:jc w:val="center"/>
              <w:rPr>
                <w:sz w:val="18"/>
                <w:szCs w:val="18"/>
              </w:rPr>
            </w:pPr>
            <w:r w:rsidRPr="00C26FB0">
              <w:rPr>
                <w:rFonts w:eastAsia="Malgun Gothic"/>
                <w:color w:val="000000"/>
                <w:sz w:val="18"/>
              </w:rPr>
              <w:t>61.76%</w:t>
            </w:r>
          </w:p>
        </w:tc>
        <w:tc>
          <w:tcPr>
            <w:tcW w:w="997" w:type="dxa"/>
            <w:shd w:val="clear" w:color="auto" w:fill="FFFFFF" w:themeFill="background1"/>
            <w:noWrap/>
          </w:tcPr>
          <w:p w14:paraId="2325B291" w14:textId="77777777" w:rsidR="0023775A" w:rsidRPr="00C26FB0" w:rsidRDefault="0023775A" w:rsidP="003C3386">
            <w:pPr>
              <w:jc w:val="center"/>
              <w:rPr>
                <w:sz w:val="18"/>
                <w:szCs w:val="18"/>
              </w:rPr>
            </w:pPr>
            <w:r w:rsidRPr="00C26FB0">
              <w:rPr>
                <w:rFonts w:eastAsia="Malgun Gothic"/>
                <w:color w:val="000000"/>
                <w:sz w:val="18"/>
              </w:rPr>
              <w:t>2.90%</w:t>
            </w:r>
          </w:p>
        </w:tc>
        <w:tc>
          <w:tcPr>
            <w:tcW w:w="952" w:type="dxa"/>
            <w:shd w:val="clear" w:color="auto" w:fill="FFFFFF" w:themeFill="background1"/>
            <w:noWrap/>
          </w:tcPr>
          <w:p w14:paraId="78402F9A" w14:textId="77777777" w:rsidR="0023775A" w:rsidRPr="00C26FB0" w:rsidRDefault="0023775A" w:rsidP="003C3386">
            <w:pPr>
              <w:jc w:val="center"/>
              <w:rPr>
                <w:sz w:val="18"/>
                <w:szCs w:val="18"/>
              </w:rPr>
            </w:pPr>
            <w:r w:rsidRPr="00C26FB0">
              <w:rPr>
                <w:rFonts w:eastAsia="Malgun Gothic"/>
                <w:color w:val="000000"/>
                <w:sz w:val="18"/>
              </w:rPr>
              <w:t>8.33%</w:t>
            </w:r>
          </w:p>
        </w:tc>
      </w:tr>
      <w:tr w:rsidR="0023775A" w:rsidRPr="00FE3323" w14:paraId="23AD5F93" w14:textId="77777777" w:rsidTr="003C3386">
        <w:trPr>
          <w:trHeight w:val="113"/>
        </w:trPr>
        <w:tc>
          <w:tcPr>
            <w:tcW w:w="1242" w:type="dxa"/>
            <w:vMerge/>
            <w:shd w:val="clear" w:color="auto" w:fill="FFFFFF" w:themeFill="background1"/>
            <w:vAlign w:val="center"/>
            <w:hideMark/>
          </w:tcPr>
          <w:p w14:paraId="2E2CC65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6C21BB4"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5FAD73EC" w14:textId="77777777" w:rsidR="0023775A" w:rsidRPr="00C26FB0" w:rsidRDefault="0023775A" w:rsidP="003C3386">
            <w:pPr>
              <w:jc w:val="center"/>
              <w:rPr>
                <w:sz w:val="18"/>
                <w:szCs w:val="18"/>
              </w:rPr>
            </w:pPr>
            <w:r w:rsidRPr="00C26FB0">
              <w:rPr>
                <w:rFonts w:eastAsia="Malgun Gothic"/>
                <w:color w:val="000000"/>
                <w:sz w:val="18"/>
              </w:rPr>
              <w:t>10.20%</w:t>
            </w:r>
          </w:p>
        </w:tc>
        <w:tc>
          <w:tcPr>
            <w:tcW w:w="850" w:type="dxa"/>
            <w:shd w:val="clear" w:color="auto" w:fill="FFFFFF" w:themeFill="background1"/>
          </w:tcPr>
          <w:p w14:paraId="1C451308" w14:textId="77777777" w:rsidR="0023775A" w:rsidRPr="00C26FB0" w:rsidRDefault="0023775A" w:rsidP="003C3386">
            <w:pPr>
              <w:jc w:val="center"/>
              <w:rPr>
                <w:sz w:val="18"/>
                <w:szCs w:val="18"/>
              </w:rPr>
            </w:pPr>
            <w:r w:rsidRPr="00C26FB0">
              <w:rPr>
                <w:rFonts w:eastAsia="Malgun Gothic"/>
                <w:color w:val="000000"/>
                <w:sz w:val="18"/>
              </w:rPr>
              <w:t>-11.69%</w:t>
            </w:r>
          </w:p>
        </w:tc>
        <w:tc>
          <w:tcPr>
            <w:tcW w:w="851" w:type="dxa"/>
            <w:shd w:val="clear" w:color="auto" w:fill="FFFFFF" w:themeFill="background1"/>
          </w:tcPr>
          <w:p w14:paraId="20F7DBC5" w14:textId="77777777" w:rsidR="0023775A" w:rsidRPr="00C26FB0" w:rsidRDefault="0023775A" w:rsidP="003C3386">
            <w:pPr>
              <w:jc w:val="center"/>
              <w:rPr>
                <w:sz w:val="18"/>
                <w:szCs w:val="18"/>
              </w:rPr>
            </w:pPr>
            <w:r w:rsidRPr="00C26FB0">
              <w:rPr>
                <w:rFonts w:eastAsia="Malgun Gothic"/>
                <w:color w:val="000000"/>
                <w:sz w:val="18"/>
              </w:rPr>
              <w:t>27.61%</w:t>
            </w:r>
          </w:p>
        </w:tc>
        <w:tc>
          <w:tcPr>
            <w:tcW w:w="850" w:type="dxa"/>
            <w:shd w:val="clear" w:color="auto" w:fill="FFFFFF" w:themeFill="background1"/>
          </w:tcPr>
          <w:p w14:paraId="5FB6E171" w14:textId="77777777" w:rsidR="0023775A" w:rsidRPr="00C26FB0" w:rsidRDefault="0023775A" w:rsidP="003C3386">
            <w:pPr>
              <w:jc w:val="center"/>
              <w:rPr>
                <w:sz w:val="18"/>
                <w:szCs w:val="18"/>
              </w:rPr>
            </w:pPr>
            <w:r w:rsidRPr="00C26FB0">
              <w:rPr>
                <w:rFonts w:eastAsia="Malgun Gothic"/>
                <w:color w:val="000000"/>
                <w:sz w:val="18"/>
              </w:rPr>
              <w:t>29.93%</w:t>
            </w:r>
          </w:p>
        </w:tc>
        <w:tc>
          <w:tcPr>
            <w:tcW w:w="851" w:type="dxa"/>
            <w:shd w:val="clear" w:color="auto" w:fill="FFFFFF" w:themeFill="background1"/>
          </w:tcPr>
          <w:p w14:paraId="05F393D5" w14:textId="77777777" w:rsidR="0023775A" w:rsidRPr="00C26FB0" w:rsidRDefault="0023775A" w:rsidP="003C3386">
            <w:pPr>
              <w:jc w:val="center"/>
              <w:rPr>
                <w:sz w:val="18"/>
                <w:szCs w:val="18"/>
              </w:rPr>
            </w:pPr>
            <w:r w:rsidRPr="00C26FB0">
              <w:rPr>
                <w:rFonts w:eastAsia="Malgun Gothic"/>
                <w:color w:val="000000"/>
                <w:sz w:val="18"/>
              </w:rPr>
              <w:t>25.60%</w:t>
            </w:r>
          </w:p>
        </w:tc>
        <w:tc>
          <w:tcPr>
            <w:tcW w:w="850" w:type="dxa"/>
            <w:shd w:val="clear" w:color="auto" w:fill="FFFFFF" w:themeFill="background1"/>
          </w:tcPr>
          <w:p w14:paraId="6C7AF571" w14:textId="77777777" w:rsidR="0023775A" w:rsidRPr="00C26FB0" w:rsidRDefault="0023775A" w:rsidP="003C3386">
            <w:pPr>
              <w:jc w:val="center"/>
              <w:rPr>
                <w:sz w:val="18"/>
                <w:szCs w:val="18"/>
              </w:rPr>
            </w:pPr>
            <w:r w:rsidRPr="00C26FB0">
              <w:rPr>
                <w:rFonts w:eastAsia="Malgun Gothic"/>
                <w:color w:val="000000"/>
                <w:sz w:val="18"/>
              </w:rPr>
              <w:t>25.82%</w:t>
            </w:r>
          </w:p>
        </w:tc>
        <w:tc>
          <w:tcPr>
            <w:tcW w:w="851" w:type="dxa"/>
            <w:shd w:val="clear" w:color="auto" w:fill="FFFFFF" w:themeFill="background1"/>
            <w:noWrap/>
          </w:tcPr>
          <w:p w14:paraId="4426F08E" w14:textId="77777777" w:rsidR="0023775A" w:rsidRPr="00C26FB0" w:rsidRDefault="0023775A" w:rsidP="003C3386">
            <w:pPr>
              <w:jc w:val="center"/>
              <w:rPr>
                <w:sz w:val="18"/>
                <w:szCs w:val="18"/>
              </w:rPr>
            </w:pPr>
            <w:r w:rsidRPr="00C26FB0">
              <w:rPr>
                <w:rFonts w:eastAsia="Malgun Gothic"/>
                <w:color w:val="000000"/>
                <w:sz w:val="18"/>
              </w:rPr>
              <w:t>48.53%</w:t>
            </w:r>
          </w:p>
        </w:tc>
        <w:tc>
          <w:tcPr>
            <w:tcW w:w="997" w:type="dxa"/>
            <w:shd w:val="clear" w:color="auto" w:fill="FFFFFF" w:themeFill="background1"/>
            <w:noWrap/>
          </w:tcPr>
          <w:p w14:paraId="24E73ED8" w14:textId="77777777" w:rsidR="0023775A" w:rsidRPr="00C26FB0" w:rsidRDefault="0023775A" w:rsidP="003C3386">
            <w:pPr>
              <w:jc w:val="center"/>
              <w:rPr>
                <w:sz w:val="18"/>
                <w:szCs w:val="18"/>
              </w:rPr>
            </w:pPr>
            <w:r w:rsidRPr="00C26FB0">
              <w:rPr>
                <w:rFonts w:eastAsia="Malgun Gothic"/>
                <w:color w:val="000000"/>
                <w:sz w:val="18"/>
              </w:rPr>
              <w:t>24.68%</w:t>
            </w:r>
          </w:p>
        </w:tc>
        <w:tc>
          <w:tcPr>
            <w:tcW w:w="952" w:type="dxa"/>
            <w:shd w:val="clear" w:color="auto" w:fill="FFFFFF" w:themeFill="background1"/>
            <w:noWrap/>
          </w:tcPr>
          <w:p w14:paraId="5662B457" w14:textId="77777777" w:rsidR="0023775A" w:rsidRPr="00C26FB0" w:rsidRDefault="0023775A" w:rsidP="003C3386">
            <w:pPr>
              <w:jc w:val="center"/>
              <w:rPr>
                <w:sz w:val="18"/>
                <w:szCs w:val="18"/>
              </w:rPr>
            </w:pPr>
            <w:r w:rsidRPr="00C26FB0">
              <w:rPr>
                <w:rFonts w:eastAsia="Malgun Gothic"/>
                <w:color w:val="000000"/>
                <w:sz w:val="18"/>
              </w:rPr>
              <w:t>43.43%</w:t>
            </w:r>
          </w:p>
        </w:tc>
      </w:tr>
    </w:tbl>
    <w:p w14:paraId="4D384871" w14:textId="77777777" w:rsidR="0023775A" w:rsidRDefault="0023775A" w:rsidP="0023775A">
      <w:pPr>
        <w:rPr>
          <w:b/>
          <w:bCs/>
          <w:highlight w:val="yellow"/>
          <w:u w:val="single"/>
        </w:rPr>
      </w:pPr>
    </w:p>
    <w:p w14:paraId="0340002E" w14:textId="77777777" w:rsidR="0023775A" w:rsidRPr="005560B9" w:rsidRDefault="0023775A" w:rsidP="0023775A">
      <w:pPr>
        <w:rPr>
          <w:b/>
          <w:bCs/>
          <w:u w:val="single"/>
        </w:rPr>
      </w:pPr>
      <w:r w:rsidRPr="005560B9">
        <w:rPr>
          <w:b/>
          <w:bCs/>
          <w:u w:val="single"/>
        </w:rPr>
        <w:t>Summary of observations</w:t>
      </w:r>
    </w:p>
    <w:p w14:paraId="4953921E" w14:textId="77777777" w:rsidR="0023775A" w:rsidRPr="005560B9" w:rsidRDefault="0023775A" w:rsidP="0023775A">
      <w:r w:rsidRPr="005560B9">
        <w:t>For the following observations, UPT gain in the range of {-5%, 5%} is considered as similar UPT.</w:t>
      </w:r>
    </w:p>
    <w:p w14:paraId="26196597" w14:textId="77777777" w:rsidR="0023775A" w:rsidRPr="005560B9" w:rsidRDefault="0023775A" w:rsidP="0023775A">
      <w:r w:rsidRPr="005560B9">
        <w:t>For SBFD with UL resource muting-based scheme for measuring the gNB-to-gNB CLI interference covariance matrix:</w:t>
      </w:r>
    </w:p>
    <w:p w14:paraId="375B106C" w14:textId="78A0EF36" w:rsidR="0023775A" w:rsidRPr="005560B9" w:rsidRDefault="0023775A" w:rsidP="0023775A">
      <w:r w:rsidRPr="005560B9">
        <w:t>In case of SBFD Alt 4, based on results from 1 source,</w:t>
      </w:r>
    </w:p>
    <w:p w14:paraId="3B91CC69" w14:textId="77777777" w:rsidR="0023775A" w:rsidRPr="005560B9" w:rsidRDefault="0023775A" w:rsidP="009101F8">
      <w:pPr>
        <w:numPr>
          <w:ilvl w:val="0"/>
          <w:numId w:val="56"/>
        </w:numPr>
        <w:rPr>
          <w:rFonts w:eastAsia="Malgun Gothic"/>
        </w:rPr>
      </w:pPr>
      <w:bookmarkStart w:id="139" w:name="_Hlk143694803"/>
      <w:r w:rsidRPr="005560B9">
        <w:t>Non-Transparent UL resource muting based IRC assuming UL OH: 1 symbol and DL OH: 1 symbol</w:t>
      </w:r>
      <w:r w:rsidRPr="005560B9">
        <w:rPr>
          <w:rFonts w:eastAsia="Malgun Gothic"/>
        </w:rPr>
        <w:t xml:space="preserve"> has similar mean DL Average-UPT for low and medium load level, lower mean DL Average-UPT for high load level and higher or similar 5% DL Average-UPT for all load levels.</w:t>
      </w:r>
    </w:p>
    <w:p w14:paraId="635BB56E"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or similar mean DL Average-UPT and higher or similar 5% DL Average-UPT for all load levels.</w:t>
      </w:r>
    </w:p>
    <w:p w14:paraId="504C1C45"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DL Average-UPT and similar 5% DL Average-UPT for all load levels</w:t>
      </w:r>
    </w:p>
    <w:p w14:paraId="12E55EB5" w14:textId="77777777"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higher mean UL Average-UPT and similar 5% UL Average-UPT for all load levels.</w:t>
      </w:r>
    </w:p>
    <w:p w14:paraId="046EFEDA"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mean UL Average-UPT for low and high load levels, higher UL Average-UPT for medium load level and similar 5% UL Average-UPT for all load levels.</w:t>
      </w:r>
    </w:p>
    <w:p w14:paraId="3133B468"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UL Average-UPT and similar 5% UL Average-UPT for all load levels.</w:t>
      </w:r>
    </w:p>
    <w:bookmarkEnd w:id="139"/>
    <w:p w14:paraId="279CD100" w14:textId="5105D83D" w:rsidR="0023775A" w:rsidRPr="005560B9" w:rsidRDefault="0023775A" w:rsidP="0023775A">
      <w:r w:rsidRPr="005560B9">
        <w:t>In case of SBFD Alt 2, based on results from 1 source,</w:t>
      </w:r>
    </w:p>
    <w:p w14:paraId="460AB0F6" w14:textId="77777777" w:rsidR="0023775A" w:rsidRPr="005560B9" w:rsidRDefault="0023775A" w:rsidP="009101F8">
      <w:pPr>
        <w:numPr>
          <w:ilvl w:val="0"/>
          <w:numId w:val="56"/>
        </w:numPr>
        <w:rPr>
          <w:rFonts w:eastAsia="Malgun Gothic"/>
        </w:rPr>
      </w:pPr>
      <w:bookmarkStart w:id="140" w:name="_Hlk143694762"/>
      <w:r w:rsidRPr="005560B9">
        <w:t>Non-Transparent UL resource muting based IRC assuming UL OH: 1 symbol and DL OH: 1 symbol</w:t>
      </w:r>
      <w:r w:rsidRPr="005560B9">
        <w:rPr>
          <w:rFonts w:eastAsia="Malgun Gothic"/>
        </w:rPr>
        <w:t xml:space="preserve"> has lower mean DL Average-UPT and lower or similar 5% DL Average-UPT for all load levels.</w:t>
      </w:r>
    </w:p>
    <w:p w14:paraId="23339D8B"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mean DL Average-UPT and lower or similar 5% DL Average-UPT for all traffic load level.</w:t>
      </w:r>
    </w:p>
    <w:p w14:paraId="0E2F9E9D"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DL Average-UPT and similar 5% DL Average-UPT for all traffic load level.</w:t>
      </w:r>
    </w:p>
    <w:p w14:paraId="53E49A97" w14:textId="77777777"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similar mean and 5% UL Average-UPT for all load levels.</w:t>
      </w:r>
    </w:p>
    <w:p w14:paraId="040B7D7B" w14:textId="77777777" w:rsidR="0023775A" w:rsidRPr="005560B9" w:rsidRDefault="0023775A" w:rsidP="009101F8">
      <w:pPr>
        <w:numPr>
          <w:ilvl w:val="0"/>
          <w:numId w:val="56"/>
        </w:numPr>
        <w:rPr>
          <w:rFonts w:eastAsia="Malgun Gothic"/>
        </w:rPr>
      </w:pPr>
      <w:r w:rsidRPr="005560B9">
        <w:lastRenderedPageBreak/>
        <w:t>Transparent UL resource muting based IRC assuming UL OH: 3 symbols and DL OH: 1 symbol</w:t>
      </w:r>
      <w:r w:rsidRPr="005560B9">
        <w:rPr>
          <w:rFonts w:eastAsia="Malgun Gothic"/>
        </w:rPr>
        <w:t xml:space="preserve"> has lower mean UL Average-UPT and similar 5% UL Average-UPT for all load levels.</w:t>
      </w:r>
    </w:p>
    <w:p w14:paraId="47D99D5E"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UL Average-UPT and similar 5% UL Average-UPT for all load levels.</w:t>
      </w:r>
    </w:p>
    <w:bookmarkEnd w:id="140"/>
    <w:p w14:paraId="0276F625" w14:textId="68456C1B" w:rsidR="0023775A" w:rsidRPr="005560B9" w:rsidRDefault="0023775A" w:rsidP="0023775A">
      <w:r w:rsidRPr="005560B9">
        <w:t>In case of SBFD Alt 1, based on results from 1 source,</w:t>
      </w:r>
    </w:p>
    <w:p w14:paraId="28CD9880" w14:textId="77777777"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lower mean DL Average-UPT and higher or similar 5% DL Average-UPT for all load levels.</w:t>
      </w:r>
    </w:p>
    <w:p w14:paraId="72601CAC"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mean DL Average-UPT for all load levels and similar 5% DL Average-UPT for low load level, higher 5% DL Average-UPT for medium load level, and lower 5% DL Average-UPT for high load level.</w:t>
      </w:r>
    </w:p>
    <w:p w14:paraId="6C38EFD6"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DL Average-UPT for and higher 5% DL Average-UPT for all traffic load level.</w:t>
      </w:r>
    </w:p>
    <w:p w14:paraId="5F55E099" w14:textId="7F82F815"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higher or </w:t>
      </w:r>
      <w:r w:rsidR="00BC3EB0">
        <w:rPr>
          <w:rFonts w:eastAsia="Malgun Gothic"/>
        </w:rPr>
        <w:t>similar</w:t>
      </w:r>
      <w:r w:rsidR="00BC3EB0" w:rsidRPr="005560B9">
        <w:rPr>
          <w:rFonts w:eastAsia="Malgun Gothic"/>
        </w:rPr>
        <w:t xml:space="preserve"> </w:t>
      </w:r>
      <w:r w:rsidRPr="005560B9">
        <w:rPr>
          <w:rFonts w:eastAsia="Malgun Gothic"/>
        </w:rPr>
        <w:t>mean UL Average-UPT and similar 5% UL Average-UPT for all load levels.</w:t>
      </w:r>
    </w:p>
    <w:p w14:paraId="7C963129" w14:textId="77777777" w:rsidR="0023775A" w:rsidRPr="005560B9" w:rsidRDefault="0023775A" w:rsidP="009101F8">
      <w:pPr>
        <w:numPr>
          <w:ilvl w:val="0"/>
          <w:numId w:val="56"/>
        </w:numPr>
      </w:pPr>
      <w:r w:rsidRPr="005560B9">
        <w:t>Transparent UL resource muting based IRC assuming UL OH: 3 symbols and DL OH: 1 symbol</w:t>
      </w:r>
      <w:r w:rsidRPr="005560B9">
        <w:rPr>
          <w:rFonts w:eastAsia="Malgun Gothic"/>
        </w:rPr>
        <w:t xml:space="preserve"> has lower mean UL Average-UPT and similar 5% UL Average-UPT for all load levels.</w:t>
      </w:r>
    </w:p>
    <w:p w14:paraId="28E8DB18" w14:textId="77777777" w:rsidR="0023775A" w:rsidRPr="005560B9" w:rsidRDefault="0023775A" w:rsidP="009101F8">
      <w:pPr>
        <w:numPr>
          <w:ilvl w:val="0"/>
          <w:numId w:val="56"/>
        </w:numPr>
      </w:pPr>
      <w:r w:rsidRPr="005560B9">
        <w:t>Transparent UL resource muting based IRC assuming UL OH: 4 symbols and DL OH: 1 symbol</w:t>
      </w:r>
      <w:r w:rsidRPr="005560B9">
        <w:rPr>
          <w:rFonts w:eastAsia="Malgun Gothic"/>
        </w:rPr>
        <w:t xml:space="preserve"> has lower mean UL Average-UPT and similar 5% UL Average-UPT for all load levels.</w:t>
      </w:r>
    </w:p>
    <w:p w14:paraId="082A0276" w14:textId="77777777" w:rsidR="0023775A" w:rsidRPr="00490A91" w:rsidRDefault="0023775A" w:rsidP="0023775A">
      <w:r w:rsidRPr="00490A91">
        <w:t>Comparing Non-Transparent UL resource muting based IRC</w:t>
      </w:r>
      <w:r>
        <w:t xml:space="preserve"> (scheme 1)</w:t>
      </w:r>
      <w:r w:rsidRPr="00490A91">
        <w:t xml:space="preserve"> to Transparent UL resource muting based IRC</w:t>
      </w:r>
      <w:r>
        <w:t xml:space="preserve"> (scheme 2 and scheme 3)</w:t>
      </w:r>
      <w:r w:rsidRPr="00490A91">
        <w:t xml:space="preserve">, based on </w:t>
      </w:r>
      <w:r>
        <w:t xml:space="preserve">the </w:t>
      </w:r>
      <w:r w:rsidRPr="00490A91">
        <w:t>results from source 1, Non-Transparent UL resource muting based IRC</w:t>
      </w:r>
      <w:r w:rsidRPr="00490A91">
        <w:rPr>
          <w:lang w:eastAsia="zh-CN"/>
        </w:rPr>
        <w:t xml:space="preserve"> has </w:t>
      </w:r>
      <w:r w:rsidRPr="00490A91">
        <w:t xml:space="preserve">higher mean UL Average-UPT for all load levels </w:t>
      </w:r>
      <w:r w:rsidRPr="00490A91">
        <w:rPr>
          <w:lang w:eastAsia="zh-CN"/>
        </w:rPr>
        <w:t>due to the larger overhead of muted UL resources assumed for the transparent scheme, i.e.</w:t>
      </w:r>
      <w:r>
        <w:rPr>
          <w:lang w:eastAsia="zh-CN"/>
        </w:rPr>
        <w:t xml:space="preserve"> 3 or</w:t>
      </w:r>
      <w:r w:rsidRPr="00490A91">
        <w:rPr>
          <w:lang w:eastAsia="zh-CN"/>
        </w:rPr>
        <w:t xml:space="preserve"> 4 symbols per slot for the transparent scheme and</w:t>
      </w:r>
      <w:r w:rsidRPr="00490A91">
        <w:t xml:space="preserve"> 1 symbol per slot for the non-transparent scheme</w:t>
      </w:r>
      <w:r>
        <w:t>.</w:t>
      </w:r>
    </w:p>
    <w:p w14:paraId="61F44FD6" w14:textId="53278963" w:rsidR="0023775A" w:rsidRPr="00490A91" w:rsidRDefault="0023775A" w:rsidP="0023775A">
      <w:r w:rsidRPr="00490A91">
        <w:t xml:space="preserve">Both </w:t>
      </w:r>
      <w:r w:rsidRPr="00490A91">
        <w:rPr>
          <w:lang w:eastAsia="zh-CN"/>
        </w:rPr>
        <w:t>Transparent and Non-transparent</w:t>
      </w:r>
      <w:r>
        <w:rPr>
          <w:lang w:eastAsia="zh-CN"/>
        </w:rPr>
        <w:t xml:space="preserve"> </w:t>
      </w:r>
      <w:r w:rsidRPr="00490A91">
        <w:rPr>
          <w:lang w:eastAsia="zh-CN"/>
        </w:rPr>
        <w:t>schemes</w:t>
      </w:r>
      <w:r w:rsidRPr="00490A91">
        <w:t xml:space="preserve"> have lower mean DL Average-UPT for all load levels compared to </w:t>
      </w:r>
      <w:r>
        <w:t xml:space="preserve">semi-static SBFD without inter-gNB CLI handling </w:t>
      </w:r>
      <w:r w:rsidRPr="00490A91">
        <w:t>due to the overhead from DL symbol muting, i.e. mute 1 symbol per slot.</w:t>
      </w:r>
    </w:p>
    <w:p w14:paraId="74A7BDD3" w14:textId="3C2BAC73" w:rsidR="0023775A" w:rsidRPr="00D9071F" w:rsidRDefault="0023775A" w:rsidP="00D9071F">
      <w:pPr>
        <w:pStyle w:val="51"/>
        <w:rPr>
          <w:lang w:val="en-US"/>
        </w:rPr>
      </w:pPr>
      <w:bookmarkStart w:id="141" w:name="_Toc144651857"/>
      <w:r w:rsidRPr="00D9071F">
        <w:rPr>
          <w:lang w:val="en-US"/>
        </w:rPr>
        <w:t>7.4.2.</w:t>
      </w:r>
      <w:r w:rsidR="00D9071F">
        <w:rPr>
          <w:lang w:val="en-US"/>
        </w:rPr>
        <w:t>2</w:t>
      </w:r>
      <w:r w:rsidRPr="00D9071F">
        <w:rPr>
          <w:lang w:val="en-US"/>
        </w:rPr>
        <w:t>.4</w:t>
      </w:r>
      <w:r w:rsidRPr="00D9071F">
        <w:rPr>
          <w:lang w:val="en-US"/>
        </w:rPr>
        <w:tab/>
        <w:t>Specification impact of the proposed scheme</w:t>
      </w:r>
      <w:bookmarkEnd w:id="141"/>
    </w:p>
    <w:p w14:paraId="622A35DF" w14:textId="77777777" w:rsidR="0023775A" w:rsidRPr="00176BFE" w:rsidRDefault="0023775A" w:rsidP="0023775A">
      <w:r>
        <w:t xml:space="preserve">As described in section </w:t>
      </w:r>
      <w:r w:rsidRPr="008B335D">
        <w:t>8.3.1A.4</w:t>
      </w:r>
      <w:r>
        <w:t>, the potential specification impact of the proposed scheme is to define n</w:t>
      </w:r>
      <w:r w:rsidRPr="00176BFE">
        <w:t xml:space="preserve">on-transparent UL muting resource patterns including its time and frequency location (e.g. symbol-level and/or RB-level and/or RE-level) </w:t>
      </w:r>
      <w:r>
        <w:t>with</w:t>
      </w:r>
      <w:r w:rsidRPr="00176BFE">
        <w:t xml:space="preserve"> potential impact on PUSCH resource mapping.</w:t>
      </w:r>
    </w:p>
    <w:p w14:paraId="535A2B12" w14:textId="77777777" w:rsidR="0023775A" w:rsidRPr="00002956" w:rsidRDefault="0023775A" w:rsidP="00E00AFC">
      <w:pPr>
        <w:pStyle w:val="Head2"/>
      </w:pPr>
      <w:bookmarkStart w:id="142" w:name="_Toc141084635"/>
      <w:bookmarkStart w:id="143" w:name="_Toc144651858"/>
      <w:r w:rsidRPr="00002956">
        <w:rPr>
          <w:rFonts w:hint="eastAsia"/>
        </w:rPr>
        <w:t>7</w:t>
      </w:r>
      <w:r w:rsidRPr="00002956">
        <w:t>.4.3</w:t>
      </w:r>
      <w:r w:rsidRPr="00002956">
        <w:tab/>
        <w:t>Inter-UE CLI handling schemes</w:t>
      </w:r>
      <w:bookmarkEnd w:id="142"/>
      <w:bookmarkEnd w:id="143"/>
    </w:p>
    <w:p w14:paraId="584D4BD0" w14:textId="2137C73D" w:rsidR="0023775A" w:rsidRPr="00002956" w:rsidRDefault="0023775A" w:rsidP="0023775A">
      <w:r w:rsidRPr="00002956">
        <w:t>The detailed SLS evaluation assumptions and results of semi-static SBFD with enhanced CLI handling schemes applied compared to semi-static SBFD without enhanced CLI handling schemes applied is provided in Annex B.3.2.</w:t>
      </w:r>
    </w:p>
    <w:p w14:paraId="28624F1E" w14:textId="77777777" w:rsidR="0023775A" w:rsidRPr="00CD0D23" w:rsidRDefault="0023775A" w:rsidP="00CD0D23">
      <w:pPr>
        <w:pStyle w:val="41"/>
        <w:rPr>
          <w:lang w:val="en-US"/>
        </w:rPr>
      </w:pPr>
      <w:bookmarkStart w:id="144" w:name="_Toc141084636"/>
      <w:bookmarkStart w:id="145" w:name="_Toc144651859"/>
      <w:r w:rsidRPr="00CD0D23">
        <w:rPr>
          <w:lang w:val="en-US"/>
        </w:rPr>
        <w:t>7.4.3.1</w:t>
      </w:r>
      <w:r w:rsidRPr="00CD0D23">
        <w:rPr>
          <w:lang w:val="en-US"/>
        </w:rPr>
        <w:tab/>
        <w:t xml:space="preserve">Inter-UE CLI handling scheme </w:t>
      </w:r>
      <w:bookmarkEnd w:id="144"/>
      <w:r w:rsidRPr="00CD0D23">
        <w:rPr>
          <w:lang w:val="en-US"/>
        </w:rPr>
        <w:t>1: Coordinated scheduling</w:t>
      </w:r>
      <w:bookmarkEnd w:id="145"/>
      <w:r w:rsidRPr="00CD0D23">
        <w:rPr>
          <w:lang w:val="en-US"/>
        </w:rPr>
        <w:t xml:space="preserve"> </w:t>
      </w:r>
    </w:p>
    <w:p w14:paraId="5E820298" w14:textId="5EF63A07" w:rsidR="0023775A" w:rsidRPr="000A3B13" w:rsidRDefault="0023775A" w:rsidP="000A3B13">
      <w:pPr>
        <w:pStyle w:val="51"/>
        <w:rPr>
          <w:lang w:val="en-US"/>
        </w:rPr>
      </w:pPr>
      <w:bookmarkStart w:id="146" w:name="_Toc144651860"/>
      <w:r w:rsidRPr="000A3B13">
        <w:rPr>
          <w:lang w:val="en-US"/>
        </w:rPr>
        <w:t>7.4.3.1.1</w:t>
      </w:r>
      <w:r w:rsidRPr="000A3B13">
        <w:rPr>
          <w:lang w:val="en-US"/>
        </w:rPr>
        <w:tab/>
        <w:t>Reference scheme for performance compariso</w:t>
      </w:r>
      <w:r w:rsidR="000A3B13">
        <w:rPr>
          <w:lang w:val="en-US"/>
        </w:rPr>
        <w:t>n</w:t>
      </w:r>
      <w:bookmarkEnd w:id="146"/>
    </w:p>
    <w:p w14:paraId="3CAA731C" w14:textId="68095D48" w:rsidR="0023775A" w:rsidRDefault="0023775A"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720ED69B" w14:textId="77777777" w:rsidR="0023775A" w:rsidRPr="00D47633" w:rsidRDefault="0023775A" w:rsidP="009101F8">
      <w:pPr>
        <w:pStyle w:val="afff2"/>
        <w:numPr>
          <w:ilvl w:val="1"/>
          <w:numId w:val="41"/>
        </w:numPr>
      </w:pPr>
      <w:r w:rsidRPr="00D47633">
        <w:rPr>
          <w:rFonts w:hint="eastAsia"/>
        </w:rPr>
        <w:t xml:space="preserve">Semi-static SBFD without </w:t>
      </w:r>
      <w:r w:rsidRPr="00D47633">
        <w:t>inter-UE CLI handling</w:t>
      </w:r>
    </w:p>
    <w:p w14:paraId="3E4BE58E" w14:textId="4A4C856C" w:rsidR="0023775A" w:rsidRDefault="0023775A" w:rsidP="009101F8">
      <w:pPr>
        <w:pStyle w:val="afff2"/>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B71592">
        <w:rPr>
          <w:b/>
          <w:bCs/>
          <w:lang w:eastAsia="zh-CN"/>
        </w:rPr>
        <w:t>[33]</w:t>
      </w:r>
      <w:r>
        <w:rPr>
          <w:b/>
          <w:bCs/>
          <w:lang w:eastAsia="zh-CN"/>
        </w:rPr>
        <w:t>)</w:t>
      </w:r>
    </w:p>
    <w:p w14:paraId="00B24C23" w14:textId="77777777" w:rsidR="0023775A" w:rsidRDefault="0023775A" w:rsidP="009101F8">
      <w:pPr>
        <w:pStyle w:val="afff2"/>
        <w:numPr>
          <w:ilvl w:val="1"/>
          <w:numId w:val="41"/>
        </w:numPr>
        <w:rPr>
          <w:lang w:eastAsia="zh-CN"/>
        </w:rPr>
      </w:pPr>
      <w:r>
        <w:rPr>
          <w:lang w:eastAsia="zh-CN"/>
        </w:rPr>
        <w:t>For a cell</w:t>
      </w:r>
      <w:r w:rsidRPr="00F83830">
        <w:rPr>
          <w:lang w:eastAsia="zh-CN"/>
        </w:rPr>
        <w:t xml:space="preserve">, in a SBFD slot, there is no restriction on the </w:t>
      </w:r>
      <w:r>
        <w:rPr>
          <w:lang w:eastAsia="zh-CN"/>
        </w:rPr>
        <w:t xml:space="preserve">gNB scheduling for the </w:t>
      </w:r>
      <w:r w:rsidRPr="00F83830">
        <w:rPr>
          <w:lang w:eastAsia="zh-CN"/>
        </w:rPr>
        <w:t xml:space="preserve">transmission directions within one cluster, i.e., DL transmission </w:t>
      </w:r>
      <w:r>
        <w:rPr>
          <w:lang w:eastAsia="zh-CN"/>
        </w:rPr>
        <w:t>and</w:t>
      </w:r>
      <w:r w:rsidRPr="00F83830">
        <w:rPr>
          <w:lang w:eastAsia="zh-CN"/>
        </w:rPr>
        <w:t xml:space="preserve"> UL transmission can be </w:t>
      </w:r>
      <w:r>
        <w:rPr>
          <w:lang w:eastAsia="zh-CN"/>
        </w:rPr>
        <w:t>scheduled</w:t>
      </w:r>
      <w:r w:rsidRPr="00F83830">
        <w:rPr>
          <w:lang w:eastAsia="zh-CN"/>
        </w:rPr>
        <w:t xml:space="preserve"> </w:t>
      </w:r>
      <w:r>
        <w:rPr>
          <w:lang w:eastAsia="zh-CN"/>
        </w:rPr>
        <w:t>among different</w:t>
      </w:r>
      <w:r w:rsidRPr="00F83830">
        <w:rPr>
          <w:lang w:eastAsia="zh-CN"/>
        </w:rPr>
        <w:t xml:space="preserve"> UEs within the same cluster in the same SBFD slot.</w:t>
      </w:r>
    </w:p>
    <w:p w14:paraId="531F7C22" w14:textId="77777777" w:rsidR="0023775A" w:rsidRPr="007B3C95" w:rsidRDefault="0023775A" w:rsidP="0023775A"/>
    <w:p w14:paraId="79E9FEA3" w14:textId="77777777" w:rsidR="0023775A" w:rsidRPr="000A3B13" w:rsidRDefault="0023775A" w:rsidP="000A3B13">
      <w:pPr>
        <w:pStyle w:val="51"/>
        <w:rPr>
          <w:lang w:val="en-US"/>
        </w:rPr>
      </w:pPr>
      <w:bookmarkStart w:id="147" w:name="_Toc144651861"/>
      <w:r w:rsidRPr="000A3B13">
        <w:rPr>
          <w:lang w:val="en-US"/>
        </w:rPr>
        <w:lastRenderedPageBreak/>
        <w:t>7.4.3.1.2</w:t>
      </w:r>
      <w:r w:rsidRPr="000A3B13">
        <w:rPr>
          <w:lang w:val="en-US"/>
        </w:rPr>
        <w:tab/>
        <w:t>Proposed scheme</w:t>
      </w:r>
      <w:bookmarkEnd w:id="147"/>
    </w:p>
    <w:p w14:paraId="20DABA2A" w14:textId="74A75A25" w:rsidR="0023775A" w:rsidRDefault="0023775A"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022495FC" w14:textId="77777777" w:rsidR="0023775A" w:rsidRDefault="0023775A" w:rsidP="009101F8">
      <w:pPr>
        <w:pStyle w:val="afff2"/>
        <w:numPr>
          <w:ilvl w:val="1"/>
          <w:numId w:val="41"/>
        </w:numPr>
        <w:rPr>
          <w:lang w:eastAsia="zh-CN"/>
        </w:rPr>
      </w:pPr>
      <w:r>
        <w:rPr>
          <w:lang w:eastAsia="zh-CN"/>
        </w:rPr>
        <w:t>Scheme#1: Coordinated scheduling based on L3 UE-UE CLI measurement</w:t>
      </w:r>
    </w:p>
    <w:p w14:paraId="509A84EA" w14:textId="77777777" w:rsidR="0023775A" w:rsidRPr="00DF0346" w:rsidRDefault="0023775A" w:rsidP="009101F8">
      <w:pPr>
        <w:pStyle w:val="afff2"/>
        <w:numPr>
          <w:ilvl w:val="1"/>
          <w:numId w:val="41"/>
        </w:numPr>
        <w:rPr>
          <w:lang w:eastAsia="zh-CN"/>
        </w:rPr>
      </w:pPr>
      <w:r w:rsidRPr="00DF0346">
        <w:rPr>
          <w:lang w:eastAsia="zh-CN"/>
        </w:rPr>
        <w:t>Scheme#2: Coordinated scheduling based on L1 UE-UE CLI measurement.</w:t>
      </w:r>
    </w:p>
    <w:p w14:paraId="73C8F477" w14:textId="340B95C6" w:rsidR="0023775A" w:rsidRPr="00002956" w:rsidRDefault="0023775A" w:rsidP="009101F8">
      <w:pPr>
        <w:pStyle w:val="afff2"/>
        <w:numPr>
          <w:ilvl w:val="1"/>
          <w:numId w:val="41"/>
        </w:numPr>
        <w:jc w:val="both"/>
        <w:rPr>
          <w:lang w:eastAsia="zh-CN"/>
        </w:rPr>
      </w:pPr>
      <w:r w:rsidRPr="00DF0346">
        <w:rPr>
          <w:rFonts w:ascii="Times" w:eastAsia="Batang" w:hAnsi="Times" w:cs="Times"/>
          <w:lang w:eastAsia="x-none"/>
        </w:rPr>
        <w:t>Note: simulations assumptions on UE processing/reporting delays was not provided by the source.</w:t>
      </w:r>
    </w:p>
    <w:p w14:paraId="7F57784E" w14:textId="533A3C72" w:rsidR="0023775A" w:rsidRDefault="0023775A" w:rsidP="009101F8">
      <w:pPr>
        <w:pStyle w:val="afff2"/>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B71592">
        <w:rPr>
          <w:b/>
          <w:bCs/>
          <w:lang w:eastAsia="zh-CN"/>
        </w:rPr>
        <w:t>[33]</w:t>
      </w:r>
      <w:r>
        <w:rPr>
          <w:b/>
          <w:bCs/>
          <w:lang w:eastAsia="zh-CN"/>
        </w:rPr>
        <w:t>)</w:t>
      </w:r>
    </w:p>
    <w:p w14:paraId="59AF4AEF" w14:textId="77777777" w:rsidR="0023775A" w:rsidRDefault="0023775A" w:rsidP="009101F8">
      <w:pPr>
        <w:pStyle w:val="afff2"/>
        <w:numPr>
          <w:ilvl w:val="1"/>
          <w:numId w:val="41"/>
        </w:numPr>
        <w:rPr>
          <w:lang w:eastAsia="zh-CN"/>
        </w:rPr>
      </w:pPr>
      <w:r w:rsidRPr="00296A38">
        <w:rPr>
          <w:lang w:eastAsia="zh-CN"/>
        </w:rPr>
        <w:t>intra-cell coordinated</w:t>
      </w:r>
      <w:r>
        <w:rPr>
          <w:lang w:eastAsia="zh-CN"/>
        </w:rPr>
        <w:t xml:space="preserve"> scheduling</w:t>
      </w:r>
    </w:p>
    <w:p w14:paraId="34DAA3BE" w14:textId="77777777" w:rsidR="0023775A" w:rsidRDefault="0023775A" w:rsidP="009101F8">
      <w:pPr>
        <w:pStyle w:val="afff2"/>
        <w:numPr>
          <w:ilvl w:val="2"/>
          <w:numId w:val="41"/>
        </w:numPr>
        <w:rPr>
          <w:lang w:eastAsia="zh-CN"/>
        </w:rPr>
      </w:pPr>
      <w:r>
        <w:rPr>
          <w:lang w:eastAsia="zh-CN"/>
        </w:rPr>
        <w:t>For a cell</w:t>
      </w:r>
      <w:r w:rsidRPr="00F83830">
        <w:rPr>
          <w:lang w:eastAsia="zh-CN"/>
        </w:rPr>
        <w:t xml:space="preserve">, in a SBFD slot, there is </w:t>
      </w:r>
      <w:r>
        <w:rPr>
          <w:lang w:eastAsia="zh-CN"/>
        </w:rPr>
        <w:t xml:space="preserve">only one transmission direction that gNB can schedule </w:t>
      </w:r>
      <w:r w:rsidRPr="00F83830">
        <w:rPr>
          <w:lang w:eastAsia="zh-CN"/>
        </w:rPr>
        <w:t xml:space="preserve">within one cluster, i.e., </w:t>
      </w:r>
      <w:r>
        <w:rPr>
          <w:lang w:eastAsia="zh-CN"/>
        </w:rPr>
        <w:t xml:space="preserve">the scheduled UEs within a cluster can only be allocated as the same transmission direction </w:t>
      </w:r>
      <w:r w:rsidRPr="00F83830">
        <w:rPr>
          <w:lang w:eastAsia="zh-CN"/>
        </w:rPr>
        <w:t xml:space="preserve">in </w:t>
      </w:r>
      <w:r>
        <w:rPr>
          <w:lang w:eastAsia="zh-CN"/>
        </w:rPr>
        <w:t>a</w:t>
      </w:r>
      <w:r w:rsidRPr="00F83830">
        <w:rPr>
          <w:lang w:eastAsia="zh-CN"/>
        </w:rPr>
        <w:t xml:space="preserve"> SBFD slot</w:t>
      </w:r>
      <w:r>
        <w:rPr>
          <w:lang w:eastAsia="zh-CN"/>
        </w:rPr>
        <w:t xml:space="preserve">. </w:t>
      </w:r>
    </w:p>
    <w:p w14:paraId="20D3E6AD" w14:textId="7E69B6E7" w:rsidR="0023775A" w:rsidRPr="00CB56C3" w:rsidRDefault="0023775A" w:rsidP="009101F8">
      <w:pPr>
        <w:pStyle w:val="afff2"/>
        <w:numPr>
          <w:ilvl w:val="2"/>
          <w:numId w:val="41"/>
        </w:numPr>
        <w:rPr>
          <w:lang w:eastAsia="zh-CN"/>
        </w:rPr>
      </w:pPr>
      <w:r>
        <w:rPr>
          <w:lang w:eastAsia="zh-CN"/>
        </w:rPr>
        <w:t>There is no specification impact</w:t>
      </w:r>
    </w:p>
    <w:p w14:paraId="7C45495F" w14:textId="77777777" w:rsidR="0023775A" w:rsidRPr="000A3B13" w:rsidRDefault="0023775A" w:rsidP="000A3B13">
      <w:pPr>
        <w:pStyle w:val="51"/>
        <w:rPr>
          <w:lang w:val="en-US"/>
        </w:rPr>
      </w:pPr>
      <w:bookmarkStart w:id="148" w:name="_Toc144651862"/>
      <w:r w:rsidRPr="000A3B13">
        <w:rPr>
          <w:lang w:val="en-US"/>
        </w:rPr>
        <w:t>7.4.3.1.3</w:t>
      </w:r>
      <w:r w:rsidRPr="000A3B13">
        <w:rPr>
          <w:lang w:val="en-US"/>
        </w:rPr>
        <w:tab/>
        <w:t>Performance evaluation or analysis</w:t>
      </w:r>
      <w:bookmarkEnd w:id="148"/>
    </w:p>
    <w:p w14:paraId="091CA924" w14:textId="17A137A5" w:rsidR="0023775A" w:rsidRDefault="0023775A" w:rsidP="0023775A">
      <w:pPr>
        <w:rPr>
          <w:rFonts w:ascii="Arial" w:hAnsi="Arial" w:cs="Arial"/>
          <w:sz w:val="22"/>
        </w:rPr>
      </w:pPr>
      <w:r>
        <w:t>2</w:t>
      </w:r>
      <w:r>
        <w:rPr>
          <w:rFonts w:hint="eastAsia"/>
        </w:rPr>
        <w:t xml:space="preserve"> </w:t>
      </w:r>
      <w:r w:rsidR="00E923E0">
        <w:t>s</w:t>
      </w:r>
      <w:r w:rsidR="00E923E0">
        <w:rPr>
          <w:rFonts w:hint="eastAsia"/>
        </w:rPr>
        <w:t>ource</w:t>
      </w:r>
      <w:r w:rsidR="00E923E0">
        <w:t>s</w:t>
      </w:r>
      <w:r w:rsidR="00E923E0">
        <w:rPr>
          <w:rFonts w:hint="eastAsia"/>
        </w:rPr>
        <w:t xml:space="preserve"> </w:t>
      </w:r>
      <w:r>
        <w:rPr>
          <w:rFonts w:hint="eastAsia"/>
        </w:rPr>
        <w:t>(</w:t>
      </w:r>
      <w:r w:rsidR="00D95A20">
        <w:rPr>
          <w:rFonts w:hint="eastAsia"/>
        </w:rPr>
        <w:t>[19]</w:t>
      </w:r>
      <w:r>
        <w:t xml:space="preserve">, </w:t>
      </w:r>
      <w:r w:rsidR="00B71592">
        <w:t>[33]</w:t>
      </w:r>
      <w:r>
        <w:rPr>
          <w:rFonts w:hint="eastAsia"/>
        </w:rPr>
        <w:t>)</w:t>
      </w:r>
      <w:r>
        <w:t xml:space="preserve"> </w:t>
      </w:r>
      <w:r w:rsidRPr="005B4668">
        <w:t>provide SLS evaluation results for performance comparison</w:t>
      </w:r>
      <w:r>
        <w:t xml:space="preserve"> with c</w:t>
      </w:r>
      <w:r w:rsidRPr="007F6493">
        <w:t>oordinated scheduling</w:t>
      </w:r>
      <w:r>
        <w:t>.</w:t>
      </w:r>
    </w:p>
    <w:p w14:paraId="2B9185A6" w14:textId="5370054F" w:rsidR="0023775A" w:rsidRPr="005560B9" w:rsidRDefault="0023775A" w:rsidP="0023775A">
      <w:r w:rsidRPr="005B4668">
        <w:t xml:space="preserve">The summary of DL average-UPT gain and UL average-UPT gain are provided in Table </w:t>
      </w:r>
      <w:r>
        <w:t>7</w:t>
      </w:r>
      <w:r w:rsidRPr="005B4668">
        <w:t>.</w:t>
      </w:r>
      <w:r>
        <w:t>4</w:t>
      </w:r>
      <w:r w:rsidRPr="005B4668">
        <w:t>.</w:t>
      </w:r>
      <w:r>
        <w:t>3</w:t>
      </w:r>
      <w:r w:rsidRPr="005B4668">
        <w:t>.</w:t>
      </w:r>
      <w:r>
        <w:t>1.3-1, 7</w:t>
      </w:r>
      <w:r w:rsidRPr="005B4668">
        <w:t>.</w:t>
      </w:r>
      <w:r>
        <w:t>4</w:t>
      </w:r>
      <w:r w:rsidRPr="005B4668">
        <w:t>.</w:t>
      </w:r>
      <w:r>
        <w:t>3</w:t>
      </w:r>
      <w:r w:rsidRPr="005B4668">
        <w:t>.</w:t>
      </w:r>
      <w:r>
        <w:t>1.3-2 and 7</w:t>
      </w:r>
      <w:r w:rsidRPr="005B4668">
        <w:t>.</w:t>
      </w:r>
      <w:r>
        <w:t>4</w:t>
      </w:r>
      <w:r w:rsidRPr="005B4668">
        <w:t>.</w:t>
      </w:r>
      <w:r>
        <w:t>3</w:t>
      </w:r>
      <w:r w:rsidRPr="005B4668">
        <w:t>.</w:t>
      </w:r>
      <w:r>
        <w:t>1.3</w:t>
      </w:r>
      <w:r w:rsidRPr="005B4668">
        <w:t>-</w:t>
      </w:r>
      <w:r>
        <w:t>3</w:t>
      </w:r>
      <w:r w:rsidR="00CA4D3B">
        <w:t>.</w:t>
      </w:r>
    </w:p>
    <w:p w14:paraId="08C0F44B" w14:textId="77777777" w:rsidR="0023775A" w:rsidRPr="00D36EF3" w:rsidRDefault="0023775A" w:rsidP="0023775A"/>
    <w:p w14:paraId="6D68A38E" w14:textId="77777777" w:rsidR="0023775A" w:rsidRPr="007F6493" w:rsidRDefault="0023775A" w:rsidP="0023775A">
      <w:pPr>
        <w:spacing w:after="0"/>
        <w:jc w:val="center"/>
      </w:pPr>
      <w:r w:rsidRPr="002E6FF0">
        <w:rPr>
          <w:b/>
        </w:rPr>
        <w:t xml:space="preserve">Table </w:t>
      </w:r>
      <w:r>
        <w:rPr>
          <w:b/>
        </w:rPr>
        <w:t>7.4.3.1.3</w:t>
      </w:r>
      <w:r w:rsidRPr="002E6FF0">
        <w:rPr>
          <w:b/>
        </w:rPr>
        <w:t>-</w:t>
      </w:r>
      <w:r>
        <w:rPr>
          <w:b/>
        </w:rPr>
        <w:t>1</w:t>
      </w:r>
      <w:r w:rsidRPr="002E6FF0">
        <w:rPr>
          <w:b/>
        </w:rPr>
        <w:t xml:space="preserve">: </w:t>
      </w:r>
      <w:r>
        <w:rPr>
          <w:b/>
        </w:rPr>
        <w:t>Coordinated scheduling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503ACD7A" w14:textId="77777777" w:rsidTr="003C3386">
        <w:trPr>
          <w:trHeight w:val="113"/>
        </w:trPr>
        <w:tc>
          <w:tcPr>
            <w:tcW w:w="9854" w:type="dxa"/>
            <w:gridSpan w:val="11"/>
            <w:shd w:val="clear" w:color="auto" w:fill="FFFFFF" w:themeFill="background1"/>
            <w:vAlign w:val="center"/>
          </w:tcPr>
          <w:p w14:paraId="62577545" w14:textId="63A6A286"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Alt-4</w:t>
            </w:r>
            <w:r w:rsidRPr="00FE3323">
              <w:rPr>
                <w:b/>
                <w:i/>
                <w:sz w:val="18"/>
                <w:szCs w:val="18"/>
              </w:rPr>
              <w:t xml:space="preserve"> ({DDDSU} vs. {</w:t>
            </w:r>
            <w:r>
              <w:rPr>
                <w:b/>
                <w:i/>
                <w:sz w:val="18"/>
                <w:szCs w:val="18"/>
              </w:rPr>
              <w:t>X</w:t>
            </w:r>
            <w:r w:rsidRPr="00FE3323">
              <w:rPr>
                <w:b/>
                <w:i/>
                <w:sz w:val="18"/>
                <w:szCs w:val="18"/>
              </w:rPr>
              <w:t>XXX</w:t>
            </w:r>
            <w:r>
              <w:rPr>
                <w:b/>
                <w:i/>
                <w:sz w:val="18"/>
                <w:szCs w:val="18"/>
              </w:rPr>
              <w:t>X</w:t>
            </w:r>
            <w:r w:rsidRPr="00FE3323">
              <w:rPr>
                <w:b/>
                <w:i/>
                <w:sz w:val="18"/>
                <w:szCs w:val="18"/>
              </w:rPr>
              <w:t>}), Twice area &amp; same TxRUs (Option 2)</w:t>
            </w:r>
            <w:r>
              <w:rPr>
                <w:b/>
                <w:i/>
                <w:sz w:val="18"/>
                <w:szCs w:val="18"/>
              </w:rPr>
              <w:t xml:space="preserve">, </w:t>
            </w:r>
            <w:r w:rsidRPr="00C26FB0">
              <w:rPr>
                <w:b/>
                <w:i/>
                <w:sz w:val="18"/>
                <w:szCs w:val="18"/>
              </w:rPr>
              <w:t>and Packet Size with 0.5Mbytes for DL and 0.125Mbyte for UL</w:t>
            </w:r>
            <w:r w:rsidR="0009221F">
              <w:rPr>
                <w:b/>
                <w:i/>
                <w:sz w:val="18"/>
                <w:szCs w:val="18"/>
              </w:rPr>
              <w:t>)</w:t>
            </w:r>
          </w:p>
        </w:tc>
      </w:tr>
      <w:tr w:rsidR="0023775A" w:rsidRPr="00FE3323" w14:paraId="1352801F" w14:textId="77777777" w:rsidTr="003C3386">
        <w:trPr>
          <w:trHeight w:val="113"/>
        </w:trPr>
        <w:tc>
          <w:tcPr>
            <w:tcW w:w="2021" w:type="dxa"/>
            <w:gridSpan w:val="2"/>
            <w:vMerge w:val="restart"/>
            <w:shd w:val="clear" w:color="auto" w:fill="FFFFFF" w:themeFill="background1"/>
            <w:vAlign w:val="center"/>
          </w:tcPr>
          <w:p w14:paraId="7AE9B35C"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7292BBCB" w14:textId="3AF9BE9F"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023B3FD4" w14:textId="1A129F73"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360C5CD7" w14:textId="22F89833" w:rsidR="0023775A" w:rsidRPr="00FE3323" w:rsidRDefault="00B71592" w:rsidP="003C3386">
            <w:pPr>
              <w:jc w:val="center"/>
              <w:rPr>
                <w:b/>
                <w:color w:val="000000"/>
                <w:sz w:val="18"/>
                <w:szCs w:val="18"/>
              </w:rPr>
            </w:pPr>
            <w:r>
              <w:rPr>
                <w:b/>
                <w:color w:val="000000"/>
                <w:sz w:val="18"/>
                <w:szCs w:val="18"/>
              </w:rPr>
              <w:t>[33]</w:t>
            </w:r>
          </w:p>
        </w:tc>
      </w:tr>
      <w:tr w:rsidR="0023775A" w:rsidRPr="00FE3323" w14:paraId="42E6D091" w14:textId="77777777" w:rsidTr="003C3386">
        <w:trPr>
          <w:trHeight w:val="113"/>
        </w:trPr>
        <w:tc>
          <w:tcPr>
            <w:tcW w:w="2021" w:type="dxa"/>
            <w:gridSpan w:val="2"/>
            <w:vMerge/>
            <w:shd w:val="clear" w:color="auto" w:fill="FFFFFF" w:themeFill="background1"/>
            <w:vAlign w:val="center"/>
          </w:tcPr>
          <w:p w14:paraId="5F09F1D6"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1B8F910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6DBAD3A3"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33561338"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082C20B1"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1FEED582"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2881A05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0FF0E15B"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270218EE"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16833722"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052D47E1" w14:textId="77777777" w:rsidTr="003C3386">
        <w:trPr>
          <w:trHeight w:val="113"/>
        </w:trPr>
        <w:tc>
          <w:tcPr>
            <w:tcW w:w="1242" w:type="dxa"/>
            <w:vMerge w:val="restart"/>
            <w:shd w:val="clear" w:color="auto" w:fill="FFFFFF" w:themeFill="background1"/>
            <w:vAlign w:val="center"/>
            <w:hideMark/>
          </w:tcPr>
          <w:p w14:paraId="2BDC33E0"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39BEF31D"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6D81781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20.20%</w:t>
            </w:r>
          </w:p>
        </w:tc>
        <w:tc>
          <w:tcPr>
            <w:tcW w:w="850" w:type="dxa"/>
            <w:shd w:val="clear" w:color="auto" w:fill="FFFFFF" w:themeFill="background1"/>
          </w:tcPr>
          <w:p w14:paraId="1AE94BB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37.84%</w:t>
            </w:r>
          </w:p>
        </w:tc>
        <w:tc>
          <w:tcPr>
            <w:tcW w:w="851" w:type="dxa"/>
            <w:shd w:val="clear" w:color="auto" w:fill="FFFFFF" w:themeFill="background1"/>
          </w:tcPr>
          <w:p w14:paraId="030BB13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39.73%</w:t>
            </w:r>
          </w:p>
        </w:tc>
        <w:tc>
          <w:tcPr>
            <w:tcW w:w="850" w:type="dxa"/>
            <w:shd w:val="clear" w:color="auto" w:fill="FFFFFF" w:themeFill="background1"/>
          </w:tcPr>
          <w:p w14:paraId="729926E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18.99%</w:t>
            </w:r>
          </w:p>
        </w:tc>
        <w:tc>
          <w:tcPr>
            <w:tcW w:w="851" w:type="dxa"/>
            <w:shd w:val="clear" w:color="auto" w:fill="FFFFFF" w:themeFill="background1"/>
          </w:tcPr>
          <w:p w14:paraId="787622B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36.76%</w:t>
            </w:r>
          </w:p>
        </w:tc>
        <w:tc>
          <w:tcPr>
            <w:tcW w:w="850" w:type="dxa"/>
            <w:shd w:val="clear" w:color="auto" w:fill="FFFFFF" w:themeFill="background1"/>
          </w:tcPr>
          <w:p w14:paraId="671DC8A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40.89%</w:t>
            </w:r>
          </w:p>
        </w:tc>
        <w:tc>
          <w:tcPr>
            <w:tcW w:w="851" w:type="dxa"/>
            <w:shd w:val="clear" w:color="auto" w:fill="FFFFFF" w:themeFill="background1"/>
            <w:noWrap/>
          </w:tcPr>
          <w:p w14:paraId="7CA86FB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3.25%</w:t>
            </w:r>
          </w:p>
        </w:tc>
        <w:tc>
          <w:tcPr>
            <w:tcW w:w="997" w:type="dxa"/>
            <w:shd w:val="clear" w:color="auto" w:fill="FFFFFF" w:themeFill="background1"/>
            <w:noWrap/>
          </w:tcPr>
          <w:p w14:paraId="64D365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0.90%</w:t>
            </w:r>
          </w:p>
        </w:tc>
        <w:tc>
          <w:tcPr>
            <w:tcW w:w="952" w:type="dxa"/>
            <w:shd w:val="clear" w:color="auto" w:fill="FFFFFF" w:themeFill="background1"/>
            <w:noWrap/>
          </w:tcPr>
          <w:p w14:paraId="1CF52F8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0.79%</w:t>
            </w:r>
          </w:p>
        </w:tc>
      </w:tr>
      <w:tr w:rsidR="0023775A" w:rsidRPr="00FE3323" w14:paraId="654A3024" w14:textId="77777777" w:rsidTr="003C3386">
        <w:trPr>
          <w:trHeight w:val="113"/>
        </w:trPr>
        <w:tc>
          <w:tcPr>
            <w:tcW w:w="1242" w:type="dxa"/>
            <w:vMerge/>
            <w:shd w:val="clear" w:color="auto" w:fill="FFFFFF" w:themeFill="background1"/>
            <w:vAlign w:val="center"/>
            <w:hideMark/>
          </w:tcPr>
          <w:p w14:paraId="352B438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7CB56A2"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2EC7599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101.99%</w:t>
            </w:r>
          </w:p>
        </w:tc>
        <w:tc>
          <w:tcPr>
            <w:tcW w:w="850" w:type="dxa"/>
            <w:shd w:val="clear" w:color="auto" w:fill="FFFFFF" w:themeFill="background1"/>
          </w:tcPr>
          <w:p w14:paraId="30C506C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tcPr>
          <w:p w14:paraId="11A1724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79AA0F4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93.44%</w:t>
            </w:r>
          </w:p>
        </w:tc>
        <w:tc>
          <w:tcPr>
            <w:tcW w:w="851" w:type="dxa"/>
            <w:shd w:val="clear" w:color="auto" w:fill="FFFFFF" w:themeFill="background1"/>
          </w:tcPr>
          <w:p w14:paraId="0C189F1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279CD54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noWrap/>
          </w:tcPr>
          <w:p w14:paraId="46AFECE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-7.66%</w:t>
            </w:r>
          </w:p>
        </w:tc>
        <w:tc>
          <w:tcPr>
            <w:tcW w:w="997" w:type="dxa"/>
            <w:shd w:val="clear" w:color="auto" w:fill="FFFFFF" w:themeFill="background1"/>
            <w:noWrap/>
          </w:tcPr>
          <w:p w14:paraId="66200C0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-15.36%</w:t>
            </w:r>
          </w:p>
        </w:tc>
        <w:tc>
          <w:tcPr>
            <w:tcW w:w="952" w:type="dxa"/>
            <w:shd w:val="clear" w:color="auto" w:fill="FFFFFF" w:themeFill="background1"/>
            <w:noWrap/>
          </w:tcPr>
          <w:p w14:paraId="767AEFB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-26.38%</w:t>
            </w:r>
          </w:p>
        </w:tc>
      </w:tr>
      <w:tr w:rsidR="0023775A" w:rsidRPr="00FE3323" w14:paraId="3C68BDA6" w14:textId="77777777" w:rsidTr="003C3386">
        <w:trPr>
          <w:trHeight w:val="113"/>
        </w:trPr>
        <w:tc>
          <w:tcPr>
            <w:tcW w:w="1242" w:type="dxa"/>
            <w:vMerge/>
            <w:shd w:val="clear" w:color="auto" w:fill="FFFFFF" w:themeFill="background1"/>
            <w:vAlign w:val="center"/>
            <w:hideMark/>
          </w:tcPr>
          <w:p w14:paraId="6A25C2F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5B69C62"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99A3D1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16.39%</w:t>
            </w:r>
          </w:p>
        </w:tc>
        <w:tc>
          <w:tcPr>
            <w:tcW w:w="850" w:type="dxa"/>
            <w:shd w:val="clear" w:color="auto" w:fill="FFFFFF" w:themeFill="background1"/>
          </w:tcPr>
          <w:p w14:paraId="7D26348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46.89%</w:t>
            </w:r>
          </w:p>
        </w:tc>
        <w:tc>
          <w:tcPr>
            <w:tcW w:w="851" w:type="dxa"/>
            <w:shd w:val="clear" w:color="auto" w:fill="FFFFFF" w:themeFill="background1"/>
          </w:tcPr>
          <w:p w14:paraId="3DBA207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41.32%</w:t>
            </w:r>
          </w:p>
        </w:tc>
        <w:tc>
          <w:tcPr>
            <w:tcW w:w="850" w:type="dxa"/>
            <w:shd w:val="clear" w:color="auto" w:fill="FFFFFF" w:themeFill="background1"/>
          </w:tcPr>
          <w:p w14:paraId="287B839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18.05%</w:t>
            </w:r>
          </w:p>
        </w:tc>
        <w:tc>
          <w:tcPr>
            <w:tcW w:w="851" w:type="dxa"/>
            <w:shd w:val="clear" w:color="auto" w:fill="FFFFFF" w:themeFill="background1"/>
          </w:tcPr>
          <w:p w14:paraId="2573167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42.38%</w:t>
            </w:r>
          </w:p>
        </w:tc>
        <w:tc>
          <w:tcPr>
            <w:tcW w:w="850" w:type="dxa"/>
            <w:shd w:val="clear" w:color="auto" w:fill="FFFFFF" w:themeFill="background1"/>
          </w:tcPr>
          <w:p w14:paraId="4B317CF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48.63%</w:t>
            </w:r>
          </w:p>
        </w:tc>
        <w:tc>
          <w:tcPr>
            <w:tcW w:w="851" w:type="dxa"/>
            <w:shd w:val="clear" w:color="auto" w:fill="FFFFFF" w:themeFill="background1"/>
            <w:noWrap/>
          </w:tcPr>
          <w:p w14:paraId="4493F03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2.77%</w:t>
            </w:r>
          </w:p>
        </w:tc>
        <w:tc>
          <w:tcPr>
            <w:tcW w:w="997" w:type="dxa"/>
            <w:shd w:val="clear" w:color="auto" w:fill="FFFFFF" w:themeFill="background1"/>
            <w:noWrap/>
          </w:tcPr>
          <w:p w14:paraId="7A742C3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-1.10%</w:t>
            </w:r>
          </w:p>
        </w:tc>
        <w:tc>
          <w:tcPr>
            <w:tcW w:w="952" w:type="dxa"/>
            <w:shd w:val="clear" w:color="auto" w:fill="FFFFFF" w:themeFill="background1"/>
            <w:noWrap/>
          </w:tcPr>
          <w:p w14:paraId="55D08AC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-0.94%</w:t>
            </w:r>
          </w:p>
        </w:tc>
      </w:tr>
      <w:tr w:rsidR="0023775A" w:rsidRPr="00FE3323" w14:paraId="41CE91C5" w14:textId="77777777" w:rsidTr="003C3386">
        <w:trPr>
          <w:trHeight w:val="113"/>
        </w:trPr>
        <w:tc>
          <w:tcPr>
            <w:tcW w:w="1242" w:type="dxa"/>
            <w:vMerge/>
            <w:shd w:val="clear" w:color="auto" w:fill="FFFFFF" w:themeFill="background1"/>
            <w:vAlign w:val="center"/>
            <w:hideMark/>
          </w:tcPr>
          <w:p w14:paraId="19405C7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5287F9F"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DB4E5A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7.79%</w:t>
            </w:r>
          </w:p>
        </w:tc>
        <w:tc>
          <w:tcPr>
            <w:tcW w:w="850" w:type="dxa"/>
            <w:shd w:val="clear" w:color="auto" w:fill="FFFFFF" w:themeFill="background1"/>
          </w:tcPr>
          <w:p w14:paraId="6FDB314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9.64%</w:t>
            </w:r>
          </w:p>
        </w:tc>
        <w:tc>
          <w:tcPr>
            <w:tcW w:w="851" w:type="dxa"/>
            <w:shd w:val="clear" w:color="auto" w:fill="FFFFFF" w:themeFill="background1"/>
          </w:tcPr>
          <w:p w14:paraId="46FE431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13.30%</w:t>
            </w:r>
          </w:p>
        </w:tc>
        <w:tc>
          <w:tcPr>
            <w:tcW w:w="850" w:type="dxa"/>
            <w:shd w:val="clear" w:color="auto" w:fill="FFFFFF" w:themeFill="background1"/>
          </w:tcPr>
          <w:p w14:paraId="235FA7B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7.88%</w:t>
            </w:r>
          </w:p>
        </w:tc>
        <w:tc>
          <w:tcPr>
            <w:tcW w:w="851" w:type="dxa"/>
            <w:shd w:val="clear" w:color="auto" w:fill="FFFFFF" w:themeFill="background1"/>
          </w:tcPr>
          <w:p w14:paraId="27B2B8D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12.85%</w:t>
            </w:r>
          </w:p>
        </w:tc>
        <w:tc>
          <w:tcPr>
            <w:tcW w:w="850" w:type="dxa"/>
            <w:shd w:val="clear" w:color="auto" w:fill="FFFFFF" w:themeFill="background1"/>
          </w:tcPr>
          <w:p w14:paraId="0E6A701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8.98%</w:t>
            </w:r>
          </w:p>
        </w:tc>
        <w:tc>
          <w:tcPr>
            <w:tcW w:w="851" w:type="dxa"/>
            <w:shd w:val="clear" w:color="auto" w:fill="FFFFFF" w:themeFill="background1"/>
            <w:noWrap/>
          </w:tcPr>
          <w:p w14:paraId="245A131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4.05%</w:t>
            </w:r>
          </w:p>
        </w:tc>
        <w:tc>
          <w:tcPr>
            <w:tcW w:w="997" w:type="dxa"/>
            <w:shd w:val="clear" w:color="auto" w:fill="FFFFFF" w:themeFill="background1"/>
            <w:noWrap/>
          </w:tcPr>
          <w:p w14:paraId="2E9B4E2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4.87%</w:t>
            </w:r>
          </w:p>
        </w:tc>
        <w:tc>
          <w:tcPr>
            <w:tcW w:w="952" w:type="dxa"/>
            <w:shd w:val="clear" w:color="auto" w:fill="FFFFFF" w:themeFill="background1"/>
            <w:noWrap/>
          </w:tcPr>
          <w:p w14:paraId="1712A84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7.76%</w:t>
            </w:r>
          </w:p>
        </w:tc>
      </w:tr>
      <w:tr w:rsidR="0023775A" w:rsidRPr="00FE3323" w14:paraId="424FB5F7" w14:textId="77777777" w:rsidTr="003C3386">
        <w:trPr>
          <w:trHeight w:val="113"/>
        </w:trPr>
        <w:tc>
          <w:tcPr>
            <w:tcW w:w="1242" w:type="dxa"/>
            <w:vMerge w:val="restart"/>
            <w:shd w:val="clear" w:color="auto" w:fill="FFFFFF" w:themeFill="background1"/>
            <w:vAlign w:val="center"/>
            <w:hideMark/>
          </w:tcPr>
          <w:p w14:paraId="2CBB1493"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2011155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A6D289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1.84%</w:t>
            </w:r>
          </w:p>
        </w:tc>
        <w:tc>
          <w:tcPr>
            <w:tcW w:w="850" w:type="dxa"/>
            <w:shd w:val="clear" w:color="auto" w:fill="FFFFFF" w:themeFill="background1"/>
          </w:tcPr>
          <w:p w14:paraId="58BBDFB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0.18%</w:t>
            </w:r>
          </w:p>
        </w:tc>
        <w:tc>
          <w:tcPr>
            <w:tcW w:w="851" w:type="dxa"/>
            <w:shd w:val="clear" w:color="auto" w:fill="FFFFFF" w:themeFill="background1"/>
          </w:tcPr>
          <w:p w14:paraId="3A82FAD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-12.96%</w:t>
            </w:r>
          </w:p>
        </w:tc>
        <w:tc>
          <w:tcPr>
            <w:tcW w:w="850" w:type="dxa"/>
            <w:shd w:val="clear" w:color="auto" w:fill="FFFFFF" w:themeFill="background1"/>
          </w:tcPr>
          <w:p w14:paraId="4DDD4E1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1.96%</w:t>
            </w:r>
          </w:p>
        </w:tc>
        <w:tc>
          <w:tcPr>
            <w:tcW w:w="851" w:type="dxa"/>
            <w:shd w:val="clear" w:color="auto" w:fill="FFFFFF" w:themeFill="background1"/>
          </w:tcPr>
          <w:p w14:paraId="3E098F3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10.17%</w:t>
            </w:r>
          </w:p>
        </w:tc>
        <w:tc>
          <w:tcPr>
            <w:tcW w:w="850" w:type="dxa"/>
            <w:shd w:val="clear" w:color="auto" w:fill="FFFFFF" w:themeFill="background1"/>
          </w:tcPr>
          <w:p w14:paraId="0FC8EA8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-6.50%</w:t>
            </w:r>
          </w:p>
        </w:tc>
        <w:tc>
          <w:tcPr>
            <w:tcW w:w="851" w:type="dxa"/>
            <w:shd w:val="clear" w:color="auto" w:fill="FFFFFF" w:themeFill="background1"/>
            <w:noWrap/>
          </w:tcPr>
          <w:p w14:paraId="29DB29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25.63%</w:t>
            </w:r>
          </w:p>
        </w:tc>
        <w:tc>
          <w:tcPr>
            <w:tcW w:w="997" w:type="dxa"/>
            <w:shd w:val="clear" w:color="auto" w:fill="FFFFFF" w:themeFill="background1"/>
            <w:noWrap/>
          </w:tcPr>
          <w:p w14:paraId="57DF334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-8.76%</w:t>
            </w:r>
          </w:p>
        </w:tc>
        <w:tc>
          <w:tcPr>
            <w:tcW w:w="952" w:type="dxa"/>
            <w:shd w:val="clear" w:color="auto" w:fill="FFFFFF" w:themeFill="background1"/>
            <w:noWrap/>
          </w:tcPr>
          <w:p w14:paraId="28BEFF2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-28.58%</w:t>
            </w:r>
          </w:p>
        </w:tc>
      </w:tr>
      <w:tr w:rsidR="0023775A" w:rsidRPr="00FE3323" w14:paraId="02B30BAA" w14:textId="77777777" w:rsidTr="003C3386">
        <w:trPr>
          <w:trHeight w:val="113"/>
        </w:trPr>
        <w:tc>
          <w:tcPr>
            <w:tcW w:w="1242" w:type="dxa"/>
            <w:vMerge/>
            <w:shd w:val="clear" w:color="auto" w:fill="FFFFFF" w:themeFill="background1"/>
            <w:vAlign w:val="center"/>
            <w:hideMark/>
          </w:tcPr>
          <w:p w14:paraId="0704980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64A03F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086DB0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008D22D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tcPr>
          <w:p w14:paraId="417D50D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7F941D2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tcPr>
          <w:p w14:paraId="70304C6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07F0957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noWrap/>
          </w:tcPr>
          <w:p w14:paraId="33A3B68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142.32%</w:t>
            </w:r>
          </w:p>
        </w:tc>
        <w:tc>
          <w:tcPr>
            <w:tcW w:w="997" w:type="dxa"/>
            <w:shd w:val="clear" w:color="auto" w:fill="FFFFFF" w:themeFill="background1"/>
            <w:noWrap/>
          </w:tcPr>
          <w:p w14:paraId="2A9F066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-60.24%</w:t>
            </w:r>
          </w:p>
        </w:tc>
        <w:tc>
          <w:tcPr>
            <w:tcW w:w="952" w:type="dxa"/>
            <w:shd w:val="clear" w:color="auto" w:fill="FFFFFF" w:themeFill="background1"/>
            <w:noWrap/>
          </w:tcPr>
          <w:p w14:paraId="31C58CB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-98.65%</w:t>
            </w:r>
          </w:p>
        </w:tc>
      </w:tr>
      <w:tr w:rsidR="0023775A" w:rsidRPr="00FE3323" w14:paraId="07D4A567" w14:textId="77777777" w:rsidTr="003C3386">
        <w:trPr>
          <w:trHeight w:val="113"/>
        </w:trPr>
        <w:tc>
          <w:tcPr>
            <w:tcW w:w="1242" w:type="dxa"/>
            <w:vMerge/>
            <w:shd w:val="clear" w:color="auto" w:fill="FFFFFF" w:themeFill="background1"/>
            <w:vAlign w:val="center"/>
            <w:hideMark/>
          </w:tcPr>
          <w:p w14:paraId="29D3366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6DBB9E2"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5676EC1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4.61%</w:t>
            </w:r>
          </w:p>
        </w:tc>
        <w:tc>
          <w:tcPr>
            <w:tcW w:w="850" w:type="dxa"/>
            <w:shd w:val="clear" w:color="auto" w:fill="FFFFFF" w:themeFill="background1"/>
          </w:tcPr>
          <w:p w14:paraId="2B4D0CA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0.76%</w:t>
            </w:r>
          </w:p>
        </w:tc>
        <w:tc>
          <w:tcPr>
            <w:tcW w:w="851" w:type="dxa"/>
            <w:shd w:val="clear" w:color="auto" w:fill="FFFFFF" w:themeFill="background1"/>
          </w:tcPr>
          <w:p w14:paraId="45EAF64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-43.17%</w:t>
            </w:r>
          </w:p>
        </w:tc>
        <w:tc>
          <w:tcPr>
            <w:tcW w:w="850" w:type="dxa"/>
            <w:shd w:val="clear" w:color="auto" w:fill="FFFFFF" w:themeFill="background1"/>
          </w:tcPr>
          <w:p w14:paraId="61F7B21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4.26%</w:t>
            </w:r>
          </w:p>
        </w:tc>
        <w:tc>
          <w:tcPr>
            <w:tcW w:w="851" w:type="dxa"/>
            <w:shd w:val="clear" w:color="auto" w:fill="FFFFFF" w:themeFill="background1"/>
          </w:tcPr>
          <w:p w14:paraId="7677756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9.43%</w:t>
            </w:r>
          </w:p>
        </w:tc>
        <w:tc>
          <w:tcPr>
            <w:tcW w:w="850" w:type="dxa"/>
            <w:shd w:val="clear" w:color="auto" w:fill="FFFFFF" w:themeFill="background1"/>
          </w:tcPr>
          <w:p w14:paraId="5FDF6C2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-28.22%</w:t>
            </w:r>
          </w:p>
        </w:tc>
        <w:tc>
          <w:tcPr>
            <w:tcW w:w="851" w:type="dxa"/>
            <w:shd w:val="clear" w:color="auto" w:fill="FFFFFF" w:themeFill="background1"/>
            <w:noWrap/>
          </w:tcPr>
          <w:p w14:paraId="1944BA2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19.29%</w:t>
            </w:r>
          </w:p>
        </w:tc>
        <w:tc>
          <w:tcPr>
            <w:tcW w:w="997" w:type="dxa"/>
            <w:shd w:val="clear" w:color="auto" w:fill="FFFFFF" w:themeFill="background1"/>
            <w:noWrap/>
          </w:tcPr>
          <w:p w14:paraId="7CA66DE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-39.95%</w:t>
            </w:r>
          </w:p>
        </w:tc>
        <w:tc>
          <w:tcPr>
            <w:tcW w:w="952" w:type="dxa"/>
            <w:shd w:val="clear" w:color="auto" w:fill="FFFFFF" w:themeFill="background1"/>
            <w:noWrap/>
          </w:tcPr>
          <w:p w14:paraId="17D2AA1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-78.11%</w:t>
            </w:r>
          </w:p>
        </w:tc>
      </w:tr>
      <w:tr w:rsidR="0023775A" w:rsidRPr="00FE3323" w14:paraId="71337634" w14:textId="77777777" w:rsidTr="003C3386">
        <w:trPr>
          <w:trHeight w:val="113"/>
        </w:trPr>
        <w:tc>
          <w:tcPr>
            <w:tcW w:w="1242" w:type="dxa"/>
            <w:vMerge/>
            <w:shd w:val="clear" w:color="auto" w:fill="FFFFFF" w:themeFill="background1"/>
            <w:vAlign w:val="center"/>
            <w:hideMark/>
          </w:tcPr>
          <w:p w14:paraId="03DA20D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22B537D"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332ECBC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-2.51%</w:t>
            </w:r>
          </w:p>
        </w:tc>
        <w:tc>
          <w:tcPr>
            <w:tcW w:w="850" w:type="dxa"/>
            <w:shd w:val="clear" w:color="auto" w:fill="FFFFFF" w:themeFill="background1"/>
          </w:tcPr>
          <w:p w14:paraId="254BBA2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-0.56%</w:t>
            </w:r>
          </w:p>
        </w:tc>
        <w:tc>
          <w:tcPr>
            <w:tcW w:w="851" w:type="dxa"/>
            <w:shd w:val="clear" w:color="auto" w:fill="FFFFFF" w:themeFill="background1"/>
          </w:tcPr>
          <w:p w14:paraId="65313A7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-2.65%</w:t>
            </w:r>
          </w:p>
        </w:tc>
        <w:tc>
          <w:tcPr>
            <w:tcW w:w="850" w:type="dxa"/>
            <w:shd w:val="clear" w:color="auto" w:fill="FFFFFF" w:themeFill="background1"/>
          </w:tcPr>
          <w:p w14:paraId="2C9DC2D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-2.51%</w:t>
            </w:r>
          </w:p>
        </w:tc>
        <w:tc>
          <w:tcPr>
            <w:tcW w:w="851" w:type="dxa"/>
            <w:shd w:val="clear" w:color="auto" w:fill="FFFFFF" w:themeFill="background1"/>
          </w:tcPr>
          <w:p w14:paraId="3B47E45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6.19%</w:t>
            </w:r>
          </w:p>
        </w:tc>
        <w:tc>
          <w:tcPr>
            <w:tcW w:w="850" w:type="dxa"/>
            <w:shd w:val="clear" w:color="auto" w:fill="FFFFFF" w:themeFill="background1"/>
          </w:tcPr>
          <w:p w14:paraId="500F55E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-5.60%</w:t>
            </w:r>
          </w:p>
        </w:tc>
        <w:tc>
          <w:tcPr>
            <w:tcW w:w="851" w:type="dxa"/>
            <w:shd w:val="clear" w:color="auto" w:fill="FFFFFF" w:themeFill="background1"/>
            <w:noWrap/>
          </w:tcPr>
          <w:p w14:paraId="775ECA7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35.82%</w:t>
            </w:r>
          </w:p>
        </w:tc>
        <w:tc>
          <w:tcPr>
            <w:tcW w:w="997" w:type="dxa"/>
            <w:shd w:val="clear" w:color="auto" w:fill="FFFFFF" w:themeFill="background1"/>
            <w:noWrap/>
          </w:tcPr>
          <w:p w14:paraId="0A8A31B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29.12%</w:t>
            </w:r>
          </w:p>
        </w:tc>
        <w:tc>
          <w:tcPr>
            <w:tcW w:w="952" w:type="dxa"/>
            <w:shd w:val="clear" w:color="auto" w:fill="FFFFFF" w:themeFill="background1"/>
            <w:noWrap/>
          </w:tcPr>
          <w:p w14:paraId="72A2F8E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14.57%</w:t>
            </w:r>
          </w:p>
        </w:tc>
      </w:tr>
      <w:tr w:rsidR="0023775A" w:rsidRPr="00FE3323" w14:paraId="5F400CC4" w14:textId="77777777" w:rsidTr="003C3386">
        <w:trPr>
          <w:trHeight w:val="113"/>
        </w:trPr>
        <w:tc>
          <w:tcPr>
            <w:tcW w:w="1242" w:type="dxa"/>
            <w:vMerge w:val="restart"/>
            <w:shd w:val="clear" w:color="auto" w:fill="FFFFFF" w:themeFill="background1"/>
            <w:vAlign w:val="center"/>
            <w:hideMark/>
          </w:tcPr>
          <w:p w14:paraId="5E4AA366"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706B594B"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614D78E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-80.92%</w:t>
            </w:r>
          </w:p>
        </w:tc>
        <w:tc>
          <w:tcPr>
            <w:tcW w:w="850" w:type="dxa"/>
            <w:shd w:val="clear" w:color="auto" w:fill="FFFFFF" w:themeFill="background1"/>
          </w:tcPr>
          <w:p w14:paraId="7423E3B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-50.92%</w:t>
            </w:r>
          </w:p>
        </w:tc>
        <w:tc>
          <w:tcPr>
            <w:tcW w:w="851" w:type="dxa"/>
            <w:shd w:val="clear" w:color="auto" w:fill="FFFFFF" w:themeFill="background1"/>
          </w:tcPr>
          <w:p w14:paraId="1FE3233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-21.92%</w:t>
            </w:r>
          </w:p>
        </w:tc>
        <w:tc>
          <w:tcPr>
            <w:tcW w:w="850" w:type="dxa"/>
            <w:shd w:val="clear" w:color="auto" w:fill="FFFFFF" w:themeFill="background1"/>
          </w:tcPr>
          <w:p w14:paraId="67C9EEA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-80.46%</w:t>
            </w:r>
          </w:p>
        </w:tc>
        <w:tc>
          <w:tcPr>
            <w:tcW w:w="851" w:type="dxa"/>
            <w:shd w:val="clear" w:color="auto" w:fill="FFFFFF" w:themeFill="background1"/>
          </w:tcPr>
          <w:p w14:paraId="48D4A2E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-50.53%</w:t>
            </w:r>
          </w:p>
        </w:tc>
        <w:tc>
          <w:tcPr>
            <w:tcW w:w="850" w:type="dxa"/>
            <w:shd w:val="clear" w:color="auto" w:fill="FFFFFF" w:themeFill="background1"/>
          </w:tcPr>
          <w:p w14:paraId="207A60E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-24.32%</w:t>
            </w:r>
          </w:p>
        </w:tc>
        <w:tc>
          <w:tcPr>
            <w:tcW w:w="851" w:type="dxa"/>
            <w:shd w:val="clear" w:color="auto" w:fill="FFFFFF" w:themeFill="background1"/>
            <w:noWrap/>
          </w:tcPr>
          <w:p w14:paraId="11E3F70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10.22%</w:t>
            </w:r>
          </w:p>
        </w:tc>
        <w:tc>
          <w:tcPr>
            <w:tcW w:w="997" w:type="dxa"/>
            <w:shd w:val="clear" w:color="auto" w:fill="FFFFFF" w:themeFill="background1"/>
            <w:noWrap/>
          </w:tcPr>
          <w:p w14:paraId="7188861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156.82%</w:t>
            </w:r>
          </w:p>
        </w:tc>
        <w:tc>
          <w:tcPr>
            <w:tcW w:w="952" w:type="dxa"/>
            <w:shd w:val="clear" w:color="auto" w:fill="FFFFFF" w:themeFill="background1"/>
            <w:noWrap/>
          </w:tcPr>
          <w:p w14:paraId="1D8DAD5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64.99%</w:t>
            </w:r>
          </w:p>
        </w:tc>
      </w:tr>
      <w:tr w:rsidR="0023775A" w:rsidRPr="00FE3323" w14:paraId="4F439AED" w14:textId="77777777" w:rsidTr="003C3386">
        <w:trPr>
          <w:trHeight w:val="113"/>
        </w:trPr>
        <w:tc>
          <w:tcPr>
            <w:tcW w:w="1242" w:type="dxa"/>
            <w:vMerge/>
            <w:shd w:val="clear" w:color="auto" w:fill="FFFFFF" w:themeFill="background1"/>
            <w:vAlign w:val="center"/>
            <w:hideMark/>
          </w:tcPr>
          <w:p w14:paraId="3736A87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6E9172C"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72AD33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0" w:type="dxa"/>
            <w:shd w:val="clear" w:color="auto" w:fill="FFFFFF" w:themeFill="background1"/>
          </w:tcPr>
          <w:p w14:paraId="40F4E15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-6.67%</w:t>
            </w:r>
          </w:p>
        </w:tc>
        <w:tc>
          <w:tcPr>
            <w:tcW w:w="851" w:type="dxa"/>
            <w:shd w:val="clear" w:color="auto" w:fill="FFFFFF" w:themeFill="background1"/>
          </w:tcPr>
          <w:p w14:paraId="0D754E5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-5.56%</w:t>
            </w:r>
          </w:p>
        </w:tc>
        <w:tc>
          <w:tcPr>
            <w:tcW w:w="850" w:type="dxa"/>
            <w:shd w:val="clear" w:color="auto" w:fill="FFFFFF" w:themeFill="background1"/>
          </w:tcPr>
          <w:p w14:paraId="684A94D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1" w:type="dxa"/>
            <w:shd w:val="clear" w:color="auto" w:fill="FFFFFF" w:themeFill="background1"/>
          </w:tcPr>
          <w:p w14:paraId="103C583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-6.67%</w:t>
            </w:r>
          </w:p>
        </w:tc>
        <w:tc>
          <w:tcPr>
            <w:tcW w:w="850" w:type="dxa"/>
            <w:shd w:val="clear" w:color="auto" w:fill="FFFFFF" w:themeFill="background1"/>
          </w:tcPr>
          <w:p w14:paraId="76110F9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-5.56%</w:t>
            </w:r>
          </w:p>
        </w:tc>
        <w:tc>
          <w:tcPr>
            <w:tcW w:w="851" w:type="dxa"/>
            <w:shd w:val="clear" w:color="auto" w:fill="FFFFFF" w:themeFill="background1"/>
            <w:noWrap/>
          </w:tcPr>
          <w:p w14:paraId="07901D5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-0.73%</w:t>
            </w:r>
          </w:p>
        </w:tc>
        <w:tc>
          <w:tcPr>
            <w:tcW w:w="997" w:type="dxa"/>
            <w:shd w:val="clear" w:color="auto" w:fill="FFFFFF" w:themeFill="background1"/>
            <w:noWrap/>
          </w:tcPr>
          <w:p w14:paraId="3EC2C52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-1.17%</w:t>
            </w:r>
          </w:p>
        </w:tc>
        <w:tc>
          <w:tcPr>
            <w:tcW w:w="952" w:type="dxa"/>
            <w:shd w:val="clear" w:color="auto" w:fill="FFFFFF" w:themeFill="background1"/>
            <w:noWrap/>
          </w:tcPr>
          <w:p w14:paraId="511289F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-2.08%</w:t>
            </w:r>
          </w:p>
        </w:tc>
      </w:tr>
      <w:tr w:rsidR="0023775A" w:rsidRPr="00FE3323" w14:paraId="49267925" w14:textId="77777777" w:rsidTr="003C3386">
        <w:trPr>
          <w:trHeight w:val="113"/>
        </w:trPr>
        <w:tc>
          <w:tcPr>
            <w:tcW w:w="1242" w:type="dxa"/>
            <w:vMerge/>
            <w:shd w:val="clear" w:color="auto" w:fill="FFFFFF" w:themeFill="background1"/>
            <w:vAlign w:val="center"/>
            <w:hideMark/>
          </w:tcPr>
          <w:p w14:paraId="6F9B59E6"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5D4CAA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F6F83D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-13.64%</w:t>
            </w:r>
          </w:p>
        </w:tc>
        <w:tc>
          <w:tcPr>
            <w:tcW w:w="850" w:type="dxa"/>
            <w:shd w:val="clear" w:color="auto" w:fill="FFFFFF" w:themeFill="background1"/>
          </w:tcPr>
          <w:p w14:paraId="3421D62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-23.08%</w:t>
            </w:r>
          </w:p>
        </w:tc>
        <w:tc>
          <w:tcPr>
            <w:tcW w:w="851" w:type="dxa"/>
            <w:shd w:val="clear" w:color="auto" w:fill="FFFFFF" w:themeFill="background1"/>
          </w:tcPr>
          <w:p w14:paraId="11206F9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-14.81%</w:t>
            </w:r>
          </w:p>
        </w:tc>
        <w:tc>
          <w:tcPr>
            <w:tcW w:w="850" w:type="dxa"/>
            <w:shd w:val="clear" w:color="auto" w:fill="FFFFFF" w:themeFill="background1"/>
          </w:tcPr>
          <w:p w14:paraId="246648F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-13.64%</w:t>
            </w:r>
          </w:p>
        </w:tc>
        <w:tc>
          <w:tcPr>
            <w:tcW w:w="851" w:type="dxa"/>
            <w:shd w:val="clear" w:color="auto" w:fill="FFFFFF" w:themeFill="background1"/>
          </w:tcPr>
          <w:p w14:paraId="0309829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-20.51%</w:t>
            </w:r>
          </w:p>
        </w:tc>
        <w:tc>
          <w:tcPr>
            <w:tcW w:w="850" w:type="dxa"/>
            <w:shd w:val="clear" w:color="auto" w:fill="FFFFFF" w:themeFill="background1"/>
          </w:tcPr>
          <w:p w14:paraId="1EE3E5C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-20.37%</w:t>
            </w:r>
          </w:p>
        </w:tc>
        <w:tc>
          <w:tcPr>
            <w:tcW w:w="851" w:type="dxa"/>
            <w:shd w:val="clear" w:color="auto" w:fill="FFFFFF" w:themeFill="background1"/>
            <w:noWrap/>
          </w:tcPr>
          <w:p w14:paraId="27F2ADA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-1.67%</w:t>
            </w:r>
          </w:p>
        </w:tc>
        <w:tc>
          <w:tcPr>
            <w:tcW w:w="997" w:type="dxa"/>
            <w:shd w:val="clear" w:color="auto" w:fill="FFFFFF" w:themeFill="background1"/>
            <w:noWrap/>
          </w:tcPr>
          <w:p w14:paraId="23FBDC0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-0.29%</w:t>
            </w:r>
          </w:p>
        </w:tc>
        <w:tc>
          <w:tcPr>
            <w:tcW w:w="952" w:type="dxa"/>
            <w:shd w:val="clear" w:color="auto" w:fill="FFFFFF" w:themeFill="background1"/>
            <w:noWrap/>
          </w:tcPr>
          <w:p w14:paraId="1034803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-2.09%</w:t>
            </w:r>
          </w:p>
        </w:tc>
      </w:tr>
      <w:tr w:rsidR="0023775A" w:rsidRPr="00FE3323" w14:paraId="61A45527" w14:textId="77777777" w:rsidTr="003C3386">
        <w:trPr>
          <w:trHeight w:val="113"/>
        </w:trPr>
        <w:tc>
          <w:tcPr>
            <w:tcW w:w="1242" w:type="dxa"/>
            <w:vMerge/>
            <w:shd w:val="clear" w:color="auto" w:fill="FFFFFF" w:themeFill="background1"/>
            <w:vAlign w:val="center"/>
            <w:hideMark/>
          </w:tcPr>
          <w:p w14:paraId="640253C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8543914"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621E9AE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-45.45%</w:t>
            </w:r>
          </w:p>
        </w:tc>
        <w:tc>
          <w:tcPr>
            <w:tcW w:w="850" w:type="dxa"/>
            <w:shd w:val="clear" w:color="auto" w:fill="FFFFFF" w:themeFill="background1"/>
          </w:tcPr>
          <w:p w14:paraId="4B29FD5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-42.70%</w:t>
            </w:r>
          </w:p>
        </w:tc>
        <w:tc>
          <w:tcPr>
            <w:tcW w:w="851" w:type="dxa"/>
            <w:shd w:val="clear" w:color="auto" w:fill="FFFFFF" w:themeFill="background1"/>
          </w:tcPr>
          <w:p w14:paraId="24E9CA6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-11.62%</w:t>
            </w:r>
          </w:p>
        </w:tc>
        <w:tc>
          <w:tcPr>
            <w:tcW w:w="850" w:type="dxa"/>
            <w:shd w:val="clear" w:color="auto" w:fill="FFFFFF" w:themeFill="background1"/>
          </w:tcPr>
          <w:p w14:paraId="3805ACC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-44.44%</w:t>
            </w:r>
          </w:p>
        </w:tc>
        <w:tc>
          <w:tcPr>
            <w:tcW w:w="851" w:type="dxa"/>
            <w:shd w:val="clear" w:color="auto" w:fill="FFFFFF" w:themeFill="background1"/>
          </w:tcPr>
          <w:p w14:paraId="4CC30BD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-41.62%</w:t>
            </w:r>
          </w:p>
        </w:tc>
        <w:tc>
          <w:tcPr>
            <w:tcW w:w="850" w:type="dxa"/>
            <w:shd w:val="clear" w:color="auto" w:fill="FFFFFF" w:themeFill="background1"/>
          </w:tcPr>
          <w:p w14:paraId="71AA090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-28.17%</w:t>
            </w:r>
          </w:p>
        </w:tc>
        <w:tc>
          <w:tcPr>
            <w:tcW w:w="851" w:type="dxa"/>
            <w:shd w:val="clear" w:color="auto" w:fill="FFFFFF" w:themeFill="background1"/>
            <w:noWrap/>
          </w:tcPr>
          <w:p w14:paraId="2328334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89.56%</w:t>
            </w:r>
          </w:p>
        </w:tc>
        <w:tc>
          <w:tcPr>
            <w:tcW w:w="997" w:type="dxa"/>
            <w:shd w:val="clear" w:color="auto" w:fill="FFFFFF" w:themeFill="background1"/>
            <w:noWrap/>
          </w:tcPr>
          <w:p w14:paraId="5844AC7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105.91%</w:t>
            </w:r>
          </w:p>
        </w:tc>
        <w:tc>
          <w:tcPr>
            <w:tcW w:w="952" w:type="dxa"/>
            <w:shd w:val="clear" w:color="auto" w:fill="FFFFFF" w:themeFill="background1"/>
            <w:noWrap/>
          </w:tcPr>
          <w:p w14:paraId="5D996AD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98.23%</w:t>
            </w:r>
          </w:p>
        </w:tc>
      </w:tr>
      <w:tr w:rsidR="0023775A" w:rsidRPr="00FE3323" w14:paraId="6FB5A0F6" w14:textId="77777777" w:rsidTr="003C3386">
        <w:trPr>
          <w:trHeight w:val="113"/>
        </w:trPr>
        <w:tc>
          <w:tcPr>
            <w:tcW w:w="1242" w:type="dxa"/>
            <w:vMerge w:val="restart"/>
            <w:shd w:val="clear" w:color="auto" w:fill="FFFFFF" w:themeFill="background1"/>
            <w:vAlign w:val="center"/>
            <w:hideMark/>
          </w:tcPr>
          <w:p w14:paraId="7863A8F5"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255BF82"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EA0A57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33.13%</w:t>
            </w:r>
          </w:p>
        </w:tc>
        <w:tc>
          <w:tcPr>
            <w:tcW w:w="850" w:type="dxa"/>
            <w:shd w:val="clear" w:color="auto" w:fill="FFFFFF" w:themeFill="background1"/>
          </w:tcPr>
          <w:p w14:paraId="03F955E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-6.43%</w:t>
            </w:r>
          </w:p>
        </w:tc>
        <w:tc>
          <w:tcPr>
            <w:tcW w:w="851" w:type="dxa"/>
            <w:shd w:val="clear" w:color="auto" w:fill="FFFFFF" w:themeFill="background1"/>
          </w:tcPr>
          <w:p w14:paraId="0F620A5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40.15%</w:t>
            </w:r>
          </w:p>
        </w:tc>
        <w:tc>
          <w:tcPr>
            <w:tcW w:w="850" w:type="dxa"/>
            <w:shd w:val="clear" w:color="auto" w:fill="FFFFFF" w:themeFill="background1"/>
          </w:tcPr>
          <w:p w14:paraId="3F3369A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-1.11%</w:t>
            </w:r>
          </w:p>
        </w:tc>
        <w:tc>
          <w:tcPr>
            <w:tcW w:w="851" w:type="dxa"/>
            <w:shd w:val="clear" w:color="auto" w:fill="FFFFFF" w:themeFill="background1"/>
          </w:tcPr>
          <w:p w14:paraId="3268C81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-0.03%</w:t>
            </w:r>
          </w:p>
        </w:tc>
        <w:tc>
          <w:tcPr>
            <w:tcW w:w="850" w:type="dxa"/>
            <w:shd w:val="clear" w:color="auto" w:fill="FFFFFF" w:themeFill="background1"/>
          </w:tcPr>
          <w:p w14:paraId="78D007F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30.71%</w:t>
            </w:r>
          </w:p>
        </w:tc>
        <w:tc>
          <w:tcPr>
            <w:tcW w:w="851" w:type="dxa"/>
            <w:shd w:val="clear" w:color="auto" w:fill="FFFFFF" w:themeFill="background1"/>
            <w:noWrap/>
          </w:tcPr>
          <w:p w14:paraId="5FCDAB9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-12.64%</w:t>
            </w:r>
          </w:p>
        </w:tc>
        <w:tc>
          <w:tcPr>
            <w:tcW w:w="997" w:type="dxa"/>
            <w:shd w:val="clear" w:color="auto" w:fill="FFFFFF" w:themeFill="background1"/>
            <w:noWrap/>
          </w:tcPr>
          <w:p w14:paraId="703D00F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76.76%</w:t>
            </w:r>
          </w:p>
        </w:tc>
        <w:tc>
          <w:tcPr>
            <w:tcW w:w="952" w:type="dxa"/>
            <w:shd w:val="clear" w:color="auto" w:fill="FFFFFF" w:themeFill="background1"/>
            <w:noWrap/>
          </w:tcPr>
          <w:p w14:paraId="6F5A211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311.76%</w:t>
            </w:r>
          </w:p>
        </w:tc>
      </w:tr>
      <w:tr w:rsidR="0023775A" w:rsidRPr="00FE3323" w14:paraId="69ABD1B5" w14:textId="77777777" w:rsidTr="003C3386">
        <w:trPr>
          <w:trHeight w:val="113"/>
        </w:trPr>
        <w:tc>
          <w:tcPr>
            <w:tcW w:w="1242" w:type="dxa"/>
            <w:vMerge/>
            <w:shd w:val="clear" w:color="auto" w:fill="FFFFFF" w:themeFill="background1"/>
            <w:vAlign w:val="center"/>
            <w:hideMark/>
          </w:tcPr>
          <w:p w14:paraId="25ED039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0AE9171"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140E65A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0" w:type="dxa"/>
            <w:shd w:val="clear" w:color="auto" w:fill="FFFFFF" w:themeFill="background1"/>
          </w:tcPr>
          <w:p w14:paraId="075DB99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1" w:type="dxa"/>
            <w:shd w:val="clear" w:color="auto" w:fill="FFFFFF" w:themeFill="background1"/>
          </w:tcPr>
          <w:p w14:paraId="31A4AE9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-11.54%</w:t>
            </w:r>
          </w:p>
        </w:tc>
        <w:tc>
          <w:tcPr>
            <w:tcW w:w="850" w:type="dxa"/>
            <w:shd w:val="clear" w:color="auto" w:fill="FFFFFF" w:themeFill="background1"/>
          </w:tcPr>
          <w:p w14:paraId="15CBAD0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1" w:type="dxa"/>
            <w:shd w:val="clear" w:color="auto" w:fill="FFFFFF" w:themeFill="background1"/>
          </w:tcPr>
          <w:p w14:paraId="41BABAC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-5.00%</w:t>
            </w:r>
          </w:p>
        </w:tc>
        <w:tc>
          <w:tcPr>
            <w:tcW w:w="850" w:type="dxa"/>
            <w:shd w:val="clear" w:color="auto" w:fill="FFFFFF" w:themeFill="background1"/>
          </w:tcPr>
          <w:p w14:paraId="339BD26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-11.54%</w:t>
            </w:r>
          </w:p>
        </w:tc>
        <w:tc>
          <w:tcPr>
            <w:tcW w:w="851" w:type="dxa"/>
            <w:shd w:val="clear" w:color="auto" w:fill="FFFFFF" w:themeFill="background1"/>
            <w:noWrap/>
          </w:tcPr>
          <w:p w14:paraId="7BE2E9F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-22.99%</w:t>
            </w:r>
          </w:p>
        </w:tc>
        <w:tc>
          <w:tcPr>
            <w:tcW w:w="997" w:type="dxa"/>
            <w:shd w:val="clear" w:color="auto" w:fill="FFFFFF" w:themeFill="background1"/>
            <w:noWrap/>
          </w:tcPr>
          <w:p w14:paraId="4B37A0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-20.49%</w:t>
            </w:r>
          </w:p>
        </w:tc>
        <w:tc>
          <w:tcPr>
            <w:tcW w:w="952" w:type="dxa"/>
            <w:shd w:val="clear" w:color="auto" w:fill="FFFFFF" w:themeFill="background1"/>
            <w:noWrap/>
          </w:tcPr>
          <w:p w14:paraId="30207EC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-15.44%</w:t>
            </w:r>
          </w:p>
        </w:tc>
      </w:tr>
      <w:tr w:rsidR="0023775A" w:rsidRPr="00FE3323" w14:paraId="3A3CF4ED" w14:textId="77777777" w:rsidTr="003C3386">
        <w:trPr>
          <w:trHeight w:val="113"/>
        </w:trPr>
        <w:tc>
          <w:tcPr>
            <w:tcW w:w="1242" w:type="dxa"/>
            <w:vMerge/>
            <w:shd w:val="clear" w:color="auto" w:fill="FFFFFF" w:themeFill="background1"/>
            <w:vAlign w:val="center"/>
            <w:hideMark/>
          </w:tcPr>
          <w:p w14:paraId="7F9908E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CF7ABA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481442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-5.08%</w:t>
            </w:r>
          </w:p>
        </w:tc>
        <w:tc>
          <w:tcPr>
            <w:tcW w:w="850" w:type="dxa"/>
            <w:shd w:val="clear" w:color="auto" w:fill="FFFFFF" w:themeFill="background1"/>
          </w:tcPr>
          <w:p w14:paraId="5E1FF96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8.57%</w:t>
            </w:r>
          </w:p>
        </w:tc>
        <w:tc>
          <w:tcPr>
            <w:tcW w:w="851" w:type="dxa"/>
            <w:shd w:val="clear" w:color="auto" w:fill="FFFFFF" w:themeFill="background1"/>
          </w:tcPr>
          <w:p w14:paraId="0BB107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51.81%</w:t>
            </w:r>
          </w:p>
        </w:tc>
        <w:tc>
          <w:tcPr>
            <w:tcW w:w="850" w:type="dxa"/>
            <w:shd w:val="clear" w:color="auto" w:fill="FFFFFF" w:themeFill="background1"/>
          </w:tcPr>
          <w:p w14:paraId="2184C2E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-22.03%</w:t>
            </w:r>
          </w:p>
        </w:tc>
        <w:tc>
          <w:tcPr>
            <w:tcW w:w="851" w:type="dxa"/>
            <w:shd w:val="clear" w:color="auto" w:fill="FFFFFF" w:themeFill="background1"/>
          </w:tcPr>
          <w:p w14:paraId="7D34D3D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24.29%</w:t>
            </w:r>
          </w:p>
        </w:tc>
        <w:tc>
          <w:tcPr>
            <w:tcW w:w="850" w:type="dxa"/>
            <w:shd w:val="clear" w:color="auto" w:fill="FFFFFF" w:themeFill="background1"/>
          </w:tcPr>
          <w:p w14:paraId="6EAF5EA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38.55%</w:t>
            </w:r>
          </w:p>
        </w:tc>
        <w:tc>
          <w:tcPr>
            <w:tcW w:w="851" w:type="dxa"/>
            <w:shd w:val="clear" w:color="auto" w:fill="FFFFFF" w:themeFill="background1"/>
            <w:noWrap/>
          </w:tcPr>
          <w:p w14:paraId="58CF299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-13.24%</w:t>
            </w:r>
          </w:p>
        </w:tc>
        <w:tc>
          <w:tcPr>
            <w:tcW w:w="997" w:type="dxa"/>
            <w:shd w:val="clear" w:color="auto" w:fill="FFFFFF" w:themeFill="background1"/>
            <w:noWrap/>
          </w:tcPr>
          <w:p w14:paraId="1E7ABE7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83.84%</w:t>
            </w:r>
          </w:p>
        </w:tc>
        <w:tc>
          <w:tcPr>
            <w:tcW w:w="952" w:type="dxa"/>
            <w:shd w:val="clear" w:color="auto" w:fill="FFFFFF" w:themeFill="background1"/>
            <w:noWrap/>
          </w:tcPr>
          <w:p w14:paraId="65E917A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339.72%</w:t>
            </w:r>
          </w:p>
        </w:tc>
      </w:tr>
      <w:tr w:rsidR="0023775A" w:rsidRPr="00FE3323" w14:paraId="31B48020" w14:textId="77777777" w:rsidTr="003C3386">
        <w:trPr>
          <w:trHeight w:val="113"/>
        </w:trPr>
        <w:tc>
          <w:tcPr>
            <w:tcW w:w="1242" w:type="dxa"/>
            <w:vMerge/>
            <w:shd w:val="clear" w:color="auto" w:fill="FFFFFF" w:themeFill="background1"/>
            <w:vAlign w:val="center"/>
            <w:hideMark/>
          </w:tcPr>
          <w:p w14:paraId="4F8CF5B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DBB9AF0"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5133D62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4.03%</w:t>
            </w:r>
          </w:p>
        </w:tc>
        <w:tc>
          <w:tcPr>
            <w:tcW w:w="850" w:type="dxa"/>
            <w:shd w:val="clear" w:color="auto" w:fill="FFFFFF" w:themeFill="background1"/>
          </w:tcPr>
          <w:p w14:paraId="4CAAB46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-5.74%</w:t>
            </w:r>
          </w:p>
        </w:tc>
        <w:tc>
          <w:tcPr>
            <w:tcW w:w="851" w:type="dxa"/>
            <w:shd w:val="clear" w:color="auto" w:fill="FFFFFF" w:themeFill="background1"/>
          </w:tcPr>
          <w:p w14:paraId="4BD7123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52.07%</w:t>
            </w:r>
          </w:p>
        </w:tc>
        <w:tc>
          <w:tcPr>
            <w:tcW w:w="850" w:type="dxa"/>
            <w:shd w:val="clear" w:color="auto" w:fill="FFFFFF" w:themeFill="background1"/>
          </w:tcPr>
          <w:p w14:paraId="14E33A3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1.54%</w:t>
            </w:r>
          </w:p>
        </w:tc>
        <w:tc>
          <w:tcPr>
            <w:tcW w:w="851" w:type="dxa"/>
            <w:shd w:val="clear" w:color="auto" w:fill="FFFFFF" w:themeFill="background1"/>
          </w:tcPr>
          <w:p w14:paraId="6C3D7FE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-10.69%</w:t>
            </w:r>
          </w:p>
        </w:tc>
        <w:tc>
          <w:tcPr>
            <w:tcW w:w="850" w:type="dxa"/>
            <w:shd w:val="clear" w:color="auto" w:fill="FFFFFF" w:themeFill="background1"/>
          </w:tcPr>
          <w:p w14:paraId="0E60FA5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28.16%</w:t>
            </w:r>
          </w:p>
        </w:tc>
        <w:tc>
          <w:tcPr>
            <w:tcW w:w="851" w:type="dxa"/>
            <w:shd w:val="clear" w:color="auto" w:fill="FFFFFF" w:themeFill="background1"/>
            <w:noWrap/>
          </w:tcPr>
          <w:p w14:paraId="3971B13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-13.79%</w:t>
            </w:r>
          </w:p>
        </w:tc>
        <w:tc>
          <w:tcPr>
            <w:tcW w:w="997" w:type="dxa"/>
            <w:shd w:val="clear" w:color="auto" w:fill="FFFFFF" w:themeFill="background1"/>
            <w:noWrap/>
          </w:tcPr>
          <w:p w14:paraId="59A7F58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62.69%</w:t>
            </w:r>
          </w:p>
        </w:tc>
        <w:tc>
          <w:tcPr>
            <w:tcW w:w="952" w:type="dxa"/>
            <w:shd w:val="clear" w:color="auto" w:fill="FFFFFF" w:themeFill="background1"/>
            <w:noWrap/>
          </w:tcPr>
          <w:p w14:paraId="1B83FE0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198.83%</w:t>
            </w:r>
          </w:p>
        </w:tc>
      </w:tr>
    </w:tbl>
    <w:p w14:paraId="74A40697" w14:textId="25AE1056" w:rsidR="0023775A" w:rsidRPr="00FE3323" w:rsidRDefault="0023775A" w:rsidP="0023775A">
      <w:r w:rsidRPr="00FE3323">
        <w:t>Note: In the evaluation of source 1 (</w:t>
      </w:r>
      <w:r w:rsidR="00D95A20">
        <w:t>[19]</w:t>
      </w:r>
      <w:r w:rsidRPr="00FE3323">
        <w:t xml:space="preserve">), </w:t>
      </w:r>
      <w:r>
        <w:t>100dB(spatial isolation)+10dB(digital isolation) for inter-sector CLI is</w:t>
      </w:r>
      <w:r w:rsidRPr="00FE3323">
        <w:t xml:space="preserve"> assumed. And in the evaluation of source 2 (</w:t>
      </w:r>
      <w:r w:rsidR="00B71592">
        <w:t>[33]</w:t>
      </w:r>
      <w:r>
        <w:t>), 93dB(spatial isolation) for inter-sector CLI is</w:t>
      </w:r>
      <w:r w:rsidRPr="00FE3323">
        <w:t xml:space="preserve"> assumed</w:t>
      </w:r>
      <w:r>
        <w:t xml:space="preserve">. </w:t>
      </w:r>
    </w:p>
    <w:p w14:paraId="539DCD2F" w14:textId="77777777" w:rsidR="0023775A" w:rsidRPr="007F6493" w:rsidRDefault="0023775A" w:rsidP="0023775A">
      <w:pPr>
        <w:spacing w:after="0"/>
        <w:jc w:val="center"/>
      </w:pPr>
      <w:r w:rsidRPr="002E6FF0">
        <w:rPr>
          <w:b/>
        </w:rPr>
        <w:t xml:space="preserve">Table </w:t>
      </w:r>
      <w:r>
        <w:rPr>
          <w:b/>
        </w:rPr>
        <w:t>7.4.3.1.3</w:t>
      </w:r>
      <w:r w:rsidRPr="002E6FF0">
        <w:rPr>
          <w:b/>
        </w:rPr>
        <w:t>-</w:t>
      </w:r>
      <w:r>
        <w:rPr>
          <w:b/>
        </w:rPr>
        <w:t>1</w:t>
      </w:r>
      <w:r w:rsidRPr="002E6FF0">
        <w:rPr>
          <w:b/>
        </w:rPr>
        <w:t xml:space="preserve">: </w:t>
      </w:r>
      <w:r>
        <w:rPr>
          <w:b/>
        </w:rPr>
        <w:t>Coordinated scheduling (SBFD Alt-2)</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00F09B21" w14:textId="77777777" w:rsidTr="003C3386">
        <w:trPr>
          <w:trHeight w:val="113"/>
        </w:trPr>
        <w:tc>
          <w:tcPr>
            <w:tcW w:w="9854" w:type="dxa"/>
            <w:gridSpan w:val="11"/>
            <w:shd w:val="clear" w:color="auto" w:fill="FFFFFF" w:themeFill="background1"/>
            <w:vAlign w:val="center"/>
          </w:tcPr>
          <w:p w14:paraId="67D56781" w14:textId="140656A2"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Alt-2</w:t>
            </w:r>
            <w:r w:rsidRPr="00FE3323">
              <w:rPr>
                <w:b/>
                <w:i/>
                <w:sz w:val="18"/>
                <w:szCs w:val="18"/>
              </w:rPr>
              <w:t xml:space="preserve"> ({DDDSU} vs. {</w:t>
            </w:r>
            <w:r>
              <w:rPr>
                <w:b/>
                <w:i/>
                <w:sz w:val="18"/>
                <w:szCs w:val="18"/>
              </w:rPr>
              <w:t>X</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and Packet Size with 0.5Mbytes for DL and 0.125Mbyte for UL</w:t>
            </w:r>
            <w:r w:rsidR="0009221F">
              <w:rPr>
                <w:b/>
                <w:i/>
                <w:sz w:val="18"/>
                <w:szCs w:val="18"/>
              </w:rPr>
              <w:t>)</w:t>
            </w:r>
          </w:p>
        </w:tc>
      </w:tr>
      <w:tr w:rsidR="0023775A" w:rsidRPr="00FE3323" w14:paraId="1821E616" w14:textId="77777777" w:rsidTr="003C3386">
        <w:trPr>
          <w:trHeight w:val="113"/>
        </w:trPr>
        <w:tc>
          <w:tcPr>
            <w:tcW w:w="2021" w:type="dxa"/>
            <w:gridSpan w:val="2"/>
            <w:vMerge w:val="restart"/>
            <w:shd w:val="clear" w:color="auto" w:fill="FFFFFF" w:themeFill="background1"/>
            <w:vAlign w:val="center"/>
          </w:tcPr>
          <w:p w14:paraId="297BFD9B"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14BCFB21" w14:textId="21B58631"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30FADB79" w14:textId="4BE9BC33"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22C26ED0" w14:textId="60E5C56B" w:rsidR="0023775A" w:rsidRPr="00FE3323" w:rsidRDefault="0023775A" w:rsidP="003C3386">
            <w:pPr>
              <w:jc w:val="center"/>
              <w:rPr>
                <w:b/>
                <w:color w:val="000000"/>
                <w:sz w:val="18"/>
                <w:szCs w:val="18"/>
              </w:rPr>
            </w:pPr>
            <w:r w:rsidRPr="00FE3323">
              <w:rPr>
                <w:b/>
                <w:color w:val="000000"/>
                <w:sz w:val="18"/>
                <w:szCs w:val="18"/>
              </w:rPr>
              <w:t>[</w:t>
            </w:r>
            <w:r w:rsidR="00B71592">
              <w:rPr>
                <w:b/>
                <w:color w:val="000000"/>
                <w:sz w:val="18"/>
                <w:szCs w:val="18"/>
              </w:rPr>
              <w:t>33</w:t>
            </w:r>
            <w:r w:rsidRPr="00FE3323">
              <w:rPr>
                <w:b/>
                <w:color w:val="000000"/>
                <w:sz w:val="18"/>
                <w:szCs w:val="18"/>
              </w:rPr>
              <w:t>]</w:t>
            </w:r>
          </w:p>
        </w:tc>
      </w:tr>
      <w:tr w:rsidR="0023775A" w:rsidRPr="00FE3323" w14:paraId="1C02ACCE" w14:textId="77777777" w:rsidTr="003C3386">
        <w:trPr>
          <w:trHeight w:val="113"/>
        </w:trPr>
        <w:tc>
          <w:tcPr>
            <w:tcW w:w="2021" w:type="dxa"/>
            <w:gridSpan w:val="2"/>
            <w:vMerge/>
            <w:shd w:val="clear" w:color="auto" w:fill="FFFFFF" w:themeFill="background1"/>
            <w:vAlign w:val="center"/>
          </w:tcPr>
          <w:p w14:paraId="6784A4E2"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66B64DD9"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7AD57AF6"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6ADB163E"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71F1317F"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4D04C168"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4A7C9EC1"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29E3222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09A17242"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11A903C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30D020D6" w14:textId="77777777" w:rsidTr="003C3386">
        <w:trPr>
          <w:trHeight w:val="113"/>
        </w:trPr>
        <w:tc>
          <w:tcPr>
            <w:tcW w:w="1242" w:type="dxa"/>
            <w:vMerge w:val="restart"/>
            <w:shd w:val="clear" w:color="auto" w:fill="FFFFFF" w:themeFill="background1"/>
            <w:vAlign w:val="center"/>
            <w:hideMark/>
          </w:tcPr>
          <w:p w14:paraId="2DAC2790"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40769927"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20DE3ED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8.73%</w:t>
            </w:r>
          </w:p>
        </w:tc>
        <w:tc>
          <w:tcPr>
            <w:tcW w:w="850" w:type="dxa"/>
            <w:shd w:val="clear" w:color="auto" w:fill="FFFFFF" w:themeFill="background1"/>
          </w:tcPr>
          <w:p w14:paraId="091D97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20.81%</w:t>
            </w:r>
          </w:p>
        </w:tc>
        <w:tc>
          <w:tcPr>
            <w:tcW w:w="851" w:type="dxa"/>
            <w:shd w:val="clear" w:color="auto" w:fill="FFFFFF" w:themeFill="background1"/>
          </w:tcPr>
          <w:p w14:paraId="4F49B15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28.67%</w:t>
            </w:r>
          </w:p>
        </w:tc>
        <w:tc>
          <w:tcPr>
            <w:tcW w:w="850" w:type="dxa"/>
            <w:shd w:val="clear" w:color="auto" w:fill="FFFFFF" w:themeFill="background1"/>
          </w:tcPr>
          <w:p w14:paraId="5926088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11.83%</w:t>
            </w:r>
          </w:p>
        </w:tc>
        <w:tc>
          <w:tcPr>
            <w:tcW w:w="851" w:type="dxa"/>
            <w:shd w:val="clear" w:color="auto" w:fill="FFFFFF" w:themeFill="background1"/>
          </w:tcPr>
          <w:p w14:paraId="2322621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18.18%</w:t>
            </w:r>
          </w:p>
        </w:tc>
        <w:tc>
          <w:tcPr>
            <w:tcW w:w="850" w:type="dxa"/>
            <w:shd w:val="clear" w:color="auto" w:fill="FFFFFF" w:themeFill="background1"/>
          </w:tcPr>
          <w:p w14:paraId="791AAD0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29.17%</w:t>
            </w:r>
          </w:p>
        </w:tc>
        <w:tc>
          <w:tcPr>
            <w:tcW w:w="851" w:type="dxa"/>
            <w:shd w:val="clear" w:color="auto" w:fill="FFFFFF" w:themeFill="background1"/>
            <w:noWrap/>
          </w:tcPr>
          <w:p w14:paraId="0F6DC69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-16.47%</w:t>
            </w:r>
          </w:p>
        </w:tc>
        <w:tc>
          <w:tcPr>
            <w:tcW w:w="997" w:type="dxa"/>
            <w:shd w:val="clear" w:color="auto" w:fill="FFFFFF" w:themeFill="background1"/>
            <w:noWrap/>
          </w:tcPr>
          <w:p w14:paraId="0168FDF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-20.91%</w:t>
            </w:r>
          </w:p>
        </w:tc>
        <w:tc>
          <w:tcPr>
            <w:tcW w:w="952" w:type="dxa"/>
            <w:shd w:val="clear" w:color="auto" w:fill="FFFFFF" w:themeFill="background1"/>
            <w:noWrap/>
          </w:tcPr>
          <w:p w14:paraId="33E344B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-25.30%</w:t>
            </w:r>
          </w:p>
        </w:tc>
      </w:tr>
      <w:tr w:rsidR="0023775A" w:rsidRPr="00FE3323" w14:paraId="13BE5A51" w14:textId="77777777" w:rsidTr="003C3386">
        <w:trPr>
          <w:trHeight w:val="113"/>
        </w:trPr>
        <w:tc>
          <w:tcPr>
            <w:tcW w:w="1242" w:type="dxa"/>
            <w:vMerge/>
            <w:shd w:val="clear" w:color="auto" w:fill="FFFFFF" w:themeFill="background1"/>
            <w:vAlign w:val="center"/>
            <w:hideMark/>
          </w:tcPr>
          <w:p w14:paraId="3B88767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D367934"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2DD4B5A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35.64%</w:t>
            </w:r>
          </w:p>
        </w:tc>
        <w:tc>
          <w:tcPr>
            <w:tcW w:w="850" w:type="dxa"/>
            <w:shd w:val="clear" w:color="auto" w:fill="FFFFFF" w:themeFill="background1"/>
          </w:tcPr>
          <w:p w14:paraId="544A9C5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tcPr>
          <w:p w14:paraId="4D5D98E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1AC02FE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46.68%</w:t>
            </w:r>
          </w:p>
        </w:tc>
        <w:tc>
          <w:tcPr>
            <w:tcW w:w="851" w:type="dxa"/>
            <w:shd w:val="clear" w:color="auto" w:fill="FFFFFF" w:themeFill="background1"/>
          </w:tcPr>
          <w:p w14:paraId="59F9DA0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612D173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noWrap/>
          </w:tcPr>
          <w:p w14:paraId="19E0F5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-12.24%</w:t>
            </w:r>
          </w:p>
        </w:tc>
        <w:tc>
          <w:tcPr>
            <w:tcW w:w="997" w:type="dxa"/>
            <w:shd w:val="clear" w:color="auto" w:fill="FFFFFF" w:themeFill="background1"/>
            <w:noWrap/>
          </w:tcPr>
          <w:p w14:paraId="6628731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-14.83%</w:t>
            </w:r>
          </w:p>
        </w:tc>
        <w:tc>
          <w:tcPr>
            <w:tcW w:w="952" w:type="dxa"/>
            <w:shd w:val="clear" w:color="auto" w:fill="FFFFFF" w:themeFill="background1"/>
            <w:noWrap/>
          </w:tcPr>
          <w:p w14:paraId="38D30D9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-35.40%</w:t>
            </w:r>
          </w:p>
        </w:tc>
      </w:tr>
      <w:tr w:rsidR="0023775A" w:rsidRPr="00FE3323" w14:paraId="3D5ABA91" w14:textId="77777777" w:rsidTr="003C3386">
        <w:trPr>
          <w:trHeight w:val="113"/>
        </w:trPr>
        <w:tc>
          <w:tcPr>
            <w:tcW w:w="1242" w:type="dxa"/>
            <w:vMerge/>
            <w:shd w:val="clear" w:color="auto" w:fill="FFFFFF" w:themeFill="background1"/>
            <w:vAlign w:val="center"/>
            <w:hideMark/>
          </w:tcPr>
          <w:p w14:paraId="089B88D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1DCF7B8"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5182B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4.94%</w:t>
            </w:r>
          </w:p>
        </w:tc>
        <w:tc>
          <w:tcPr>
            <w:tcW w:w="850" w:type="dxa"/>
            <w:shd w:val="clear" w:color="auto" w:fill="FFFFFF" w:themeFill="background1"/>
          </w:tcPr>
          <w:p w14:paraId="2B440FE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17.97%</w:t>
            </w:r>
          </w:p>
        </w:tc>
        <w:tc>
          <w:tcPr>
            <w:tcW w:w="851" w:type="dxa"/>
            <w:shd w:val="clear" w:color="auto" w:fill="FFFFFF" w:themeFill="background1"/>
          </w:tcPr>
          <w:p w14:paraId="6D232CE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33.03%</w:t>
            </w:r>
          </w:p>
        </w:tc>
        <w:tc>
          <w:tcPr>
            <w:tcW w:w="850" w:type="dxa"/>
            <w:shd w:val="clear" w:color="auto" w:fill="FFFFFF" w:themeFill="background1"/>
          </w:tcPr>
          <w:p w14:paraId="797F13F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8.17%</w:t>
            </w:r>
          </w:p>
        </w:tc>
        <w:tc>
          <w:tcPr>
            <w:tcW w:w="851" w:type="dxa"/>
            <w:shd w:val="clear" w:color="auto" w:fill="FFFFFF" w:themeFill="background1"/>
          </w:tcPr>
          <w:p w14:paraId="1B2D56B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16.11%</w:t>
            </w:r>
          </w:p>
        </w:tc>
        <w:tc>
          <w:tcPr>
            <w:tcW w:w="850" w:type="dxa"/>
            <w:shd w:val="clear" w:color="auto" w:fill="FFFFFF" w:themeFill="background1"/>
          </w:tcPr>
          <w:p w14:paraId="3564E46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31.92%</w:t>
            </w:r>
          </w:p>
        </w:tc>
        <w:tc>
          <w:tcPr>
            <w:tcW w:w="851" w:type="dxa"/>
            <w:shd w:val="clear" w:color="auto" w:fill="FFFFFF" w:themeFill="background1"/>
            <w:noWrap/>
          </w:tcPr>
          <w:p w14:paraId="7A9A29A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-17.65%</w:t>
            </w:r>
          </w:p>
        </w:tc>
        <w:tc>
          <w:tcPr>
            <w:tcW w:w="997" w:type="dxa"/>
            <w:shd w:val="clear" w:color="auto" w:fill="FFFFFF" w:themeFill="background1"/>
            <w:noWrap/>
          </w:tcPr>
          <w:p w14:paraId="073D431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-23.36%</w:t>
            </w:r>
          </w:p>
        </w:tc>
        <w:tc>
          <w:tcPr>
            <w:tcW w:w="952" w:type="dxa"/>
            <w:shd w:val="clear" w:color="auto" w:fill="FFFFFF" w:themeFill="background1"/>
            <w:noWrap/>
          </w:tcPr>
          <w:p w14:paraId="5443853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-28.28%</w:t>
            </w:r>
          </w:p>
        </w:tc>
      </w:tr>
      <w:tr w:rsidR="0023775A" w:rsidRPr="00FE3323" w14:paraId="0375A4AB" w14:textId="77777777" w:rsidTr="003C3386">
        <w:trPr>
          <w:trHeight w:val="113"/>
        </w:trPr>
        <w:tc>
          <w:tcPr>
            <w:tcW w:w="1242" w:type="dxa"/>
            <w:vMerge/>
            <w:shd w:val="clear" w:color="auto" w:fill="FFFFFF" w:themeFill="background1"/>
            <w:vAlign w:val="center"/>
            <w:hideMark/>
          </w:tcPr>
          <w:p w14:paraId="5CB424D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5F72A79"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62524E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5.30%</w:t>
            </w:r>
          </w:p>
        </w:tc>
        <w:tc>
          <w:tcPr>
            <w:tcW w:w="850" w:type="dxa"/>
            <w:shd w:val="clear" w:color="auto" w:fill="FFFFFF" w:themeFill="background1"/>
          </w:tcPr>
          <w:p w14:paraId="0A0637B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10.34%</w:t>
            </w:r>
          </w:p>
        </w:tc>
        <w:tc>
          <w:tcPr>
            <w:tcW w:w="851" w:type="dxa"/>
            <w:shd w:val="clear" w:color="auto" w:fill="FFFFFF" w:themeFill="background1"/>
          </w:tcPr>
          <w:p w14:paraId="2B945A7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9.30%</w:t>
            </w:r>
          </w:p>
        </w:tc>
        <w:tc>
          <w:tcPr>
            <w:tcW w:w="850" w:type="dxa"/>
            <w:shd w:val="clear" w:color="auto" w:fill="FFFFFF" w:themeFill="background1"/>
          </w:tcPr>
          <w:p w14:paraId="75608D0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9.69%</w:t>
            </w:r>
          </w:p>
        </w:tc>
        <w:tc>
          <w:tcPr>
            <w:tcW w:w="851" w:type="dxa"/>
            <w:shd w:val="clear" w:color="auto" w:fill="FFFFFF" w:themeFill="background1"/>
          </w:tcPr>
          <w:p w14:paraId="140E5B8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17.29%</w:t>
            </w:r>
          </w:p>
        </w:tc>
        <w:tc>
          <w:tcPr>
            <w:tcW w:w="850" w:type="dxa"/>
            <w:shd w:val="clear" w:color="auto" w:fill="FFFFFF" w:themeFill="background1"/>
          </w:tcPr>
          <w:p w14:paraId="05D9D66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19.50%</w:t>
            </w:r>
          </w:p>
        </w:tc>
        <w:tc>
          <w:tcPr>
            <w:tcW w:w="851" w:type="dxa"/>
            <w:shd w:val="clear" w:color="auto" w:fill="FFFFFF" w:themeFill="background1"/>
            <w:noWrap/>
          </w:tcPr>
          <w:p w14:paraId="11032C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-16.59%</w:t>
            </w:r>
          </w:p>
        </w:tc>
        <w:tc>
          <w:tcPr>
            <w:tcW w:w="997" w:type="dxa"/>
            <w:shd w:val="clear" w:color="auto" w:fill="FFFFFF" w:themeFill="background1"/>
            <w:noWrap/>
          </w:tcPr>
          <w:p w14:paraId="41CEE06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-17.19%</w:t>
            </w:r>
          </w:p>
        </w:tc>
        <w:tc>
          <w:tcPr>
            <w:tcW w:w="952" w:type="dxa"/>
            <w:shd w:val="clear" w:color="auto" w:fill="FFFFFF" w:themeFill="background1"/>
            <w:noWrap/>
          </w:tcPr>
          <w:p w14:paraId="38828D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-16.33%</w:t>
            </w:r>
          </w:p>
        </w:tc>
      </w:tr>
      <w:tr w:rsidR="0023775A" w:rsidRPr="00FE3323" w14:paraId="4ED130F5" w14:textId="77777777" w:rsidTr="003C3386">
        <w:trPr>
          <w:trHeight w:val="113"/>
        </w:trPr>
        <w:tc>
          <w:tcPr>
            <w:tcW w:w="1242" w:type="dxa"/>
            <w:vMerge w:val="restart"/>
            <w:shd w:val="clear" w:color="auto" w:fill="FFFFFF" w:themeFill="background1"/>
            <w:vAlign w:val="center"/>
            <w:hideMark/>
          </w:tcPr>
          <w:p w14:paraId="533AE7F8"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15E2099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1B976A7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2.90%</w:t>
            </w:r>
          </w:p>
        </w:tc>
        <w:tc>
          <w:tcPr>
            <w:tcW w:w="850" w:type="dxa"/>
            <w:shd w:val="clear" w:color="auto" w:fill="FFFFFF" w:themeFill="background1"/>
          </w:tcPr>
          <w:p w14:paraId="1ADBDA9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-4.18%</w:t>
            </w:r>
          </w:p>
        </w:tc>
        <w:tc>
          <w:tcPr>
            <w:tcW w:w="851" w:type="dxa"/>
            <w:shd w:val="clear" w:color="auto" w:fill="FFFFFF" w:themeFill="background1"/>
          </w:tcPr>
          <w:p w14:paraId="7F5E267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-20.36%</w:t>
            </w:r>
          </w:p>
        </w:tc>
        <w:tc>
          <w:tcPr>
            <w:tcW w:w="850" w:type="dxa"/>
            <w:shd w:val="clear" w:color="auto" w:fill="FFFFFF" w:themeFill="background1"/>
          </w:tcPr>
          <w:p w14:paraId="59F6082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5.01%</w:t>
            </w:r>
          </w:p>
        </w:tc>
        <w:tc>
          <w:tcPr>
            <w:tcW w:w="851" w:type="dxa"/>
            <w:shd w:val="clear" w:color="auto" w:fill="FFFFFF" w:themeFill="background1"/>
          </w:tcPr>
          <w:p w14:paraId="4EA4B70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-6.50%</w:t>
            </w:r>
          </w:p>
        </w:tc>
        <w:tc>
          <w:tcPr>
            <w:tcW w:w="850" w:type="dxa"/>
            <w:shd w:val="clear" w:color="auto" w:fill="FFFFFF" w:themeFill="background1"/>
          </w:tcPr>
          <w:p w14:paraId="200EA47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-19.37%</w:t>
            </w:r>
          </w:p>
        </w:tc>
        <w:tc>
          <w:tcPr>
            <w:tcW w:w="851" w:type="dxa"/>
            <w:shd w:val="clear" w:color="auto" w:fill="FFFFFF" w:themeFill="background1"/>
            <w:noWrap/>
          </w:tcPr>
          <w:p w14:paraId="6CC76A8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48.10%</w:t>
            </w:r>
          </w:p>
        </w:tc>
        <w:tc>
          <w:tcPr>
            <w:tcW w:w="997" w:type="dxa"/>
            <w:shd w:val="clear" w:color="auto" w:fill="FFFFFF" w:themeFill="background1"/>
            <w:noWrap/>
          </w:tcPr>
          <w:p w14:paraId="394E90F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11.36%</w:t>
            </w:r>
          </w:p>
        </w:tc>
        <w:tc>
          <w:tcPr>
            <w:tcW w:w="952" w:type="dxa"/>
            <w:shd w:val="clear" w:color="auto" w:fill="FFFFFF" w:themeFill="background1"/>
            <w:noWrap/>
          </w:tcPr>
          <w:p w14:paraId="161C17F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-1.11%</w:t>
            </w:r>
          </w:p>
        </w:tc>
      </w:tr>
      <w:tr w:rsidR="0023775A" w:rsidRPr="00FE3323" w14:paraId="22B6CE50" w14:textId="77777777" w:rsidTr="003C3386">
        <w:trPr>
          <w:trHeight w:val="113"/>
        </w:trPr>
        <w:tc>
          <w:tcPr>
            <w:tcW w:w="1242" w:type="dxa"/>
            <w:vMerge/>
            <w:shd w:val="clear" w:color="auto" w:fill="FFFFFF" w:themeFill="background1"/>
            <w:vAlign w:val="center"/>
            <w:hideMark/>
          </w:tcPr>
          <w:p w14:paraId="4A4FFDF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9CFF50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9F8F6A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1F1A183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tcPr>
          <w:p w14:paraId="471ECEE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03F3D86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tcPr>
          <w:p w14:paraId="3CC267A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0910136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noWrap/>
          </w:tcPr>
          <w:p w14:paraId="48C5B2D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201.56%</w:t>
            </w:r>
          </w:p>
        </w:tc>
        <w:tc>
          <w:tcPr>
            <w:tcW w:w="997" w:type="dxa"/>
            <w:shd w:val="clear" w:color="auto" w:fill="FFFFFF" w:themeFill="background1"/>
            <w:noWrap/>
          </w:tcPr>
          <w:p w14:paraId="636B643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124.54%</w:t>
            </w:r>
          </w:p>
        </w:tc>
        <w:tc>
          <w:tcPr>
            <w:tcW w:w="952" w:type="dxa"/>
            <w:shd w:val="clear" w:color="auto" w:fill="FFFFFF" w:themeFill="background1"/>
            <w:noWrap/>
          </w:tcPr>
          <w:p w14:paraId="29F122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178.17%</w:t>
            </w:r>
          </w:p>
        </w:tc>
      </w:tr>
      <w:tr w:rsidR="0023775A" w:rsidRPr="00FE3323" w14:paraId="6ED99CF3" w14:textId="77777777" w:rsidTr="003C3386">
        <w:trPr>
          <w:trHeight w:val="113"/>
        </w:trPr>
        <w:tc>
          <w:tcPr>
            <w:tcW w:w="1242" w:type="dxa"/>
            <w:vMerge/>
            <w:shd w:val="clear" w:color="auto" w:fill="FFFFFF" w:themeFill="background1"/>
            <w:vAlign w:val="center"/>
            <w:hideMark/>
          </w:tcPr>
          <w:p w14:paraId="5A159EB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A77A40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ADCABE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11.93%</w:t>
            </w:r>
          </w:p>
        </w:tc>
        <w:tc>
          <w:tcPr>
            <w:tcW w:w="850" w:type="dxa"/>
            <w:shd w:val="clear" w:color="auto" w:fill="FFFFFF" w:themeFill="background1"/>
          </w:tcPr>
          <w:p w14:paraId="6EBBDDC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-8.10%</w:t>
            </w:r>
          </w:p>
        </w:tc>
        <w:tc>
          <w:tcPr>
            <w:tcW w:w="851" w:type="dxa"/>
            <w:shd w:val="clear" w:color="auto" w:fill="FFFFFF" w:themeFill="background1"/>
          </w:tcPr>
          <w:p w14:paraId="3838678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-21.12%</w:t>
            </w:r>
          </w:p>
        </w:tc>
        <w:tc>
          <w:tcPr>
            <w:tcW w:w="850" w:type="dxa"/>
            <w:shd w:val="clear" w:color="auto" w:fill="FFFFFF" w:themeFill="background1"/>
          </w:tcPr>
          <w:p w14:paraId="66E945B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11.22%</w:t>
            </w:r>
          </w:p>
        </w:tc>
        <w:tc>
          <w:tcPr>
            <w:tcW w:w="851" w:type="dxa"/>
            <w:shd w:val="clear" w:color="auto" w:fill="FFFFFF" w:themeFill="background1"/>
          </w:tcPr>
          <w:p w14:paraId="1E237D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-14.56%</w:t>
            </w:r>
          </w:p>
        </w:tc>
        <w:tc>
          <w:tcPr>
            <w:tcW w:w="850" w:type="dxa"/>
            <w:shd w:val="clear" w:color="auto" w:fill="FFFFFF" w:themeFill="background1"/>
          </w:tcPr>
          <w:p w14:paraId="528CCEA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-15.29%</w:t>
            </w:r>
          </w:p>
        </w:tc>
        <w:tc>
          <w:tcPr>
            <w:tcW w:w="851" w:type="dxa"/>
            <w:shd w:val="clear" w:color="auto" w:fill="FFFFFF" w:themeFill="background1"/>
            <w:noWrap/>
          </w:tcPr>
          <w:p w14:paraId="7EE1625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13.88%</w:t>
            </w:r>
          </w:p>
        </w:tc>
        <w:tc>
          <w:tcPr>
            <w:tcW w:w="997" w:type="dxa"/>
            <w:shd w:val="clear" w:color="auto" w:fill="FFFFFF" w:themeFill="background1"/>
            <w:noWrap/>
          </w:tcPr>
          <w:p w14:paraId="2785A2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-47.35%</w:t>
            </w:r>
          </w:p>
        </w:tc>
        <w:tc>
          <w:tcPr>
            <w:tcW w:w="952" w:type="dxa"/>
            <w:shd w:val="clear" w:color="auto" w:fill="FFFFFF" w:themeFill="background1"/>
            <w:noWrap/>
          </w:tcPr>
          <w:p w14:paraId="4CB24A4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-61.71%</w:t>
            </w:r>
          </w:p>
        </w:tc>
      </w:tr>
      <w:tr w:rsidR="0023775A" w:rsidRPr="00FE3323" w14:paraId="1A3E650D" w14:textId="77777777" w:rsidTr="003C3386">
        <w:trPr>
          <w:trHeight w:val="113"/>
        </w:trPr>
        <w:tc>
          <w:tcPr>
            <w:tcW w:w="1242" w:type="dxa"/>
            <w:vMerge/>
            <w:shd w:val="clear" w:color="auto" w:fill="FFFFFF" w:themeFill="background1"/>
            <w:vAlign w:val="center"/>
            <w:hideMark/>
          </w:tcPr>
          <w:p w14:paraId="2D6717D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709FC1A"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51954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5.22%</w:t>
            </w:r>
          </w:p>
        </w:tc>
        <w:tc>
          <w:tcPr>
            <w:tcW w:w="850" w:type="dxa"/>
            <w:shd w:val="clear" w:color="auto" w:fill="FFFFFF" w:themeFill="background1"/>
          </w:tcPr>
          <w:p w14:paraId="37C5D18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-3.33%</w:t>
            </w:r>
          </w:p>
        </w:tc>
        <w:tc>
          <w:tcPr>
            <w:tcW w:w="851" w:type="dxa"/>
            <w:shd w:val="clear" w:color="auto" w:fill="FFFFFF" w:themeFill="background1"/>
          </w:tcPr>
          <w:p w14:paraId="3B049AF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-15.02%</w:t>
            </w:r>
          </w:p>
        </w:tc>
        <w:tc>
          <w:tcPr>
            <w:tcW w:w="850" w:type="dxa"/>
            <w:shd w:val="clear" w:color="auto" w:fill="FFFFFF" w:themeFill="background1"/>
          </w:tcPr>
          <w:p w14:paraId="3AB9A49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7.92%</w:t>
            </w:r>
          </w:p>
        </w:tc>
        <w:tc>
          <w:tcPr>
            <w:tcW w:w="851" w:type="dxa"/>
            <w:shd w:val="clear" w:color="auto" w:fill="FFFFFF" w:themeFill="background1"/>
          </w:tcPr>
          <w:p w14:paraId="7EEAEFF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-0.29%</w:t>
            </w:r>
          </w:p>
        </w:tc>
        <w:tc>
          <w:tcPr>
            <w:tcW w:w="850" w:type="dxa"/>
            <w:shd w:val="clear" w:color="auto" w:fill="FFFFFF" w:themeFill="background1"/>
          </w:tcPr>
          <w:p w14:paraId="1603E34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-9.88%</w:t>
            </w:r>
          </w:p>
        </w:tc>
        <w:tc>
          <w:tcPr>
            <w:tcW w:w="851" w:type="dxa"/>
            <w:shd w:val="clear" w:color="auto" w:fill="FFFFFF" w:themeFill="background1"/>
            <w:noWrap/>
          </w:tcPr>
          <w:p w14:paraId="2E32852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96.90%</w:t>
            </w:r>
          </w:p>
        </w:tc>
        <w:tc>
          <w:tcPr>
            <w:tcW w:w="997" w:type="dxa"/>
            <w:shd w:val="clear" w:color="auto" w:fill="FFFFFF" w:themeFill="background1"/>
            <w:noWrap/>
          </w:tcPr>
          <w:p w14:paraId="632A7CF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88.53%</w:t>
            </w:r>
          </w:p>
        </w:tc>
        <w:tc>
          <w:tcPr>
            <w:tcW w:w="952" w:type="dxa"/>
            <w:shd w:val="clear" w:color="auto" w:fill="FFFFFF" w:themeFill="background1"/>
            <w:noWrap/>
          </w:tcPr>
          <w:p w14:paraId="7008BCC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81.73%</w:t>
            </w:r>
          </w:p>
        </w:tc>
      </w:tr>
      <w:tr w:rsidR="0023775A" w:rsidRPr="00FE3323" w14:paraId="05DBDF9B" w14:textId="77777777" w:rsidTr="003C3386">
        <w:trPr>
          <w:trHeight w:val="113"/>
        </w:trPr>
        <w:tc>
          <w:tcPr>
            <w:tcW w:w="1242" w:type="dxa"/>
            <w:vMerge w:val="restart"/>
            <w:shd w:val="clear" w:color="auto" w:fill="FFFFFF" w:themeFill="background1"/>
            <w:vAlign w:val="center"/>
            <w:hideMark/>
          </w:tcPr>
          <w:p w14:paraId="66B75FE3"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3E68233"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5D1DA63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-69.53%</w:t>
            </w:r>
          </w:p>
        </w:tc>
        <w:tc>
          <w:tcPr>
            <w:tcW w:w="850" w:type="dxa"/>
            <w:shd w:val="clear" w:color="auto" w:fill="FFFFFF" w:themeFill="background1"/>
          </w:tcPr>
          <w:p w14:paraId="557F1F1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-48.14%</w:t>
            </w:r>
          </w:p>
        </w:tc>
        <w:tc>
          <w:tcPr>
            <w:tcW w:w="851" w:type="dxa"/>
            <w:shd w:val="clear" w:color="auto" w:fill="FFFFFF" w:themeFill="background1"/>
          </w:tcPr>
          <w:p w14:paraId="08D99B2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-1.17%</w:t>
            </w:r>
          </w:p>
        </w:tc>
        <w:tc>
          <w:tcPr>
            <w:tcW w:w="850" w:type="dxa"/>
            <w:shd w:val="clear" w:color="auto" w:fill="FFFFFF" w:themeFill="background1"/>
          </w:tcPr>
          <w:p w14:paraId="1F21745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-71.76%</w:t>
            </w:r>
          </w:p>
        </w:tc>
        <w:tc>
          <w:tcPr>
            <w:tcW w:w="851" w:type="dxa"/>
            <w:shd w:val="clear" w:color="auto" w:fill="FFFFFF" w:themeFill="background1"/>
          </w:tcPr>
          <w:p w14:paraId="617A0E2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-46.51%</w:t>
            </w:r>
          </w:p>
        </w:tc>
        <w:tc>
          <w:tcPr>
            <w:tcW w:w="850" w:type="dxa"/>
            <w:shd w:val="clear" w:color="auto" w:fill="FFFFFF" w:themeFill="background1"/>
          </w:tcPr>
          <w:p w14:paraId="227D6CA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-8.15%</w:t>
            </w:r>
          </w:p>
        </w:tc>
        <w:tc>
          <w:tcPr>
            <w:tcW w:w="851" w:type="dxa"/>
            <w:shd w:val="clear" w:color="auto" w:fill="FFFFFF" w:themeFill="background1"/>
            <w:noWrap/>
          </w:tcPr>
          <w:p w14:paraId="40BEC40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59.34%</w:t>
            </w:r>
          </w:p>
        </w:tc>
        <w:tc>
          <w:tcPr>
            <w:tcW w:w="997" w:type="dxa"/>
            <w:shd w:val="clear" w:color="auto" w:fill="FFFFFF" w:themeFill="background1"/>
            <w:noWrap/>
          </w:tcPr>
          <w:p w14:paraId="7173D7B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207.79%</w:t>
            </w:r>
          </w:p>
        </w:tc>
        <w:tc>
          <w:tcPr>
            <w:tcW w:w="952" w:type="dxa"/>
            <w:shd w:val="clear" w:color="auto" w:fill="FFFFFF" w:themeFill="background1"/>
            <w:noWrap/>
          </w:tcPr>
          <w:p w14:paraId="0427CC7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87.39%</w:t>
            </w:r>
          </w:p>
        </w:tc>
      </w:tr>
      <w:tr w:rsidR="0023775A" w:rsidRPr="00FE3323" w14:paraId="41EE0041" w14:textId="77777777" w:rsidTr="003C3386">
        <w:trPr>
          <w:trHeight w:val="113"/>
        </w:trPr>
        <w:tc>
          <w:tcPr>
            <w:tcW w:w="1242" w:type="dxa"/>
            <w:vMerge/>
            <w:shd w:val="clear" w:color="auto" w:fill="FFFFFF" w:themeFill="background1"/>
            <w:vAlign w:val="center"/>
            <w:hideMark/>
          </w:tcPr>
          <w:p w14:paraId="5F1DDFC6"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81E9E0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9A21A8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0" w:type="dxa"/>
            <w:shd w:val="clear" w:color="auto" w:fill="FFFFFF" w:themeFill="background1"/>
          </w:tcPr>
          <w:p w14:paraId="0ADFD9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48A7C90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-4.00%</w:t>
            </w:r>
          </w:p>
        </w:tc>
        <w:tc>
          <w:tcPr>
            <w:tcW w:w="850" w:type="dxa"/>
            <w:shd w:val="clear" w:color="auto" w:fill="FFFFFF" w:themeFill="background1"/>
          </w:tcPr>
          <w:p w14:paraId="67D8275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6A6978C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0" w:type="dxa"/>
            <w:shd w:val="clear" w:color="auto" w:fill="FFFFFF" w:themeFill="background1"/>
          </w:tcPr>
          <w:p w14:paraId="6B4C9F5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-8.00%</w:t>
            </w:r>
          </w:p>
        </w:tc>
        <w:tc>
          <w:tcPr>
            <w:tcW w:w="851" w:type="dxa"/>
            <w:shd w:val="clear" w:color="auto" w:fill="FFFFFF" w:themeFill="background1"/>
            <w:noWrap/>
          </w:tcPr>
          <w:p w14:paraId="758A06B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22.24%</w:t>
            </w:r>
          </w:p>
        </w:tc>
        <w:tc>
          <w:tcPr>
            <w:tcW w:w="997" w:type="dxa"/>
            <w:shd w:val="clear" w:color="auto" w:fill="FFFFFF" w:themeFill="background1"/>
            <w:noWrap/>
          </w:tcPr>
          <w:p w14:paraId="4B30EEE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21.95%</w:t>
            </w:r>
          </w:p>
        </w:tc>
        <w:tc>
          <w:tcPr>
            <w:tcW w:w="952" w:type="dxa"/>
            <w:shd w:val="clear" w:color="auto" w:fill="FFFFFF" w:themeFill="background1"/>
            <w:noWrap/>
          </w:tcPr>
          <w:p w14:paraId="2F49EBF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21.23%</w:t>
            </w:r>
          </w:p>
        </w:tc>
      </w:tr>
      <w:tr w:rsidR="0023775A" w:rsidRPr="00FE3323" w14:paraId="03C0653E" w14:textId="77777777" w:rsidTr="003C3386">
        <w:trPr>
          <w:trHeight w:val="113"/>
        </w:trPr>
        <w:tc>
          <w:tcPr>
            <w:tcW w:w="1242" w:type="dxa"/>
            <w:vMerge/>
            <w:shd w:val="clear" w:color="auto" w:fill="FFFFFF" w:themeFill="background1"/>
            <w:vAlign w:val="center"/>
            <w:hideMark/>
          </w:tcPr>
          <w:p w14:paraId="628C86D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41CEB86"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484473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-3.70%</w:t>
            </w:r>
          </w:p>
        </w:tc>
        <w:tc>
          <w:tcPr>
            <w:tcW w:w="850" w:type="dxa"/>
            <w:shd w:val="clear" w:color="auto" w:fill="FFFFFF" w:themeFill="background1"/>
          </w:tcPr>
          <w:p w14:paraId="01AD43D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-9.80%</w:t>
            </w:r>
          </w:p>
        </w:tc>
        <w:tc>
          <w:tcPr>
            <w:tcW w:w="851" w:type="dxa"/>
            <w:shd w:val="clear" w:color="auto" w:fill="FFFFFF" w:themeFill="background1"/>
          </w:tcPr>
          <w:p w14:paraId="6F10DC7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-4.94%</w:t>
            </w:r>
          </w:p>
        </w:tc>
        <w:tc>
          <w:tcPr>
            <w:tcW w:w="850" w:type="dxa"/>
            <w:shd w:val="clear" w:color="auto" w:fill="FFFFFF" w:themeFill="background1"/>
          </w:tcPr>
          <w:p w14:paraId="74E7562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-7.41%</w:t>
            </w:r>
          </w:p>
        </w:tc>
        <w:tc>
          <w:tcPr>
            <w:tcW w:w="851" w:type="dxa"/>
            <w:shd w:val="clear" w:color="auto" w:fill="FFFFFF" w:themeFill="background1"/>
          </w:tcPr>
          <w:p w14:paraId="69E1875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-7.84%</w:t>
            </w:r>
          </w:p>
        </w:tc>
        <w:tc>
          <w:tcPr>
            <w:tcW w:w="850" w:type="dxa"/>
            <w:shd w:val="clear" w:color="auto" w:fill="FFFFFF" w:themeFill="background1"/>
          </w:tcPr>
          <w:p w14:paraId="0C12C93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-6.17%</w:t>
            </w:r>
          </w:p>
        </w:tc>
        <w:tc>
          <w:tcPr>
            <w:tcW w:w="851" w:type="dxa"/>
            <w:shd w:val="clear" w:color="auto" w:fill="FFFFFF" w:themeFill="background1"/>
            <w:noWrap/>
          </w:tcPr>
          <w:p w14:paraId="47BEE37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23.79%</w:t>
            </w:r>
          </w:p>
        </w:tc>
        <w:tc>
          <w:tcPr>
            <w:tcW w:w="997" w:type="dxa"/>
            <w:shd w:val="clear" w:color="auto" w:fill="FFFFFF" w:themeFill="background1"/>
            <w:noWrap/>
          </w:tcPr>
          <w:p w14:paraId="0128BF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29.79%</w:t>
            </w:r>
          </w:p>
        </w:tc>
        <w:tc>
          <w:tcPr>
            <w:tcW w:w="952" w:type="dxa"/>
            <w:shd w:val="clear" w:color="auto" w:fill="FFFFFF" w:themeFill="background1"/>
            <w:noWrap/>
          </w:tcPr>
          <w:p w14:paraId="1338C3E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38.69%</w:t>
            </w:r>
          </w:p>
        </w:tc>
      </w:tr>
      <w:tr w:rsidR="0023775A" w:rsidRPr="00FE3323" w14:paraId="470C7E56" w14:textId="77777777" w:rsidTr="003C3386">
        <w:trPr>
          <w:trHeight w:val="113"/>
        </w:trPr>
        <w:tc>
          <w:tcPr>
            <w:tcW w:w="1242" w:type="dxa"/>
            <w:vMerge/>
            <w:shd w:val="clear" w:color="auto" w:fill="FFFFFF" w:themeFill="background1"/>
            <w:vAlign w:val="center"/>
            <w:hideMark/>
          </w:tcPr>
          <w:p w14:paraId="06F89EDB"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AF2F08C"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502D07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-20.83%</w:t>
            </w:r>
          </w:p>
        </w:tc>
        <w:tc>
          <w:tcPr>
            <w:tcW w:w="850" w:type="dxa"/>
            <w:shd w:val="clear" w:color="auto" w:fill="FFFFFF" w:themeFill="background1"/>
          </w:tcPr>
          <w:p w14:paraId="780322E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-40.00%</w:t>
            </w:r>
          </w:p>
        </w:tc>
        <w:tc>
          <w:tcPr>
            <w:tcW w:w="851" w:type="dxa"/>
            <w:shd w:val="clear" w:color="auto" w:fill="FFFFFF" w:themeFill="background1"/>
          </w:tcPr>
          <w:p w14:paraId="2B5EE1A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1.86%</w:t>
            </w:r>
          </w:p>
        </w:tc>
        <w:tc>
          <w:tcPr>
            <w:tcW w:w="850" w:type="dxa"/>
            <w:shd w:val="clear" w:color="auto" w:fill="FFFFFF" w:themeFill="background1"/>
          </w:tcPr>
          <w:p w14:paraId="7204A5B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-26.04%</w:t>
            </w:r>
          </w:p>
        </w:tc>
        <w:tc>
          <w:tcPr>
            <w:tcW w:w="851" w:type="dxa"/>
            <w:shd w:val="clear" w:color="auto" w:fill="FFFFFF" w:themeFill="background1"/>
          </w:tcPr>
          <w:p w14:paraId="3755CDE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-38.15%</w:t>
            </w:r>
          </w:p>
        </w:tc>
        <w:tc>
          <w:tcPr>
            <w:tcW w:w="850" w:type="dxa"/>
            <w:shd w:val="clear" w:color="auto" w:fill="FFFFFF" w:themeFill="background1"/>
          </w:tcPr>
          <w:p w14:paraId="71C8AC6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-4.14%</w:t>
            </w:r>
          </w:p>
        </w:tc>
        <w:tc>
          <w:tcPr>
            <w:tcW w:w="851" w:type="dxa"/>
            <w:shd w:val="clear" w:color="auto" w:fill="FFFFFF" w:themeFill="background1"/>
            <w:noWrap/>
          </w:tcPr>
          <w:p w14:paraId="3A8B8A1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66.68%</w:t>
            </w:r>
          </w:p>
        </w:tc>
        <w:tc>
          <w:tcPr>
            <w:tcW w:w="997" w:type="dxa"/>
            <w:shd w:val="clear" w:color="auto" w:fill="FFFFFF" w:themeFill="background1"/>
            <w:noWrap/>
          </w:tcPr>
          <w:p w14:paraId="163D931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220.22%</w:t>
            </w:r>
          </w:p>
        </w:tc>
        <w:tc>
          <w:tcPr>
            <w:tcW w:w="952" w:type="dxa"/>
            <w:shd w:val="clear" w:color="auto" w:fill="FFFFFF" w:themeFill="background1"/>
            <w:noWrap/>
          </w:tcPr>
          <w:p w14:paraId="533F863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240.50%</w:t>
            </w:r>
          </w:p>
        </w:tc>
      </w:tr>
      <w:tr w:rsidR="0023775A" w:rsidRPr="00FE3323" w14:paraId="1B065168" w14:textId="77777777" w:rsidTr="003C3386">
        <w:trPr>
          <w:trHeight w:val="113"/>
        </w:trPr>
        <w:tc>
          <w:tcPr>
            <w:tcW w:w="1242" w:type="dxa"/>
            <w:vMerge w:val="restart"/>
            <w:shd w:val="clear" w:color="auto" w:fill="FFFFFF" w:themeFill="background1"/>
            <w:vAlign w:val="center"/>
            <w:hideMark/>
          </w:tcPr>
          <w:p w14:paraId="45579656"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C2F4D10"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DAC474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12.26%</w:t>
            </w:r>
          </w:p>
        </w:tc>
        <w:tc>
          <w:tcPr>
            <w:tcW w:w="850" w:type="dxa"/>
            <w:shd w:val="clear" w:color="auto" w:fill="FFFFFF" w:themeFill="background1"/>
          </w:tcPr>
          <w:p w14:paraId="6536B7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45.92%</w:t>
            </w:r>
          </w:p>
        </w:tc>
        <w:tc>
          <w:tcPr>
            <w:tcW w:w="851" w:type="dxa"/>
            <w:shd w:val="clear" w:color="auto" w:fill="FFFFFF" w:themeFill="background1"/>
          </w:tcPr>
          <w:p w14:paraId="7F1BFBA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109.45%</w:t>
            </w:r>
          </w:p>
        </w:tc>
        <w:tc>
          <w:tcPr>
            <w:tcW w:w="850" w:type="dxa"/>
            <w:shd w:val="clear" w:color="auto" w:fill="FFFFFF" w:themeFill="background1"/>
          </w:tcPr>
          <w:p w14:paraId="6F92E66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23.43%</w:t>
            </w:r>
          </w:p>
        </w:tc>
        <w:tc>
          <w:tcPr>
            <w:tcW w:w="851" w:type="dxa"/>
            <w:shd w:val="clear" w:color="auto" w:fill="FFFFFF" w:themeFill="background1"/>
          </w:tcPr>
          <w:p w14:paraId="719DCD1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53.51%</w:t>
            </w:r>
          </w:p>
        </w:tc>
        <w:tc>
          <w:tcPr>
            <w:tcW w:w="850" w:type="dxa"/>
            <w:shd w:val="clear" w:color="auto" w:fill="FFFFFF" w:themeFill="background1"/>
          </w:tcPr>
          <w:p w14:paraId="4DD0E25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98.37%</w:t>
            </w:r>
          </w:p>
        </w:tc>
        <w:tc>
          <w:tcPr>
            <w:tcW w:w="851" w:type="dxa"/>
            <w:shd w:val="clear" w:color="auto" w:fill="FFFFFF" w:themeFill="background1"/>
            <w:noWrap/>
          </w:tcPr>
          <w:p w14:paraId="6186E88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-20.15%</w:t>
            </w:r>
          </w:p>
        </w:tc>
        <w:tc>
          <w:tcPr>
            <w:tcW w:w="997" w:type="dxa"/>
            <w:shd w:val="clear" w:color="auto" w:fill="FFFFFF" w:themeFill="background1"/>
            <w:noWrap/>
          </w:tcPr>
          <w:p w14:paraId="0F92AE1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12.74%</w:t>
            </w:r>
          </w:p>
        </w:tc>
        <w:tc>
          <w:tcPr>
            <w:tcW w:w="952" w:type="dxa"/>
            <w:shd w:val="clear" w:color="auto" w:fill="FFFFFF" w:themeFill="background1"/>
            <w:noWrap/>
          </w:tcPr>
          <w:p w14:paraId="092CE97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-6.81%</w:t>
            </w:r>
          </w:p>
        </w:tc>
      </w:tr>
      <w:tr w:rsidR="0023775A" w:rsidRPr="00FE3323" w14:paraId="4FF12D01" w14:textId="77777777" w:rsidTr="003C3386">
        <w:trPr>
          <w:trHeight w:val="113"/>
        </w:trPr>
        <w:tc>
          <w:tcPr>
            <w:tcW w:w="1242" w:type="dxa"/>
            <w:vMerge/>
            <w:shd w:val="clear" w:color="auto" w:fill="FFFFFF" w:themeFill="background1"/>
            <w:vAlign w:val="center"/>
            <w:hideMark/>
          </w:tcPr>
          <w:p w14:paraId="5C6DB2F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777595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8AB2D8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0" w:type="dxa"/>
            <w:shd w:val="clear" w:color="auto" w:fill="FFFFFF" w:themeFill="background1"/>
          </w:tcPr>
          <w:p w14:paraId="19FD920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2FD8843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7.69%</w:t>
            </w:r>
          </w:p>
        </w:tc>
        <w:tc>
          <w:tcPr>
            <w:tcW w:w="850" w:type="dxa"/>
            <w:shd w:val="clear" w:color="auto" w:fill="FFFFFF" w:themeFill="background1"/>
          </w:tcPr>
          <w:p w14:paraId="2055121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7AA4BE1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-7.69%</w:t>
            </w:r>
          </w:p>
        </w:tc>
        <w:tc>
          <w:tcPr>
            <w:tcW w:w="850" w:type="dxa"/>
            <w:shd w:val="clear" w:color="auto" w:fill="FFFFFF" w:themeFill="background1"/>
          </w:tcPr>
          <w:p w14:paraId="1D1D9D9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7.69%</w:t>
            </w:r>
          </w:p>
        </w:tc>
        <w:tc>
          <w:tcPr>
            <w:tcW w:w="851" w:type="dxa"/>
            <w:shd w:val="clear" w:color="auto" w:fill="FFFFFF" w:themeFill="background1"/>
            <w:noWrap/>
          </w:tcPr>
          <w:p w14:paraId="1432D7D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-47.61%</w:t>
            </w:r>
          </w:p>
        </w:tc>
        <w:tc>
          <w:tcPr>
            <w:tcW w:w="997" w:type="dxa"/>
            <w:shd w:val="clear" w:color="auto" w:fill="FFFFFF" w:themeFill="background1"/>
            <w:noWrap/>
          </w:tcPr>
          <w:p w14:paraId="7D8DFE0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-45.24%</w:t>
            </w:r>
          </w:p>
        </w:tc>
        <w:tc>
          <w:tcPr>
            <w:tcW w:w="952" w:type="dxa"/>
            <w:shd w:val="clear" w:color="auto" w:fill="FFFFFF" w:themeFill="background1"/>
            <w:noWrap/>
          </w:tcPr>
          <w:p w14:paraId="4B567C7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-41.81%</w:t>
            </w:r>
          </w:p>
        </w:tc>
      </w:tr>
      <w:tr w:rsidR="0023775A" w:rsidRPr="00FE3323" w14:paraId="15071B7E" w14:textId="77777777" w:rsidTr="003C3386">
        <w:trPr>
          <w:trHeight w:val="113"/>
        </w:trPr>
        <w:tc>
          <w:tcPr>
            <w:tcW w:w="1242" w:type="dxa"/>
            <w:vMerge/>
            <w:shd w:val="clear" w:color="auto" w:fill="FFFFFF" w:themeFill="background1"/>
            <w:vAlign w:val="center"/>
            <w:hideMark/>
          </w:tcPr>
          <w:p w14:paraId="7258686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4AA774F"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5AAFF29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12.50%</w:t>
            </w:r>
          </w:p>
        </w:tc>
        <w:tc>
          <w:tcPr>
            <w:tcW w:w="850" w:type="dxa"/>
            <w:shd w:val="clear" w:color="auto" w:fill="FFFFFF" w:themeFill="background1"/>
          </w:tcPr>
          <w:p w14:paraId="2AFA12A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32.79%</w:t>
            </w:r>
          </w:p>
        </w:tc>
        <w:tc>
          <w:tcPr>
            <w:tcW w:w="851" w:type="dxa"/>
            <w:shd w:val="clear" w:color="auto" w:fill="FFFFFF" w:themeFill="background1"/>
          </w:tcPr>
          <w:p w14:paraId="56AA3FF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167.80%</w:t>
            </w:r>
          </w:p>
        </w:tc>
        <w:tc>
          <w:tcPr>
            <w:tcW w:w="850" w:type="dxa"/>
            <w:shd w:val="clear" w:color="auto" w:fill="FFFFFF" w:themeFill="background1"/>
          </w:tcPr>
          <w:p w14:paraId="5C6418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5.36%</w:t>
            </w:r>
          </w:p>
        </w:tc>
        <w:tc>
          <w:tcPr>
            <w:tcW w:w="851" w:type="dxa"/>
            <w:shd w:val="clear" w:color="auto" w:fill="FFFFFF" w:themeFill="background1"/>
          </w:tcPr>
          <w:p w14:paraId="0707350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9.84%</w:t>
            </w:r>
          </w:p>
        </w:tc>
        <w:tc>
          <w:tcPr>
            <w:tcW w:w="850" w:type="dxa"/>
            <w:shd w:val="clear" w:color="auto" w:fill="FFFFFF" w:themeFill="background1"/>
          </w:tcPr>
          <w:p w14:paraId="3A8AECF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138.98%</w:t>
            </w:r>
          </w:p>
        </w:tc>
        <w:tc>
          <w:tcPr>
            <w:tcW w:w="851" w:type="dxa"/>
            <w:shd w:val="clear" w:color="auto" w:fill="FFFFFF" w:themeFill="background1"/>
            <w:noWrap/>
          </w:tcPr>
          <w:p w14:paraId="7EB1B73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-14.03%</w:t>
            </w:r>
          </w:p>
        </w:tc>
        <w:tc>
          <w:tcPr>
            <w:tcW w:w="997" w:type="dxa"/>
            <w:shd w:val="clear" w:color="auto" w:fill="FFFFFF" w:themeFill="background1"/>
            <w:noWrap/>
          </w:tcPr>
          <w:p w14:paraId="02CF94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101.07%</w:t>
            </w:r>
          </w:p>
        </w:tc>
        <w:tc>
          <w:tcPr>
            <w:tcW w:w="952" w:type="dxa"/>
            <w:shd w:val="clear" w:color="auto" w:fill="FFFFFF" w:themeFill="background1"/>
            <w:noWrap/>
          </w:tcPr>
          <w:p w14:paraId="7080B7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166.02%</w:t>
            </w:r>
          </w:p>
        </w:tc>
      </w:tr>
      <w:tr w:rsidR="0023775A" w:rsidRPr="00FE3323" w14:paraId="04250A7B" w14:textId="77777777" w:rsidTr="003C3386">
        <w:trPr>
          <w:trHeight w:val="113"/>
        </w:trPr>
        <w:tc>
          <w:tcPr>
            <w:tcW w:w="1242" w:type="dxa"/>
            <w:vMerge/>
            <w:shd w:val="clear" w:color="auto" w:fill="FFFFFF" w:themeFill="background1"/>
            <w:vAlign w:val="center"/>
            <w:hideMark/>
          </w:tcPr>
          <w:p w14:paraId="4CB67DE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007D0B2"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6DDF9B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5.76%</w:t>
            </w:r>
          </w:p>
        </w:tc>
        <w:tc>
          <w:tcPr>
            <w:tcW w:w="850" w:type="dxa"/>
            <w:shd w:val="clear" w:color="auto" w:fill="FFFFFF" w:themeFill="background1"/>
          </w:tcPr>
          <w:p w14:paraId="5CC2563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73.07%</w:t>
            </w:r>
          </w:p>
        </w:tc>
        <w:tc>
          <w:tcPr>
            <w:tcW w:w="851" w:type="dxa"/>
            <w:shd w:val="clear" w:color="auto" w:fill="FFFFFF" w:themeFill="background1"/>
          </w:tcPr>
          <w:p w14:paraId="26719F2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112.59%</w:t>
            </w:r>
          </w:p>
        </w:tc>
        <w:tc>
          <w:tcPr>
            <w:tcW w:w="850" w:type="dxa"/>
            <w:shd w:val="clear" w:color="auto" w:fill="FFFFFF" w:themeFill="background1"/>
          </w:tcPr>
          <w:p w14:paraId="6FF3264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-4.08%</w:t>
            </w:r>
          </w:p>
        </w:tc>
        <w:tc>
          <w:tcPr>
            <w:tcW w:w="851" w:type="dxa"/>
            <w:shd w:val="clear" w:color="auto" w:fill="FFFFFF" w:themeFill="background1"/>
          </w:tcPr>
          <w:p w14:paraId="5E0F875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102.26%</w:t>
            </w:r>
          </w:p>
        </w:tc>
        <w:tc>
          <w:tcPr>
            <w:tcW w:w="850" w:type="dxa"/>
            <w:shd w:val="clear" w:color="auto" w:fill="FFFFFF" w:themeFill="background1"/>
          </w:tcPr>
          <w:p w14:paraId="14C72A6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106.37%</w:t>
            </w:r>
          </w:p>
        </w:tc>
        <w:tc>
          <w:tcPr>
            <w:tcW w:w="851" w:type="dxa"/>
            <w:shd w:val="clear" w:color="auto" w:fill="FFFFFF" w:themeFill="background1"/>
            <w:noWrap/>
          </w:tcPr>
          <w:p w14:paraId="37B3AF6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-17.61%</w:t>
            </w:r>
          </w:p>
        </w:tc>
        <w:tc>
          <w:tcPr>
            <w:tcW w:w="997" w:type="dxa"/>
            <w:shd w:val="clear" w:color="auto" w:fill="FFFFFF" w:themeFill="background1"/>
            <w:noWrap/>
          </w:tcPr>
          <w:p w14:paraId="035CDC6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-32.30%</w:t>
            </w:r>
          </w:p>
        </w:tc>
        <w:tc>
          <w:tcPr>
            <w:tcW w:w="952" w:type="dxa"/>
            <w:shd w:val="clear" w:color="auto" w:fill="FFFFFF" w:themeFill="background1"/>
            <w:noWrap/>
          </w:tcPr>
          <w:p w14:paraId="1C80616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-61.40%</w:t>
            </w:r>
          </w:p>
        </w:tc>
      </w:tr>
    </w:tbl>
    <w:p w14:paraId="1C0FB94C" w14:textId="74A289E4" w:rsidR="0023775A" w:rsidRDefault="0023775A" w:rsidP="0023775A">
      <w:r w:rsidRPr="00FE3323">
        <w:t>Note: In the evaluation of source 1 (</w:t>
      </w:r>
      <w:r w:rsidR="00D95A20">
        <w:t>[19]</w:t>
      </w:r>
      <w:r w:rsidRPr="00FE3323">
        <w:t xml:space="preserve">), </w:t>
      </w:r>
      <w:r>
        <w:t>100dB(spatial isolation)+10dB(digital isolation) for inter-sector CLI is</w:t>
      </w:r>
      <w:r w:rsidRPr="00FE3323">
        <w:t xml:space="preserve"> assumed. And in the evaluation of source 2 (</w:t>
      </w:r>
      <w:r w:rsidR="00B71592">
        <w:t>[33]</w:t>
      </w:r>
      <w:r>
        <w:t>), 93dB(spatial isolation) for inter-sector CLI is</w:t>
      </w:r>
      <w:r w:rsidRPr="00FE3323">
        <w:t xml:space="preserve"> assumed</w:t>
      </w:r>
      <w:r>
        <w:t xml:space="preserve">. </w:t>
      </w:r>
    </w:p>
    <w:p w14:paraId="22445D52" w14:textId="77777777" w:rsidR="0023775A" w:rsidRPr="00FE3323" w:rsidRDefault="0023775A" w:rsidP="0023775A"/>
    <w:p w14:paraId="33BCDBEC" w14:textId="77777777" w:rsidR="0023775A" w:rsidRPr="007F6493" w:rsidRDefault="0023775A" w:rsidP="0023775A">
      <w:pPr>
        <w:spacing w:after="0"/>
        <w:jc w:val="center"/>
      </w:pPr>
      <w:r w:rsidRPr="002E6FF0">
        <w:rPr>
          <w:b/>
        </w:rPr>
        <w:t xml:space="preserve">Table </w:t>
      </w:r>
      <w:r>
        <w:rPr>
          <w:b/>
        </w:rPr>
        <w:t>7.4.3.1.3</w:t>
      </w:r>
      <w:r w:rsidRPr="002E6FF0">
        <w:rPr>
          <w:b/>
        </w:rPr>
        <w:t>-</w:t>
      </w:r>
      <w:r>
        <w:rPr>
          <w:b/>
        </w:rPr>
        <w:t>1</w:t>
      </w:r>
      <w:r w:rsidRPr="002E6FF0">
        <w:rPr>
          <w:b/>
        </w:rPr>
        <w:t xml:space="preserve">: </w:t>
      </w:r>
      <w:r>
        <w:rPr>
          <w:b/>
        </w:rPr>
        <w:t>Coordinated scheduling (SBFD Alt-1)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FE3323" w14:paraId="11A5F6AB" w14:textId="77777777" w:rsidTr="003C3386">
        <w:trPr>
          <w:trHeight w:val="113"/>
        </w:trPr>
        <w:tc>
          <w:tcPr>
            <w:tcW w:w="9747" w:type="dxa"/>
            <w:gridSpan w:val="8"/>
            <w:shd w:val="clear" w:color="auto" w:fill="FFFFFF" w:themeFill="background1"/>
            <w:vAlign w:val="center"/>
          </w:tcPr>
          <w:p w14:paraId="6F4DAAFF" w14:textId="01920087" w:rsidR="0023775A" w:rsidRPr="00FE3323" w:rsidRDefault="0023775A" w:rsidP="003C3386">
            <w:pPr>
              <w:jc w:val="center"/>
              <w:rPr>
                <w:b/>
                <w:color w:val="000000"/>
                <w:sz w:val="18"/>
                <w:szCs w:val="18"/>
              </w:rPr>
            </w:pPr>
            <w:r w:rsidRPr="00FE3323">
              <w:rPr>
                <w:b/>
                <w:i/>
                <w:sz w:val="18"/>
                <w:szCs w:val="18"/>
              </w:rPr>
              <w:t>Simple description of key assumptions (FR1 Urban Macro, RSI based on 1dB desen</w:t>
            </w:r>
            <w:r>
              <w:rPr>
                <w:b/>
                <w:i/>
                <w:sz w:val="18"/>
                <w:szCs w:val="18"/>
              </w:rPr>
              <w:t>se, SBFD slot configuration Alt-1</w:t>
            </w:r>
            <w:r w:rsidRPr="00FE3323">
              <w:rPr>
                <w:b/>
                <w:i/>
                <w:sz w:val="18"/>
                <w:szCs w:val="18"/>
              </w:rPr>
              <w:t xml:space="preserve"> ({DDDSU} vs. {</w:t>
            </w:r>
            <w:r>
              <w:rPr>
                <w:b/>
                <w:i/>
                <w:sz w:val="18"/>
                <w:szCs w:val="18"/>
              </w:rPr>
              <w:t>D</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44B331EE" w14:textId="77777777" w:rsidTr="003C3386">
        <w:trPr>
          <w:trHeight w:val="113"/>
        </w:trPr>
        <w:tc>
          <w:tcPr>
            <w:tcW w:w="2021" w:type="dxa"/>
            <w:gridSpan w:val="2"/>
            <w:vMerge w:val="restart"/>
            <w:shd w:val="clear" w:color="auto" w:fill="FFFFFF" w:themeFill="background1"/>
            <w:vAlign w:val="center"/>
          </w:tcPr>
          <w:p w14:paraId="26F4C5AE" w14:textId="77777777" w:rsidR="0023775A" w:rsidRPr="00FE3323" w:rsidRDefault="0023775A" w:rsidP="003C3386">
            <w:pPr>
              <w:jc w:val="center"/>
              <w:rPr>
                <w:b/>
                <w:bCs/>
                <w:sz w:val="18"/>
                <w:szCs w:val="18"/>
              </w:rPr>
            </w:pPr>
          </w:p>
        </w:tc>
        <w:tc>
          <w:tcPr>
            <w:tcW w:w="3474" w:type="dxa"/>
            <w:gridSpan w:val="3"/>
            <w:shd w:val="clear" w:color="auto" w:fill="FFFFFF" w:themeFill="background1"/>
            <w:vAlign w:val="center"/>
          </w:tcPr>
          <w:p w14:paraId="17506999" w14:textId="1A90F20E"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4252" w:type="dxa"/>
            <w:gridSpan w:val="3"/>
            <w:shd w:val="clear" w:color="auto" w:fill="FFFFFF" w:themeFill="background1"/>
            <w:vAlign w:val="center"/>
          </w:tcPr>
          <w:p w14:paraId="02EFCDB4" w14:textId="45A2D13C"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r>
      <w:tr w:rsidR="0023775A" w:rsidRPr="00FE3323" w14:paraId="4325D9E9" w14:textId="77777777" w:rsidTr="003C3386">
        <w:trPr>
          <w:trHeight w:val="113"/>
        </w:trPr>
        <w:tc>
          <w:tcPr>
            <w:tcW w:w="2021" w:type="dxa"/>
            <w:gridSpan w:val="2"/>
            <w:vMerge/>
            <w:shd w:val="clear" w:color="auto" w:fill="FFFFFF" w:themeFill="background1"/>
            <w:vAlign w:val="center"/>
          </w:tcPr>
          <w:p w14:paraId="298F5281" w14:textId="77777777" w:rsidR="0023775A" w:rsidRPr="00FE3323" w:rsidRDefault="0023775A" w:rsidP="003C3386">
            <w:pPr>
              <w:jc w:val="center"/>
              <w:rPr>
                <w:b/>
                <w:bCs/>
                <w:sz w:val="18"/>
                <w:szCs w:val="18"/>
              </w:rPr>
            </w:pPr>
          </w:p>
        </w:tc>
        <w:tc>
          <w:tcPr>
            <w:tcW w:w="1158" w:type="dxa"/>
            <w:shd w:val="clear" w:color="auto" w:fill="FFFFFF" w:themeFill="background1"/>
            <w:vAlign w:val="center"/>
          </w:tcPr>
          <w:p w14:paraId="7A5CDD9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1158" w:type="dxa"/>
            <w:shd w:val="clear" w:color="auto" w:fill="FFFFFF" w:themeFill="background1"/>
            <w:vAlign w:val="center"/>
          </w:tcPr>
          <w:p w14:paraId="57AD51E1"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1158" w:type="dxa"/>
            <w:shd w:val="clear" w:color="auto" w:fill="FFFFFF" w:themeFill="background1"/>
            <w:vAlign w:val="center"/>
          </w:tcPr>
          <w:p w14:paraId="2F2AF9C9"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1417" w:type="dxa"/>
            <w:shd w:val="clear" w:color="auto" w:fill="FFFFFF" w:themeFill="background1"/>
            <w:vAlign w:val="center"/>
          </w:tcPr>
          <w:p w14:paraId="1EBD4DB7"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1417" w:type="dxa"/>
            <w:shd w:val="clear" w:color="auto" w:fill="FFFFFF" w:themeFill="background1"/>
            <w:vAlign w:val="center"/>
          </w:tcPr>
          <w:p w14:paraId="5F5B3A13"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1418" w:type="dxa"/>
            <w:shd w:val="clear" w:color="auto" w:fill="FFFFFF" w:themeFill="background1"/>
            <w:vAlign w:val="center"/>
          </w:tcPr>
          <w:p w14:paraId="49CFC783"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27D733FF" w14:textId="77777777" w:rsidTr="003C3386">
        <w:trPr>
          <w:trHeight w:val="113"/>
        </w:trPr>
        <w:tc>
          <w:tcPr>
            <w:tcW w:w="1242" w:type="dxa"/>
            <w:vMerge w:val="restart"/>
            <w:shd w:val="clear" w:color="auto" w:fill="FFFFFF" w:themeFill="background1"/>
            <w:vAlign w:val="center"/>
            <w:hideMark/>
          </w:tcPr>
          <w:p w14:paraId="1E259A03"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23921AD1"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371B8078" w14:textId="77777777" w:rsidR="0023775A" w:rsidRPr="00FE3323" w:rsidRDefault="0023775A" w:rsidP="003C3386">
            <w:pPr>
              <w:jc w:val="center"/>
              <w:rPr>
                <w:sz w:val="18"/>
                <w:szCs w:val="18"/>
              </w:rPr>
            </w:pPr>
            <w:r>
              <w:rPr>
                <w:rFonts w:eastAsia="Malgun Gothic"/>
                <w:color w:val="000000"/>
              </w:rPr>
              <w:t>12.29%</w:t>
            </w:r>
          </w:p>
        </w:tc>
        <w:tc>
          <w:tcPr>
            <w:tcW w:w="1158" w:type="dxa"/>
            <w:shd w:val="clear" w:color="auto" w:fill="FFFFFF" w:themeFill="background1"/>
          </w:tcPr>
          <w:p w14:paraId="351C4C71" w14:textId="77777777" w:rsidR="0023775A" w:rsidRPr="00FE3323" w:rsidRDefault="0023775A" w:rsidP="003C3386">
            <w:pPr>
              <w:jc w:val="center"/>
              <w:rPr>
                <w:sz w:val="18"/>
                <w:szCs w:val="18"/>
              </w:rPr>
            </w:pPr>
            <w:r>
              <w:rPr>
                <w:rFonts w:eastAsia="Malgun Gothic"/>
                <w:color w:val="000000"/>
              </w:rPr>
              <w:t>21.72%</w:t>
            </w:r>
          </w:p>
        </w:tc>
        <w:tc>
          <w:tcPr>
            <w:tcW w:w="1158" w:type="dxa"/>
            <w:shd w:val="clear" w:color="auto" w:fill="FFFFFF" w:themeFill="background1"/>
          </w:tcPr>
          <w:p w14:paraId="19AD6485" w14:textId="77777777" w:rsidR="0023775A" w:rsidRPr="00FE3323" w:rsidRDefault="0023775A" w:rsidP="003C3386">
            <w:pPr>
              <w:jc w:val="center"/>
              <w:rPr>
                <w:sz w:val="18"/>
                <w:szCs w:val="18"/>
              </w:rPr>
            </w:pPr>
            <w:r>
              <w:rPr>
                <w:rFonts w:eastAsia="Malgun Gothic"/>
                <w:color w:val="000000"/>
              </w:rPr>
              <w:t>25.62%</w:t>
            </w:r>
          </w:p>
        </w:tc>
        <w:tc>
          <w:tcPr>
            <w:tcW w:w="1417" w:type="dxa"/>
            <w:shd w:val="clear" w:color="auto" w:fill="FFFFFF" w:themeFill="background1"/>
          </w:tcPr>
          <w:p w14:paraId="2BF5F126" w14:textId="77777777" w:rsidR="0023775A" w:rsidRPr="00FE3323" w:rsidRDefault="0023775A" w:rsidP="003C3386">
            <w:pPr>
              <w:jc w:val="center"/>
              <w:rPr>
                <w:sz w:val="18"/>
                <w:szCs w:val="18"/>
              </w:rPr>
            </w:pPr>
            <w:r>
              <w:rPr>
                <w:rFonts w:eastAsia="Malgun Gothic"/>
                <w:color w:val="000000"/>
              </w:rPr>
              <w:t>11.75%</w:t>
            </w:r>
          </w:p>
        </w:tc>
        <w:tc>
          <w:tcPr>
            <w:tcW w:w="1417" w:type="dxa"/>
            <w:shd w:val="clear" w:color="auto" w:fill="FFFFFF" w:themeFill="background1"/>
          </w:tcPr>
          <w:p w14:paraId="15310670" w14:textId="77777777" w:rsidR="0023775A" w:rsidRPr="00FE3323" w:rsidRDefault="0023775A" w:rsidP="003C3386">
            <w:pPr>
              <w:jc w:val="center"/>
              <w:rPr>
                <w:sz w:val="18"/>
                <w:szCs w:val="18"/>
              </w:rPr>
            </w:pPr>
            <w:r>
              <w:rPr>
                <w:rFonts w:eastAsia="Malgun Gothic"/>
                <w:color w:val="000000"/>
              </w:rPr>
              <w:t>23.80%</w:t>
            </w:r>
          </w:p>
        </w:tc>
        <w:tc>
          <w:tcPr>
            <w:tcW w:w="1418" w:type="dxa"/>
            <w:shd w:val="clear" w:color="auto" w:fill="FFFFFF" w:themeFill="background1"/>
          </w:tcPr>
          <w:p w14:paraId="14D0C30B" w14:textId="77777777" w:rsidR="0023775A" w:rsidRPr="00FE3323" w:rsidRDefault="0023775A" w:rsidP="003C3386">
            <w:pPr>
              <w:jc w:val="center"/>
              <w:rPr>
                <w:sz w:val="18"/>
                <w:szCs w:val="18"/>
              </w:rPr>
            </w:pPr>
            <w:r>
              <w:rPr>
                <w:rFonts w:eastAsia="Malgun Gothic"/>
                <w:color w:val="000000"/>
              </w:rPr>
              <w:t>32.10%</w:t>
            </w:r>
          </w:p>
        </w:tc>
      </w:tr>
      <w:tr w:rsidR="0023775A" w:rsidRPr="00FE3323" w14:paraId="6A8810D6" w14:textId="77777777" w:rsidTr="003C3386">
        <w:trPr>
          <w:trHeight w:val="113"/>
        </w:trPr>
        <w:tc>
          <w:tcPr>
            <w:tcW w:w="1242" w:type="dxa"/>
            <w:vMerge/>
            <w:shd w:val="clear" w:color="auto" w:fill="FFFFFF" w:themeFill="background1"/>
            <w:vAlign w:val="center"/>
            <w:hideMark/>
          </w:tcPr>
          <w:p w14:paraId="05F27D8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2C761BD"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75FD6F7E" w14:textId="77777777" w:rsidR="0023775A" w:rsidRPr="00FE3323" w:rsidRDefault="0023775A" w:rsidP="003C3386">
            <w:pPr>
              <w:jc w:val="center"/>
              <w:rPr>
                <w:sz w:val="18"/>
                <w:szCs w:val="18"/>
              </w:rPr>
            </w:pPr>
            <w:r>
              <w:rPr>
                <w:rFonts w:eastAsia="Malgun Gothic"/>
                <w:color w:val="000000"/>
              </w:rPr>
              <w:t>61.12%</w:t>
            </w:r>
          </w:p>
        </w:tc>
        <w:tc>
          <w:tcPr>
            <w:tcW w:w="1158" w:type="dxa"/>
            <w:shd w:val="clear" w:color="auto" w:fill="FFFFFF" w:themeFill="background1"/>
          </w:tcPr>
          <w:p w14:paraId="16AB1AD4" w14:textId="77777777" w:rsidR="0023775A" w:rsidRPr="00FE3323" w:rsidRDefault="0023775A" w:rsidP="003C3386">
            <w:pPr>
              <w:jc w:val="center"/>
              <w:rPr>
                <w:sz w:val="18"/>
                <w:szCs w:val="18"/>
              </w:rPr>
            </w:pPr>
            <w:r>
              <w:rPr>
                <w:rFonts w:eastAsia="Malgun Gothic"/>
                <w:color w:val="000000"/>
              </w:rPr>
              <w:t>370.50%</w:t>
            </w:r>
          </w:p>
        </w:tc>
        <w:tc>
          <w:tcPr>
            <w:tcW w:w="1158" w:type="dxa"/>
            <w:shd w:val="clear" w:color="auto" w:fill="FFFFFF" w:themeFill="background1"/>
          </w:tcPr>
          <w:p w14:paraId="3D30F9C7" w14:textId="77777777" w:rsidR="0023775A" w:rsidRPr="00FE3323" w:rsidRDefault="0023775A" w:rsidP="003C3386">
            <w:pPr>
              <w:jc w:val="center"/>
              <w:rPr>
                <w:sz w:val="18"/>
                <w:szCs w:val="18"/>
              </w:rPr>
            </w:pPr>
            <w:r>
              <w:rPr>
                <w:rFonts w:eastAsia="Malgun Gothic"/>
                <w:color w:val="000000"/>
              </w:rPr>
              <w:t>722.56%</w:t>
            </w:r>
          </w:p>
        </w:tc>
        <w:tc>
          <w:tcPr>
            <w:tcW w:w="1417" w:type="dxa"/>
            <w:shd w:val="clear" w:color="auto" w:fill="FFFFFF" w:themeFill="background1"/>
          </w:tcPr>
          <w:p w14:paraId="1AEB1B11" w14:textId="77777777" w:rsidR="0023775A" w:rsidRPr="00FE3323" w:rsidRDefault="0023775A" w:rsidP="003C3386">
            <w:pPr>
              <w:jc w:val="center"/>
              <w:rPr>
                <w:sz w:val="18"/>
                <w:szCs w:val="18"/>
              </w:rPr>
            </w:pPr>
            <w:r>
              <w:rPr>
                <w:rFonts w:eastAsia="Malgun Gothic"/>
                <w:color w:val="000000"/>
              </w:rPr>
              <w:t>50.53%</w:t>
            </w:r>
          </w:p>
        </w:tc>
        <w:tc>
          <w:tcPr>
            <w:tcW w:w="1417" w:type="dxa"/>
            <w:shd w:val="clear" w:color="auto" w:fill="FFFFFF" w:themeFill="background1"/>
          </w:tcPr>
          <w:p w14:paraId="487A1180" w14:textId="77777777" w:rsidR="0023775A" w:rsidRPr="00FE3323" w:rsidRDefault="0023775A" w:rsidP="003C3386">
            <w:pPr>
              <w:jc w:val="center"/>
              <w:rPr>
                <w:sz w:val="18"/>
                <w:szCs w:val="18"/>
              </w:rPr>
            </w:pPr>
            <w:r>
              <w:rPr>
                <w:rFonts w:eastAsia="Malgun Gothic"/>
                <w:color w:val="000000"/>
              </w:rPr>
              <w:t>423.01%</w:t>
            </w:r>
          </w:p>
        </w:tc>
        <w:tc>
          <w:tcPr>
            <w:tcW w:w="1418" w:type="dxa"/>
            <w:shd w:val="clear" w:color="auto" w:fill="FFFFFF" w:themeFill="background1"/>
          </w:tcPr>
          <w:p w14:paraId="0DFE296E" w14:textId="77777777" w:rsidR="0023775A" w:rsidRPr="00FE3323" w:rsidRDefault="0023775A" w:rsidP="003C3386">
            <w:pPr>
              <w:jc w:val="center"/>
              <w:rPr>
                <w:sz w:val="18"/>
                <w:szCs w:val="18"/>
              </w:rPr>
            </w:pPr>
            <w:r>
              <w:rPr>
                <w:rFonts w:eastAsia="Malgun Gothic"/>
                <w:color w:val="000000"/>
              </w:rPr>
              <w:t>937.28%</w:t>
            </w:r>
          </w:p>
        </w:tc>
      </w:tr>
      <w:tr w:rsidR="0023775A" w:rsidRPr="00FE3323" w14:paraId="11F76E96" w14:textId="77777777" w:rsidTr="003C3386">
        <w:trPr>
          <w:trHeight w:val="113"/>
        </w:trPr>
        <w:tc>
          <w:tcPr>
            <w:tcW w:w="1242" w:type="dxa"/>
            <w:vMerge/>
            <w:shd w:val="clear" w:color="auto" w:fill="FFFFFF" w:themeFill="background1"/>
            <w:vAlign w:val="center"/>
            <w:hideMark/>
          </w:tcPr>
          <w:p w14:paraId="00FAE49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41F6E10"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34CE180F" w14:textId="77777777" w:rsidR="0023775A" w:rsidRPr="00FE3323" w:rsidRDefault="0023775A" w:rsidP="003C3386">
            <w:pPr>
              <w:jc w:val="center"/>
              <w:rPr>
                <w:sz w:val="18"/>
                <w:szCs w:val="18"/>
              </w:rPr>
            </w:pPr>
            <w:r>
              <w:rPr>
                <w:rFonts w:eastAsia="Malgun Gothic"/>
                <w:color w:val="000000"/>
              </w:rPr>
              <w:t>14.72%</w:t>
            </w:r>
          </w:p>
        </w:tc>
        <w:tc>
          <w:tcPr>
            <w:tcW w:w="1158" w:type="dxa"/>
            <w:shd w:val="clear" w:color="auto" w:fill="FFFFFF" w:themeFill="background1"/>
          </w:tcPr>
          <w:p w14:paraId="617DB7EC" w14:textId="77777777" w:rsidR="0023775A" w:rsidRPr="00FE3323" w:rsidRDefault="0023775A" w:rsidP="003C3386">
            <w:pPr>
              <w:jc w:val="center"/>
              <w:rPr>
                <w:sz w:val="18"/>
                <w:szCs w:val="18"/>
              </w:rPr>
            </w:pPr>
            <w:r>
              <w:rPr>
                <w:rFonts w:eastAsia="Malgun Gothic"/>
                <w:color w:val="000000"/>
              </w:rPr>
              <w:t>22.34%</w:t>
            </w:r>
          </w:p>
        </w:tc>
        <w:tc>
          <w:tcPr>
            <w:tcW w:w="1158" w:type="dxa"/>
            <w:shd w:val="clear" w:color="auto" w:fill="FFFFFF" w:themeFill="background1"/>
          </w:tcPr>
          <w:p w14:paraId="2F05D155" w14:textId="77777777" w:rsidR="0023775A" w:rsidRPr="00FE3323" w:rsidRDefault="0023775A" w:rsidP="003C3386">
            <w:pPr>
              <w:jc w:val="center"/>
              <w:rPr>
                <w:sz w:val="18"/>
                <w:szCs w:val="18"/>
              </w:rPr>
            </w:pPr>
            <w:r>
              <w:rPr>
                <w:rFonts w:eastAsia="Malgun Gothic"/>
                <w:color w:val="000000"/>
              </w:rPr>
              <w:t>28.16%</w:t>
            </w:r>
          </w:p>
        </w:tc>
        <w:tc>
          <w:tcPr>
            <w:tcW w:w="1417" w:type="dxa"/>
            <w:shd w:val="clear" w:color="auto" w:fill="FFFFFF" w:themeFill="background1"/>
          </w:tcPr>
          <w:p w14:paraId="0D3C7DF4" w14:textId="77777777" w:rsidR="0023775A" w:rsidRPr="00FE3323" w:rsidRDefault="0023775A" w:rsidP="003C3386">
            <w:pPr>
              <w:jc w:val="center"/>
              <w:rPr>
                <w:sz w:val="18"/>
                <w:szCs w:val="18"/>
              </w:rPr>
            </w:pPr>
            <w:r>
              <w:rPr>
                <w:rFonts w:eastAsia="Malgun Gothic"/>
                <w:color w:val="000000"/>
              </w:rPr>
              <w:t>14.64%</w:t>
            </w:r>
          </w:p>
        </w:tc>
        <w:tc>
          <w:tcPr>
            <w:tcW w:w="1417" w:type="dxa"/>
            <w:shd w:val="clear" w:color="auto" w:fill="FFFFFF" w:themeFill="background1"/>
          </w:tcPr>
          <w:p w14:paraId="64B8A579" w14:textId="77777777" w:rsidR="0023775A" w:rsidRPr="00FE3323" w:rsidRDefault="0023775A" w:rsidP="003C3386">
            <w:pPr>
              <w:jc w:val="center"/>
              <w:rPr>
                <w:sz w:val="18"/>
                <w:szCs w:val="18"/>
              </w:rPr>
            </w:pPr>
            <w:r>
              <w:rPr>
                <w:rFonts w:eastAsia="Malgun Gothic"/>
                <w:color w:val="000000"/>
              </w:rPr>
              <w:t>24.64%</w:t>
            </w:r>
          </w:p>
        </w:tc>
        <w:tc>
          <w:tcPr>
            <w:tcW w:w="1418" w:type="dxa"/>
            <w:shd w:val="clear" w:color="auto" w:fill="FFFFFF" w:themeFill="background1"/>
          </w:tcPr>
          <w:p w14:paraId="1AB0F6C4" w14:textId="77777777" w:rsidR="0023775A" w:rsidRPr="00FE3323" w:rsidRDefault="0023775A" w:rsidP="003C3386">
            <w:pPr>
              <w:jc w:val="center"/>
              <w:rPr>
                <w:sz w:val="18"/>
                <w:szCs w:val="18"/>
              </w:rPr>
            </w:pPr>
            <w:r>
              <w:rPr>
                <w:rFonts w:eastAsia="Malgun Gothic"/>
                <w:color w:val="000000"/>
              </w:rPr>
              <w:t>38.06%</w:t>
            </w:r>
          </w:p>
        </w:tc>
      </w:tr>
      <w:tr w:rsidR="0023775A" w:rsidRPr="00FE3323" w14:paraId="0AC74C54" w14:textId="77777777" w:rsidTr="003C3386">
        <w:trPr>
          <w:trHeight w:val="113"/>
        </w:trPr>
        <w:tc>
          <w:tcPr>
            <w:tcW w:w="1242" w:type="dxa"/>
            <w:vMerge/>
            <w:shd w:val="clear" w:color="auto" w:fill="FFFFFF" w:themeFill="background1"/>
            <w:vAlign w:val="center"/>
            <w:hideMark/>
          </w:tcPr>
          <w:p w14:paraId="5C5A188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6AE68E"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2B1B9953" w14:textId="77777777" w:rsidR="0023775A" w:rsidRPr="00FE3323" w:rsidRDefault="0023775A" w:rsidP="003C3386">
            <w:pPr>
              <w:jc w:val="center"/>
              <w:rPr>
                <w:sz w:val="18"/>
                <w:szCs w:val="18"/>
              </w:rPr>
            </w:pPr>
            <w:r>
              <w:rPr>
                <w:rFonts w:eastAsia="Malgun Gothic"/>
                <w:color w:val="000000"/>
              </w:rPr>
              <w:t>1.96%</w:t>
            </w:r>
          </w:p>
        </w:tc>
        <w:tc>
          <w:tcPr>
            <w:tcW w:w="1158" w:type="dxa"/>
            <w:shd w:val="clear" w:color="auto" w:fill="FFFFFF" w:themeFill="background1"/>
          </w:tcPr>
          <w:p w14:paraId="5CD5C06B" w14:textId="77777777" w:rsidR="0023775A" w:rsidRPr="00FE3323" w:rsidRDefault="0023775A" w:rsidP="003C3386">
            <w:pPr>
              <w:jc w:val="center"/>
              <w:rPr>
                <w:sz w:val="18"/>
                <w:szCs w:val="18"/>
              </w:rPr>
            </w:pPr>
            <w:r>
              <w:rPr>
                <w:rFonts w:eastAsia="Malgun Gothic"/>
                <w:color w:val="000000"/>
              </w:rPr>
              <w:t>6.48%</w:t>
            </w:r>
          </w:p>
        </w:tc>
        <w:tc>
          <w:tcPr>
            <w:tcW w:w="1158" w:type="dxa"/>
            <w:shd w:val="clear" w:color="auto" w:fill="FFFFFF" w:themeFill="background1"/>
          </w:tcPr>
          <w:p w14:paraId="0F43BCB7" w14:textId="77777777" w:rsidR="0023775A" w:rsidRPr="00FE3323" w:rsidRDefault="0023775A" w:rsidP="003C3386">
            <w:pPr>
              <w:jc w:val="center"/>
              <w:rPr>
                <w:sz w:val="18"/>
                <w:szCs w:val="18"/>
              </w:rPr>
            </w:pPr>
            <w:r>
              <w:rPr>
                <w:rFonts w:eastAsia="Malgun Gothic"/>
                <w:color w:val="000000"/>
              </w:rPr>
              <w:t>9.79%</w:t>
            </w:r>
          </w:p>
        </w:tc>
        <w:tc>
          <w:tcPr>
            <w:tcW w:w="1417" w:type="dxa"/>
            <w:shd w:val="clear" w:color="auto" w:fill="FFFFFF" w:themeFill="background1"/>
          </w:tcPr>
          <w:p w14:paraId="34AB64EA" w14:textId="77777777" w:rsidR="0023775A" w:rsidRPr="00FE3323" w:rsidRDefault="0023775A" w:rsidP="003C3386">
            <w:pPr>
              <w:jc w:val="center"/>
              <w:rPr>
                <w:sz w:val="18"/>
                <w:szCs w:val="18"/>
              </w:rPr>
            </w:pPr>
            <w:r>
              <w:rPr>
                <w:rFonts w:eastAsia="Malgun Gothic"/>
                <w:color w:val="000000"/>
              </w:rPr>
              <w:t>0.72%</w:t>
            </w:r>
          </w:p>
        </w:tc>
        <w:tc>
          <w:tcPr>
            <w:tcW w:w="1417" w:type="dxa"/>
            <w:shd w:val="clear" w:color="auto" w:fill="FFFFFF" w:themeFill="background1"/>
          </w:tcPr>
          <w:p w14:paraId="2E4B33D5" w14:textId="77777777" w:rsidR="0023775A" w:rsidRPr="00FE3323" w:rsidRDefault="0023775A" w:rsidP="003C3386">
            <w:pPr>
              <w:jc w:val="center"/>
              <w:rPr>
                <w:sz w:val="18"/>
                <w:szCs w:val="18"/>
              </w:rPr>
            </w:pPr>
            <w:r>
              <w:rPr>
                <w:rFonts w:eastAsia="Malgun Gothic"/>
                <w:color w:val="000000"/>
              </w:rPr>
              <w:t>8.59%</w:t>
            </w:r>
          </w:p>
        </w:tc>
        <w:tc>
          <w:tcPr>
            <w:tcW w:w="1418" w:type="dxa"/>
            <w:shd w:val="clear" w:color="auto" w:fill="FFFFFF" w:themeFill="background1"/>
          </w:tcPr>
          <w:p w14:paraId="16104F85" w14:textId="77777777" w:rsidR="0023775A" w:rsidRPr="00FE3323" w:rsidRDefault="0023775A" w:rsidP="003C3386">
            <w:pPr>
              <w:jc w:val="center"/>
              <w:rPr>
                <w:sz w:val="18"/>
                <w:szCs w:val="18"/>
              </w:rPr>
            </w:pPr>
            <w:r>
              <w:rPr>
                <w:rFonts w:eastAsia="Malgun Gothic"/>
                <w:color w:val="000000"/>
              </w:rPr>
              <w:t>16.51%</w:t>
            </w:r>
          </w:p>
        </w:tc>
      </w:tr>
      <w:tr w:rsidR="0023775A" w:rsidRPr="00FE3323" w14:paraId="48E7B23F" w14:textId="77777777" w:rsidTr="003C3386">
        <w:trPr>
          <w:trHeight w:val="113"/>
        </w:trPr>
        <w:tc>
          <w:tcPr>
            <w:tcW w:w="1242" w:type="dxa"/>
            <w:vMerge w:val="restart"/>
            <w:shd w:val="clear" w:color="auto" w:fill="FFFFFF" w:themeFill="background1"/>
            <w:vAlign w:val="center"/>
            <w:hideMark/>
          </w:tcPr>
          <w:p w14:paraId="1AC7F009" w14:textId="77777777" w:rsidR="0023775A" w:rsidRPr="00FE3323" w:rsidRDefault="0023775A" w:rsidP="003C3386">
            <w:pPr>
              <w:jc w:val="center"/>
              <w:rPr>
                <w:b/>
                <w:bCs/>
                <w:sz w:val="18"/>
                <w:szCs w:val="18"/>
              </w:rPr>
            </w:pPr>
            <w:r w:rsidRPr="00FE3323">
              <w:rPr>
                <w:rFonts w:hint="eastAsia"/>
                <w:b/>
                <w:bCs/>
                <w:sz w:val="18"/>
                <w:szCs w:val="18"/>
              </w:rPr>
              <w:lastRenderedPageBreak/>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0350419F"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38F214A7" w14:textId="77777777" w:rsidR="0023775A" w:rsidRPr="00FE3323" w:rsidRDefault="0023775A" w:rsidP="003C3386">
            <w:pPr>
              <w:jc w:val="center"/>
              <w:rPr>
                <w:sz w:val="18"/>
                <w:szCs w:val="18"/>
              </w:rPr>
            </w:pPr>
            <w:r>
              <w:rPr>
                <w:rFonts w:eastAsia="Malgun Gothic"/>
                <w:color w:val="000000"/>
              </w:rPr>
              <w:t>0.58%</w:t>
            </w:r>
          </w:p>
        </w:tc>
        <w:tc>
          <w:tcPr>
            <w:tcW w:w="1158" w:type="dxa"/>
            <w:shd w:val="clear" w:color="auto" w:fill="FFFFFF" w:themeFill="background1"/>
          </w:tcPr>
          <w:p w14:paraId="3A0F24BC" w14:textId="77777777" w:rsidR="0023775A" w:rsidRPr="00FE3323" w:rsidRDefault="0023775A" w:rsidP="003C3386">
            <w:pPr>
              <w:jc w:val="center"/>
              <w:rPr>
                <w:sz w:val="18"/>
                <w:szCs w:val="18"/>
              </w:rPr>
            </w:pPr>
            <w:r>
              <w:rPr>
                <w:rFonts w:eastAsia="Malgun Gothic"/>
                <w:color w:val="000000"/>
              </w:rPr>
              <w:t>-1.09%</w:t>
            </w:r>
          </w:p>
        </w:tc>
        <w:tc>
          <w:tcPr>
            <w:tcW w:w="1158" w:type="dxa"/>
            <w:shd w:val="clear" w:color="auto" w:fill="FFFFFF" w:themeFill="background1"/>
          </w:tcPr>
          <w:p w14:paraId="72011783" w14:textId="77777777" w:rsidR="0023775A" w:rsidRPr="00FE3323" w:rsidRDefault="0023775A" w:rsidP="003C3386">
            <w:pPr>
              <w:jc w:val="center"/>
              <w:rPr>
                <w:sz w:val="18"/>
                <w:szCs w:val="18"/>
              </w:rPr>
            </w:pPr>
            <w:r>
              <w:rPr>
                <w:rFonts w:eastAsia="Malgun Gothic"/>
                <w:color w:val="000000"/>
              </w:rPr>
              <w:t>-8.33%</w:t>
            </w:r>
          </w:p>
        </w:tc>
        <w:tc>
          <w:tcPr>
            <w:tcW w:w="1417" w:type="dxa"/>
            <w:shd w:val="clear" w:color="auto" w:fill="FFFFFF" w:themeFill="background1"/>
          </w:tcPr>
          <w:p w14:paraId="2EEFE6EA" w14:textId="77777777" w:rsidR="0023775A" w:rsidRPr="00FE3323" w:rsidRDefault="0023775A" w:rsidP="003C3386">
            <w:pPr>
              <w:jc w:val="center"/>
              <w:rPr>
                <w:sz w:val="18"/>
                <w:szCs w:val="18"/>
              </w:rPr>
            </w:pPr>
            <w:r>
              <w:rPr>
                <w:rFonts w:eastAsia="Malgun Gothic"/>
                <w:color w:val="000000"/>
              </w:rPr>
              <w:t>-1.60%</w:t>
            </w:r>
          </w:p>
        </w:tc>
        <w:tc>
          <w:tcPr>
            <w:tcW w:w="1417" w:type="dxa"/>
            <w:shd w:val="clear" w:color="auto" w:fill="FFFFFF" w:themeFill="background1"/>
          </w:tcPr>
          <w:p w14:paraId="447A6F42" w14:textId="77777777" w:rsidR="0023775A" w:rsidRPr="00FE3323" w:rsidRDefault="0023775A" w:rsidP="003C3386">
            <w:pPr>
              <w:jc w:val="center"/>
              <w:rPr>
                <w:sz w:val="18"/>
                <w:szCs w:val="18"/>
              </w:rPr>
            </w:pPr>
            <w:r>
              <w:rPr>
                <w:rFonts w:eastAsia="Malgun Gothic"/>
                <w:color w:val="000000"/>
              </w:rPr>
              <w:t>1.89%</w:t>
            </w:r>
          </w:p>
        </w:tc>
        <w:tc>
          <w:tcPr>
            <w:tcW w:w="1418" w:type="dxa"/>
            <w:shd w:val="clear" w:color="auto" w:fill="FFFFFF" w:themeFill="background1"/>
          </w:tcPr>
          <w:p w14:paraId="280AFF0F" w14:textId="77777777" w:rsidR="0023775A" w:rsidRPr="00FE3323" w:rsidRDefault="0023775A" w:rsidP="003C3386">
            <w:pPr>
              <w:jc w:val="center"/>
              <w:rPr>
                <w:sz w:val="18"/>
                <w:szCs w:val="18"/>
              </w:rPr>
            </w:pPr>
            <w:r>
              <w:rPr>
                <w:rFonts w:eastAsia="Malgun Gothic"/>
                <w:color w:val="000000"/>
              </w:rPr>
              <w:t>-9.47%</w:t>
            </w:r>
          </w:p>
        </w:tc>
      </w:tr>
      <w:tr w:rsidR="0023775A" w:rsidRPr="00FE3323" w14:paraId="5DC9CD21" w14:textId="77777777" w:rsidTr="003C3386">
        <w:trPr>
          <w:trHeight w:val="113"/>
        </w:trPr>
        <w:tc>
          <w:tcPr>
            <w:tcW w:w="1242" w:type="dxa"/>
            <w:vMerge/>
            <w:shd w:val="clear" w:color="auto" w:fill="FFFFFF" w:themeFill="background1"/>
            <w:vAlign w:val="center"/>
            <w:hideMark/>
          </w:tcPr>
          <w:p w14:paraId="7BAE05E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E2497A0"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3CD9BDF3" w14:textId="77777777" w:rsidR="0023775A" w:rsidRPr="00FE3323" w:rsidRDefault="0023775A" w:rsidP="003C3386">
            <w:pPr>
              <w:jc w:val="center"/>
              <w:rPr>
                <w:sz w:val="18"/>
                <w:szCs w:val="18"/>
              </w:rPr>
            </w:pPr>
            <w:r>
              <w:rPr>
                <w:rFonts w:eastAsia="Malgun Gothic"/>
                <w:color w:val="000000"/>
              </w:rPr>
              <w:t>NaN</w:t>
            </w:r>
          </w:p>
        </w:tc>
        <w:tc>
          <w:tcPr>
            <w:tcW w:w="1158" w:type="dxa"/>
            <w:shd w:val="clear" w:color="auto" w:fill="FFFFFF" w:themeFill="background1"/>
          </w:tcPr>
          <w:p w14:paraId="0858F18A" w14:textId="77777777" w:rsidR="0023775A" w:rsidRPr="00FE3323" w:rsidRDefault="0023775A" w:rsidP="003C3386">
            <w:pPr>
              <w:jc w:val="center"/>
              <w:rPr>
                <w:sz w:val="18"/>
                <w:szCs w:val="18"/>
              </w:rPr>
            </w:pPr>
            <w:r>
              <w:rPr>
                <w:rFonts w:eastAsia="Malgun Gothic"/>
                <w:color w:val="000000"/>
              </w:rPr>
              <w:t>NaN</w:t>
            </w:r>
          </w:p>
        </w:tc>
        <w:tc>
          <w:tcPr>
            <w:tcW w:w="1158" w:type="dxa"/>
            <w:shd w:val="clear" w:color="auto" w:fill="FFFFFF" w:themeFill="background1"/>
          </w:tcPr>
          <w:p w14:paraId="573701F0" w14:textId="77777777" w:rsidR="0023775A" w:rsidRPr="00FE3323" w:rsidRDefault="0023775A" w:rsidP="003C3386">
            <w:pPr>
              <w:jc w:val="center"/>
              <w:rPr>
                <w:sz w:val="18"/>
                <w:szCs w:val="18"/>
              </w:rPr>
            </w:pPr>
            <w:r>
              <w:rPr>
                <w:rFonts w:eastAsia="Malgun Gothic"/>
                <w:color w:val="000000"/>
              </w:rPr>
              <w:t>NaN</w:t>
            </w:r>
          </w:p>
        </w:tc>
        <w:tc>
          <w:tcPr>
            <w:tcW w:w="1417" w:type="dxa"/>
            <w:shd w:val="clear" w:color="auto" w:fill="FFFFFF" w:themeFill="background1"/>
          </w:tcPr>
          <w:p w14:paraId="745246FA" w14:textId="77777777" w:rsidR="0023775A" w:rsidRPr="00FE3323" w:rsidRDefault="0023775A" w:rsidP="003C3386">
            <w:pPr>
              <w:jc w:val="center"/>
              <w:rPr>
                <w:sz w:val="18"/>
                <w:szCs w:val="18"/>
              </w:rPr>
            </w:pPr>
            <w:r>
              <w:rPr>
                <w:rFonts w:eastAsia="Malgun Gothic"/>
                <w:color w:val="000000"/>
              </w:rPr>
              <w:t>NaN</w:t>
            </w:r>
          </w:p>
        </w:tc>
        <w:tc>
          <w:tcPr>
            <w:tcW w:w="1417" w:type="dxa"/>
            <w:shd w:val="clear" w:color="auto" w:fill="FFFFFF" w:themeFill="background1"/>
          </w:tcPr>
          <w:p w14:paraId="1379C927" w14:textId="77777777" w:rsidR="0023775A" w:rsidRPr="00FE3323" w:rsidRDefault="0023775A" w:rsidP="003C3386">
            <w:pPr>
              <w:jc w:val="center"/>
              <w:rPr>
                <w:sz w:val="18"/>
                <w:szCs w:val="18"/>
              </w:rPr>
            </w:pPr>
            <w:r>
              <w:rPr>
                <w:rFonts w:eastAsia="Malgun Gothic"/>
                <w:color w:val="000000"/>
              </w:rPr>
              <w:t>NaN</w:t>
            </w:r>
          </w:p>
        </w:tc>
        <w:tc>
          <w:tcPr>
            <w:tcW w:w="1418" w:type="dxa"/>
            <w:shd w:val="clear" w:color="auto" w:fill="FFFFFF" w:themeFill="background1"/>
          </w:tcPr>
          <w:p w14:paraId="42269909" w14:textId="77777777" w:rsidR="0023775A" w:rsidRPr="00FE3323" w:rsidRDefault="0023775A" w:rsidP="003C3386">
            <w:pPr>
              <w:jc w:val="center"/>
              <w:rPr>
                <w:sz w:val="18"/>
                <w:szCs w:val="18"/>
              </w:rPr>
            </w:pPr>
            <w:r>
              <w:rPr>
                <w:rFonts w:eastAsia="Malgun Gothic"/>
                <w:color w:val="000000"/>
              </w:rPr>
              <w:t>NaN</w:t>
            </w:r>
          </w:p>
        </w:tc>
      </w:tr>
      <w:tr w:rsidR="0023775A" w:rsidRPr="00FE3323" w14:paraId="7EFEB0B7" w14:textId="77777777" w:rsidTr="003C3386">
        <w:trPr>
          <w:trHeight w:val="113"/>
        </w:trPr>
        <w:tc>
          <w:tcPr>
            <w:tcW w:w="1242" w:type="dxa"/>
            <w:vMerge/>
            <w:shd w:val="clear" w:color="auto" w:fill="FFFFFF" w:themeFill="background1"/>
            <w:vAlign w:val="center"/>
            <w:hideMark/>
          </w:tcPr>
          <w:p w14:paraId="21CF432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7510D89"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6B8101BB" w14:textId="77777777" w:rsidR="0023775A" w:rsidRPr="00FE3323" w:rsidRDefault="0023775A" w:rsidP="003C3386">
            <w:pPr>
              <w:jc w:val="center"/>
              <w:rPr>
                <w:sz w:val="18"/>
                <w:szCs w:val="18"/>
              </w:rPr>
            </w:pPr>
            <w:r>
              <w:rPr>
                <w:rFonts w:eastAsia="Malgun Gothic"/>
                <w:color w:val="000000"/>
              </w:rPr>
              <w:t>-6.11%</w:t>
            </w:r>
          </w:p>
        </w:tc>
        <w:tc>
          <w:tcPr>
            <w:tcW w:w="1158" w:type="dxa"/>
            <w:shd w:val="clear" w:color="auto" w:fill="FFFFFF" w:themeFill="background1"/>
          </w:tcPr>
          <w:p w14:paraId="4F2C4F48" w14:textId="77777777" w:rsidR="0023775A" w:rsidRPr="00FE3323" w:rsidRDefault="0023775A" w:rsidP="003C3386">
            <w:pPr>
              <w:jc w:val="center"/>
              <w:rPr>
                <w:sz w:val="18"/>
                <w:szCs w:val="18"/>
              </w:rPr>
            </w:pPr>
            <w:r>
              <w:rPr>
                <w:rFonts w:eastAsia="Malgun Gothic"/>
                <w:color w:val="000000"/>
              </w:rPr>
              <w:t>4.86%</w:t>
            </w:r>
          </w:p>
        </w:tc>
        <w:tc>
          <w:tcPr>
            <w:tcW w:w="1158" w:type="dxa"/>
            <w:shd w:val="clear" w:color="auto" w:fill="FFFFFF" w:themeFill="background1"/>
          </w:tcPr>
          <w:p w14:paraId="71EA49CE" w14:textId="77777777" w:rsidR="0023775A" w:rsidRPr="00FE3323" w:rsidRDefault="0023775A" w:rsidP="003C3386">
            <w:pPr>
              <w:jc w:val="center"/>
              <w:rPr>
                <w:sz w:val="18"/>
                <w:szCs w:val="18"/>
              </w:rPr>
            </w:pPr>
            <w:r>
              <w:rPr>
                <w:rFonts w:eastAsia="Malgun Gothic"/>
                <w:color w:val="000000"/>
              </w:rPr>
              <w:t>-12.23%</w:t>
            </w:r>
          </w:p>
        </w:tc>
        <w:tc>
          <w:tcPr>
            <w:tcW w:w="1417" w:type="dxa"/>
            <w:shd w:val="clear" w:color="auto" w:fill="FFFFFF" w:themeFill="background1"/>
          </w:tcPr>
          <w:p w14:paraId="441E5D12" w14:textId="77777777" w:rsidR="0023775A" w:rsidRPr="00FE3323" w:rsidRDefault="0023775A" w:rsidP="003C3386">
            <w:pPr>
              <w:jc w:val="center"/>
              <w:rPr>
                <w:sz w:val="18"/>
                <w:szCs w:val="18"/>
              </w:rPr>
            </w:pPr>
            <w:r>
              <w:rPr>
                <w:rFonts w:eastAsia="Malgun Gothic"/>
                <w:color w:val="000000"/>
              </w:rPr>
              <w:t>-10.33%</w:t>
            </w:r>
          </w:p>
        </w:tc>
        <w:tc>
          <w:tcPr>
            <w:tcW w:w="1417" w:type="dxa"/>
            <w:shd w:val="clear" w:color="auto" w:fill="FFFFFF" w:themeFill="background1"/>
          </w:tcPr>
          <w:p w14:paraId="5BE5517B" w14:textId="77777777" w:rsidR="0023775A" w:rsidRPr="00FE3323" w:rsidRDefault="0023775A" w:rsidP="003C3386">
            <w:pPr>
              <w:jc w:val="center"/>
              <w:rPr>
                <w:sz w:val="18"/>
                <w:szCs w:val="18"/>
              </w:rPr>
            </w:pPr>
            <w:r>
              <w:rPr>
                <w:rFonts w:eastAsia="Malgun Gothic"/>
                <w:color w:val="000000"/>
              </w:rPr>
              <w:t>5.30%</w:t>
            </w:r>
          </w:p>
        </w:tc>
        <w:tc>
          <w:tcPr>
            <w:tcW w:w="1418" w:type="dxa"/>
            <w:shd w:val="clear" w:color="auto" w:fill="FFFFFF" w:themeFill="background1"/>
          </w:tcPr>
          <w:p w14:paraId="0773C2A4" w14:textId="77777777" w:rsidR="0023775A" w:rsidRPr="00FE3323" w:rsidRDefault="0023775A" w:rsidP="003C3386">
            <w:pPr>
              <w:jc w:val="center"/>
              <w:rPr>
                <w:sz w:val="18"/>
                <w:szCs w:val="18"/>
              </w:rPr>
            </w:pPr>
            <w:r>
              <w:rPr>
                <w:rFonts w:eastAsia="Malgun Gothic"/>
                <w:color w:val="000000"/>
              </w:rPr>
              <w:t>-8.69%</w:t>
            </w:r>
          </w:p>
        </w:tc>
      </w:tr>
      <w:tr w:rsidR="0023775A" w:rsidRPr="00FE3323" w14:paraId="1E10C8E0" w14:textId="77777777" w:rsidTr="003C3386">
        <w:trPr>
          <w:trHeight w:val="113"/>
        </w:trPr>
        <w:tc>
          <w:tcPr>
            <w:tcW w:w="1242" w:type="dxa"/>
            <w:vMerge/>
            <w:shd w:val="clear" w:color="auto" w:fill="FFFFFF" w:themeFill="background1"/>
            <w:vAlign w:val="center"/>
            <w:hideMark/>
          </w:tcPr>
          <w:p w14:paraId="0BCE63F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DD4AB5"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4F87A4AB" w14:textId="77777777" w:rsidR="0023775A" w:rsidRPr="00FE3323" w:rsidRDefault="0023775A" w:rsidP="003C3386">
            <w:pPr>
              <w:jc w:val="center"/>
              <w:rPr>
                <w:sz w:val="18"/>
                <w:szCs w:val="18"/>
              </w:rPr>
            </w:pPr>
            <w:r>
              <w:rPr>
                <w:rFonts w:eastAsia="Malgun Gothic"/>
                <w:color w:val="000000"/>
              </w:rPr>
              <w:t>3.94%</w:t>
            </w:r>
          </w:p>
        </w:tc>
        <w:tc>
          <w:tcPr>
            <w:tcW w:w="1158" w:type="dxa"/>
            <w:shd w:val="clear" w:color="auto" w:fill="FFFFFF" w:themeFill="background1"/>
          </w:tcPr>
          <w:p w14:paraId="21C526B0" w14:textId="77777777" w:rsidR="0023775A" w:rsidRPr="00FE3323" w:rsidRDefault="0023775A" w:rsidP="003C3386">
            <w:pPr>
              <w:jc w:val="center"/>
              <w:rPr>
                <w:sz w:val="18"/>
                <w:szCs w:val="18"/>
              </w:rPr>
            </w:pPr>
            <w:r>
              <w:rPr>
                <w:rFonts w:eastAsia="Malgun Gothic"/>
                <w:color w:val="000000"/>
              </w:rPr>
              <w:t>0.05%</w:t>
            </w:r>
          </w:p>
        </w:tc>
        <w:tc>
          <w:tcPr>
            <w:tcW w:w="1158" w:type="dxa"/>
            <w:shd w:val="clear" w:color="auto" w:fill="FFFFFF" w:themeFill="background1"/>
          </w:tcPr>
          <w:p w14:paraId="2369FD5D" w14:textId="77777777" w:rsidR="0023775A" w:rsidRPr="00FE3323" w:rsidRDefault="0023775A" w:rsidP="003C3386">
            <w:pPr>
              <w:jc w:val="center"/>
              <w:rPr>
                <w:sz w:val="18"/>
                <w:szCs w:val="18"/>
              </w:rPr>
            </w:pPr>
            <w:r>
              <w:rPr>
                <w:rFonts w:eastAsia="Malgun Gothic"/>
                <w:color w:val="000000"/>
              </w:rPr>
              <w:t>-5.57%</w:t>
            </w:r>
          </w:p>
        </w:tc>
        <w:tc>
          <w:tcPr>
            <w:tcW w:w="1417" w:type="dxa"/>
            <w:shd w:val="clear" w:color="auto" w:fill="FFFFFF" w:themeFill="background1"/>
          </w:tcPr>
          <w:p w14:paraId="3429A0F1" w14:textId="77777777" w:rsidR="0023775A" w:rsidRPr="00FE3323" w:rsidRDefault="0023775A" w:rsidP="003C3386">
            <w:pPr>
              <w:jc w:val="center"/>
              <w:rPr>
                <w:sz w:val="18"/>
                <w:szCs w:val="18"/>
              </w:rPr>
            </w:pPr>
            <w:r>
              <w:rPr>
                <w:rFonts w:eastAsia="Malgun Gothic"/>
                <w:color w:val="000000"/>
              </w:rPr>
              <w:t>3.63%</w:t>
            </w:r>
          </w:p>
        </w:tc>
        <w:tc>
          <w:tcPr>
            <w:tcW w:w="1417" w:type="dxa"/>
            <w:shd w:val="clear" w:color="auto" w:fill="FFFFFF" w:themeFill="background1"/>
          </w:tcPr>
          <w:p w14:paraId="3C101451" w14:textId="77777777" w:rsidR="0023775A" w:rsidRPr="00FE3323" w:rsidRDefault="0023775A" w:rsidP="003C3386">
            <w:pPr>
              <w:jc w:val="center"/>
              <w:rPr>
                <w:sz w:val="18"/>
                <w:szCs w:val="18"/>
              </w:rPr>
            </w:pPr>
            <w:r>
              <w:rPr>
                <w:rFonts w:eastAsia="Malgun Gothic"/>
                <w:color w:val="000000"/>
              </w:rPr>
              <w:t>-1.94%</w:t>
            </w:r>
          </w:p>
        </w:tc>
        <w:tc>
          <w:tcPr>
            <w:tcW w:w="1418" w:type="dxa"/>
            <w:shd w:val="clear" w:color="auto" w:fill="FFFFFF" w:themeFill="background1"/>
          </w:tcPr>
          <w:p w14:paraId="4FE84E4D" w14:textId="77777777" w:rsidR="0023775A" w:rsidRPr="00FE3323" w:rsidRDefault="0023775A" w:rsidP="003C3386">
            <w:pPr>
              <w:jc w:val="center"/>
              <w:rPr>
                <w:sz w:val="18"/>
                <w:szCs w:val="18"/>
              </w:rPr>
            </w:pPr>
            <w:r>
              <w:rPr>
                <w:rFonts w:eastAsia="Malgun Gothic"/>
                <w:color w:val="000000"/>
              </w:rPr>
              <w:t>-8.35%</w:t>
            </w:r>
          </w:p>
        </w:tc>
      </w:tr>
      <w:tr w:rsidR="0023775A" w:rsidRPr="00FE3323" w14:paraId="76ACEE93" w14:textId="77777777" w:rsidTr="003C3386">
        <w:trPr>
          <w:trHeight w:val="113"/>
        </w:trPr>
        <w:tc>
          <w:tcPr>
            <w:tcW w:w="1242" w:type="dxa"/>
            <w:vMerge w:val="restart"/>
            <w:shd w:val="clear" w:color="auto" w:fill="FFFFFF" w:themeFill="background1"/>
            <w:vAlign w:val="center"/>
            <w:hideMark/>
          </w:tcPr>
          <w:p w14:paraId="04F6F83E"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119E2536"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7B06556A" w14:textId="77777777" w:rsidR="0023775A" w:rsidRPr="00FE3323" w:rsidRDefault="0023775A" w:rsidP="003C3386">
            <w:pPr>
              <w:jc w:val="center"/>
              <w:rPr>
                <w:sz w:val="18"/>
                <w:szCs w:val="18"/>
              </w:rPr>
            </w:pPr>
            <w:r>
              <w:rPr>
                <w:rFonts w:eastAsia="Malgun Gothic"/>
                <w:color w:val="000000"/>
              </w:rPr>
              <w:t>-21.76%</w:t>
            </w:r>
          </w:p>
        </w:tc>
        <w:tc>
          <w:tcPr>
            <w:tcW w:w="1158" w:type="dxa"/>
            <w:shd w:val="clear" w:color="auto" w:fill="FFFFFF" w:themeFill="background1"/>
          </w:tcPr>
          <w:p w14:paraId="3D07CAAE" w14:textId="77777777" w:rsidR="0023775A" w:rsidRPr="00FE3323" w:rsidRDefault="0023775A" w:rsidP="003C3386">
            <w:pPr>
              <w:jc w:val="center"/>
              <w:rPr>
                <w:sz w:val="18"/>
                <w:szCs w:val="18"/>
              </w:rPr>
            </w:pPr>
            <w:r>
              <w:rPr>
                <w:rFonts w:eastAsia="Malgun Gothic"/>
                <w:color w:val="000000"/>
              </w:rPr>
              <w:t>-33.27%</w:t>
            </w:r>
          </w:p>
        </w:tc>
        <w:tc>
          <w:tcPr>
            <w:tcW w:w="1158" w:type="dxa"/>
            <w:shd w:val="clear" w:color="auto" w:fill="FFFFFF" w:themeFill="background1"/>
          </w:tcPr>
          <w:p w14:paraId="6EF742C2" w14:textId="77777777" w:rsidR="0023775A" w:rsidRPr="00FE3323" w:rsidRDefault="0023775A" w:rsidP="003C3386">
            <w:pPr>
              <w:jc w:val="center"/>
              <w:rPr>
                <w:sz w:val="18"/>
                <w:szCs w:val="18"/>
              </w:rPr>
            </w:pPr>
            <w:r>
              <w:rPr>
                <w:rFonts w:eastAsia="Malgun Gothic"/>
                <w:color w:val="000000"/>
              </w:rPr>
              <w:t>-20.28%</w:t>
            </w:r>
          </w:p>
        </w:tc>
        <w:tc>
          <w:tcPr>
            <w:tcW w:w="1417" w:type="dxa"/>
            <w:shd w:val="clear" w:color="auto" w:fill="FFFFFF" w:themeFill="background1"/>
          </w:tcPr>
          <w:p w14:paraId="1EC90C9B" w14:textId="77777777" w:rsidR="0023775A" w:rsidRPr="00FE3323" w:rsidRDefault="0023775A" w:rsidP="003C3386">
            <w:pPr>
              <w:jc w:val="center"/>
              <w:rPr>
                <w:sz w:val="18"/>
                <w:szCs w:val="18"/>
              </w:rPr>
            </w:pPr>
            <w:r>
              <w:rPr>
                <w:rFonts w:eastAsia="Malgun Gothic"/>
                <w:color w:val="000000"/>
              </w:rPr>
              <w:t>-20.38%</w:t>
            </w:r>
          </w:p>
        </w:tc>
        <w:tc>
          <w:tcPr>
            <w:tcW w:w="1417" w:type="dxa"/>
            <w:shd w:val="clear" w:color="auto" w:fill="FFFFFF" w:themeFill="background1"/>
          </w:tcPr>
          <w:p w14:paraId="21F5612A" w14:textId="77777777" w:rsidR="0023775A" w:rsidRPr="00FE3323" w:rsidRDefault="0023775A" w:rsidP="003C3386">
            <w:pPr>
              <w:jc w:val="center"/>
              <w:rPr>
                <w:sz w:val="18"/>
                <w:szCs w:val="18"/>
              </w:rPr>
            </w:pPr>
            <w:r>
              <w:rPr>
                <w:rFonts w:eastAsia="Malgun Gothic"/>
                <w:color w:val="000000"/>
              </w:rPr>
              <w:t>-37.34%</w:t>
            </w:r>
          </w:p>
        </w:tc>
        <w:tc>
          <w:tcPr>
            <w:tcW w:w="1418" w:type="dxa"/>
            <w:shd w:val="clear" w:color="auto" w:fill="FFFFFF" w:themeFill="background1"/>
          </w:tcPr>
          <w:p w14:paraId="5D9D4D57" w14:textId="77777777" w:rsidR="0023775A" w:rsidRPr="00FE3323" w:rsidRDefault="0023775A" w:rsidP="003C3386">
            <w:pPr>
              <w:jc w:val="center"/>
              <w:rPr>
                <w:sz w:val="18"/>
                <w:szCs w:val="18"/>
              </w:rPr>
            </w:pPr>
            <w:r>
              <w:rPr>
                <w:rFonts w:eastAsia="Malgun Gothic"/>
                <w:color w:val="000000"/>
              </w:rPr>
              <w:t>-28.56%</w:t>
            </w:r>
          </w:p>
        </w:tc>
      </w:tr>
      <w:tr w:rsidR="0023775A" w:rsidRPr="00FE3323" w14:paraId="599CB321" w14:textId="77777777" w:rsidTr="003C3386">
        <w:trPr>
          <w:trHeight w:val="113"/>
        </w:trPr>
        <w:tc>
          <w:tcPr>
            <w:tcW w:w="1242" w:type="dxa"/>
            <w:vMerge/>
            <w:shd w:val="clear" w:color="auto" w:fill="FFFFFF" w:themeFill="background1"/>
            <w:vAlign w:val="center"/>
            <w:hideMark/>
          </w:tcPr>
          <w:p w14:paraId="634973C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3EBE5ED"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5BE06AE5" w14:textId="77777777" w:rsidR="0023775A" w:rsidRPr="00FE3323" w:rsidRDefault="0023775A" w:rsidP="003C3386">
            <w:pPr>
              <w:jc w:val="center"/>
              <w:rPr>
                <w:sz w:val="18"/>
                <w:szCs w:val="18"/>
              </w:rPr>
            </w:pPr>
            <w:r>
              <w:rPr>
                <w:rFonts w:eastAsia="Malgun Gothic"/>
                <w:color w:val="000000"/>
              </w:rPr>
              <w:t>-7.14%</w:t>
            </w:r>
          </w:p>
        </w:tc>
        <w:tc>
          <w:tcPr>
            <w:tcW w:w="1158" w:type="dxa"/>
            <w:shd w:val="clear" w:color="auto" w:fill="FFFFFF" w:themeFill="background1"/>
          </w:tcPr>
          <w:p w14:paraId="4B71BD11" w14:textId="77777777" w:rsidR="0023775A" w:rsidRPr="00FE3323" w:rsidRDefault="0023775A" w:rsidP="003C3386">
            <w:pPr>
              <w:jc w:val="center"/>
              <w:rPr>
                <w:sz w:val="18"/>
                <w:szCs w:val="18"/>
              </w:rPr>
            </w:pPr>
            <w:r>
              <w:rPr>
                <w:rFonts w:eastAsia="Malgun Gothic"/>
                <w:color w:val="000000"/>
              </w:rPr>
              <w:t>-10.53%</w:t>
            </w:r>
          </w:p>
        </w:tc>
        <w:tc>
          <w:tcPr>
            <w:tcW w:w="1158" w:type="dxa"/>
            <w:shd w:val="clear" w:color="auto" w:fill="FFFFFF" w:themeFill="background1"/>
          </w:tcPr>
          <w:p w14:paraId="656F01E7" w14:textId="77777777" w:rsidR="0023775A" w:rsidRPr="00FE3323" w:rsidRDefault="0023775A" w:rsidP="003C3386">
            <w:pPr>
              <w:jc w:val="center"/>
              <w:rPr>
                <w:sz w:val="18"/>
                <w:szCs w:val="18"/>
              </w:rPr>
            </w:pPr>
            <w:r>
              <w:rPr>
                <w:rFonts w:eastAsia="Malgun Gothic"/>
                <w:color w:val="000000"/>
              </w:rPr>
              <w:t>-12.00%</w:t>
            </w:r>
          </w:p>
        </w:tc>
        <w:tc>
          <w:tcPr>
            <w:tcW w:w="1417" w:type="dxa"/>
            <w:shd w:val="clear" w:color="auto" w:fill="FFFFFF" w:themeFill="background1"/>
          </w:tcPr>
          <w:p w14:paraId="6EA8D4C1" w14:textId="77777777" w:rsidR="0023775A" w:rsidRPr="00FE3323" w:rsidRDefault="0023775A" w:rsidP="003C3386">
            <w:pPr>
              <w:jc w:val="center"/>
              <w:rPr>
                <w:sz w:val="18"/>
                <w:szCs w:val="18"/>
              </w:rPr>
            </w:pPr>
            <w:r>
              <w:rPr>
                <w:rFonts w:eastAsia="Malgun Gothic"/>
                <w:color w:val="000000"/>
              </w:rPr>
              <w:t>-7.14%</w:t>
            </w:r>
          </w:p>
        </w:tc>
        <w:tc>
          <w:tcPr>
            <w:tcW w:w="1417" w:type="dxa"/>
            <w:shd w:val="clear" w:color="auto" w:fill="FFFFFF" w:themeFill="background1"/>
          </w:tcPr>
          <w:p w14:paraId="5DF6E826" w14:textId="77777777" w:rsidR="0023775A" w:rsidRPr="00FE3323" w:rsidRDefault="0023775A" w:rsidP="003C3386">
            <w:pPr>
              <w:jc w:val="center"/>
              <w:rPr>
                <w:sz w:val="18"/>
                <w:szCs w:val="18"/>
              </w:rPr>
            </w:pPr>
            <w:r>
              <w:rPr>
                <w:rFonts w:eastAsia="Malgun Gothic"/>
                <w:color w:val="000000"/>
              </w:rPr>
              <w:t>-10.53%</w:t>
            </w:r>
          </w:p>
        </w:tc>
        <w:tc>
          <w:tcPr>
            <w:tcW w:w="1418" w:type="dxa"/>
            <w:shd w:val="clear" w:color="auto" w:fill="FFFFFF" w:themeFill="background1"/>
          </w:tcPr>
          <w:p w14:paraId="6434D358" w14:textId="77777777" w:rsidR="0023775A" w:rsidRPr="00FE3323" w:rsidRDefault="0023775A" w:rsidP="003C3386">
            <w:pPr>
              <w:jc w:val="center"/>
              <w:rPr>
                <w:sz w:val="18"/>
                <w:szCs w:val="18"/>
              </w:rPr>
            </w:pPr>
            <w:r>
              <w:rPr>
                <w:rFonts w:eastAsia="Malgun Gothic"/>
                <w:color w:val="000000"/>
              </w:rPr>
              <w:t>-12.00%</w:t>
            </w:r>
          </w:p>
        </w:tc>
      </w:tr>
      <w:tr w:rsidR="0023775A" w:rsidRPr="00FE3323" w14:paraId="1B61345C" w14:textId="77777777" w:rsidTr="003C3386">
        <w:trPr>
          <w:trHeight w:val="113"/>
        </w:trPr>
        <w:tc>
          <w:tcPr>
            <w:tcW w:w="1242" w:type="dxa"/>
            <w:vMerge/>
            <w:shd w:val="clear" w:color="auto" w:fill="FFFFFF" w:themeFill="background1"/>
            <w:vAlign w:val="center"/>
            <w:hideMark/>
          </w:tcPr>
          <w:p w14:paraId="6B90E2D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05C0503"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55391DEE" w14:textId="77777777" w:rsidR="0023775A" w:rsidRPr="00FE3323" w:rsidRDefault="0023775A" w:rsidP="003C3386">
            <w:pPr>
              <w:jc w:val="center"/>
              <w:rPr>
                <w:sz w:val="18"/>
                <w:szCs w:val="18"/>
              </w:rPr>
            </w:pPr>
            <w:r>
              <w:rPr>
                <w:rFonts w:eastAsia="Malgun Gothic"/>
                <w:color w:val="000000"/>
              </w:rPr>
              <w:t>-14.81%</w:t>
            </w:r>
          </w:p>
        </w:tc>
        <w:tc>
          <w:tcPr>
            <w:tcW w:w="1158" w:type="dxa"/>
            <w:shd w:val="clear" w:color="auto" w:fill="FFFFFF" w:themeFill="background1"/>
          </w:tcPr>
          <w:p w14:paraId="0B3E0523" w14:textId="77777777" w:rsidR="0023775A" w:rsidRPr="00FE3323" w:rsidRDefault="0023775A" w:rsidP="003C3386">
            <w:pPr>
              <w:jc w:val="center"/>
              <w:rPr>
                <w:sz w:val="18"/>
                <w:szCs w:val="18"/>
              </w:rPr>
            </w:pPr>
            <w:r>
              <w:rPr>
                <w:rFonts w:eastAsia="Malgun Gothic"/>
                <w:color w:val="000000"/>
              </w:rPr>
              <w:t>-16.33%</w:t>
            </w:r>
          </w:p>
        </w:tc>
        <w:tc>
          <w:tcPr>
            <w:tcW w:w="1158" w:type="dxa"/>
            <w:shd w:val="clear" w:color="auto" w:fill="FFFFFF" w:themeFill="background1"/>
          </w:tcPr>
          <w:p w14:paraId="6557C2BD" w14:textId="77777777" w:rsidR="0023775A" w:rsidRPr="00FE3323" w:rsidRDefault="0023775A" w:rsidP="003C3386">
            <w:pPr>
              <w:jc w:val="center"/>
              <w:rPr>
                <w:sz w:val="18"/>
                <w:szCs w:val="18"/>
              </w:rPr>
            </w:pPr>
            <w:r>
              <w:rPr>
                <w:rFonts w:eastAsia="Malgun Gothic"/>
                <w:color w:val="000000"/>
              </w:rPr>
              <w:t>-12.50%</w:t>
            </w:r>
          </w:p>
        </w:tc>
        <w:tc>
          <w:tcPr>
            <w:tcW w:w="1417" w:type="dxa"/>
            <w:shd w:val="clear" w:color="auto" w:fill="FFFFFF" w:themeFill="background1"/>
          </w:tcPr>
          <w:p w14:paraId="72D6C13F" w14:textId="77777777" w:rsidR="0023775A" w:rsidRPr="00FE3323" w:rsidRDefault="0023775A" w:rsidP="003C3386">
            <w:pPr>
              <w:jc w:val="center"/>
              <w:rPr>
                <w:sz w:val="18"/>
                <w:szCs w:val="18"/>
              </w:rPr>
            </w:pPr>
            <w:r>
              <w:rPr>
                <w:rFonts w:eastAsia="Malgun Gothic"/>
                <w:color w:val="000000"/>
              </w:rPr>
              <w:t>-14.81%</w:t>
            </w:r>
          </w:p>
        </w:tc>
        <w:tc>
          <w:tcPr>
            <w:tcW w:w="1417" w:type="dxa"/>
            <w:shd w:val="clear" w:color="auto" w:fill="FFFFFF" w:themeFill="background1"/>
          </w:tcPr>
          <w:p w14:paraId="33C08001" w14:textId="77777777" w:rsidR="0023775A" w:rsidRPr="00FE3323" w:rsidRDefault="0023775A" w:rsidP="003C3386">
            <w:pPr>
              <w:jc w:val="center"/>
              <w:rPr>
                <w:sz w:val="18"/>
                <w:szCs w:val="18"/>
              </w:rPr>
            </w:pPr>
            <w:r>
              <w:rPr>
                <w:rFonts w:eastAsia="Malgun Gothic"/>
                <w:color w:val="000000"/>
              </w:rPr>
              <w:t>-16.33%</w:t>
            </w:r>
          </w:p>
        </w:tc>
        <w:tc>
          <w:tcPr>
            <w:tcW w:w="1418" w:type="dxa"/>
            <w:shd w:val="clear" w:color="auto" w:fill="FFFFFF" w:themeFill="background1"/>
          </w:tcPr>
          <w:p w14:paraId="7AFB726A" w14:textId="77777777" w:rsidR="0023775A" w:rsidRPr="00FE3323" w:rsidRDefault="0023775A" w:rsidP="003C3386">
            <w:pPr>
              <w:jc w:val="center"/>
              <w:rPr>
                <w:sz w:val="18"/>
                <w:szCs w:val="18"/>
              </w:rPr>
            </w:pPr>
            <w:r>
              <w:rPr>
                <w:rFonts w:eastAsia="Malgun Gothic"/>
                <w:color w:val="000000"/>
              </w:rPr>
              <w:t>-19.32%</w:t>
            </w:r>
          </w:p>
        </w:tc>
      </w:tr>
      <w:tr w:rsidR="0023775A" w:rsidRPr="00FE3323" w14:paraId="15BDD1D9" w14:textId="77777777" w:rsidTr="003C3386">
        <w:trPr>
          <w:trHeight w:val="113"/>
        </w:trPr>
        <w:tc>
          <w:tcPr>
            <w:tcW w:w="1242" w:type="dxa"/>
            <w:vMerge/>
            <w:shd w:val="clear" w:color="auto" w:fill="FFFFFF" w:themeFill="background1"/>
            <w:vAlign w:val="center"/>
            <w:hideMark/>
          </w:tcPr>
          <w:p w14:paraId="7B227DF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547770C"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51AEED30" w14:textId="77777777" w:rsidR="0023775A" w:rsidRPr="00FE3323" w:rsidRDefault="0023775A" w:rsidP="003C3386">
            <w:pPr>
              <w:jc w:val="center"/>
              <w:rPr>
                <w:sz w:val="18"/>
                <w:szCs w:val="18"/>
              </w:rPr>
            </w:pPr>
            <w:r>
              <w:rPr>
                <w:rFonts w:eastAsia="Malgun Gothic"/>
                <w:color w:val="000000"/>
              </w:rPr>
              <w:t>-34.74%</w:t>
            </w:r>
          </w:p>
        </w:tc>
        <w:tc>
          <w:tcPr>
            <w:tcW w:w="1158" w:type="dxa"/>
            <w:shd w:val="clear" w:color="auto" w:fill="FFFFFF" w:themeFill="background1"/>
          </w:tcPr>
          <w:p w14:paraId="3ECE1E95" w14:textId="77777777" w:rsidR="0023775A" w:rsidRPr="00FE3323" w:rsidRDefault="0023775A" w:rsidP="003C3386">
            <w:pPr>
              <w:jc w:val="center"/>
              <w:rPr>
                <w:sz w:val="18"/>
                <w:szCs w:val="18"/>
              </w:rPr>
            </w:pPr>
            <w:r>
              <w:rPr>
                <w:rFonts w:eastAsia="Malgun Gothic"/>
                <w:color w:val="000000"/>
              </w:rPr>
              <w:t>-45.22%</w:t>
            </w:r>
          </w:p>
        </w:tc>
        <w:tc>
          <w:tcPr>
            <w:tcW w:w="1158" w:type="dxa"/>
            <w:shd w:val="clear" w:color="auto" w:fill="FFFFFF" w:themeFill="background1"/>
          </w:tcPr>
          <w:p w14:paraId="0478134C" w14:textId="77777777" w:rsidR="0023775A" w:rsidRPr="00FE3323" w:rsidRDefault="0023775A" w:rsidP="003C3386">
            <w:pPr>
              <w:jc w:val="center"/>
              <w:rPr>
                <w:sz w:val="18"/>
                <w:szCs w:val="18"/>
              </w:rPr>
            </w:pPr>
            <w:r>
              <w:rPr>
                <w:rFonts w:eastAsia="Malgun Gothic"/>
                <w:color w:val="000000"/>
              </w:rPr>
              <w:t>-19.41%</w:t>
            </w:r>
          </w:p>
        </w:tc>
        <w:tc>
          <w:tcPr>
            <w:tcW w:w="1417" w:type="dxa"/>
            <w:shd w:val="clear" w:color="auto" w:fill="FFFFFF" w:themeFill="background1"/>
          </w:tcPr>
          <w:p w14:paraId="0D8903EF" w14:textId="77777777" w:rsidR="0023775A" w:rsidRPr="00FE3323" w:rsidRDefault="0023775A" w:rsidP="003C3386">
            <w:pPr>
              <w:jc w:val="center"/>
              <w:rPr>
                <w:sz w:val="18"/>
                <w:szCs w:val="18"/>
              </w:rPr>
            </w:pPr>
            <w:r>
              <w:rPr>
                <w:rFonts w:eastAsia="Malgun Gothic"/>
                <w:color w:val="000000"/>
              </w:rPr>
              <w:t>-33.68%</w:t>
            </w:r>
          </w:p>
        </w:tc>
        <w:tc>
          <w:tcPr>
            <w:tcW w:w="1417" w:type="dxa"/>
            <w:shd w:val="clear" w:color="auto" w:fill="FFFFFF" w:themeFill="background1"/>
          </w:tcPr>
          <w:p w14:paraId="5C689993" w14:textId="77777777" w:rsidR="0023775A" w:rsidRPr="00FE3323" w:rsidRDefault="0023775A" w:rsidP="003C3386">
            <w:pPr>
              <w:jc w:val="center"/>
              <w:rPr>
                <w:sz w:val="18"/>
                <w:szCs w:val="18"/>
              </w:rPr>
            </w:pPr>
            <w:r>
              <w:rPr>
                <w:rFonts w:eastAsia="Malgun Gothic"/>
                <w:color w:val="000000"/>
              </w:rPr>
              <w:t>-46.69%</w:t>
            </w:r>
          </w:p>
        </w:tc>
        <w:tc>
          <w:tcPr>
            <w:tcW w:w="1418" w:type="dxa"/>
            <w:shd w:val="clear" w:color="auto" w:fill="FFFFFF" w:themeFill="background1"/>
          </w:tcPr>
          <w:p w14:paraId="33D88D9F" w14:textId="77777777" w:rsidR="0023775A" w:rsidRPr="00FE3323" w:rsidRDefault="0023775A" w:rsidP="003C3386">
            <w:pPr>
              <w:jc w:val="center"/>
              <w:rPr>
                <w:sz w:val="18"/>
                <w:szCs w:val="18"/>
              </w:rPr>
            </w:pPr>
            <w:r>
              <w:rPr>
                <w:rFonts w:eastAsia="Malgun Gothic"/>
                <w:color w:val="000000"/>
              </w:rPr>
              <w:t>-33.12%</w:t>
            </w:r>
          </w:p>
        </w:tc>
      </w:tr>
      <w:tr w:rsidR="0023775A" w:rsidRPr="00FE3323" w14:paraId="660FFE20" w14:textId="77777777" w:rsidTr="003C3386">
        <w:trPr>
          <w:trHeight w:val="113"/>
        </w:trPr>
        <w:tc>
          <w:tcPr>
            <w:tcW w:w="1242" w:type="dxa"/>
            <w:vMerge w:val="restart"/>
            <w:shd w:val="clear" w:color="auto" w:fill="FFFFFF" w:themeFill="background1"/>
            <w:vAlign w:val="center"/>
            <w:hideMark/>
          </w:tcPr>
          <w:p w14:paraId="2E283771"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57E3BA13"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56664471" w14:textId="77777777" w:rsidR="0023775A" w:rsidRPr="00FE3323" w:rsidRDefault="0023775A" w:rsidP="003C3386">
            <w:pPr>
              <w:jc w:val="center"/>
              <w:rPr>
                <w:sz w:val="18"/>
                <w:szCs w:val="18"/>
              </w:rPr>
            </w:pPr>
            <w:r>
              <w:rPr>
                <w:rFonts w:eastAsia="Malgun Gothic"/>
                <w:color w:val="000000"/>
              </w:rPr>
              <w:t>-5.94%</w:t>
            </w:r>
          </w:p>
        </w:tc>
        <w:tc>
          <w:tcPr>
            <w:tcW w:w="1158" w:type="dxa"/>
            <w:shd w:val="clear" w:color="auto" w:fill="FFFFFF" w:themeFill="background1"/>
          </w:tcPr>
          <w:p w14:paraId="2C5C7F37" w14:textId="77777777" w:rsidR="0023775A" w:rsidRPr="00FE3323" w:rsidRDefault="0023775A" w:rsidP="003C3386">
            <w:pPr>
              <w:jc w:val="center"/>
              <w:rPr>
                <w:sz w:val="18"/>
                <w:szCs w:val="18"/>
              </w:rPr>
            </w:pPr>
            <w:r>
              <w:rPr>
                <w:rFonts w:eastAsia="Malgun Gothic"/>
                <w:color w:val="000000"/>
              </w:rPr>
              <w:t>-1.01%</w:t>
            </w:r>
          </w:p>
        </w:tc>
        <w:tc>
          <w:tcPr>
            <w:tcW w:w="1158" w:type="dxa"/>
            <w:shd w:val="clear" w:color="auto" w:fill="FFFFFF" w:themeFill="background1"/>
          </w:tcPr>
          <w:p w14:paraId="7389247D" w14:textId="77777777" w:rsidR="0023775A" w:rsidRPr="00FE3323" w:rsidRDefault="0023775A" w:rsidP="003C3386">
            <w:pPr>
              <w:jc w:val="center"/>
              <w:rPr>
                <w:sz w:val="18"/>
                <w:szCs w:val="18"/>
              </w:rPr>
            </w:pPr>
            <w:r>
              <w:rPr>
                <w:rFonts w:eastAsia="Malgun Gothic"/>
                <w:color w:val="000000"/>
              </w:rPr>
              <w:t>17.56%</w:t>
            </w:r>
          </w:p>
        </w:tc>
        <w:tc>
          <w:tcPr>
            <w:tcW w:w="1417" w:type="dxa"/>
            <w:shd w:val="clear" w:color="auto" w:fill="FFFFFF" w:themeFill="background1"/>
          </w:tcPr>
          <w:p w14:paraId="6F49C27F" w14:textId="77777777" w:rsidR="0023775A" w:rsidRPr="00FE3323" w:rsidRDefault="0023775A" w:rsidP="003C3386">
            <w:pPr>
              <w:jc w:val="center"/>
              <w:rPr>
                <w:sz w:val="18"/>
                <w:szCs w:val="18"/>
              </w:rPr>
            </w:pPr>
            <w:r>
              <w:rPr>
                <w:rFonts w:eastAsia="Malgun Gothic"/>
                <w:color w:val="000000"/>
              </w:rPr>
              <w:t>12.28%</w:t>
            </w:r>
          </w:p>
        </w:tc>
        <w:tc>
          <w:tcPr>
            <w:tcW w:w="1417" w:type="dxa"/>
            <w:shd w:val="clear" w:color="auto" w:fill="FFFFFF" w:themeFill="background1"/>
          </w:tcPr>
          <w:p w14:paraId="7BB78256" w14:textId="77777777" w:rsidR="0023775A" w:rsidRPr="00FE3323" w:rsidRDefault="0023775A" w:rsidP="003C3386">
            <w:pPr>
              <w:jc w:val="center"/>
              <w:rPr>
                <w:sz w:val="18"/>
                <w:szCs w:val="18"/>
              </w:rPr>
            </w:pPr>
            <w:r>
              <w:rPr>
                <w:rFonts w:eastAsia="Malgun Gothic"/>
                <w:color w:val="000000"/>
              </w:rPr>
              <w:t>-2.72%</w:t>
            </w:r>
          </w:p>
        </w:tc>
        <w:tc>
          <w:tcPr>
            <w:tcW w:w="1418" w:type="dxa"/>
            <w:shd w:val="clear" w:color="auto" w:fill="FFFFFF" w:themeFill="background1"/>
          </w:tcPr>
          <w:p w14:paraId="4A10155A" w14:textId="77777777" w:rsidR="0023775A" w:rsidRPr="00FE3323" w:rsidRDefault="0023775A" w:rsidP="003C3386">
            <w:pPr>
              <w:jc w:val="center"/>
              <w:rPr>
                <w:sz w:val="18"/>
                <w:szCs w:val="18"/>
              </w:rPr>
            </w:pPr>
            <w:r>
              <w:rPr>
                <w:rFonts w:eastAsia="Malgun Gothic"/>
                <w:color w:val="000000"/>
              </w:rPr>
              <w:t>24.56%</w:t>
            </w:r>
          </w:p>
        </w:tc>
      </w:tr>
      <w:tr w:rsidR="0023775A" w:rsidRPr="00FE3323" w14:paraId="0B5B3E4D" w14:textId="77777777" w:rsidTr="003C3386">
        <w:trPr>
          <w:trHeight w:val="113"/>
        </w:trPr>
        <w:tc>
          <w:tcPr>
            <w:tcW w:w="1242" w:type="dxa"/>
            <w:vMerge/>
            <w:shd w:val="clear" w:color="auto" w:fill="FFFFFF" w:themeFill="background1"/>
            <w:vAlign w:val="center"/>
            <w:hideMark/>
          </w:tcPr>
          <w:p w14:paraId="0E95091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68972D3"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6206AB1E"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34DF8D05"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7F31BA9A" w14:textId="77777777" w:rsidR="0023775A" w:rsidRPr="00FE3323" w:rsidRDefault="0023775A" w:rsidP="003C3386">
            <w:pPr>
              <w:jc w:val="center"/>
              <w:rPr>
                <w:sz w:val="18"/>
                <w:szCs w:val="18"/>
              </w:rPr>
            </w:pPr>
            <w:r>
              <w:rPr>
                <w:rFonts w:eastAsia="Malgun Gothic"/>
                <w:color w:val="000000"/>
              </w:rPr>
              <w:t>0.00%</w:t>
            </w:r>
          </w:p>
        </w:tc>
        <w:tc>
          <w:tcPr>
            <w:tcW w:w="1417" w:type="dxa"/>
            <w:shd w:val="clear" w:color="auto" w:fill="FFFFFF" w:themeFill="background1"/>
          </w:tcPr>
          <w:p w14:paraId="31D09238" w14:textId="77777777" w:rsidR="0023775A" w:rsidRPr="00FE3323" w:rsidRDefault="0023775A" w:rsidP="003C3386">
            <w:pPr>
              <w:jc w:val="center"/>
              <w:rPr>
                <w:sz w:val="18"/>
                <w:szCs w:val="18"/>
              </w:rPr>
            </w:pPr>
            <w:r>
              <w:rPr>
                <w:rFonts w:eastAsia="Malgun Gothic"/>
                <w:color w:val="000000"/>
              </w:rPr>
              <w:t>-8.33%</w:t>
            </w:r>
          </w:p>
        </w:tc>
        <w:tc>
          <w:tcPr>
            <w:tcW w:w="1417" w:type="dxa"/>
            <w:shd w:val="clear" w:color="auto" w:fill="FFFFFF" w:themeFill="background1"/>
          </w:tcPr>
          <w:p w14:paraId="298633F4" w14:textId="77777777" w:rsidR="0023775A" w:rsidRPr="00FE3323" w:rsidRDefault="0023775A" w:rsidP="003C3386">
            <w:pPr>
              <w:jc w:val="center"/>
              <w:rPr>
                <w:sz w:val="18"/>
                <w:szCs w:val="18"/>
              </w:rPr>
            </w:pPr>
            <w:r>
              <w:rPr>
                <w:rFonts w:eastAsia="Malgun Gothic"/>
                <w:color w:val="000000"/>
              </w:rPr>
              <w:t>0.00%</w:t>
            </w:r>
          </w:p>
        </w:tc>
        <w:tc>
          <w:tcPr>
            <w:tcW w:w="1418" w:type="dxa"/>
            <w:shd w:val="clear" w:color="auto" w:fill="FFFFFF" w:themeFill="background1"/>
          </w:tcPr>
          <w:p w14:paraId="1C83E7AB" w14:textId="77777777" w:rsidR="0023775A" w:rsidRPr="00FE3323" w:rsidRDefault="0023775A" w:rsidP="003C3386">
            <w:pPr>
              <w:jc w:val="center"/>
              <w:rPr>
                <w:sz w:val="18"/>
                <w:szCs w:val="18"/>
              </w:rPr>
            </w:pPr>
            <w:r>
              <w:rPr>
                <w:rFonts w:eastAsia="Malgun Gothic"/>
                <w:color w:val="000000"/>
              </w:rPr>
              <w:t>15.38%</w:t>
            </w:r>
          </w:p>
        </w:tc>
      </w:tr>
      <w:tr w:rsidR="0023775A" w:rsidRPr="00FE3323" w14:paraId="1258EBA2" w14:textId="77777777" w:rsidTr="003C3386">
        <w:trPr>
          <w:trHeight w:val="113"/>
        </w:trPr>
        <w:tc>
          <w:tcPr>
            <w:tcW w:w="1242" w:type="dxa"/>
            <w:vMerge/>
            <w:shd w:val="clear" w:color="auto" w:fill="FFFFFF" w:themeFill="background1"/>
            <w:vAlign w:val="center"/>
            <w:hideMark/>
          </w:tcPr>
          <w:p w14:paraId="4671C5C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5BD0071"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0EC6BBC8"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791E9B21" w14:textId="77777777" w:rsidR="0023775A" w:rsidRPr="00FE3323" w:rsidRDefault="0023775A" w:rsidP="003C3386">
            <w:pPr>
              <w:jc w:val="center"/>
              <w:rPr>
                <w:sz w:val="18"/>
                <w:szCs w:val="18"/>
              </w:rPr>
            </w:pPr>
            <w:r>
              <w:rPr>
                <w:rFonts w:eastAsia="Malgun Gothic"/>
                <w:color w:val="000000"/>
              </w:rPr>
              <w:t>14.49%</w:t>
            </w:r>
          </w:p>
        </w:tc>
        <w:tc>
          <w:tcPr>
            <w:tcW w:w="1158" w:type="dxa"/>
            <w:shd w:val="clear" w:color="auto" w:fill="FFFFFF" w:themeFill="background1"/>
          </w:tcPr>
          <w:p w14:paraId="26323906" w14:textId="77777777" w:rsidR="0023775A" w:rsidRPr="00FE3323" w:rsidRDefault="0023775A" w:rsidP="003C3386">
            <w:pPr>
              <w:jc w:val="center"/>
              <w:rPr>
                <w:sz w:val="18"/>
                <w:szCs w:val="18"/>
              </w:rPr>
            </w:pPr>
            <w:r>
              <w:rPr>
                <w:rFonts w:eastAsia="Malgun Gothic"/>
                <w:color w:val="000000"/>
              </w:rPr>
              <w:t>28.33%</w:t>
            </w:r>
          </w:p>
        </w:tc>
        <w:tc>
          <w:tcPr>
            <w:tcW w:w="1417" w:type="dxa"/>
            <w:shd w:val="clear" w:color="auto" w:fill="FFFFFF" w:themeFill="background1"/>
          </w:tcPr>
          <w:p w14:paraId="6FC274B7" w14:textId="77777777" w:rsidR="0023775A" w:rsidRPr="00FE3323" w:rsidRDefault="0023775A" w:rsidP="003C3386">
            <w:pPr>
              <w:jc w:val="center"/>
              <w:rPr>
                <w:sz w:val="18"/>
                <w:szCs w:val="18"/>
              </w:rPr>
            </w:pPr>
            <w:r>
              <w:rPr>
                <w:rFonts w:eastAsia="Malgun Gothic"/>
                <w:color w:val="000000"/>
              </w:rPr>
              <w:t>-11.76%</w:t>
            </w:r>
          </w:p>
        </w:tc>
        <w:tc>
          <w:tcPr>
            <w:tcW w:w="1417" w:type="dxa"/>
            <w:shd w:val="clear" w:color="auto" w:fill="FFFFFF" w:themeFill="background1"/>
          </w:tcPr>
          <w:p w14:paraId="12049302" w14:textId="77777777" w:rsidR="0023775A" w:rsidRPr="00FE3323" w:rsidRDefault="0023775A" w:rsidP="003C3386">
            <w:pPr>
              <w:jc w:val="center"/>
              <w:rPr>
                <w:sz w:val="18"/>
                <w:szCs w:val="18"/>
              </w:rPr>
            </w:pPr>
            <w:r>
              <w:rPr>
                <w:rFonts w:eastAsia="Malgun Gothic"/>
                <w:color w:val="000000"/>
              </w:rPr>
              <w:t>-1.45%</w:t>
            </w:r>
          </w:p>
        </w:tc>
        <w:tc>
          <w:tcPr>
            <w:tcW w:w="1418" w:type="dxa"/>
            <w:shd w:val="clear" w:color="auto" w:fill="FFFFFF" w:themeFill="background1"/>
          </w:tcPr>
          <w:p w14:paraId="54887763" w14:textId="77777777" w:rsidR="0023775A" w:rsidRPr="00FE3323" w:rsidRDefault="0023775A" w:rsidP="003C3386">
            <w:pPr>
              <w:jc w:val="center"/>
              <w:rPr>
                <w:sz w:val="18"/>
                <w:szCs w:val="18"/>
              </w:rPr>
            </w:pPr>
            <w:r>
              <w:rPr>
                <w:rFonts w:eastAsia="Malgun Gothic"/>
                <w:color w:val="000000"/>
              </w:rPr>
              <w:t>36.67%</w:t>
            </w:r>
          </w:p>
        </w:tc>
      </w:tr>
      <w:tr w:rsidR="0023775A" w:rsidRPr="00FE3323" w14:paraId="1600C33B" w14:textId="77777777" w:rsidTr="003C3386">
        <w:trPr>
          <w:trHeight w:val="113"/>
        </w:trPr>
        <w:tc>
          <w:tcPr>
            <w:tcW w:w="1242" w:type="dxa"/>
            <w:vMerge/>
            <w:shd w:val="clear" w:color="auto" w:fill="FFFFFF" w:themeFill="background1"/>
            <w:vAlign w:val="center"/>
            <w:hideMark/>
          </w:tcPr>
          <w:p w14:paraId="7854511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5B78B6A"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7D6C33DA"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3B0E23F0" w14:textId="77777777" w:rsidR="0023775A" w:rsidRPr="00FE3323" w:rsidRDefault="0023775A" w:rsidP="003C3386">
            <w:pPr>
              <w:jc w:val="center"/>
              <w:rPr>
                <w:sz w:val="18"/>
                <w:szCs w:val="18"/>
              </w:rPr>
            </w:pPr>
            <w:r>
              <w:rPr>
                <w:rFonts w:eastAsia="Malgun Gothic"/>
                <w:color w:val="000000"/>
              </w:rPr>
              <w:t>-0.37%</w:t>
            </w:r>
          </w:p>
        </w:tc>
        <w:tc>
          <w:tcPr>
            <w:tcW w:w="1158" w:type="dxa"/>
            <w:shd w:val="clear" w:color="auto" w:fill="FFFFFF" w:themeFill="background1"/>
          </w:tcPr>
          <w:p w14:paraId="28857DD7" w14:textId="77777777" w:rsidR="0023775A" w:rsidRPr="00FE3323" w:rsidRDefault="0023775A" w:rsidP="003C3386">
            <w:pPr>
              <w:jc w:val="center"/>
              <w:rPr>
                <w:sz w:val="18"/>
                <w:szCs w:val="18"/>
              </w:rPr>
            </w:pPr>
            <w:r>
              <w:rPr>
                <w:rFonts w:eastAsia="Malgun Gothic"/>
                <w:color w:val="000000"/>
              </w:rPr>
              <w:t>25.82%</w:t>
            </w:r>
          </w:p>
        </w:tc>
        <w:tc>
          <w:tcPr>
            <w:tcW w:w="1417" w:type="dxa"/>
            <w:shd w:val="clear" w:color="auto" w:fill="FFFFFF" w:themeFill="background1"/>
          </w:tcPr>
          <w:p w14:paraId="243957CE" w14:textId="77777777" w:rsidR="0023775A" w:rsidRPr="00FE3323" w:rsidRDefault="0023775A" w:rsidP="003C3386">
            <w:pPr>
              <w:jc w:val="center"/>
              <w:rPr>
                <w:sz w:val="18"/>
                <w:szCs w:val="18"/>
              </w:rPr>
            </w:pPr>
            <w:r>
              <w:rPr>
                <w:rFonts w:eastAsia="Malgun Gothic"/>
                <w:color w:val="000000"/>
              </w:rPr>
              <w:t>6.80%</w:t>
            </w:r>
          </w:p>
        </w:tc>
        <w:tc>
          <w:tcPr>
            <w:tcW w:w="1417" w:type="dxa"/>
            <w:shd w:val="clear" w:color="auto" w:fill="FFFFFF" w:themeFill="background1"/>
          </w:tcPr>
          <w:p w14:paraId="46EA443D" w14:textId="77777777" w:rsidR="0023775A" w:rsidRPr="00FE3323" w:rsidRDefault="0023775A" w:rsidP="003C3386">
            <w:pPr>
              <w:jc w:val="center"/>
              <w:rPr>
                <w:sz w:val="18"/>
                <w:szCs w:val="18"/>
              </w:rPr>
            </w:pPr>
            <w:r>
              <w:rPr>
                <w:rFonts w:eastAsia="Malgun Gothic"/>
                <w:color w:val="000000"/>
              </w:rPr>
              <w:t>-1.30%</w:t>
            </w:r>
          </w:p>
        </w:tc>
        <w:tc>
          <w:tcPr>
            <w:tcW w:w="1418" w:type="dxa"/>
            <w:shd w:val="clear" w:color="auto" w:fill="FFFFFF" w:themeFill="background1"/>
          </w:tcPr>
          <w:p w14:paraId="2448C02A" w14:textId="77777777" w:rsidR="0023775A" w:rsidRPr="00FE3323" w:rsidRDefault="0023775A" w:rsidP="003C3386">
            <w:pPr>
              <w:jc w:val="center"/>
              <w:rPr>
                <w:sz w:val="18"/>
                <w:szCs w:val="18"/>
              </w:rPr>
            </w:pPr>
            <w:r>
              <w:rPr>
                <w:rFonts w:eastAsia="Malgun Gothic"/>
                <w:color w:val="000000"/>
              </w:rPr>
              <w:t>43.13%</w:t>
            </w:r>
          </w:p>
        </w:tc>
      </w:tr>
    </w:tbl>
    <w:p w14:paraId="364E7C36" w14:textId="77777777" w:rsidR="0023775A" w:rsidRDefault="0023775A" w:rsidP="0023775A"/>
    <w:p w14:paraId="7BFFEBEB" w14:textId="77777777" w:rsidR="0023775A" w:rsidRPr="005560B9" w:rsidRDefault="0023775A" w:rsidP="0023775A">
      <w:pPr>
        <w:rPr>
          <w:b/>
          <w:bCs/>
          <w:u w:val="single"/>
        </w:rPr>
      </w:pPr>
      <w:r w:rsidRPr="005560B9">
        <w:rPr>
          <w:b/>
          <w:bCs/>
          <w:u w:val="single"/>
        </w:rPr>
        <w:t>Summary of observations</w:t>
      </w:r>
    </w:p>
    <w:p w14:paraId="240AA171" w14:textId="77777777" w:rsidR="0023775A" w:rsidRPr="005560B9" w:rsidRDefault="0023775A" w:rsidP="0023775A">
      <w:r w:rsidRPr="005560B9">
        <w:t>For the following observations, UPT gain in the range of {-5%, 5%} is considered as similar UPT.</w:t>
      </w:r>
    </w:p>
    <w:p w14:paraId="46E02452" w14:textId="77777777" w:rsidR="0023775A" w:rsidRPr="005560B9" w:rsidRDefault="0023775A" w:rsidP="0023775A">
      <w:r w:rsidRPr="005560B9">
        <w:t>For SBFD with coordinated scheduling:</w:t>
      </w:r>
    </w:p>
    <w:p w14:paraId="1FDE4771" w14:textId="4A5140BE" w:rsidR="0023775A" w:rsidRPr="005560B9" w:rsidRDefault="0023775A" w:rsidP="0023775A">
      <w:r w:rsidRPr="005560B9">
        <w:t>In case of SBFD Alt 4, based on results from 2 sources,</w:t>
      </w:r>
    </w:p>
    <w:p w14:paraId="2D6771E0" w14:textId="77777777" w:rsidR="0023775A" w:rsidRPr="005560B9" w:rsidRDefault="0023775A" w:rsidP="009101F8">
      <w:pPr>
        <w:numPr>
          <w:ilvl w:val="0"/>
          <w:numId w:val="56"/>
        </w:numPr>
        <w:rPr>
          <w:rFonts w:eastAsia="Malgun Gothic"/>
        </w:rPr>
      </w:pPr>
      <w:r w:rsidRPr="005560B9">
        <w:t xml:space="preserve">Coordinated scheduling based on L3 UE-UE CLI measurement </w:t>
      </w:r>
      <w:r w:rsidRPr="005560B9">
        <w:rPr>
          <w:rFonts w:eastAsia="Malgun Gothic"/>
        </w:rPr>
        <w:t>has higher mean DL Average-UPT and higher or similar 5% DL Average-UPT for all load levels.</w:t>
      </w:r>
    </w:p>
    <w:p w14:paraId="74885E36"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mean DL Average-UPT and higher or similar 5% DL Average-UPT for all load levels.</w:t>
      </w:r>
    </w:p>
    <w:p w14:paraId="2E933488" w14:textId="77777777" w:rsidR="0023775A" w:rsidRPr="005560B9" w:rsidRDefault="0023775A" w:rsidP="009101F8">
      <w:pPr>
        <w:pStyle w:val="afff2"/>
        <w:numPr>
          <w:ilvl w:val="0"/>
          <w:numId w:val="56"/>
        </w:numPr>
        <w:rPr>
          <w:rFonts w:eastAsiaTheme="minorEastAsia"/>
          <w:kern w:val="2"/>
          <w:szCs w:val="22"/>
          <w:lang w:val="en-US" w:eastAsia="ko-KR"/>
        </w:rPr>
      </w:pPr>
      <w:r w:rsidRPr="005560B9">
        <w:rPr>
          <w:rFonts w:eastAsiaTheme="minorEastAsia"/>
          <w:kern w:val="2"/>
          <w:szCs w:val="22"/>
          <w:lang w:val="en-US" w:eastAsia="ko-KR"/>
        </w:rPr>
        <w:t xml:space="preserve">Intra-cell coordinated scheduling </w:t>
      </w:r>
      <w:r w:rsidRPr="005560B9">
        <w:rPr>
          <w:rFonts w:eastAsia="Malgun Gothic"/>
        </w:rPr>
        <w:t>has similar mean DL Average-UPT and lower 5% DL Average-UPT for all load levels.</w:t>
      </w:r>
    </w:p>
    <w:p w14:paraId="60530312" w14:textId="77777777" w:rsidR="0023775A" w:rsidRPr="005560B9" w:rsidRDefault="0023775A" w:rsidP="009101F8">
      <w:pPr>
        <w:numPr>
          <w:ilvl w:val="0"/>
          <w:numId w:val="56"/>
        </w:numPr>
        <w:rPr>
          <w:rFonts w:eastAsia="Malgun Gothic"/>
        </w:rPr>
      </w:pPr>
      <w:r w:rsidRPr="005560B9">
        <w:t>Coordinated scheduling based on L3 UE-UE CLI measurement</w:t>
      </w:r>
      <w:r w:rsidRPr="005560B9">
        <w:rPr>
          <w:rFonts w:eastAsia="Malgun Gothic"/>
        </w:rPr>
        <w:t xml:space="preserve"> has similar mean UL Average-UPT for low and medium load levels, lower mean UL Average-UPT for high load level and similar 5% UL Average-UPT for all load levels.</w:t>
      </w:r>
    </w:p>
    <w:p w14:paraId="6BA9B62F"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or similar mean UL Average-UPT for low and medium load level, lower mean UL Average-UPT for high load level, and similar 5% UL Average-UPT for all load levels.</w:t>
      </w:r>
    </w:p>
    <w:p w14:paraId="68BF1172" w14:textId="77777777" w:rsidR="0023775A" w:rsidRPr="005560B9" w:rsidRDefault="0023775A" w:rsidP="009101F8">
      <w:pPr>
        <w:numPr>
          <w:ilvl w:val="0"/>
          <w:numId w:val="56"/>
        </w:numPr>
        <w:rPr>
          <w:rFonts w:eastAsia="Malgun Gothic"/>
        </w:rPr>
      </w:pPr>
      <w:r w:rsidRPr="005560B9">
        <w:t xml:space="preserve">Intra-cell coordinated scheduling </w:t>
      </w:r>
      <w:r w:rsidRPr="005560B9">
        <w:rPr>
          <w:rFonts w:eastAsia="Malgun Gothic"/>
        </w:rPr>
        <w:t>has higher mean UL Average-UPT for low load level, lower mean UL Average-UPT for medium and high load level and higher 5% UL Average-UPT for low load level, lower 5% UL Average-UPT for medium and high load level.</w:t>
      </w:r>
    </w:p>
    <w:p w14:paraId="050D43AB" w14:textId="2A2D994F" w:rsidR="0023775A" w:rsidRPr="005560B9" w:rsidRDefault="0023775A" w:rsidP="0023775A">
      <w:r w:rsidRPr="005560B9">
        <w:t>In case of SBFD Alt 2, based on results from 2 sources,</w:t>
      </w:r>
    </w:p>
    <w:p w14:paraId="68E9B742" w14:textId="77777777" w:rsidR="0023775A" w:rsidRPr="005560B9" w:rsidRDefault="0023775A" w:rsidP="009101F8">
      <w:pPr>
        <w:numPr>
          <w:ilvl w:val="0"/>
          <w:numId w:val="56"/>
        </w:numPr>
        <w:rPr>
          <w:rFonts w:eastAsia="Malgun Gothic"/>
        </w:rPr>
      </w:pPr>
      <w:r w:rsidRPr="005560B9">
        <w:t xml:space="preserve">Coordinated scheduling based on L3 UE-UE CLI measurement </w:t>
      </w:r>
      <w:r w:rsidRPr="005560B9">
        <w:rPr>
          <w:rFonts w:eastAsia="Malgun Gothic"/>
        </w:rPr>
        <w:t>has higher mean DL Average-UPT and higher or similar 5% DL Average-UPT for all load levels.</w:t>
      </w:r>
    </w:p>
    <w:p w14:paraId="69284B65"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mean DL Average-UPT and higher or similar 5% DL Average-UPT for all load levels.</w:t>
      </w:r>
    </w:p>
    <w:p w14:paraId="49E15B86" w14:textId="77777777" w:rsidR="0023775A" w:rsidRPr="005560B9" w:rsidRDefault="0023775A" w:rsidP="009101F8">
      <w:pPr>
        <w:pStyle w:val="afff2"/>
        <w:numPr>
          <w:ilvl w:val="0"/>
          <w:numId w:val="56"/>
        </w:numPr>
        <w:rPr>
          <w:rFonts w:eastAsiaTheme="minorEastAsia"/>
          <w:kern w:val="2"/>
          <w:szCs w:val="22"/>
          <w:lang w:val="en-US" w:eastAsia="ko-KR"/>
        </w:rPr>
      </w:pPr>
      <w:r w:rsidRPr="005560B9">
        <w:rPr>
          <w:rFonts w:eastAsiaTheme="minorEastAsia"/>
          <w:kern w:val="2"/>
          <w:szCs w:val="22"/>
          <w:lang w:val="en-US" w:eastAsia="ko-KR"/>
        </w:rPr>
        <w:t xml:space="preserve">Intra-cell coordinated scheduling </w:t>
      </w:r>
      <w:r w:rsidRPr="005560B9">
        <w:rPr>
          <w:rFonts w:eastAsia="Malgun Gothic"/>
        </w:rPr>
        <w:t>has lower mean and 5% DL Average-UPT for all load levels.</w:t>
      </w:r>
    </w:p>
    <w:p w14:paraId="65810ADB" w14:textId="77777777" w:rsidR="0023775A" w:rsidRPr="005560B9" w:rsidRDefault="0023775A" w:rsidP="009101F8">
      <w:pPr>
        <w:numPr>
          <w:ilvl w:val="0"/>
          <w:numId w:val="56"/>
        </w:numPr>
        <w:rPr>
          <w:rFonts w:eastAsia="Malgun Gothic"/>
        </w:rPr>
      </w:pPr>
      <w:r w:rsidRPr="005560B9">
        <w:t>Coordinated scheduling based on L3 UE-UE CLI measurement</w:t>
      </w:r>
      <w:r w:rsidRPr="005560B9">
        <w:rPr>
          <w:rFonts w:eastAsia="Malgun Gothic"/>
        </w:rPr>
        <w:t xml:space="preserve"> has lower or similar mean UL Average-UPT and similar 5% UL Average-UPT for all load levels.</w:t>
      </w:r>
    </w:p>
    <w:p w14:paraId="228A51F8" w14:textId="77777777" w:rsidR="0023775A" w:rsidRPr="005560B9" w:rsidRDefault="0023775A" w:rsidP="009101F8">
      <w:pPr>
        <w:numPr>
          <w:ilvl w:val="0"/>
          <w:numId w:val="56"/>
        </w:numPr>
        <w:rPr>
          <w:rFonts w:eastAsia="Malgun Gothic"/>
        </w:rPr>
      </w:pPr>
      <w:r w:rsidRPr="005560B9">
        <w:lastRenderedPageBreak/>
        <w:t>Coordinated scheduling based on L1 UE-UE CLI measurement</w:t>
      </w:r>
      <w:r w:rsidRPr="005560B9">
        <w:rPr>
          <w:rFonts w:eastAsia="Malgun Gothic"/>
        </w:rPr>
        <w:t xml:space="preserve"> has higher mean UL Average-UPT for low load level, lower mean UL Average-UPT for medium and </w:t>
      </w:r>
      <w:r w:rsidRPr="005560B9">
        <w:t xml:space="preserve">high </w:t>
      </w:r>
      <w:r w:rsidRPr="005560B9">
        <w:rPr>
          <w:rFonts w:eastAsia="Malgun Gothic"/>
        </w:rPr>
        <w:t>load level and similar 5% UL Average-UPT for all load levels.</w:t>
      </w:r>
    </w:p>
    <w:p w14:paraId="2F776BD7" w14:textId="77777777" w:rsidR="0023775A" w:rsidRPr="005560B9" w:rsidRDefault="0023775A" w:rsidP="009101F8">
      <w:pPr>
        <w:numPr>
          <w:ilvl w:val="0"/>
          <w:numId w:val="56"/>
        </w:numPr>
        <w:rPr>
          <w:rFonts w:eastAsia="Malgun Gothic"/>
        </w:rPr>
      </w:pPr>
      <w:r w:rsidRPr="005560B9">
        <w:t xml:space="preserve">Intra-cell coordinated scheduling </w:t>
      </w:r>
      <w:r w:rsidRPr="005560B9">
        <w:rPr>
          <w:rFonts w:eastAsia="Malgun Gothic"/>
        </w:rPr>
        <w:t>has higher or similar mean UL Average-UPT and higher 5% UL Average-UPT for all load levels.</w:t>
      </w:r>
    </w:p>
    <w:p w14:paraId="1370DB4B" w14:textId="325F2ED6" w:rsidR="0023775A" w:rsidRPr="005560B9" w:rsidRDefault="0023775A" w:rsidP="0023775A">
      <w:r w:rsidRPr="005560B9">
        <w:t>In case of SBFD Alt 1, based on results from 1 source,</w:t>
      </w:r>
    </w:p>
    <w:p w14:paraId="6B998AF5" w14:textId="77777777" w:rsidR="0023775A" w:rsidRPr="005560B9" w:rsidRDefault="0023775A" w:rsidP="009101F8">
      <w:pPr>
        <w:numPr>
          <w:ilvl w:val="0"/>
          <w:numId w:val="56"/>
        </w:numPr>
        <w:rPr>
          <w:rFonts w:eastAsia="Malgun Gothic"/>
        </w:rPr>
      </w:pPr>
      <w:r w:rsidRPr="005560B9">
        <w:t xml:space="preserve">Coordinated scheduling based on L3 UE-UE CLI measurement </w:t>
      </w:r>
      <w:r w:rsidRPr="005560B9">
        <w:rPr>
          <w:rFonts w:eastAsia="Malgun Gothic"/>
        </w:rPr>
        <w:t>has higher mean and 5% DL Average-UPT for all load levels.</w:t>
      </w:r>
    </w:p>
    <w:p w14:paraId="7C74DA7A"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mean and 5% DL Average-UPT for all load levels.</w:t>
      </w:r>
    </w:p>
    <w:p w14:paraId="29EE75BB" w14:textId="77777777" w:rsidR="0023775A" w:rsidRPr="005560B9" w:rsidRDefault="0023775A" w:rsidP="009101F8">
      <w:pPr>
        <w:numPr>
          <w:ilvl w:val="0"/>
          <w:numId w:val="56"/>
        </w:numPr>
        <w:rPr>
          <w:rFonts w:eastAsia="Malgun Gothic"/>
        </w:rPr>
      </w:pPr>
      <w:r w:rsidRPr="005560B9">
        <w:t>Coordinated scheduling based on L3 UE-UE CLI measurement</w:t>
      </w:r>
      <w:r w:rsidRPr="005560B9">
        <w:rPr>
          <w:rFonts w:eastAsia="Malgun Gothic"/>
        </w:rPr>
        <w:t xml:space="preserve"> has lower or similar mean UL Average-UPT and similar 5% UL Average-UPT for all load levels.</w:t>
      </w:r>
      <w:r>
        <w:t xml:space="preserve"> </w:t>
      </w:r>
    </w:p>
    <w:p w14:paraId="3C2740B4" w14:textId="77777777" w:rsidR="0023775A" w:rsidRPr="00920F2E" w:rsidRDefault="0023775A" w:rsidP="009101F8">
      <w:pPr>
        <w:numPr>
          <w:ilvl w:val="0"/>
          <w:numId w:val="56"/>
        </w:numPr>
        <w:rPr>
          <w:rFonts w:eastAsia="Malgun Gothic"/>
        </w:rPr>
      </w:pPr>
      <w:r w:rsidRPr="00920F2E">
        <w:t>Coordinated scheduling based on L1 UE-UE CLI measurement</w:t>
      </w:r>
      <w:r w:rsidRPr="00920F2E">
        <w:rPr>
          <w:rFonts w:eastAsia="Malgun Gothic"/>
        </w:rPr>
        <w:t xml:space="preserve"> has lower or similar mean UL Average-UPT and similar 5% UL Average-UPT for all load levels. </w:t>
      </w:r>
    </w:p>
    <w:p w14:paraId="5732AD21" w14:textId="4C494F75" w:rsidR="0023775A" w:rsidRDefault="0023775A" w:rsidP="0023775A">
      <w:r w:rsidRPr="00072783">
        <w:t xml:space="preserve">According to source 1, </w:t>
      </w:r>
      <w:r>
        <w:t>C</w:t>
      </w:r>
      <w:r w:rsidRPr="00072783">
        <w:t>oordinated scheduling based on L3 UE-UE CLI measurement</w:t>
      </w:r>
      <w:r>
        <w:t xml:space="preserve"> (scheme 1)</w:t>
      </w:r>
      <w:r w:rsidRPr="00072783">
        <w:t xml:space="preserve"> and</w:t>
      </w:r>
      <w:r>
        <w:t xml:space="preserve"> </w:t>
      </w:r>
      <w:r w:rsidRPr="00072783">
        <w:t>coordinated scheduling based on L1/L2 UE-UE CLI measurement</w:t>
      </w:r>
      <w:r>
        <w:t xml:space="preserve"> (scheme 2)</w:t>
      </w:r>
      <w:r w:rsidRPr="00072783">
        <w:t xml:space="preserve"> </w:t>
      </w:r>
      <w:r>
        <w:t>can</w:t>
      </w:r>
      <w:r w:rsidRPr="00072783">
        <w:t xml:space="preserve"> achieve better mean DL Average-UPT </w:t>
      </w:r>
      <w:r>
        <w:t xml:space="preserve">than semi-static SBFD without inter-UE CLI handling (reference scheme). However, there is a slight loss in </w:t>
      </w:r>
      <w:r w:rsidRPr="00072783">
        <w:t xml:space="preserve">mean </w:t>
      </w:r>
      <w:r>
        <w:t>UL</w:t>
      </w:r>
      <w:r w:rsidRPr="00072783">
        <w:t xml:space="preserve"> Average-UPT</w:t>
      </w:r>
      <w:r>
        <w:t xml:space="preserve"> at low and medium load levels and moderate loss at high load level since for both scheme 1 and scheme 2, DL scheduling is prioritized over UL in case there is strong UE-UE CLI. In addition, c</w:t>
      </w:r>
      <w:r w:rsidRPr="005560B9">
        <w:t>oordinated scheduling based on L3 UE-UE CLI measurement</w:t>
      </w:r>
      <w:r>
        <w:t xml:space="preserve"> has similar </w:t>
      </w:r>
      <w:r w:rsidRPr="00072783">
        <w:t>DL average-UPT gain</w:t>
      </w:r>
      <w:r>
        <w:t xml:space="preserve"> compared to c</w:t>
      </w:r>
      <w:r w:rsidRPr="005560B9">
        <w:t>oordinated scheduling based on L1 UE-UE CLI measurement</w:t>
      </w:r>
      <w:r>
        <w:t xml:space="preserve"> for all load levels.</w:t>
      </w:r>
    </w:p>
    <w:p w14:paraId="4E28B8AF" w14:textId="77777777" w:rsidR="0023775A" w:rsidRPr="00D9071F" w:rsidRDefault="0023775A" w:rsidP="00D9071F">
      <w:pPr>
        <w:pStyle w:val="51"/>
        <w:rPr>
          <w:lang w:val="en-US"/>
        </w:rPr>
      </w:pPr>
      <w:bookmarkStart w:id="149" w:name="_Toc144651863"/>
      <w:r w:rsidRPr="00D9071F">
        <w:rPr>
          <w:lang w:val="en-US"/>
        </w:rPr>
        <w:t>7.4.3.1.4</w:t>
      </w:r>
      <w:r w:rsidRPr="00D9071F">
        <w:rPr>
          <w:lang w:val="en-US"/>
        </w:rPr>
        <w:tab/>
        <w:t>Specification impact of the proposed scheme</w:t>
      </w:r>
      <w:bookmarkEnd w:id="149"/>
    </w:p>
    <w:p w14:paraId="0B41E86B" w14:textId="77777777" w:rsidR="0023775A" w:rsidRDefault="0023775A" w:rsidP="0023775A">
      <w:r w:rsidRPr="00D47633">
        <w:t xml:space="preserve">For </w:t>
      </w:r>
      <w:r>
        <w:t xml:space="preserve">L1/L2 based UE-UE CLI measurement, the potential specification impact is described in section </w:t>
      </w:r>
      <w:r w:rsidRPr="00CF4243">
        <w:t>8.4.1.3</w:t>
      </w:r>
      <w:r>
        <w:t xml:space="preserve">. </w:t>
      </w:r>
      <w:r w:rsidRPr="00C1192F">
        <w:rPr>
          <w:rFonts w:hint="eastAsia"/>
        </w:rPr>
        <w:t>F</w:t>
      </w:r>
      <w:r w:rsidRPr="00C1192F">
        <w:t xml:space="preserve">or </w:t>
      </w:r>
      <w:r>
        <w:t xml:space="preserve">L3 based UE-UE CLI measurement, there is no specification impact. </w:t>
      </w:r>
    </w:p>
    <w:p w14:paraId="52791979" w14:textId="77E6C917" w:rsidR="0023775A" w:rsidRPr="00522AEE" w:rsidRDefault="0023775A" w:rsidP="0023775A">
      <w:r>
        <w:t>For intra-cell coordinated scheduling, there is no specification impact.</w:t>
      </w:r>
    </w:p>
    <w:p w14:paraId="1FB0216C" w14:textId="77777777" w:rsidR="0023775A" w:rsidRPr="00002956" w:rsidRDefault="0023775A" w:rsidP="00E00AFC">
      <w:pPr>
        <w:pStyle w:val="Head2"/>
      </w:pPr>
      <w:bookmarkStart w:id="150" w:name="_Toc144651864"/>
      <w:r w:rsidRPr="00002956">
        <w:rPr>
          <w:rFonts w:hint="eastAsia"/>
        </w:rPr>
        <w:t>7</w:t>
      </w:r>
      <w:r w:rsidRPr="00002956">
        <w:t>.4.</w:t>
      </w:r>
      <w:r>
        <w:t>4</w:t>
      </w:r>
      <w:r w:rsidRPr="00002956">
        <w:tab/>
        <w:t>Inter-</w:t>
      </w:r>
      <w:r>
        <w:t>gNB and Inter-UE</w:t>
      </w:r>
      <w:r w:rsidRPr="00002956">
        <w:t xml:space="preserve"> CLI handling schemes</w:t>
      </w:r>
      <w:bookmarkEnd w:id="150"/>
    </w:p>
    <w:p w14:paraId="477733AD" w14:textId="0B262712" w:rsidR="0023775A" w:rsidRPr="00CD0D23" w:rsidRDefault="0023775A" w:rsidP="00CD0D23">
      <w:pPr>
        <w:pStyle w:val="41"/>
        <w:rPr>
          <w:lang w:val="en-US"/>
        </w:rPr>
      </w:pPr>
      <w:bookmarkStart w:id="151" w:name="_Toc144651865"/>
      <w:r w:rsidRPr="00CD0D23">
        <w:rPr>
          <w:lang w:val="en-US"/>
        </w:rPr>
        <w:t>7.4.4.1</w:t>
      </w:r>
      <w:r w:rsidRPr="00CD0D23">
        <w:rPr>
          <w:lang w:val="en-US"/>
        </w:rPr>
        <w:tab/>
        <w:t>Inter-gNB and Inter-UE CLI handling scheme 1: Spatial Domain Coordination Scheme for gNB Tx-Beam Nulling and UL Resource Muting-based scheme for measuring the gNB-to-gNB CLI interference covariance matrix</w:t>
      </w:r>
      <w:bookmarkEnd w:id="151"/>
    </w:p>
    <w:p w14:paraId="430650C2" w14:textId="77777777" w:rsidR="0023775A" w:rsidRPr="000A3B13" w:rsidRDefault="0023775A" w:rsidP="000A3B13">
      <w:pPr>
        <w:pStyle w:val="51"/>
        <w:rPr>
          <w:lang w:val="en-US"/>
        </w:rPr>
      </w:pPr>
      <w:bookmarkStart w:id="152" w:name="_Toc144651866"/>
      <w:r w:rsidRPr="000A3B13">
        <w:rPr>
          <w:lang w:val="en-US"/>
        </w:rPr>
        <w:t>7.4.4.1.1</w:t>
      </w:r>
      <w:r w:rsidRPr="000A3B13">
        <w:rPr>
          <w:lang w:val="en-US"/>
        </w:rPr>
        <w:tab/>
        <w:t>Reference scheme for performance comparison</w:t>
      </w:r>
      <w:bookmarkEnd w:id="152"/>
    </w:p>
    <w:p w14:paraId="6455054E" w14:textId="30360F1F" w:rsidR="0023775A" w:rsidRDefault="0023775A"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61471859" w14:textId="75E6BC07" w:rsidR="0023775A" w:rsidRPr="00C36ACF" w:rsidRDefault="0023775A" w:rsidP="009101F8">
      <w:pPr>
        <w:pStyle w:val="afff2"/>
        <w:numPr>
          <w:ilvl w:val="1"/>
          <w:numId w:val="41"/>
        </w:numPr>
      </w:pPr>
      <w:r w:rsidRPr="00D47633">
        <w:rPr>
          <w:rFonts w:hint="eastAsia"/>
        </w:rPr>
        <w:t xml:space="preserve">Semi-static SBFD without </w:t>
      </w:r>
      <w:r w:rsidRPr="00D47633">
        <w:t>inter-gNB and inter-UE CLI handling</w:t>
      </w:r>
    </w:p>
    <w:p w14:paraId="7F7E0983" w14:textId="77777777" w:rsidR="0023775A" w:rsidRPr="000A3B13" w:rsidRDefault="0023775A" w:rsidP="000A3B13">
      <w:pPr>
        <w:pStyle w:val="51"/>
        <w:rPr>
          <w:lang w:val="en-US"/>
        </w:rPr>
      </w:pPr>
      <w:bookmarkStart w:id="153" w:name="_Toc144651867"/>
      <w:r w:rsidRPr="000A3B13">
        <w:rPr>
          <w:lang w:val="en-US"/>
        </w:rPr>
        <w:t>7.4.4.1.2</w:t>
      </w:r>
      <w:r w:rsidRPr="000A3B13">
        <w:rPr>
          <w:lang w:val="en-US"/>
        </w:rPr>
        <w:tab/>
        <w:t>Proposed scheme</w:t>
      </w:r>
      <w:bookmarkEnd w:id="153"/>
    </w:p>
    <w:p w14:paraId="213FD81C" w14:textId="24EEF45A" w:rsidR="0023775A" w:rsidRDefault="0023775A"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295264D8" w14:textId="77777777" w:rsidR="0023775A" w:rsidRDefault="0023775A" w:rsidP="009101F8">
      <w:pPr>
        <w:pStyle w:val="afff2"/>
        <w:numPr>
          <w:ilvl w:val="1"/>
          <w:numId w:val="41"/>
        </w:numPr>
        <w:rPr>
          <w:lang w:eastAsia="zh-CN"/>
        </w:rPr>
      </w:pPr>
      <w:r>
        <w:rPr>
          <w:lang w:eastAsia="zh-CN"/>
        </w:rPr>
        <w:t>gNB-gNB CLI: Beam nulling based on gNB-gNB channel + Non-transparent UL resource muting based IRC</w:t>
      </w:r>
    </w:p>
    <w:p w14:paraId="58F36E8F" w14:textId="77777777" w:rsidR="0023775A" w:rsidRPr="00D868AA" w:rsidRDefault="0023775A" w:rsidP="009101F8">
      <w:pPr>
        <w:pStyle w:val="afff2"/>
        <w:numPr>
          <w:ilvl w:val="1"/>
          <w:numId w:val="41"/>
        </w:numPr>
      </w:pPr>
      <w:r>
        <w:rPr>
          <w:lang w:eastAsia="zh-CN"/>
        </w:rPr>
        <w:t>UE-UE CLI: Coordinated scheduling based L3 UE-UE CLI measurement</w:t>
      </w:r>
    </w:p>
    <w:p w14:paraId="0DE557B8" w14:textId="77777777" w:rsidR="0023775A" w:rsidRDefault="0023775A" w:rsidP="0023775A"/>
    <w:p w14:paraId="3262D34F" w14:textId="77777777" w:rsidR="0023775A" w:rsidRPr="000A3B13" w:rsidRDefault="0023775A" w:rsidP="000A3B13">
      <w:pPr>
        <w:pStyle w:val="51"/>
        <w:rPr>
          <w:lang w:val="en-US"/>
        </w:rPr>
      </w:pPr>
      <w:bookmarkStart w:id="154" w:name="_Toc144651868"/>
      <w:r w:rsidRPr="000A3B13">
        <w:rPr>
          <w:lang w:val="en-US"/>
        </w:rPr>
        <w:t>7.4.4.1.3</w:t>
      </w:r>
      <w:r w:rsidRPr="000A3B13">
        <w:rPr>
          <w:lang w:val="en-US"/>
        </w:rPr>
        <w:tab/>
        <w:t>Performance evaluation or analysis</w:t>
      </w:r>
      <w:bookmarkEnd w:id="154"/>
    </w:p>
    <w:p w14:paraId="145150A6" w14:textId="35F39F24" w:rsidR="0023775A" w:rsidRDefault="0023775A" w:rsidP="0023775A">
      <w:pPr>
        <w:rPr>
          <w:rFonts w:ascii="Arial" w:hAnsi="Arial" w:cs="Arial"/>
          <w:sz w:val="22"/>
        </w:rPr>
      </w:pPr>
      <w:r>
        <w:t>One</w:t>
      </w:r>
      <w:r>
        <w:rPr>
          <w:rFonts w:hint="eastAsia"/>
        </w:rPr>
        <w:t xml:space="preserve"> </w:t>
      </w:r>
      <w:r w:rsidR="00E923E0">
        <w:t>s</w:t>
      </w:r>
      <w:r w:rsidR="00E923E0">
        <w:rPr>
          <w:rFonts w:hint="eastAsia"/>
        </w:rPr>
        <w:t xml:space="preserve">ource </w:t>
      </w:r>
      <w:r>
        <w:rPr>
          <w:rFonts w:hint="eastAsia"/>
        </w:rPr>
        <w:t>(</w:t>
      </w:r>
      <w:r w:rsidR="00D95A20">
        <w:rPr>
          <w:rFonts w:hint="eastAsia"/>
        </w:rPr>
        <w:t>[19]</w:t>
      </w:r>
      <w:r>
        <w:rPr>
          <w:rFonts w:hint="eastAsia"/>
        </w:rPr>
        <w:t>)</w:t>
      </w:r>
      <w:r>
        <w:t xml:space="preserve"> </w:t>
      </w:r>
      <w:r w:rsidRPr="005B4668">
        <w:t>provide</w:t>
      </w:r>
      <w:r>
        <w:t>s</w:t>
      </w:r>
      <w:r w:rsidRPr="005B4668">
        <w:t xml:space="preserve"> SLS evaluation results for performance comparison</w:t>
      </w:r>
      <w:r>
        <w:t xml:space="preserve"> with s</w:t>
      </w:r>
      <w:r w:rsidRPr="007F6493">
        <w:t xml:space="preserve">patial Domain </w:t>
      </w:r>
      <w:r>
        <w:t>c</w:t>
      </w:r>
      <w:r w:rsidRPr="007F6493">
        <w:t xml:space="preserve">oordination </w:t>
      </w:r>
      <w:r>
        <w:t>s</w:t>
      </w:r>
      <w:r w:rsidRPr="007F6493">
        <w:t xml:space="preserve">cheme for gNB Tx-Beam </w:t>
      </w:r>
      <w:r>
        <w:t>n</w:t>
      </w:r>
      <w:r w:rsidRPr="007F6493">
        <w:t xml:space="preserve">ulling and UL </w:t>
      </w:r>
      <w:r>
        <w:t>r</w:t>
      </w:r>
      <w:r w:rsidRPr="007F6493">
        <w:t xml:space="preserve">esource </w:t>
      </w:r>
      <w:r>
        <w:t>m</w:t>
      </w:r>
      <w:r w:rsidRPr="007F6493">
        <w:t>uting-based scheme for measuring the gNB-to-gNB CLI interference covariance matrix</w:t>
      </w:r>
      <w:r>
        <w:t>.</w:t>
      </w:r>
    </w:p>
    <w:p w14:paraId="0E8FA6B5" w14:textId="77777777" w:rsidR="0023775A" w:rsidRDefault="0023775A" w:rsidP="0023775A">
      <w:r w:rsidRPr="005B4668">
        <w:lastRenderedPageBreak/>
        <w:t xml:space="preserve">The summary of DL average-UPT gain and UL average-UPT gain are provided in Table </w:t>
      </w:r>
      <w:r>
        <w:t>7</w:t>
      </w:r>
      <w:r w:rsidRPr="005B4668">
        <w:t>.</w:t>
      </w:r>
      <w:r>
        <w:t>4</w:t>
      </w:r>
      <w:r w:rsidRPr="005B4668">
        <w:t>.</w:t>
      </w:r>
      <w:r>
        <w:t>4</w:t>
      </w:r>
      <w:r w:rsidRPr="005B4668">
        <w:t>.</w:t>
      </w:r>
      <w:r>
        <w:t>1.3-1.</w:t>
      </w:r>
    </w:p>
    <w:p w14:paraId="37FB1C49" w14:textId="77777777" w:rsidR="0023775A" w:rsidRPr="00D36EF3" w:rsidRDefault="0023775A" w:rsidP="0023775A"/>
    <w:p w14:paraId="3778EEA4" w14:textId="77777777" w:rsidR="0023775A" w:rsidRPr="007F6493" w:rsidRDefault="0023775A" w:rsidP="0023775A">
      <w:pPr>
        <w:spacing w:after="0"/>
        <w:jc w:val="center"/>
      </w:pPr>
      <w:r w:rsidRPr="002E6FF0">
        <w:rPr>
          <w:b/>
        </w:rPr>
        <w:t xml:space="preserve">Table </w:t>
      </w:r>
      <w:r>
        <w:rPr>
          <w:b/>
        </w:rPr>
        <w:t>7.4.4.1.3</w:t>
      </w:r>
      <w:r w:rsidRPr="002E6FF0">
        <w:rPr>
          <w:b/>
        </w:rPr>
        <w:t>-</w:t>
      </w:r>
      <w:r>
        <w:rPr>
          <w:b/>
        </w:rPr>
        <w:t>1</w:t>
      </w:r>
      <w:r w:rsidRPr="002E6FF0">
        <w:rPr>
          <w:b/>
        </w:rPr>
        <w:t xml:space="preserve">: </w:t>
      </w:r>
      <w:r w:rsidRPr="007F6493">
        <w:rPr>
          <w:b/>
        </w:rPr>
        <w:t>gNB Tx-Beam nulling and UL resource muting-based scheme for measuring the gNB-to-gNB CLI interference covariance matrix</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6DFF4C5E" w14:textId="77777777" w:rsidTr="003C3386">
        <w:trPr>
          <w:trHeight w:val="113"/>
        </w:trPr>
        <w:tc>
          <w:tcPr>
            <w:tcW w:w="9854" w:type="dxa"/>
            <w:gridSpan w:val="11"/>
            <w:shd w:val="clear" w:color="auto" w:fill="FFFFFF" w:themeFill="background1"/>
            <w:vAlign w:val="center"/>
          </w:tcPr>
          <w:p w14:paraId="3567E66A" w14:textId="77F739F9"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 xml:space="preserve">se, </w:t>
            </w:r>
            <w:r w:rsidRPr="00FE3323">
              <w:rPr>
                <w:b/>
                <w:i/>
                <w:sz w:val="18"/>
                <w:szCs w:val="18"/>
              </w:rPr>
              <w:t>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3AA98CC2" w14:textId="77777777" w:rsidTr="003C3386">
        <w:trPr>
          <w:trHeight w:val="113"/>
        </w:trPr>
        <w:tc>
          <w:tcPr>
            <w:tcW w:w="2021" w:type="dxa"/>
            <w:gridSpan w:val="2"/>
            <w:vMerge w:val="restart"/>
            <w:shd w:val="clear" w:color="auto" w:fill="FFFFFF" w:themeFill="background1"/>
            <w:vAlign w:val="center"/>
          </w:tcPr>
          <w:p w14:paraId="7621A682" w14:textId="77777777" w:rsidR="0023775A" w:rsidRPr="00FE3323" w:rsidRDefault="0023775A" w:rsidP="003C3386">
            <w:pPr>
              <w:jc w:val="center"/>
              <w:rPr>
                <w:b/>
                <w:bCs/>
                <w:sz w:val="18"/>
                <w:szCs w:val="18"/>
              </w:rPr>
            </w:pPr>
          </w:p>
        </w:tc>
        <w:tc>
          <w:tcPr>
            <w:tcW w:w="7833" w:type="dxa"/>
            <w:gridSpan w:val="9"/>
            <w:shd w:val="clear" w:color="auto" w:fill="FFFFFF" w:themeFill="background1"/>
            <w:vAlign w:val="center"/>
          </w:tcPr>
          <w:p w14:paraId="03FDCCE1" w14:textId="4DD43E02" w:rsidR="0023775A" w:rsidRPr="002E6FF0" w:rsidRDefault="0023775A" w:rsidP="003C3386">
            <w:pPr>
              <w:jc w:val="center"/>
              <w:rPr>
                <w:b/>
                <w:color w:val="000000"/>
                <w:sz w:val="18"/>
                <w:szCs w:val="18"/>
              </w:rPr>
            </w:pPr>
            <w:r>
              <w:rPr>
                <w:b/>
                <w:color w:val="000000"/>
                <w:sz w:val="18"/>
                <w:szCs w:val="18"/>
              </w:rPr>
              <w:t>[</w:t>
            </w:r>
            <w:r w:rsidR="00D95A20">
              <w:rPr>
                <w:b/>
                <w:color w:val="000000"/>
                <w:sz w:val="18"/>
                <w:szCs w:val="18"/>
              </w:rPr>
              <w:t>19</w:t>
            </w:r>
            <w:r>
              <w:rPr>
                <w:b/>
                <w:color w:val="000000"/>
                <w:sz w:val="18"/>
                <w:szCs w:val="18"/>
              </w:rPr>
              <w:t>]</w:t>
            </w:r>
          </w:p>
        </w:tc>
      </w:tr>
      <w:tr w:rsidR="0023775A" w:rsidRPr="00FE3323" w14:paraId="778BDDFF" w14:textId="77777777" w:rsidTr="003C3386">
        <w:trPr>
          <w:trHeight w:val="113"/>
        </w:trPr>
        <w:tc>
          <w:tcPr>
            <w:tcW w:w="2021" w:type="dxa"/>
            <w:gridSpan w:val="2"/>
            <w:vMerge/>
            <w:shd w:val="clear" w:color="auto" w:fill="FFFFFF" w:themeFill="background1"/>
            <w:vAlign w:val="center"/>
          </w:tcPr>
          <w:p w14:paraId="1589D116"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6326EDF7" w14:textId="77777777" w:rsidR="0023775A" w:rsidRPr="00FE3323" w:rsidRDefault="0023775A" w:rsidP="003C3386">
            <w:pPr>
              <w:jc w:val="center"/>
              <w:rPr>
                <w:b/>
                <w:color w:val="000000"/>
                <w:sz w:val="18"/>
                <w:szCs w:val="18"/>
              </w:rPr>
            </w:pPr>
            <w:r w:rsidRPr="002E6FF0">
              <w:rPr>
                <w:b/>
                <w:color w:val="000000"/>
                <w:sz w:val="18"/>
                <w:szCs w:val="18"/>
              </w:rPr>
              <w:t>Alt-</w:t>
            </w:r>
            <w:r>
              <w:rPr>
                <w:b/>
                <w:color w:val="000000"/>
                <w:sz w:val="18"/>
                <w:szCs w:val="18"/>
              </w:rPr>
              <w:t>4</w:t>
            </w:r>
            <w:r w:rsidRPr="002E6FF0">
              <w:rPr>
                <w:b/>
                <w:color w:val="000000"/>
                <w:sz w:val="18"/>
                <w:szCs w:val="18"/>
              </w:rPr>
              <w:t xml:space="preserve"> ({DDDSU} vs. {</w:t>
            </w:r>
            <w:r>
              <w:rPr>
                <w:b/>
                <w:color w:val="000000"/>
                <w:sz w:val="18"/>
                <w:szCs w:val="18"/>
              </w:rPr>
              <w:t>XXXXX</w:t>
            </w:r>
            <w:r w:rsidRPr="002E6FF0">
              <w:rPr>
                <w:b/>
                <w:color w:val="000000"/>
                <w:sz w:val="18"/>
                <w:szCs w:val="18"/>
              </w:rPr>
              <w:t>})</w:t>
            </w:r>
          </w:p>
        </w:tc>
        <w:tc>
          <w:tcPr>
            <w:tcW w:w="2551" w:type="dxa"/>
            <w:gridSpan w:val="3"/>
            <w:shd w:val="clear" w:color="auto" w:fill="FFFFFF" w:themeFill="background1"/>
            <w:vAlign w:val="center"/>
          </w:tcPr>
          <w:p w14:paraId="678406AD" w14:textId="77777777" w:rsidR="0023775A" w:rsidRPr="00FE3323" w:rsidRDefault="0023775A" w:rsidP="003C3386">
            <w:pPr>
              <w:jc w:val="center"/>
              <w:rPr>
                <w:b/>
                <w:color w:val="000000"/>
                <w:sz w:val="18"/>
                <w:szCs w:val="18"/>
              </w:rPr>
            </w:pPr>
            <w:r w:rsidRPr="002E6FF0">
              <w:rPr>
                <w:b/>
                <w:color w:val="000000"/>
                <w:sz w:val="18"/>
                <w:szCs w:val="18"/>
              </w:rPr>
              <w:t>Alt-</w:t>
            </w:r>
            <w:r>
              <w:rPr>
                <w:b/>
                <w:color w:val="000000"/>
                <w:sz w:val="18"/>
                <w:szCs w:val="18"/>
              </w:rPr>
              <w:t>2</w:t>
            </w:r>
            <w:r w:rsidRPr="002E6FF0">
              <w:rPr>
                <w:b/>
                <w:color w:val="000000"/>
                <w:sz w:val="18"/>
                <w:szCs w:val="18"/>
              </w:rPr>
              <w:t xml:space="preserve"> ({DDDSU} vs. {</w:t>
            </w:r>
            <w:r>
              <w:rPr>
                <w:b/>
                <w:color w:val="000000"/>
                <w:sz w:val="18"/>
                <w:szCs w:val="18"/>
              </w:rPr>
              <w:t>X</w:t>
            </w:r>
            <w:r w:rsidRPr="002E6FF0">
              <w:rPr>
                <w:b/>
                <w:color w:val="000000"/>
                <w:sz w:val="18"/>
                <w:szCs w:val="18"/>
              </w:rPr>
              <w:t>XXXU})</w:t>
            </w:r>
          </w:p>
        </w:tc>
        <w:tc>
          <w:tcPr>
            <w:tcW w:w="2800" w:type="dxa"/>
            <w:gridSpan w:val="3"/>
            <w:shd w:val="clear" w:color="auto" w:fill="FFFFFF" w:themeFill="background1"/>
            <w:noWrap/>
            <w:vAlign w:val="center"/>
          </w:tcPr>
          <w:p w14:paraId="4F0114E8" w14:textId="77777777" w:rsidR="0023775A" w:rsidRPr="00FE3323" w:rsidRDefault="0023775A" w:rsidP="003C3386">
            <w:pPr>
              <w:jc w:val="center"/>
              <w:rPr>
                <w:b/>
                <w:color w:val="000000"/>
                <w:sz w:val="18"/>
                <w:szCs w:val="18"/>
              </w:rPr>
            </w:pPr>
            <w:r w:rsidRPr="002E6FF0">
              <w:rPr>
                <w:b/>
                <w:color w:val="000000"/>
                <w:sz w:val="18"/>
                <w:szCs w:val="18"/>
              </w:rPr>
              <w:t>Alt-1 ({DDDSU} vs. {DXXXU})</w:t>
            </w:r>
          </w:p>
        </w:tc>
      </w:tr>
      <w:tr w:rsidR="0023775A" w:rsidRPr="00FE3323" w14:paraId="319AEB28" w14:textId="77777777" w:rsidTr="003C3386">
        <w:trPr>
          <w:trHeight w:val="113"/>
        </w:trPr>
        <w:tc>
          <w:tcPr>
            <w:tcW w:w="2021" w:type="dxa"/>
            <w:gridSpan w:val="2"/>
            <w:vMerge/>
            <w:shd w:val="clear" w:color="auto" w:fill="FFFFFF" w:themeFill="background1"/>
            <w:vAlign w:val="center"/>
          </w:tcPr>
          <w:p w14:paraId="4BD0780C"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179A3A4E"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12BB82ED"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3E9A879A"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4951000D"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437BDC26"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01B9671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40B48332"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6819E497"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44635404"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C26FB0" w14:paraId="72DE527B" w14:textId="77777777" w:rsidTr="003C3386">
        <w:trPr>
          <w:trHeight w:val="113"/>
        </w:trPr>
        <w:tc>
          <w:tcPr>
            <w:tcW w:w="1242" w:type="dxa"/>
            <w:vMerge w:val="restart"/>
            <w:shd w:val="clear" w:color="auto" w:fill="FFFFFF" w:themeFill="background1"/>
            <w:vAlign w:val="center"/>
            <w:hideMark/>
          </w:tcPr>
          <w:p w14:paraId="1F3C1EDF"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60791379"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1FECE73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6.71%</w:t>
            </w:r>
          </w:p>
        </w:tc>
        <w:tc>
          <w:tcPr>
            <w:tcW w:w="850" w:type="dxa"/>
            <w:shd w:val="clear" w:color="auto" w:fill="FFFFFF" w:themeFill="background1"/>
          </w:tcPr>
          <w:p w14:paraId="5E6F162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20.48%</w:t>
            </w:r>
          </w:p>
        </w:tc>
        <w:tc>
          <w:tcPr>
            <w:tcW w:w="851" w:type="dxa"/>
            <w:shd w:val="clear" w:color="auto" w:fill="FFFFFF" w:themeFill="background1"/>
          </w:tcPr>
          <w:p w14:paraId="66B1A29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18.32%</w:t>
            </w:r>
          </w:p>
        </w:tc>
        <w:tc>
          <w:tcPr>
            <w:tcW w:w="850" w:type="dxa"/>
            <w:shd w:val="clear" w:color="auto" w:fill="FFFFFF" w:themeFill="background1"/>
          </w:tcPr>
          <w:p w14:paraId="47B7858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-1.21%</w:t>
            </w:r>
          </w:p>
        </w:tc>
        <w:tc>
          <w:tcPr>
            <w:tcW w:w="851" w:type="dxa"/>
            <w:shd w:val="clear" w:color="auto" w:fill="FFFFFF" w:themeFill="background1"/>
          </w:tcPr>
          <w:p w14:paraId="668B2E0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8.62%</w:t>
            </w:r>
          </w:p>
        </w:tc>
        <w:tc>
          <w:tcPr>
            <w:tcW w:w="850" w:type="dxa"/>
            <w:shd w:val="clear" w:color="auto" w:fill="FFFFFF" w:themeFill="background1"/>
          </w:tcPr>
          <w:p w14:paraId="0471275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15.13%</w:t>
            </w:r>
          </w:p>
        </w:tc>
        <w:tc>
          <w:tcPr>
            <w:tcW w:w="851" w:type="dxa"/>
            <w:shd w:val="clear" w:color="auto" w:fill="FFFFFF" w:themeFill="background1"/>
            <w:noWrap/>
          </w:tcPr>
          <w:p w14:paraId="03FF374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-3.30%</w:t>
            </w:r>
          </w:p>
        </w:tc>
        <w:tc>
          <w:tcPr>
            <w:tcW w:w="997" w:type="dxa"/>
            <w:shd w:val="clear" w:color="auto" w:fill="FFFFFF" w:themeFill="background1"/>
            <w:noWrap/>
          </w:tcPr>
          <w:p w14:paraId="70F8969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11.26%</w:t>
            </w:r>
          </w:p>
        </w:tc>
        <w:tc>
          <w:tcPr>
            <w:tcW w:w="952" w:type="dxa"/>
            <w:shd w:val="clear" w:color="auto" w:fill="FFFFFF" w:themeFill="background1"/>
            <w:noWrap/>
          </w:tcPr>
          <w:p w14:paraId="0BB67CC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8.66%</w:t>
            </w:r>
          </w:p>
        </w:tc>
      </w:tr>
      <w:tr w:rsidR="0023775A" w:rsidRPr="00C26FB0" w14:paraId="094503B0" w14:textId="77777777" w:rsidTr="003C3386">
        <w:trPr>
          <w:trHeight w:val="113"/>
        </w:trPr>
        <w:tc>
          <w:tcPr>
            <w:tcW w:w="1242" w:type="dxa"/>
            <w:vMerge/>
            <w:shd w:val="clear" w:color="auto" w:fill="FFFFFF" w:themeFill="background1"/>
            <w:vAlign w:val="center"/>
            <w:hideMark/>
          </w:tcPr>
          <w:p w14:paraId="560F379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0D5507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27D85B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59.02%</w:t>
            </w:r>
          </w:p>
        </w:tc>
        <w:tc>
          <w:tcPr>
            <w:tcW w:w="850" w:type="dxa"/>
            <w:shd w:val="clear" w:color="auto" w:fill="FFFFFF" w:themeFill="background1"/>
          </w:tcPr>
          <w:p w14:paraId="147F305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tcPr>
          <w:p w14:paraId="6E6F682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42FB907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14.98%</w:t>
            </w:r>
          </w:p>
        </w:tc>
        <w:tc>
          <w:tcPr>
            <w:tcW w:w="851" w:type="dxa"/>
            <w:shd w:val="clear" w:color="auto" w:fill="FFFFFF" w:themeFill="background1"/>
          </w:tcPr>
          <w:p w14:paraId="47E2C9A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625FC98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noWrap/>
          </w:tcPr>
          <w:p w14:paraId="0FC2945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22.57%</w:t>
            </w:r>
          </w:p>
        </w:tc>
        <w:tc>
          <w:tcPr>
            <w:tcW w:w="997" w:type="dxa"/>
            <w:shd w:val="clear" w:color="auto" w:fill="FFFFFF" w:themeFill="background1"/>
            <w:noWrap/>
          </w:tcPr>
          <w:p w14:paraId="36C26B3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436.59%</w:t>
            </w:r>
          </w:p>
        </w:tc>
        <w:tc>
          <w:tcPr>
            <w:tcW w:w="952" w:type="dxa"/>
            <w:shd w:val="clear" w:color="auto" w:fill="FFFFFF" w:themeFill="background1"/>
            <w:noWrap/>
          </w:tcPr>
          <w:p w14:paraId="5B98A02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422.46%</w:t>
            </w:r>
          </w:p>
        </w:tc>
      </w:tr>
      <w:tr w:rsidR="0023775A" w:rsidRPr="00C26FB0" w14:paraId="315095A9" w14:textId="77777777" w:rsidTr="003C3386">
        <w:trPr>
          <w:trHeight w:val="113"/>
        </w:trPr>
        <w:tc>
          <w:tcPr>
            <w:tcW w:w="1242" w:type="dxa"/>
            <w:vMerge/>
            <w:shd w:val="clear" w:color="auto" w:fill="FFFFFF" w:themeFill="background1"/>
            <w:vAlign w:val="center"/>
            <w:hideMark/>
          </w:tcPr>
          <w:p w14:paraId="37AB32A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DC327F4"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2E09C1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5.55%</w:t>
            </w:r>
          </w:p>
        </w:tc>
        <w:tc>
          <w:tcPr>
            <w:tcW w:w="850" w:type="dxa"/>
            <w:shd w:val="clear" w:color="auto" w:fill="FFFFFF" w:themeFill="background1"/>
          </w:tcPr>
          <w:p w14:paraId="7DD055F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25.97%</w:t>
            </w:r>
          </w:p>
        </w:tc>
        <w:tc>
          <w:tcPr>
            <w:tcW w:w="851" w:type="dxa"/>
            <w:shd w:val="clear" w:color="auto" w:fill="FFFFFF" w:themeFill="background1"/>
          </w:tcPr>
          <w:p w14:paraId="3C7F1FD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14.61%</w:t>
            </w:r>
          </w:p>
        </w:tc>
        <w:tc>
          <w:tcPr>
            <w:tcW w:w="850" w:type="dxa"/>
            <w:shd w:val="clear" w:color="auto" w:fill="FFFFFF" w:themeFill="background1"/>
          </w:tcPr>
          <w:p w14:paraId="73F4E7D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-3.53%</w:t>
            </w:r>
          </w:p>
        </w:tc>
        <w:tc>
          <w:tcPr>
            <w:tcW w:w="851" w:type="dxa"/>
            <w:shd w:val="clear" w:color="auto" w:fill="FFFFFF" w:themeFill="background1"/>
          </w:tcPr>
          <w:p w14:paraId="156F55E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5.74%</w:t>
            </w:r>
          </w:p>
        </w:tc>
        <w:tc>
          <w:tcPr>
            <w:tcW w:w="850" w:type="dxa"/>
            <w:shd w:val="clear" w:color="auto" w:fill="FFFFFF" w:themeFill="background1"/>
          </w:tcPr>
          <w:p w14:paraId="6B3EA83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15.55%</w:t>
            </w:r>
          </w:p>
        </w:tc>
        <w:tc>
          <w:tcPr>
            <w:tcW w:w="851" w:type="dxa"/>
            <w:shd w:val="clear" w:color="auto" w:fill="FFFFFF" w:themeFill="background1"/>
            <w:noWrap/>
          </w:tcPr>
          <w:p w14:paraId="5DC88CD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-3.28%</w:t>
            </w:r>
          </w:p>
        </w:tc>
        <w:tc>
          <w:tcPr>
            <w:tcW w:w="997" w:type="dxa"/>
            <w:shd w:val="clear" w:color="auto" w:fill="FFFFFF" w:themeFill="background1"/>
            <w:noWrap/>
          </w:tcPr>
          <w:p w14:paraId="71CFF0F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13.33%</w:t>
            </w:r>
          </w:p>
        </w:tc>
        <w:tc>
          <w:tcPr>
            <w:tcW w:w="952" w:type="dxa"/>
            <w:shd w:val="clear" w:color="auto" w:fill="FFFFFF" w:themeFill="background1"/>
            <w:noWrap/>
          </w:tcPr>
          <w:p w14:paraId="515B296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12.06%</w:t>
            </w:r>
          </w:p>
        </w:tc>
      </w:tr>
      <w:tr w:rsidR="0023775A" w:rsidRPr="00C26FB0" w14:paraId="1E44E6A9" w14:textId="77777777" w:rsidTr="003C3386">
        <w:trPr>
          <w:trHeight w:val="113"/>
        </w:trPr>
        <w:tc>
          <w:tcPr>
            <w:tcW w:w="1242" w:type="dxa"/>
            <w:vMerge/>
            <w:shd w:val="clear" w:color="auto" w:fill="FFFFFF" w:themeFill="background1"/>
            <w:vAlign w:val="center"/>
            <w:hideMark/>
          </w:tcPr>
          <w:p w14:paraId="7B8A392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0C069D0"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0A80AC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-1.69%</w:t>
            </w:r>
          </w:p>
        </w:tc>
        <w:tc>
          <w:tcPr>
            <w:tcW w:w="850" w:type="dxa"/>
            <w:shd w:val="clear" w:color="auto" w:fill="FFFFFF" w:themeFill="background1"/>
          </w:tcPr>
          <w:p w14:paraId="79B279A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1.57%</w:t>
            </w:r>
          </w:p>
        </w:tc>
        <w:tc>
          <w:tcPr>
            <w:tcW w:w="851" w:type="dxa"/>
            <w:shd w:val="clear" w:color="auto" w:fill="FFFFFF" w:themeFill="background1"/>
          </w:tcPr>
          <w:p w14:paraId="4EF2606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0.03%</w:t>
            </w:r>
          </w:p>
        </w:tc>
        <w:tc>
          <w:tcPr>
            <w:tcW w:w="850" w:type="dxa"/>
            <w:shd w:val="clear" w:color="auto" w:fill="FFFFFF" w:themeFill="background1"/>
          </w:tcPr>
          <w:p w14:paraId="4369FE3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-3.14%</w:t>
            </w:r>
          </w:p>
        </w:tc>
        <w:tc>
          <w:tcPr>
            <w:tcW w:w="851" w:type="dxa"/>
            <w:shd w:val="clear" w:color="auto" w:fill="FFFFFF" w:themeFill="background1"/>
          </w:tcPr>
          <w:p w14:paraId="5449EB1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2.42%</w:t>
            </w:r>
          </w:p>
        </w:tc>
        <w:tc>
          <w:tcPr>
            <w:tcW w:w="850" w:type="dxa"/>
            <w:shd w:val="clear" w:color="auto" w:fill="FFFFFF" w:themeFill="background1"/>
          </w:tcPr>
          <w:p w14:paraId="32CD38F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5.56%</w:t>
            </w:r>
          </w:p>
        </w:tc>
        <w:tc>
          <w:tcPr>
            <w:tcW w:w="851" w:type="dxa"/>
            <w:shd w:val="clear" w:color="auto" w:fill="FFFFFF" w:themeFill="background1"/>
            <w:noWrap/>
          </w:tcPr>
          <w:p w14:paraId="060EFA2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-9.33%</w:t>
            </w:r>
          </w:p>
        </w:tc>
        <w:tc>
          <w:tcPr>
            <w:tcW w:w="997" w:type="dxa"/>
            <w:shd w:val="clear" w:color="auto" w:fill="FFFFFF" w:themeFill="background1"/>
            <w:noWrap/>
          </w:tcPr>
          <w:p w14:paraId="079F7A4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-0.99%</w:t>
            </w:r>
          </w:p>
        </w:tc>
        <w:tc>
          <w:tcPr>
            <w:tcW w:w="952" w:type="dxa"/>
            <w:shd w:val="clear" w:color="auto" w:fill="FFFFFF" w:themeFill="background1"/>
            <w:noWrap/>
          </w:tcPr>
          <w:p w14:paraId="0C22633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-1.63%</w:t>
            </w:r>
          </w:p>
        </w:tc>
      </w:tr>
      <w:tr w:rsidR="0023775A" w:rsidRPr="00C26FB0" w14:paraId="729D450F" w14:textId="77777777" w:rsidTr="003C3386">
        <w:trPr>
          <w:trHeight w:val="113"/>
        </w:trPr>
        <w:tc>
          <w:tcPr>
            <w:tcW w:w="1242" w:type="dxa"/>
            <w:vMerge w:val="restart"/>
            <w:shd w:val="clear" w:color="auto" w:fill="FFFFFF" w:themeFill="background1"/>
            <w:vAlign w:val="center"/>
            <w:hideMark/>
          </w:tcPr>
          <w:p w14:paraId="5451A547"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5B3E845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868A90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14.76%</w:t>
            </w:r>
          </w:p>
        </w:tc>
        <w:tc>
          <w:tcPr>
            <w:tcW w:w="850" w:type="dxa"/>
            <w:shd w:val="clear" w:color="auto" w:fill="FFFFFF" w:themeFill="background1"/>
          </w:tcPr>
          <w:p w14:paraId="3228F85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59.96%</w:t>
            </w:r>
          </w:p>
        </w:tc>
        <w:tc>
          <w:tcPr>
            <w:tcW w:w="851" w:type="dxa"/>
            <w:shd w:val="clear" w:color="auto" w:fill="FFFFFF" w:themeFill="background1"/>
          </w:tcPr>
          <w:p w14:paraId="68CCCF9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84.53%</w:t>
            </w:r>
          </w:p>
        </w:tc>
        <w:tc>
          <w:tcPr>
            <w:tcW w:w="850" w:type="dxa"/>
            <w:shd w:val="clear" w:color="auto" w:fill="FFFFFF" w:themeFill="background1"/>
          </w:tcPr>
          <w:p w14:paraId="1443C7F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8.97%</w:t>
            </w:r>
          </w:p>
        </w:tc>
        <w:tc>
          <w:tcPr>
            <w:tcW w:w="851" w:type="dxa"/>
            <w:shd w:val="clear" w:color="auto" w:fill="FFFFFF" w:themeFill="background1"/>
          </w:tcPr>
          <w:p w14:paraId="075B23D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20.37%</w:t>
            </w:r>
          </w:p>
        </w:tc>
        <w:tc>
          <w:tcPr>
            <w:tcW w:w="850" w:type="dxa"/>
            <w:shd w:val="clear" w:color="auto" w:fill="FFFFFF" w:themeFill="background1"/>
          </w:tcPr>
          <w:p w14:paraId="4E7B22D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13.12%</w:t>
            </w:r>
          </w:p>
        </w:tc>
        <w:tc>
          <w:tcPr>
            <w:tcW w:w="851" w:type="dxa"/>
            <w:shd w:val="clear" w:color="auto" w:fill="FFFFFF" w:themeFill="background1"/>
            <w:noWrap/>
          </w:tcPr>
          <w:p w14:paraId="64F5226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7.45%</w:t>
            </w:r>
          </w:p>
        </w:tc>
        <w:tc>
          <w:tcPr>
            <w:tcW w:w="997" w:type="dxa"/>
            <w:shd w:val="clear" w:color="auto" w:fill="FFFFFF" w:themeFill="background1"/>
            <w:noWrap/>
          </w:tcPr>
          <w:p w14:paraId="2B3559A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17.88%</w:t>
            </w:r>
          </w:p>
        </w:tc>
        <w:tc>
          <w:tcPr>
            <w:tcW w:w="952" w:type="dxa"/>
            <w:shd w:val="clear" w:color="auto" w:fill="FFFFFF" w:themeFill="background1"/>
            <w:noWrap/>
          </w:tcPr>
          <w:p w14:paraId="38BE2BA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16.05%</w:t>
            </w:r>
          </w:p>
        </w:tc>
      </w:tr>
      <w:tr w:rsidR="0023775A" w:rsidRPr="00C26FB0" w14:paraId="6BA25AF2" w14:textId="77777777" w:rsidTr="003C3386">
        <w:trPr>
          <w:trHeight w:val="113"/>
        </w:trPr>
        <w:tc>
          <w:tcPr>
            <w:tcW w:w="1242" w:type="dxa"/>
            <w:vMerge/>
            <w:shd w:val="clear" w:color="auto" w:fill="FFFFFF" w:themeFill="background1"/>
            <w:vAlign w:val="center"/>
            <w:hideMark/>
          </w:tcPr>
          <w:p w14:paraId="166F54C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8140160"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4285AAB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1CF355C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tcPr>
          <w:p w14:paraId="3E2F3DB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3560523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tcPr>
          <w:p w14:paraId="4B3E66D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33FCFB3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noWrap/>
          </w:tcPr>
          <w:p w14:paraId="0B3D1E2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997" w:type="dxa"/>
            <w:shd w:val="clear" w:color="auto" w:fill="FFFFFF" w:themeFill="background1"/>
            <w:noWrap/>
          </w:tcPr>
          <w:p w14:paraId="42BB97F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952" w:type="dxa"/>
            <w:shd w:val="clear" w:color="auto" w:fill="FFFFFF" w:themeFill="background1"/>
            <w:noWrap/>
          </w:tcPr>
          <w:p w14:paraId="31C19C9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r>
      <w:tr w:rsidR="0023775A" w:rsidRPr="00C26FB0" w14:paraId="0AFC15C3" w14:textId="77777777" w:rsidTr="003C3386">
        <w:trPr>
          <w:trHeight w:val="113"/>
        </w:trPr>
        <w:tc>
          <w:tcPr>
            <w:tcW w:w="1242" w:type="dxa"/>
            <w:vMerge/>
            <w:shd w:val="clear" w:color="auto" w:fill="FFFFFF" w:themeFill="background1"/>
            <w:vAlign w:val="center"/>
            <w:hideMark/>
          </w:tcPr>
          <w:p w14:paraId="4E87F84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14D0AD2"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13A4EF4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23.76%</w:t>
            </w:r>
          </w:p>
        </w:tc>
        <w:tc>
          <w:tcPr>
            <w:tcW w:w="850" w:type="dxa"/>
            <w:shd w:val="clear" w:color="auto" w:fill="FFFFFF" w:themeFill="background1"/>
          </w:tcPr>
          <w:p w14:paraId="397B901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81.15%</w:t>
            </w:r>
          </w:p>
        </w:tc>
        <w:tc>
          <w:tcPr>
            <w:tcW w:w="851" w:type="dxa"/>
            <w:shd w:val="clear" w:color="auto" w:fill="FFFFFF" w:themeFill="background1"/>
          </w:tcPr>
          <w:p w14:paraId="5452B4E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274.32%</w:t>
            </w:r>
          </w:p>
        </w:tc>
        <w:tc>
          <w:tcPr>
            <w:tcW w:w="850" w:type="dxa"/>
            <w:shd w:val="clear" w:color="auto" w:fill="FFFFFF" w:themeFill="background1"/>
          </w:tcPr>
          <w:p w14:paraId="03F26B1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23.35%</w:t>
            </w:r>
          </w:p>
        </w:tc>
        <w:tc>
          <w:tcPr>
            <w:tcW w:w="851" w:type="dxa"/>
            <w:shd w:val="clear" w:color="auto" w:fill="FFFFFF" w:themeFill="background1"/>
          </w:tcPr>
          <w:p w14:paraId="060235A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40.69%</w:t>
            </w:r>
          </w:p>
        </w:tc>
        <w:tc>
          <w:tcPr>
            <w:tcW w:w="850" w:type="dxa"/>
            <w:shd w:val="clear" w:color="auto" w:fill="FFFFFF" w:themeFill="background1"/>
          </w:tcPr>
          <w:p w14:paraId="1DD136A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50.00%</w:t>
            </w:r>
          </w:p>
        </w:tc>
        <w:tc>
          <w:tcPr>
            <w:tcW w:w="851" w:type="dxa"/>
            <w:shd w:val="clear" w:color="auto" w:fill="FFFFFF" w:themeFill="background1"/>
            <w:noWrap/>
          </w:tcPr>
          <w:p w14:paraId="7E29E56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13.47%</w:t>
            </w:r>
          </w:p>
        </w:tc>
        <w:tc>
          <w:tcPr>
            <w:tcW w:w="997" w:type="dxa"/>
            <w:shd w:val="clear" w:color="auto" w:fill="FFFFFF" w:themeFill="background1"/>
            <w:noWrap/>
          </w:tcPr>
          <w:p w14:paraId="28537B1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49.02%</w:t>
            </w:r>
          </w:p>
        </w:tc>
        <w:tc>
          <w:tcPr>
            <w:tcW w:w="952" w:type="dxa"/>
            <w:shd w:val="clear" w:color="auto" w:fill="FFFFFF" w:themeFill="background1"/>
            <w:noWrap/>
          </w:tcPr>
          <w:p w14:paraId="25A6CC6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52.86%</w:t>
            </w:r>
          </w:p>
        </w:tc>
      </w:tr>
      <w:tr w:rsidR="0023775A" w:rsidRPr="00C26FB0" w14:paraId="7E9D7FD7" w14:textId="77777777" w:rsidTr="003C3386">
        <w:trPr>
          <w:trHeight w:val="113"/>
        </w:trPr>
        <w:tc>
          <w:tcPr>
            <w:tcW w:w="1242" w:type="dxa"/>
            <w:vMerge/>
            <w:shd w:val="clear" w:color="auto" w:fill="FFFFFF" w:themeFill="background1"/>
            <w:vAlign w:val="center"/>
            <w:hideMark/>
          </w:tcPr>
          <w:p w14:paraId="03DB8FD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92AE9B4"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E545EC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-0.33%</w:t>
            </w:r>
          </w:p>
        </w:tc>
        <w:tc>
          <w:tcPr>
            <w:tcW w:w="850" w:type="dxa"/>
            <w:shd w:val="clear" w:color="auto" w:fill="FFFFFF" w:themeFill="background1"/>
          </w:tcPr>
          <w:p w14:paraId="25C3ED1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20.45%</w:t>
            </w:r>
          </w:p>
        </w:tc>
        <w:tc>
          <w:tcPr>
            <w:tcW w:w="851" w:type="dxa"/>
            <w:shd w:val="clear" w:color="auto" w:fill="FFFFFF" w:themeFill="background1"/>
          </w:tcPr>
          <w:p w14:paraId="686ADF5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28.88%</w:t>
            </w:r>
          </w:p>
        </w:tc>
        <w:tc>
          <w:tcPr>
            <w:tcW w:w="850" w:type="dxa"/>
            <w:shd w:val="clear" w:color="auto" w:fill="FFFFFF" w:themeFill="background1"/>
          </w:tcPr>
          <w:p w14:paraId="670827C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6.03%</w:t>
            </w:r>
          </w:p>
        </w:tc>
        <w:tc>
          <w:tcPr>
            <w:tcW w:w="851" w:type="dxa"/>
            <w:shd w:val="clear" w:color="auto" w:fill="FFFFFF" w:themeFill="background1"/>
          </w:tcPr>
          <w:p w14:paraId="3EEC2A6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7.39%</w:t>
            </w:r>
          </w:p>
        </w:tc>
        <w:tc>
          <w:tcPr>
            <w:tcW w:w="850" w:type="dxa"/>
            <w:shd w:val="clear" w:color="auto" w:fill="FFFFFF" w:themeFill="background1"/>
          </w:tcPr>
          <w:p w14:paraId="0523BB7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-0.58%</w:t>
            </w:r>
          </w:p>
        </w:tc>
        <w:tc>
          <w:tcPr>
            <w:tcW w:w="851" w:type="dxa"/>
            <w:shd w:val="clear" w:color="auto" w:fill="FFFFFF" w:themeFill="background1"/>
            <w:noWrap/>
          </w:tcPr>
          <w:p w14:paraId="46DA817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6.21%</w:t>
            </w:r>
          </w:p>
        </w:tc>
        <w:tc>
          <w:tcPr>
            <w:tcW w:w="997" w:type="dxa"/>
            <w:shd w:val="clear" w:color="auto" w:fill="FFFFFF" w:themeFill="background1"/>
            <w:noWrap/>
          </w:tcPr>
          <w:p w14:paraId="47A6956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2.92%</w:t>
            </w:r>
          </w:p>
        </w:tc>
        <w:tc>
          <w:tcPr>
            <w:tcW w:w="952" w:type="dxa"/>
            <w:shd w:val="clear" w:color="auto" w:fill="FFFFFF" w:themeFill="background1"/>
            <w:noWrap/>
          </w:tcPr>
          <w:p w14:paraId="5CBDF64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-1.99%</w:t>
            </w:r>
          </w:p>
        </w:tc>
      </w:tr>
      <w:tr w:rsidR="0023775A" w:rsidRPr="00C26FB0" w14:paraId="6040501E" w14:textId="77777777" w:rsidTr="003C3386">
        <w:trPr>
          <w:trHeight w:val="113"/>
        </w:trPr>
        <w:tc>
          <w:tcPr>
            <w:tcW w:w="1242" w:type="dxa"/>
            <w:vMerge w:val="restart"/>
            <w:shd w:val="clear" w:color="auto" w:fill="FFFFFF" w:themeFill="background1"/>
            <w:vAlign w:val="center"/>
            <w:hideMark/>
          </w:tcPr>
          <w:p w14:paraId="7B3E65F2"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3D9E515"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79362D5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-77.96%</w:t>
            </w:r>
          </w:p>
        </w:tc>
        <w:tc>
          <w:tcPr>
            <w:tcW w:w="850" w:type="dxa"/>
            <w:shd w:val="clear" w:color="auto" w:fill="FFFFFF" w:themeFill="background1"/>
          </w:tcPr>
          <w:p w14:paraId="2E7582B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-44.47%</w:t>
            </w:r>
          </w:p>
        </w:tc>
        <w:tc>
          <w:tcPr>
            <w:tcW w:w="851" w:type="dxa"/>
            <w:shd w:val="clear" w:color="auto" w:fill="FFFFFF" w:themeFill="background1"/>
          </w:tcPr>
          <w:p w14:paraId="6D23D3A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-3.65%</w:t>
            </w:r>
          </w:p>
        </w:tc>
        <w:tc>
          <w:tcPr>
            <w:tcW w:w="850" w:type="dxa"/>
            <w:shd w:val="clear" w:color="auto" w:fill="FFFFFF" w:themeFill="background1"/>
          </w:tcPr>
          <w:p w14:paraId="127CC56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-68.26%</w:t>
            </w:r>
          </w:p>
        </w:tc>
        <w:tc>
          <w:tcPr>
            <w:tcW w:w="851" w:type="dxa"/>
            <w:shd w:val="clear" w:color="auto" w:fill="FFFFFF" w:themeFill="background1"/>
          </w:tcPr>
          <w:p w14:paraId="57AED35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-42.44%</w:t>
            </w:r>
          </w:p>
        </w:tc>
        <w:tc>
          <w:tcPr>
            <w:tcW w:w="850" w:type="dxa"/>
            <w:shd w:val="clear" w:color="auto" w:fill="FFFFFF" w:themeFill="background1"/>
          </w:tcPr>
          <w:p w14:paraId="68EDB9C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20.64%</w:t>
            </w:r>
          </w:p>
        </w:tc>
        <w:tc>
          <w:tcPr>
            <w:tcW w:w="851" w:type="dxa"/>
            <w:shd w:val="clear" w:color="auto" w:fill="FFFFFF" w:themeFill="background1"/>
            <w:noWrap/>
          </w:tcPr>
          <w:p w14:paraId="02FC914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-1.14%</w:t>
            </w:r>
          </w:p>
        </w:tc>
        <w:tc>
          <w:tcPr>
            <w:tcW w:w="997" w:type="dxa"/>
            <w:shd w:val="clear" w:color="auto" w:fill="FFFFFF" w:themeFill="background1"/>
            <w:noWrap/>
          </w:tcPr>
          <w:p w14:paraId="2E5D70E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-29.96%</w:t>
            </w:r>
          </w:p>
        </w:tc>
        <w:tc>
          <w:tcPr>
            <w:tcW w:w="952" w:type="dxa"/>
            <w:shd w:val="clear" w:color="auto" w:fill="FFFFFF" w:themeFill="background1"/>
            <w:noWrap/>
          </w:tcPr>
          <w:p w14:paraId="51C07B2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2.26%</w:t>
            </w:r>
          </w:p>
        </w:tc>
      </w:tr>
      <w:tr w:rsidR="0023775A" w:rsidRPr="00C26FB0" w14:paraId="079C8CD2" w14:textId="77777777" w:rsidTr="003C3386">
        <w:trPr>
          <w:trHeight w:val="113"/>
        </w:trPr>
        <w:tc>
          <w:tcPr>
            <w:tcW w:w="1242" w:type="dxa"/>
            <w:vMerge/>
            <w:shd w:val="clear" w:color="auto" w:fill="FFFFFF" w:themeFill="background1"/>
            <w:vAlign w:val="center"/>
            <w:hideMark/>
          </w:tcPr>
          <w:p w14:paraId="1E4E726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287BBA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C36AE2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9.09%</w:t>
            </w:r>
          </w:p>
        </w:tc>
        <w:tc>
          <w:tcPr>
            <w:tcW w:w="850" w:type="dxa"/>
            <w:shd w:val="clear" w:color="auto" w:fill="FFFFFF" w:themeFill="background1"/>
          </w:tcPr>
          <w:p w14:paraId="08C4597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6.67%</w:t>
            </w:r>
          </w:p>
        </w:tc>
        <w:tc>
          <w:tcPr>
            <w:tcW w:w="851" w:type="dxa"/>
            <w:shd w:val="clear" w:color="auto" w:fill="FFFFFF" w:themeFill="background1"/>
          </w:tcPr>
          <w:p w14:paraId="6FA862A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0" w:type="dxa"/>
            <w:shd w:val="clear" w:color="auto" w:fill="FFFFFF" w:themeFill="background1"/>
          </w:tcPr>
          <w:p w14:paraId="29DE4EC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7.14%</w:t>
            </w:r>
          </w:p>
        </w:tc>
        <w:tc>
          <w:tcPr>
            <w:tcW w:w="851" w:type="dxa"/>
            <w:shd w:val="clear" w:color="auto" w:fill="FFFFFF" w:themeFill="background1"/>
          </w:tcPr>
          <w:p w14:paraId="5081108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10.53%</w:t>
            </w:r>
          </w:p>
        </w:tc>
        <w:tc>
          <w:tcPr>
            <w:tcW w:w="850" w:type="dxa"/>
            <w:shd w:val="clear" w:color="auto" w:fill="FFFFFF" w:themeFill="background1"/>
          </w:tcPr>
          <w:p w14:paraId="02638B3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1" w:type="dxa"/>
            <w:shd w:val="clear" w:color="auto" w:fill="FFFFFF" w:themeFill="background1"/>
            <w:noWrap/>
          </w:tcPr>
          <w:p w14:paraId="3FDFBE9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7.14%</w:t>
            </w:r>
          </w:p>
        </w:tc>
        <w:tc>
          <w:tcPr>
            <w:tcW w:w="997" w:type="dxa"/>
            <w:shd w:val="clear" w:color="auto" w:fill="FFFFFF" w:themeFill="background1"/>
            <w:noWrap/>
          </w:tcPr>
          <w:p w14:paraId="059EFD3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52" w:type="dxa"/>
            <w:shd w:val="clear" w:color="auto" w:fill="FFFFFF" w:themeFill="background1"/>
            <w:noWrap/>
          </w:tcPr>
          <w:p w14:paraId="3F64584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-4.00%</w:t>
            </w:r>
          </w:p>
        </w:tc>
      </w:tr>
      <w:tr w:rsidR="0023775A" w:rsidRPr="00C26FB0" w14:paraId="4B0F8C79" w14:textId="77777777" w:rsidTr="003C3386">
        <w:trPr>
          <w:trHeight w:val="113"/>
        </w:trPr>
        <w:tc>
          <w:tcPr>
            <w:tcW w:w="1242" w:type="dxa"/>
            <w:vMerge/>
            <w:shd w:val="clear" w:color="auto" w:fill="FFFFFF" w:themeFill="background1"/>
            <w:vAlign w:val="center"/>
            <w:hideMark/>
          </w:tcPr>
          <w:p w14:paraId="1BD2F7A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73B7AF"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D5A6B4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-4.55%</w:t>
            </w:r>
          </w:p>
        </w:tc>
        <w:tc>
          <w:tcPr>
            <w:tcW w:w="850" w:type="dxa"/>
            <w:shd w:val="clear" w:color="auto" w:fill="FFFFFF" w:themeFill="background1"/>
          </w:tcPr>
          <w:p w14:paraId="10D226D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-5.13%</w:t>
            </w:r>
          </w:p>
        </w:tc>
        <w:tc>
          <w:tcPr>
            <w:tcW w:w="851" w:type="dxa"/>
            <w:shd w:val="clear" w:color="auto" w:fill="FFFFFF" w:themeFill="background1"/>
          </w:tcPr>
          <w:p w14:paraId="6928A17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1.85%</w:t>
            </w:r>
          </w:p>
        </w:tc>
        <w:tc>
          <w:tcPr>
            <w:tcW w:w="850" w:type="dxa"/>
            <w:shd w:val="clear" w:color="auto" w:fill="FFFFFF" w:themeFill="background1"/>
          </w:tcPr>
          <w:p w14:paraId="56C6C47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3.70%</w:t>
            </w:r>
          </w:p>
        </w:tc>
        <w:tc>
          <w:tcPr>
            <w:tcW w:w="851" w:type="dxa"/>
            <w:shd w:val="clear" w:color="auto" w:fill="FFFFFF" w:themeFill="background1"/>
          </w:tcPr>
          <w:p w14:paraId="226B131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1.96%</w:t>
            </w:r>
          </w:p>
        </w:tc>
        <w:tc>
          <w:tcPr>
            <w:tcW w:w="850" w:type="dxa"/>
            <w:shd w:val="clear" w:color="auto" w:fill="FFFFFF" w:themeFill="background1"/>
          </w:tcPr>
          <w:p w14:paraId="00C7623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9.88%</w:t>
            </w:r>
          </w:p>
        </w:tc>
        <w:tc>
          <w:tcPr>
            <w:tcW w:w="851" w:type="dxa"/>
            <w:shd w:val="clear" w:color="auto" w:fill="FFFFFF" w:themeFill="background1"/>
            <w:noWrap/>
          </w:tcPr>
          <w:p w14:paraId="7C0FDF8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97" w:type="dxa"/>
            <w:shd w:val="clear" w:color="auto" w:fill="FFFFFF" w:themeFill="background1"/>
            <w:noWrap/>
          </w:tcPr>
          <w:p w14:paraId="07FF081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-4.08%</w:t>
            </w:r>
          </w:p>
        </w:tc>
        <w:tc>
          <w:tcPr>
            <w:tcW w:w="952" w:type="dxa"/>
            <w:shd w:val="clear" w:color="auto" w:fill="FFFFFF" w:themeFill="background1"/>
            <w:noWrap/>
          </w:tcPr>
          <w:p w14:paraId="5DE5919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r>
      <w:tr w:rsidR="0023775A" w:rsidRPr="00C26FB0" w14:paraId="3969DD11" w14:textId="77777777" w:rsidTr="003C3386">
        <w:trPr>
          <w:trHeight w:val="113"/>
        </w:trPr>
        <w:tc>
          <w:tcPr>
            <w:tcW w:w="1242" w:type="dxa"/>
            <w:vMerge/>
            <w:shd w:val="clear" w:color="auto" w:fill="FFFFFF" w:themeFill="background1"/>
            <w:vAlign w:val="center"/>
            <w:hideMark/>
          </w:tcPr>
          <w:p w14:paraId="2E8CDB6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CC97892"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82372C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-39.39%</w:t>
            </w:r>
          </w:p>
        </w:tc>
        <w:tc>
          <w:tcPr>
            <w:tcW w:w="850" w:type="dxa"/>
            <w:shd w:val="clear" w:color="auto" w:fill="FFFFFF" w:themeFill="background1"/>
          </w:tcPr>
          <w:p w14:paraId="52F7DC6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-30.81%</w:t>
            </w:r>
          </w:p>
        </w:tc>
        <w:tc>
          <w:tcPr>
            <w:tcW w:w="851" w:type="dxa"/>
            <w:shd w:val="clear" w:color="auto" w:fill="FFFFFF" w:themeFill="background1"/>
          </w:tcPr>
          <w:p w14:paraId="09CED1D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7.39%</w:t>
            </w:r>
          </w:p>
        </w:tc>
        <w:tc>
          <w:tcPr>
            <w:tcW w:w="850" w:type="dxa"/>
            <w:shd w:val="clear" w:color="auto" w:fill="FFFFFF" w:themeFill="background1"/>
          </w:tcPr>
          <w:p w14:paraId="5E54824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-10.42%</w:t>
            </w:r>
          </w:p>
        </w:tc>
        <w:tc>
          <w:tcPr>
            <w:tcW w:w="851" w:type="dxa"/>
            <w:shd w:val="clear" w:color="auto" w:fill="FFFFFF" w:themeFill="background1"/>
          </w:tcPr>
          <w:p w14:paraId="6B1632C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-31.11%</w:t>
            </w:r>
          </w:p>
        </w:tc>
        <w:tc>
          <w:tcPr>
            <w:tcW w:w="850" w:type="dxa"/>
            <w:shd w:val="clear" w:color="auto" w:fill="FFFFFF" w:themeFill="background1"/>
          </w:tcPr>
          <w:p w14:paraId="4DA718D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42.24%</w:t>
            </w:r>
          </w:p>
        </w:tc>
        <w:tc>
          <w:tcPr>
            <w:tcW w:w="851" w:type="dxa"/>
            <w:shd w:val="clear" w:color="auto" w:fill="FFFFFF" w:themeFill="background1"/>
            <w:noWrap/>
          </w:tcPr>
          <w:p w14:paraId="1E6FF50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-16.84%</w:t>
            </w:r>
          </w:p>
        </w:tc>
        <w:tc>
          <w:tcPr>
            <w:tcW w:w="997" w:type="dxa"/>
            <w:shd w:val="clear" w:color="auto" w:fill="FFFFFF" w:themeFill="background1"/>
            <w:noWrap/>
          </w:tcPr>
          <w:p w14:paraId="4816CA2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-43.38%</w:t>
            </w:r>
          </w:p>
        </w:tc>
        <w:tc>
          <w:tcPr>
            <w:tcW w:w="952" w:type="dxa"/>
            <w:shd w:val="clear" w:color="auto" w:fill="FFFFFF" w:themeFill="background1"/>
            <w:noWrap/>
          </w:tcPr>
          <w:p w14:paraId="2D55389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-2.45%</w:t>
            </w:r>
          </w:p>
        </w:tc>
      </w:tr>
      <w:tr w:rsidR="0023775A" w:rsidRPr="00C26FB0" w14:paraId="16FA5E41" w14:textId="77777777" w:rsidTr="003C3386">
        <w:trPr>
          <w:trHeight w:val="113"/>
        </w:trPr>
        <w:tc>
          <w:tcPr>
            <w:tcW w:w="1242" w:type="dxa"/>
            <w:vMerge w:val="restart"/>
            <w:shd w:val="clear" w:color="auto" w:fill="FFFFFF" w:themeFill="background1"/>
            <w:vAlign w:val="center"/>
            <w:hideMark/>
          </w:tcPr>
          <w:p w14:paraId="2D529C95"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554DDDF0"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274829E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15.17%</w:t>
            </w:r>
          </w:p>
        </w:tc>
        <w:tc>
          <w:tcPr>
            <w:tcW w:w="850" w:type="dxa"/>
            <w:shd w:val="clear" w:color="auto" w:fill="FFFFFF" w:themeFill="background1"/>
          </w:tcPr>
          <w:p w14:paraId="167CB4C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-12.46%</w:t>
            </w:r>
          </w:p>
        </w:tc>
        <w:tc>
          <w:tcPr>
            <w:tcW w:w="851" w:type="dxa"/>
            <w:shd w:val="clear" w:color="auto" w:fill="FFFFFF" w:themeFill="background1"/>
          </w:tcPr>
          <w:p w14:paraId="4930D83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24.58%</w:t>
            </w:r>
          </w:p>
        </w:tc>
        <w:tc>
          <w:tcPr>
            <w:tcW w:w="850" w:type="dxa"/>
            <w:shd w:val="clear" w:color="auto" w:fill="FFFFFF" w:themeFill="background1"/>
          </w:tcPr>
          <w:p w14:paraId="71E2A0B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15.14%</w:t>
            </w:r>
          </w:p>
        </w:tc>
        <w:tc>
          <w:tcPr>
            <w:tcW w:w="851" w:type="dxa"/>
            <w:shd w:val="clear" w:color="auto" w:fill="FFFFFF" w:themeFill="background1"/>
          </w:tcPr>
          <w:p w14:paraId="1E3CB9A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46.69%</w:t>
            </w:r>
          </w:p>
        </w:tc>
        <w:tc>
          <w:tcPr>
            <w:tcW w:w="850" w:type="dxa"/>
            <w:shd w:val="clear" w:color="auto" w:fill="FFFFFF" w:themeFill="background1"/>
          </w:tcPr>
          <w:p w14:paraId="1AAA99B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115.45%</w:t>
            </w:r>
          </w:p>
        </w:tc>
        <w:tc>
          <w:tcPr>
            <w:tcW w:w="851" w:type="dxa"/>
            <w:shd w:val="clear" w:color="auto" w:fill="FFFFFF" w:themeFill="background1"/>
            <w:noWrap/>
          </w:tcPr>
          <w:p w14:paraId="1DD8438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9.14%</w:t>
            </w:r>
          </w:p>
        </w:tc>
        <w:tc>
          <w:tcPr>
            <w:tcW w:w="997" w:type="dxa"/>
            <w:shd w:val="clear" w:color="auto" w:fill="FFFFFF" w:themeFill="background1"/>
            <w:noWrap/>
          </w:tcPr>
          <w:p w14:paraId="0CA4169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-3.43%</w:t>
            </w:r>
          </w:p>
        </w:tc>
        <w:tc>
          <w:tcPr>
            <w:tcW w:w="952" w:type="dxa"/>
            <w:shd w:val="clear" w:color="auto" w:fill="FFFFFF" w:themeFill="background1"/>
            <w:noWrap/>
          </w:tcPr>
          <w:p w14:paraId="0E02A82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42.71%</w:t>
            </w:r>
          </w:p>
        </w:tc>
      </w:tr>
      <w:tr w:rsidR="0023775A" w:rsidRPr="00C26FB0" w14:paraId="03F0787A" w14:textId="77777777" w:rsidTr="003C3386">
        <w:trPr>
          <w:trHeight w:val="113"/>
        </w:trPr>
        <w:tc>
          <w:tcPr>
            <w:tcW w:w="1242" w:type="dxa"/>
            <w:vMerge/>
            <w:shd w:val="clear" w:color="auto" w:fill="FFFFFF" w:themeFill="background1"/>
            <w:vAlign w:val="center"/>
            <w:hideMark/>
          </w:tcPr>
          <w:p w14:paraId="1DFE94EB"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AA3C2C7"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07742A1B"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0" w:type="dxa"/>
            <w:shd w:val="clear" w:color="auto" w:fill="FFFFFF" w:themeFill="background1"/>
          </w:tcPr>
          <w:p w14:paraId="0E80112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-15.00%</w:t>
            </w:r>
          </w:p>
        </w:tc>
        <w:tc>
          <w:tcPr>
            <w:tcW w:w="851" w:type="dxa"/>
            <w:shd w:val="clear" w:color="auto" w:fill="FFFFFF" w:themeFill="background1"/>
          </w:tcPr>
          <w:p w14:paraId="621F83C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-23.08%</w:t>
            </w:r>
          </w:p>
        </w:tc>
        <w:tc>
          <w:tcPr>
            <w:tcW w:w="850" w:type="dxa"/>
            <w:shd w:val="clear" w:color="auto" w:fill="FFFFFF" w:themeFill="background1"/>
          </w:tcPr>
          <w:p w14:paraId="6E0F250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9.09%</w:t>
            </w:r>
          </w:p>
        </w:tc>
        <w:tc>
          <w:tcPr>
            <w:tcW w:w="851" w:type="dxa"/>
            <w:shd w:val="clear" w:color="auto" w:fill="FFFFFF" w:themeFill="background1"/>
          </w:tcPr>
          <w:p w14:paraId="560BB50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-7.69%</w:t>
            </w:r>
          </w:p>
        </w:tc>
        <w:tc>
          <w:tcPr>
            <w:tcW w:w="850" w:type="dxa"/>
            <w:shd w:val="clear" w:color="auto" w:fill="FFFFFF" w:themeFill="background1"/>
          </w:tcPr>
          <w:p w14:paraId="1A2C148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1" w:type="dxa"/>
            <w:shd w:val="clear" w:color="auto" w:fill="FFFFFF" w:themeFill="background1"/>
            <w:noWrap/>
          </w:tcPr>
          <w:p w14:paraId="281C29C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97" w:type="dxa"/>
            <w:shd w:val="clear" w:color="auto" w:fill="FFFFFF" w:themeFill="background1"/>
            <w:noWrap/>
          </w:tcPr>
          <w:p w14:paraId="5B7A991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52" w:type="dxa"/>
            <w:shd w:val="clear" w:color="auto" w:fill="FFFFFF" w:themeFill="background1"/>
            <w:noWrap/>
          </w:tcPr>
          <w:p w14:paraId="0951031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15.38%</w:t>
            </w:r>
          </w:p>
        </w:tc>
      </w:tr>
      <w:tr w:rsidR="0023775A" w:rsidRPr="00C26FB0" w14:paraId="2201322C" w14:textId="77777777" w:rsidTr="003C3386">
        <w:trPr>
          <w:trHeight w:val="113"/>
        </w:trPr>
        <w:tc>
          <w:tcPr>
            <w:tcW w:w="1242" w:type="dxa"/>
            <w:vMerge/>
            <w:shd w:val="clear" w:color="auto" w:fill="FFFFFF" w:themeFill="background1"/>
            <w:vAlign w:val="center"/>
            <w:hideMark/>
          </w:tcPr>
          <w:p w14:paraId="3B4AA21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939D215"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A3D352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67.80%</w:t>
            </w:r>
          </w:p>
        </w:tc>
        <w:tc>
          <w:tcPr>
            <w:tcW w:w="850" w:type="dxa"/>
            <w:shd w:val="clear" w:color="auto" w:fill="FFFFFF" w:themeFill="background1"/>
          </w:tcPr>
          <w:p w14:paraId="192D555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50.00%</w:t>
            </w:r>
          </w:p>
        </w:tc>
        <w:tc>
          <w:tcPr>
            <w:tcW w:w="851" w:type="dxa"/>
            <w:shd w:val="clear" w:color="auto" w:fill="FFFFFF" w:themeFill="background1"/>
          </w:tcPr>
          <w:p w14:paraId="7B2EBBCB"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43.37%</w:t>
            </w:r>
          </w:p>
        </w:tc>
        <w:tc>
          <w:tcPr>
            <w:tcW w:w="850" w:type="dxa"/>
            <w:shd w:val="clear" w:color="auto" w:fill="FFFFFF" w:themeFill="background1"/>
          </w:tcPr>
          <w:p w14:paraId="4AE763D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48.21%</w:t>
            </w:r>
          </w:p>
        </w:tc>
        <w:tc>
          <w:tcPr>
            <w:tcW w:w="851" w:type="dxa"/>
            <w:shd w:val="clear" w:color="auto" w:fill="FFFFFF" w:themeFill="background1"/>
          </w:tcPr>
          <w:p w14:paraId="29EEFEB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68.85%</w:t>
            </w:r>
          </w:p>
        </w:tc>
        <w:tc>
          <w:tcPr>
            <w:tcW w:w="850" w:type="dxa"/>
            <w:shd w:val="clear" w:color="auto" w:fill="FFFFFF" w:themeFill="background1"/>
          </w:tcPr>
          <w:p w14:paraId="50AE556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147.46%</w:t>
            </w:r>
          </w:p>
        </w:tc>
        <w:tc>
          <w:tcPr>
            <w:tcW w:w="851" w:type="dxa"/>
            <w:shd w:val="clear" w:color="auto" w:fill="FFFFFF" w:themeFill="background1"/>
            <w:noWrap/>
          </w:tcPr>
          <w:p w14:paraId="4B0EF64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48.53%</w:t>
            </w:r>
          </w:p>
        </w:tc>
        <w:tc>
          <w:tcPr>
            <w:tcW w:w="997" w:type="dxa"/>
            <w:shd w:val="clear" w:color="auto" w:fill="FFFFFF" w:themeFill="background1"/>
            <w:noWrap/>
          </w:tcPr>
          <w:p w14:paraId="180A116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42.03%</w:t>
            </w:r>
          </w:p>
        </w:tc>
        <w:tc>
          <w:tcPr>
            <w:tcW w:w="952" w:type="dxa"/>
            <w:shd w:val="clear" w:color="auto" w:fill="FFFFFF" w:themeFill="background1"/>
            <w:noWrap/>
          </w:tcPr>
          <w:p w14:paraId="554A649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96.67%</w:t>
            </w:r>
          </w:p>
        </w:tc>
      </w:tr>
      <w:tr w:rsidR="0023775A" w:rsidRPr="00C26FB0" w14:paraId="143D5E81" w14:textId="77777777" w:rsidTr="003C3386">
        <w:trPr>
          <w:trHeight w:val="113"/>
        </w:trPr>
        <w:tc>
          <w:tcPr>
            <w:tcW w:w="1242" w:type="dxa"/>
            <w:vMerge/>
            <w:shd w:val="clear" w:color="auto" w:fill="FFFFFF" w:themeFill="background1"/>
            <w:vAlign w:val="center"/>
            <w:hideMark/>
          </w:tcPr>
          <w:p w14:paraId="22EE828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3112B0A"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34ACDD8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21.31%</w:t>
            </w:r>
          </w:p>
        </w:tc>
        <w:tc>
          <w:tcPr>
            <w:tcW w:w="850" w:type="dxa"/>
            <w:shd w:val="clear" w:color="auto" w:fill="FFFFFF" w:themeFill="background1"/>
          </w:tcPr>
          <w:p w14:paraId="66BA3A2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-27.90%</w:t>
            </w:r>
          </w:p>
        </w:tc>
        <w:tc>
          <w:tcPr>
            <w:tcW w:w="851" w:type="dxa"/>
            <w:shd w:val="clear" w:color="auto" w:fill="FFFFFF" w:themeFill="background1"/>
          </w:tcPr>
          <w:p w14:paraId="1157103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18.71%</w:t>
            </w:r>
          </w:p>
        </w:tc>
        <w:tc>
          <w:tcPr>
            <w:tcW w:w="850" w:type="dxa"/>
            <w:shd w:val="clear" w:color="auto" w:fill="FFFFFF" w:themeFill="background1"/>
          </w:tcPr>
          <w:p w14:paraId="5416D4F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14.39%</w:t>
            </w:r>
          </w:p>
        </w:tc>
        <w:tc>
          <w:tcPr>
            <w:tcW w:w="851" w:type="dxa"/>
            <w:shd w:val="clear" w:color="auto" w:fill="FFFFFF" w:themeFill="background1"/>
          </w:tcPr>
          <w:p w14:paraId="0AF4FBA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87.19%</w:t>
            </w:r>
          </w:p>
        </w:tc>
        <w:tc>
          <w:tcPr>
            <w:tcW w:w="850" w:type="dxa"/>
            <w:shd w:val="clear" w:color="auto" w:fill="FFFFFF" w:themeFill="background1"/>
          </w:tcPr>
          <w:p w14:paraId="7366C2B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134.22%</w:t>
            </w:r>
          </w:p>
        </w:tc>
        <w:tc>
          <w:tcPr>
            <w:tcW w:w="851" w:type="dxa"/>
            <w:shd w:val="clear" w:color="auto" w:fill="FFFFFF" w:themeFill="background1"/>
            <w:noWrap/>
          </w:tcPr>
          <w:p w14:paraId="4848647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24.04%</w:t>
            </w:r>
          </w:p>
        </w:tc>
        <w:tc>
          <w:tcPr>
            <w:tcW w:w="997" w:type="dxa"/>
            <w:shd w:val="clear" w:color="auto" w:fill="FFFFFF" w:themeFill="background1"/>
            <w:noWrap/>
          </w:tcPr>
          <w:p w14:paraId="1C42BA1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-0.56%</w:t>
            </w:r>
          </w:p>
        </w:tc>
        <w:tc>
          <w:tcPr>
            <w:tcW w:w="952" w:type="dxa"/>
            <w:shd w:val="clear" w:color="auto" w:fill="FFFFFF" w:themeFill="background1"/>
            <w:noWrap/>
          </w:tcPr>
          <w:p w14:paraId="46E9D92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51.19%</w:t>
            </w:r>
          </w:p>
        </w:tc>
      </w:tr>
    </w:tbl>
    <w:p w14:paraId="115F3576" w14:textId="77777777" w:rsidR="0023775A" w:rsidRDefault="0023775A" w:rsidP="0023775A">
      <w:pPr>
        <w:rPr>
          <w:b/>
          <w:bCs/>
          <w:u w:val="single"/>
        </w:rPr>
      </w:pPr>
    </w:p>
    <w:p w14:paraId="0C92A4FF" w14:textId="77777777" w:rsidR="0023775A" w:rsidRPr="003A3E4C" w:rsidRDefault="0023775A" w:rsidP="0023775A">
      <w:pPr>
        <w:rPr>
          <w:b/>
          <w:bCs/>
          <w:u w:val="single"/>
        </w:rPr>
      </w:pPr>
      <w:r w:rsidRPr="003A3E4C">
        <w:rPr>
          <w:b/>
          <w:bCs/>
          <w:u w:val="single"/>
        </w:rPr>
        <w:t>Summary of observations</w:t>
      </w:r>
    </w:p>
    <w:p w14:paraId="70D075CB" w14:textId="77777777" w:rsidR="0023775A" w:rsidRDefault="0023775A" w:rsidP="0023775A">
      <w:r w:rsidRPr="003A3E4C">
        <w:t>For the following observations, difference between the UPT gain of the reference scheme and the UPT gain of the proposes scheme in the range of {-5%, 5%} is considered as similar UPT.</w:t>
      </w:r>
    </w:p>
    <w:p w14:paraId="0843DE91" w14:textId="77777777" w:rsidR="0023775A" w:rsidRPr="00861E72" w:rsidRDefault="0023775A" w:rsidP="0023775A">
      <w:r>
        <w:t>F</w:t>
      </w:r>
      <w:r w:rsidRPr="006F7E04">
        <w:t xml:space="preserve">or </w:t>
      </w:r>
      <w:r w:rsidRPr="0024187E">
        <w:t xml:space="preserve">SBFD with </w:t>
      </w: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3A3E4C">
        <w:t>:</w:t>
      </w:r>
    </w:p>
    <w:p w14:paraId="2EBE10DB" w14:textId="089497FE" w:rsidR="0023775A" w:rsidRDefault="0023775A" w:rsidP="0023775A">
      <w:r w:rsidRPr="00861E72">
        <w:t xml:space="preserve">In case of </w:t>
      </w:r>
      <w:r>
        <w:t>SBFD Alt 4</w:t>
      </w:r>
      <w:r w:rsidRPr="00861E72">
        <w:t xml:space="preserve">, based on results from </w:t>
      </w:r>
      <w:r>
        <w:t>1</w:t>
      </w:r>
      <w:r w:rsidRPr="00861E72">
        <w:t xml:space="preserve"> source,</w:t>
      </w:r>
    </w:p>
    <w:p w14:paraId="4C997388" w14:textId="77777777" w:rsidR="0023775A"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w:t>
      </w:r>
      <w:r w:rsidRPr="005E7EDC">
        <w:rPr>
          <w:rFonts w:eastAsia="Malgun Gothic"/>
        </w:rPr>
        <w:t xml:space="preserve"> mean</w:t>
      </w:r>
      <w:r>
        <w:rPr>
          <w:rFonts w:eastAsia="Malgun Gothic"/>
        </w:rPr>
        <w:t xml:space="preserve"> DL Average-UPT and higher or similar 5%</w:t>
      </w:r>
      <w:r w:rsidRPr="005E7EDC">
        <w:rPr>
          <w:rFonts w:eastAsia="Malgun Gothic"/>
        </w:rPr>
        <w:t xml:space="preserve"> </w:t>
      </w:r>
      <w:r>
        <w:rPr>
          <w:rFonts w:eastAsia="Malgun Gothic"/>
        </w:rPr>
        <w:t>DL Average-UPT</w:t>
      </w:r>
      <w:r w:rsidRPr="005E7EDC">
        <w:rPr>
          <w:rFonts w:eastAsia="Malgun Gothic"/>
        </w:rPr>
        <w:t xml:space="preserve"> for </w:t>
      </w:r>
      <w:r>
        <w:rPr>
          <w:rFonts w:eastAsia="Malgun Gothic"/>
        </w:rPr>
        <w:t>all load levels</w:t>
      </w:r>
      <w:r w:rsidRPr="005E7EDC">
        <w:rPr>
          <w:rFonts w:eastAsia="Malgun Gothic"/>
        </w:rPr>
        <w:t>.</w:t>
      </w:r>
    </w:p>
    <w:p w14:paraId="35F1F74F" w14:textId="77777777" w:rsidR="0023775A" w:rsidRPr="00D51381"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mean UL Average-UPT and similar 5% UL Average-UPT for all load levels</w:t>
      </w:r>
    </w:p>
    <w:p w14:paraId="1EA94F71" w14:textId="22F7B18F" w:rsidR="0023775A" w:rsidRPr="005E7EDC" w:rsidRDefault="0023775A" w:rsidP="0023775A">
      <w:r w:rsidRPr="00861E72">
        <w:lastRenderedPageBreak/>
        <w:t xml:space="preserve">In case of SBFD Alt </w:t>
      </w:r>
      <w:r>
        <w:t>2</w:t>
      </w:r>
      <w:r w:rsidRPr="00861E72">
        <w:t xml:space="preserve">, based on results from </w:t>
      </w:r>
      <w:r>
        <w:t>1</w:t>
      </w:r>
      <w:r w:rsidRPr="00861E72">
        <w:t xml:space="preserve"> source,</w:t>
      </w:r>
    </w:p>
    <w:p w14:paraId="60596F4D" w14:textId="77777777" w:rsidR="0023775A"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w:t>
      </w:r>
      <w:r w:rsidRPr="005E7EDC">
        <w:rPr>
          <w:rFonts w:eastAsia="Malgun Gothic"/>
        </w:rPr>
        <w:t xml:space="preserve"> </w:t>
      </w:r>
      <w:r>
        <w:rPr>
          <w:rFonts w:eastAsia="Malgun Gothic"/>
        </w:rPr>
        <w:t xml:space="preserve">or similar </w:t>
      </w:r>
      <w:r w:rsidRPr="005E7EDC">
        <w:rPr>
          <w:rFonts w:eastAsia="Malgun Gothic"/>
        </w:rPr>
        <w:t>mean</w:t>
      </w:r>
      <w:r>
        <w:rPr>
          <w:rFonts w:eastAsia="Malgun Gothic"/>
        </w:rPr>
        <w:t xml:space="preserve"> and 5%</w:t>
      </w:r>
      <w:r w:rsidRPr="005E7EDC">
        <w:rPr>
          <w:rFonts w:eastAsia="Malgun Gothic"/>
        </w:rPr>
        <w:t xml:space="preserve"> </w:t>
      </w:r>
      <w:r>
        <w:rPr>
          <w:rFonts w:eastAsia="Malgun Gothic"/>
        </w:rPr>
        <w:t>DL Average-UPT</w:t>
      </w:r>
      <w:r w:rsidRPr="005E7EDC">
        <w:rPr>
          <w:rFonts w:eastAsia="Malgun Gothic"/>
        </w:rPr>
        <w:t xml:space="preserve"> for </w:t>
      </w:r>
      <w:r>
        <w:rPr>
          <w:rFonts w:eastAsia="Malgun Gothic"/>
        </w:rPr>
        <w:t>all load levels</w:t>
      </w:r>
      <w:r w:rsidRPr="005E7EDC">
        <w:rPr>
          <w:rFonts w:eastAsia="Malgun Gothic"/>
        </w:rPr>
        <w:t>.</w:t>
      </w:r>
    </w:p>
    <w:p w14:paraId="620FC13A" w14:textId="77777777" w:rsidR="0023775A" w:rsidRPr="00D51381"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mean UL Average-UPT and similar 5% UL Average-UPT for all load levels</w:t>
      </w:r>
    </w:p>
    <w:p w14:paraId="1174A943" w14:textId="69A8CC06" w:rsidR="0023775A" w:rsidRPr="00861E72" w:rsidRDefault="0023775A" w:rsidP="0023775A">
      <w:r w:rsidRPr="00861E72">
        <w:t xml:space="preserve">In case of SBFD Alt </w:t>
      </w:r>
      <w:r>
        <w:t>1</w:t>
      </w:r>
      <w:r w:rsidRPr="00861E72">
        <w:t xml:space="preserve">, based on results from </w:t>
      </w:r>
      <w:r>
        <w:t>1</w:t>
      </w:r>
      <w:r w:rsidRPr="00861E72">
        <w:t xml:space="preserve"> source</w:t>
      </w:r>
      <w:r>
        <w:t>,</w:t>
      </w:r>
    </w:p>
    <w:p w14:paraId="438E24FD" w14:textId="77777777" w:rsidR="0023775A"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or similar mean UL Average-UPT and higher 5% DL Average-UPT</w:t>
      </w:r>
      <w:r w:rsidRPr="005E7EDC">
        <w:rPr>
          <w:rFonts w:eastAsia="Malgun Gothic"/>
        </w:rPr>
        <w:t xml:space="preserve"> for </w:t>
      </w:r>
      <w:r>
        <w:rPr>
          <w:rFonts w:eastAsia="Malgun Gothic"/>
        </w:rPr>
        <w:t>all load levels</w:t>
      </w:r>
      <w:r w:rsidRPr="005E7EDC">
        <w:rPr>
          <w:rFonts w:eastAsia="Malgun Gothic"/>
        </w:rPr>
        <w:t>.</w:t>
      </w:r>
    </w:p>
    <w:p w14:paraId="5D0B2ECD" w14:textId="3BDDB43A" w:rsidR="0023775A" w:rsidRPr="00D9071F"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mean UL Average-UPT and similar 5% UL Average-UPT for all load levels</w:t>
      </w:r>
    </w:p>
    <w:p w14:paraId="110F4791" w14:textId="77777777" w:rsidR="0023775A" w:rsidRPr="00D9071F" w:rsidRDefault="0023775A" w:rsidP="00D9071F">
      <w:pPr>
        <w:pStyle w:val="51"/>
        <w:rPr>
          <w:lang w:val="en-US"/>
        </w:rPr>
      </w:pPr>
      <w:bookmarkStart w:id="155" w:name="_Toc144651869"/>
      <w:r w:rsidRPr="00D9071F">
        <w:rPr>
          <w:lang w:val="en-US"/>
        </w:rPr>
        <w:t>7.4.4.1.4</w:t>
      </w:r>
      <w:r w:rsidRPr="00D9071F">
        <w:rPr>
          <w:lang w:val="en-US"/>
        </w:rPr>
        <w:tab/>
        <w:t>Specification impact of the proposed scheme</w:t>
      </w:r>
      <w:bookmarkEnd w:id="155"/>
    </w:p>
    <w:p w14:paraId="12393808" w14:textId="77777777" w:rsidR="0023775A" w:rsidRPr="00176BFE" w:rsidRDefault="0023775A" w:rsidP="0023775A">
      <w:r>
        <w:t>For</w:t>
      </w:r>
      <w:r w:rsidRPr="001A6DE2">
        <w:t xml:space="preserve"> </w:t>
      </w:r>
      <w:r>
        <w:t>b</w:t>
      </w:r>
      <w:r w:rsidRPr="001A6DE2">
        <w:t>eam nulling based on gNB-gNB channel</w:t>
      </w:r>
      <w:r>
        <w:t>,</w:t>
      </w:r>
      <w:r w:rsidRPr="00CF4243">
        <w:t xml:space="preserve"> </w:t>
      </w:r>
      <w:r>
        <w:t xml:space="preserve">the potential specification impact is to define reference signals for gNB-gNB channel </w:t>
      </w:r>
      <w:r w:rsidRPr="00176BFE">
        <w:t>measurement</w:t>
      </w:r>
      <w:r>
        <w:t xml:space="preserve"> and </w:t>
      </w:r>
      <w:r w:rsidRPr="00B045B4">
        <w:t>information exchange between gNBs of the CLI resource configuration and</w:t>
      </w:r>
      <w:r>
        <w:t>/or</w:t>
      </w:r>
      <w:r w:rsidRPr="00B045B4">
        <w:t xml:space="preserve"> CLI measurement reports</w:t>
      </w:r>
      <w:r>
        <w:t>.</w:t>
      </w:r>
    </w:p>
    <w:p w14:paraId="382740C8" w14:textId="77777777" w:rsidR="0023775A" w:rsidRPr="00176BFE" w:rsidRDefault="0023775A" w:rsidP="0023775A">
      <w:r>
        <w:t xml:space="preserve">For </w:t>
      </w:r>
      <w:r w:rsidRPr="001A6DE2">
        <w:t>Non-transparent UL resource muting</w:t>
      </w:r>
      <w:r>
        <w:t xml:space="preserve"> based IRC, the potential specification impact is to define n</w:t>
      </w:r>
      <w:r w:rsidRPr="00176BFE">
        <w:t xml:space="preserve">on-transparent UL muting resource patterns including its time and frequency location (e.g. symbol-level and/or RB-level and/or RE-level) </w:t>
      </w:r>
      <w:r>
        <w:t>with</w:t>
      </w:r>
      <w:r w:rsidRPr="00176BFE">
        <w:t xml:space="preserve"> potential impact on PUSCH resource mapping.</w:t>
      </w:r>
    </w:p>
    <w:p w14:paraId="4B9E5D88" w14:textId="0617B827" w:rsidR="00F1104A" w:rsidRDefault="0023775A" w:rsidP="00F1104A">
      <w:r>
        <w:t>For c</w:t>
      </w:r>
      <w:r w:rsidRPr="001A6DE2">
        <w:t>oordinated scheduling based L3 UE-UE CLI measurement</w:t>
      </w:r>
      <w:r>
        <w:t xml:space="preserve">, there is no specification impact. </w:t>
      </w:r>
    </w:p>
    <w:p w14:paraId="1577175B" w14:textId="224A38F9" w:rsidR="00E861BF" w:rsidRDefault="00E861BF" w:rsidP="00E861BF">
      <w:pPr>
        <w:pStyle w:val="1"/>
      </w:pPr>
      <w:bookmarkStart w:id="156" w:name="_Toc103163476"/>
      <w:bookmarkStart w:id="157" w:name="_Toc104488368"/>
      <w:bookmarkStart w:id="158" w:name="_Toc144651870"/>
      <w:r>
        <w:t>8</w:t>
      </w:r>
      <w:r w:rsidRPr="004D3578">
        <w:tab/>
      </w:r>
      <w:r w:rsidRPr="00A87F9A">
        <w:t xml:space="preserve">Potential enhancements </w:t>
      </w:r>
      <w:r w:rsidR="006B341F">
        <w:t xml:space="preserve">and </w:t>
      </w:r>
      <w:r w:rsidR="006B341F" w:rsidRPr="002949DE">
        <w:t xml:space="preserve">analysis </w:t>
      </w:r>
      <w:r w:rsidR="006B341F">
        <w:t xml:space="preserve">for </w:t>
      </w:r>
      <w:r w:rsidRPr="00A87F9A">
        <w:t>dynamic/flexible TDD</w:t>
      </w:r>
      <w:bookmarkEnd w:id="156"/>
      <w:bookmarkEnd w:id="157"/>
      <w:bookmarkEnd w:id="158"/>
    </w:p>
    <w:p w14:paraId="14C7B595" w14:textId="77777777" w:rsidR="000670CC" w:rsidRDefault="000670CC" w:rsidP="000670CC">
      <w:pPr>
        <w:pStyle w:val="21"/>
      </w:pPr>
      <w:bookmarkStart w:id="159" w:name="_Toc144651871"/>
      <w:r>
        <w:t>8</w:t>
      </w:r>
      <w:r w:rsidRPr="00BA27AE">
        <w:t>.1</w:t>
      </w:r>
      <w:r w:rsidRPr="00BA27AE">
        <w:tab/>
      </w:r>
      <w:r>
        <w:t xml:space="preserve">Deployment </w:t>
      </w:r>
      <w:r w:rsidR="006B2097">
        <w:t>s</w:t>
      </w:r>
      <w:r>
        <w:t>cenarios</w:t>
      </w:r>
      <w:bookmarkEnd w:id="159"/>
    </w:p>
    <w:p w14:paraId="3879500F" w14:textId="77777777" w:rsidR="00EA1155" w:rsidRDefault="00EA1155" w:rsidP="00EA1155">
      <w:pPr>
        <w:jc w:val="both"/>
      </w:pPr>
      <w:r>
        <w:rPr>
          <w:bCs/>
          <w:iCs/>
        </w:rPr>
        <w:t>The</w:t>
      </w:r>
      <w:r w:rsidRPr="003C4267">
        <w:rPr>
          <w:bCs/>
          <w:iCs/>
        </w:rPr>
        <w:t xml:space="preserve"> following</w:t>
      </w:r>
      <w:r w:rsidRPr="00676280">
        <w:rPr>
          <w:bCs/>
          <w:iCs/>
        </w:rPr>
        <w:t xml:space="preserve"> scenarios </w:t>
      </w:r>
      <w:r>
        <w:rPr>
          <w:bCs/>
          <w:iCs/>
        </w:rPr>
        <w:t xml:space="preserve">are considered </w:t>
      </w:r>
      <w:r w:rsidRPr="00676280">
        <w:rPr>
          <w:bCs/>
          <w:iCs/>
        </w:rPr>
        <w:t xml:space="preserve">for </w:t>
      </w:r>
      <w:r w:rsidRPr="009B7BF5">
        <w:rPr>
          <w:bCs/>
          <w:iCs/>
        </w:rPr>
        <w:t>dynamic/flexible TDD</w:t>
      </w:r>
      <w:r w:rsidRPr="009B7BF5">
        <w:t xml:space="preserve"> </w:t>
      </w:r>
      <w:r>
        <w:t xml:space="preserve">evaluation </w:t>
      </w:r>
      <w:r w:rsidRPr="009B7BF5">
        <w:rPr>
          <w:bCs/>
          <w:iCs/>
        </w:rPr>
        <w:t>for single operator case</w:t>
      </w:r>
      <w:r>
        <w:t>:</w:t>
      </w:r>
    </w:p>
    <w:p w14:paraId="210127CB" w14:textId="77777777" w:rsidR="00EA1155" w:rsidRDefault="00EA1155" w:rsidP="00EA1155">
      <w:pPr>
        <w:pStyle w:val="B1"/>
        <w:rPr>
          <w:bCs/>
          <w:iCs/>
        </w:rPr>
      </w:pPr>
      <w:r>
        <w:t>-</w:t>
      </w:r>
      <w:r>
        <w:tab/>
      </w:r>
      <w:r w:rsidRPr="009B7BF5">
        <w:rPr>
          <w:bCs/>
          <w:iCs/>
        </w:rPr>
        <w:t>FR1</w:t>
      </w:r>
    </w:p>
    <w:p w14:paraId="44605024" w14:textId="77777777" w:rsidR="00EA1155" w:rsidRDefault="00EA1155" w:rsidP="00EA1155">
      <w:pPr>
        <w:pStyle w:val="B2"/>
        <w:rPr>
          <w:bCs/>
          <w:iCs/>
        </w:rPr>
      </w:pPr>
      <w:r>
        <w:t>-</w:t>
      </w:r>
      <w:r>
        <w:tab/>
      </w:r>
      <w:r w:rsidRPr="00445DC4">
        <w:rPr>
          <w:bCs/>
          <w:iCs/>
        </w:rPr>
        <w:t>1-layer scenario</w:t>
      </w:r>
    </w:p>
    <w:p w14:paraId="3DEF542A" w14:textId="77777777" w:rsidR="00EA1155" w:rsidRPr="00147E21" w:rsidRDefault="00EA1155" w:rsidP="00EA1155">
      <w:pPr>
        <w:pStyle w:val="B3"/>
      </w:pPr>
      <w:r>
        <w:t>-</w:t>
      </w:r>
      <w:r>
        <w:tab/>
      </w:r>
      <w:r w:rsidRPr="00147E21">
        <w:t>Indoor office</w:t>
      </w:r>
    </w:p>
    <w:p w14:paraId="217C95FE" w14:textId="77777777" w:rsidR="00EA1155" w:rsidRPr="00147E21" w:rsidRDefault="00EA1155" w:rsidP="00EA1155">
      <w:pPr>
        <w:pStyle w:val="B3"/>
      </w:pPr>
      <w:r>
        <w:t>-</w:t>
      </w:r>
      <w:r>
        <w:tab/>
      </w:r>
      <w:r w:rsidRPr="00147E21">
        <w:t>(Optional) Urban Macro</w:t>
      </w:r>
    </w:p>
    <w:p w14:paraId="4392F6BB" w14:textId="77777777" w:rsidR="00EA1155" w:rsidRPr="00445DC4" w:rsidRDefault="00EA1155" w:rsidP="00EA1155">
      <w:pPr>
        <w:pStyle w:val="B2"/>
        <w:rPr>
          <w:bCs/>
          <w:iCs/>
        </w:rPr>
      </w:pPr>
      <w:r>
        <w:t>-</w:t>
      </w:r>
      <w:r>
        <w:tab/>
      </w:r>
      <w:r w:rsidRPr="00445DC4">
        <w:rPr>
          <w:bCs/>
          <w:iCs/>
        </w:rPr>
        <w:t>2-layer Scenario B</w:t>
      </w:r>
    </w:p>
    <w:p w14:paraId="78104C61" w14:textId="77777777" w:rsidR="00EA1155" w:rsidRPr="00445DC4" w:rsidRDefault="00EA1155" w:rsidP="00EA1155">
      <w:pPr>
        <w:pStyle w:val="B3"/>
        <w:rPr>
          <w:bCs/>
          <w:iCs/>
        </w:rPr>
      </w:pPr>
      <w:r>
        <w:t>-</w:t>
      </w:r>
      <w:r>
        <w:tab/>
      </w:r>
      <w:r w:rsidRPr="00445DC4">
        <w:rPr>
          <w:bCs/>
          <w:iCs/>
        </w:rPr>
        <w:t>Layer 1: Urban Macro</w:t>
      </w:r>
    </w:p>
    <w:p w14:paraId="244F2D63" w14:textId="77777777" w:rsidR="00EA1155" w:rsidRDefault="00EA1155" w:rsidP="00EA1155">
      <w:pPr>
        <w:pStyle w:val="B3"/>
        <w:rPr>
          <w:bCs/>
          <w:iCs/>
        </w:rPr>
      </w:pPr>
      <w:r>
        <w:t>-</w:t>
      </w:r>
      <w:r>
        <w:tab/>
      </w:r>
      <w:r w:rsidRPr="00445DC4">
        <w:rPr>
          <w:bCs/>
          <w:iCs/>
        </w:rPr>
        <w:t xml:space="preserve">Layer 2: </w:t>
      </w:r>
    </w:p>
    <w:p w14:paraId="0C8CE418" w14:textId="77777777" w:rsidR="00EA1155" w:rsidRPr="00147E21" w:rsidRDefault="00EA1155" w:rsidP="00EA1155">
      <w:pPr>
        <w:pStyle w:val="B3"/>
        <w:ind w:left="1418"/>
      </w:pPr>
      <w:r>
        <w:t>-</w:t>
      </w:r>
      <w:r>
        <w:tab/>
      </w:r>
      <w:r>
        <w:rPr>
          <w:bCs/>
          <w:iCs/>
        </w:rPr>
        <w:t xml:space="preserve">Baseline: </w:t>
      </w:r>
      <w:r w:rsidRPr="007B7B37">
        <w:rPr>
          <w:bCs/>
          <w:iCs/>
        </w:rPr>
        <w:t>In</w:t>
      </w:r>
      <w:r w:rsidRPr="00147E21">
        <w:t>door office</w:t>
      </w:r>
    </w:p>
    <w:p w14:paraId="141717E1" w14:textId="77777777" w:rsidR="00EA1155" w:rsidRPr="00147E21" w:rsidRDefault="00EA1155" w:rsidP="00EA1155">
      <w:pPr>
        <w:pStyle w:val="B3"/>
        <w:ind w:left="1418"/>
      </w:pPr>
      <w:r>
        <w:t>-</w:t>
      </w:r>
      <w:r>
        <w:tab/>
      </w:r>
      <w:r w:rsidRPr="00147E21">
        <w:rPr>
          <w:rFonts w:hint="eastAsia"/>
        </w:rPr>
        <w:t>O</w:t>
      </w:r>
      <w:r w:rsidRPr="00147E21">
        <w:t>ptional: Indoor factory</w:t>
      </w:r>
    </w:p>
    <w:p w14:paraId="54FBDE31" w14:textId="77777777" w:rsidR="00EA1155" w:rsidRDefault="00EA1155" w:rsidP="00EA1155">
      <w:pPr>
        <w:pStyle w:val="B1"/>
        <w:rPr>
          <w:bCs/>
          <w:iCs/>
        </w:rPr>
      </w:pPr>
      <w:r>
        <w:t>-</w:t>
      </w:r>
      <w:r>
        <w:tab/>
      </w:r>
      <w:r>
        <w:rPr>
          <w:bCs/>
          <w:iCs/>
        </w:rPr>
        <w:t>FR2-1</w:t>
      </w:r>
    </w:p>
    <w:p w14:paraId="5D87D444" w14:textId="77777777" w:rsidR="00EA1155" w:rsidRDefault="00EA1155" w:rsidP="00EA1155">
      <w:pPr>
        <w:pStyle w:val="B2"/>
        <w:rPr>
          <w:bCs/>
          <w:iCs/>
        </w:rPr>
      </w:pPr>
      <w:r>
        <w:t>-</w:t>
      </w:r>
      <w:r>
        <w:tab/>
      </w:r>
      <w:r w:rsidRPr="00445DC4">
        <w:rPr>
          <w:bCs/>
          <w:iCs/>
        </w:rPr>
        <w:t>1-layer scenario</w:t>
      </w:r>
    </w:p>
    <w:p w14:paraId="3EE72612" w14:textId="77777777" w:rsidR="00EA1155" w:rsidRDefault="00EA1155" w:rsidP="00EA1155">
      <w:pPr>
        <w:pStyle w:val="B3"/>
        <w:rPr>
          <w:bCs/>
          <w:iCs/>
        </w:rPr>
      </w:pPr>
      <w:r>
        <w:t>-</w:t>
      </w:r>
      <w:r>
        <w:tab/>
      </w:r>
      <w:r w:rsidRPr="00445DC4">
        <w:rPr>
          <w:bCs/>
          <w:iCs/>
        </w:rPr>
        <w:t>Indoor office</w:t>
      </w:r>
    </w:p>
    <w:p w14:paraId="44AC538F" w14:textId="77777777" w:rsidR="00EA1155" w:rsidRPr="009B7BF5" w:rsidRDefault="00EA1155" w:rsidP="00EA1155">
      <w:pPr>
        <w:pStyle w:val="B3"/>
        <w:rPr>
          <w:bCs/>
          <w:iCs/>
        </w:rPr>
      </w:pPr>
      <w:r>
        <w:t>-</w:t>
      </w:r>
      <w:r>
        <w:tab/>
      </w:r>
      <w:r w:rsidRPr="00445DC4">
        <w:rPr>
          <w:bCs/>
          <w:iCs/>
        </w:rPr>
        <w:t>(Optional)</w:t>
      </w:r>
      <w:r>
        <w:rPr>
          <w:bCs/>
          <w:iCs/>
        </w:rPr>
        <w:t xml:space="preserve"> </w:t>
      </w:r>
      <w:r w:rsidRPr="00445DC4">
        <w:rPr>
          <w:bCs/>
          <w:iCs/>
        </w:rPr>
        <w:t>Dense Urban Macro layer</w:t>
      </w:r>
    </w:p>
    <w:p w14:paraId="27330183" w14:textId="10906B38" w:rsidR="00EA1155" w:rsidRDefault="00EA1155" w:rsidP="00626A53">
      <w:pPr>
        <w:pStyle w:val="B3"/>
        <w:ind w:left="0" w:firstLine="0"/>
      </w:pPr>
      <w:r>
        <w:rPr>
          <w:rFonts w:hint="eastAsia"/>
        </w:rPr>
        <w:lastRenderedPageBreak/>
        <w:t>T</w:t>
      </w:r>
      <w:r>
        <w:t>he layouts and UE distributions for these scenarios can be found in Annex A.1.</w:t>
      </w:r>
    </w:p>
    <w:p w14:paraId="79C26C88" w14:textId="77777777" w:rsidR="000670CC" w:rsidRPr="00BA27AE" w:rsidRDefault="000670CC" w:rsidP="000670CC">
      <w:pPr>
        <w:pStyle w:val="21"/>
      </w:pPr>
      <w:bookmarkStart w:id="160" w:name="_Toc126680961"/>
      <w:bookmarkStart w:id="161" w:name="_Toc144651872"/>
      <w:r>
        <w:t>8</w:t>
      </w:r>
      <w:r w:rsidRPr="00BA27AE">
        <w:t>.</w:t>
      </w:r>
      <w:r>
        <w:t>2</w:t>
      </w:r>
      <w:r w:rsidRPr="00BA27AE">
        <w:tab/>
        <w:t xml:space="preserve">Evaluation </w:t>
      </w:r>
      <w:bookmarkStart w:id="162" w:name="_Hlk122611038"/>
      <w:r w:rsidR="00097AE3">
        <w:t>m</w:t>
      </w:r>
      <w:r w:rsidRPr="00BA27AE">
        <w:t>ethodologies</w:t>
      </w:r>
      <w:bookmarkEnd w:id="160"/>
      <w:bookmarkEnd w:id="161"/>
      <w:bookmarkEnd w:id="162"/>
    </w:p>
    <w:p w14:paraId="2357CCA0" w14:textId="3B72D15A" w:rsidR="000670CC" w:rsidRDefault="000670CC" w:rsidP="000670CC">
      <w:pPr>
        <w:pStyle w:val="31"/>
      </w:pPr>
      <w:bookmarkStart w:id="163" w:name="_Toc126680962"/>
      <w:bookmarkStart w:id="164" w:name="_Toc144651873"/>
      <w:r>
        <w:t>8</w:t>
      </w:r>
      <w:r w:rsidRPr="00130198">
        <w:t>.</w:t>
      </w:r>
      <w:r>
        <w:rPr>
          <w:rFonts w:hint="eastAsia"/>
          <w:lang w:eastAsia="zh-CN"/>
        </w:rPr>
        <w:t>2</w:t>
      </w:r>
      <w:r w:rsidRPr="00130198">
        <w:t>.</w:t>
      </w:r>
      <w:r>
        <w:t>1</w:t>
      </w:r>
      <w:r w:rsidRPr="00130198">
        <w:tab/>
      </w:r>
      <w:r>
        <w:t>System</w:t>
      </w:r>
      <w:r w:rsidRPr="00130198">
        <w:t xml:space="preserve"> </w:t>
      </w:r>
      <w:r>
        <w:t>l</w:t>
      </w:r>
      <w:r w:rsidRPr="00130198">
        <w:t>evel</w:t>
      </w:r>
      <w:r w:rsidRPr="0044377E">
        <w:t xml:space="preserve"> </w:t>
      </w:r>
      <w:r>
        <w:t>simulation</w:t>
      </w:r>
      <w:bookmarkEnd w:id="163"/>
      <w:bookmarkEnd w:id="164"/>
    </w:p>
    <w:p w14:paraId="47CFD53B" w14:textId="77777777" w:rsidR="00BA698C" w:rsidRDefault="00BA698C" w:rsidP="00BA698C">
      <w:pPr>
        <w:rPr>
          <w:b/>
          <w:u w:val="single"/>
        </w:rPr>
      </w:pPr>
      <w:r>
        <w:rPr>
          <w:b/>
          <w:u w:val="single"/>
        </w:rPr>
        <w:t>Channel model</w:t>
      </w:r>
    </w:p>
    <w:p w14:paraId="0B340877" w14:textId="77777777" w:rsidR="00BA698C" w:rsidRDefault="00BA698C" w:rsidP="00BA698C">
      <w:pPr>
        <w:jc w:val="both"/>
      </w:pPr>
      <w:r>
        <w:t xml:space="preserve">The channel model for dynamic/flexible TDD evaluation is the same as that for SBFD evaluation which </w:t>
      </w:r>
      <w:r>
        <w:rPr>
          <w:iCs/>
        </w:rPr>
        <w:t>can be found in Annex A.3.</w:t>
      </w:r>
    </w:p>
    <w:p w14:paraId="28D8DC75" w14:textId="77777777" w:rsidR="00BA698C" w:rsidRPr="00AE558F" w:rsidRDefault="00BA698C" w:rsidP="00BA698C">
      <w:pPr>
        <w:rPr>
          <w:b/>
          <w:u w:val="single"/>
        </w:rPr>
      </w:pPr>
      <w:r w:rsidRPr="00AE558F">
        <w:rPr>
          <w:b/>
          <w:u w:val="single"/>
        </w:rPr>
        <w:t>Performance metrics</w:t>
      </w:r>
    </w:p>
    <w:p w14:paraId="228E38D7" w14:textId="77777777" w:rsidR="00BA698C" w:rsidRPr="00AE558F" w:rsidRDefault="00BA698C" w:rsidP="00BA698C">
      <w:pPr>
        <w:rPr>
          <w:b/>
          <w:u w:val="single"/>
        </w:rPr>
      </w:pPr>
      <w:r w:rsidRPr="00AE558F">
        <w:rPr>
          <w:iCs/>
        </w:rPr>
        <w:t>The following metrics are considered. The detailed definitions can be found in Annex A.</w:t>
      </w:r>
      <w:r>
        <w:rPr>
          <w:iCs/>
        </w:rPr>
        <w:t>4</w:t>
      </w:r>
      <w:r w:rsidRPr="00AE558F">
        <w:rPr>
          <w:iCs/>
        </w:rPr>
        <w:t>.</w:t>
      </w:r>
    </w:p>
    <w:p w14:paraId="45275CC2" w14:textId="77777777" w:rsidR="00BA698C" w:rsidRPr="00AE558F" w:rsidRDefault="00BA698C" w:rsidP="00BA698C">
      <w:pPr>
        <w:pStyle w:val="B1"/>
        <w:rPr>
          <w:rFonts w:cs="Times"/>
          <w:bCs/>
          <w:iCs/>
        </w:rPr>
      </w:pPr>
      <w:r>
        <w:t>-</w:t>
      </w:r>
      <w:r>
        <w:tab/>
      </w:r>
      <w:r w:rsidRPr="00AE558F">
        <w:rPr>
          <w:rFonts w:cs="Times"/>
          <w:bCs/>
          <w:iCs/>
        </w:rPr>
        <w:t>UPT related performance metrics</w:t>
      </w:r>
    </w:p>
    <w:p w14:paraId="121E515A" w14:textId="77777777" w:rsidR="00BA698C" w:rsidRPr="001C529C" w:rsidRDefault="00BA698C" w:rsidP="00BA698C">
      <w:pPr>
        <w:pStyle w:val="B2"/>
      </w:pPr>
      <w:r>
        <w:t>-</w:t>
      </w:r>
      <w:r>
        <w:tab/>
      </w:r>
      <w:r w:rsidRPr="001C529C">
        <w:t>Mean/5%/50%/95% Average-UPT</w:t>
      </w:r>
      <w:r>
        <w:t xml:space="preserve">, </w:t>
      </w:r>
      <w:r w:rsidRPr="001C529C">
        <w:t>Average-UPT</w:t>
      </w:r>
      <w:r>
        <w:t xml:space="preserve"> CDF</w:t>
      </w:r>
    </w:p>
    <w:p w14:paraId="30239920" w14:textId="77777777" w:rsidR="00BA698C" w:rsidRPr="00E45822" w:rsidRDefault="00BA698C" w:rsidP="00BA698C">
      <w:pPr>
        <w:pStyle w:val="B2"/>
      </w:pPr>
      <w:r>
        <w:t>-</w:t>
      </w:r>
      <w:r>
        <w:tab/>
      </w:r>
      <w:r w:rsidRPr="001C529C">
        <w:t>Mean/5%/50%/95% Tail-UPT</w:t>
      </w:r>
      <w:r>
        <w:t xml:space="preserve">, </w:t>
      </w:r>
      <w:r w:rsidRPr="001C529C">
        <w:t>Tail-UPT</w:t>
      </w:r>
      <w:r>
        <w:t xml:space="preserve"> CDF</w:t>
      </w:r>
    </w:p>
    <w:p w14:paraId="60B639A3" w14:textId="77777777" w:rsidR="00BA698C" w:rsidRDefault="00BA698C" w:rsidP="00BA698C">
      <w:pPr>
        <w:pStyle w:val="B2"/>
      </w:pPr>
      <w:r>
        <w:t>-</w:t>
      </w:r>
      <w:r>
        <w:tab/>
      </w:r>
      <w:r w:rsidRPr="001C529C">
        <w:t>Mean/5%/50%/95% Median-UPT</w:t>
      </w:r>
      <w:r>
        <w:t xml:space="preserve">, </w:t>
      </w:r>
      <w:r w:rsidRPr="001C529C">
        <w:t>Median-UPT</w:t>
      </w:r>
      <w:r>
        <w:t xml:space="preserve"> CDF</w:t>
      </w:r>
    </w:p>
    <w:p w14:paraId="49CE1A53" w14:textId="6A5F1BDA" w:rsidR="00BA698C" w:rsidRDefault="00BA698C" w:rsidP="00BA698C">
      <w:pPr>
        <w:pStyle w:val="B1"/>
        <w:rPr>
          <w:rFonts w:cs="Times"/>
          <w:bCs/>
          <w:iCs/>
        </w:rPr>
      </w:pPr>
      <w:r>
        <w:t>-</w:t>
      </w:r>
      <w:r>
        <w:tab/>
      </w:r>
      <w:r>
        <w:rPr>
          <w:rFonts w:cs="Times"/>
          <w:bCs/>
          <w:iCs/>
        </w:rPr>
        <w:t>L</w:t>
      </w:r>
      <w:r w:rsidRPr="00751133">
        <w:rPr>
          <w:rFonts w:cs="Times"/>
          <w:bCs/>
          <w:iCs/>
        </w:rPr>
        <w:t>atency related performance metric</w:t>
      </w:r>
      <w:r w:rsidR="00B06D73">
        <w:rPr>
          <w:rFonts w:cs="Times"/>
          <w:bCs/>
          <w:iCs/>
        </w:rPr>
        <w:t>s</w:t>
      </w:r>
    </w:p>
    <w:p w14:paraId="02D4C284" w14:textId="77777777" w:rsidR="00BA698C" w:rsidRPr="001E6C03" w:rsidRDefault="00BA698C" w:rsidP="00BA698C">
      <w:pPr>
        <w:pStyle w:val="B2"/>
      </w:pPr>
      <w:r>
        <w:t>-</w:t>
      </w:r>
      <w:r>
        <w:tab/>
      </w:r>
      <w:r w:rsidRPr="001C529C">
        <w:t>Baseline: Mean/5%/50%/95% Packet-Latency</w:t>
      </w:r>
      <w:r>
        <w:t xml:space="preserve">, </w:t>
      </w:r>
      <w:r w:rsidRPr="001C529C">
        <w:t>Packet-Latency</w:t>
      </w:r>
      <w:r>
        <w:t xml:space="preserve"> CDF</w:t>
      </w:r>
    </w:p>
    <w:p w14:paraId="3736E5B2" w14:textId="77777777" w:rsidR="00BA698C" w:rsidRPr="00AE558F" w:rsidRDefault="00BA698C" w:rsidP="00BA698C">
      <w:pPr>
        <w:pStyle w:val="B2"/>
        <w:rPr>
          <w:lang w:eastAsia="zh-CN"/>
        </w:rPr>
      </w:pPr>
      <w:r>
        <w:t>-</w:t>
      </w:r>
      <w:r>
        <w:tab/>
        <w:t xml:space="preserve">Optional: </w:t>
      </w:r>
      <w:r w:rsidRPr="001C529C">
        <w:t>Mean/5%/50%/95% UE-Average-Latency</w:t>
      </w:r>
      <w:r>
        <w:t xml:space="preserve">, </w:t>
      </w:r>
      <w:r w:rsidRPr="001C529C">
        <w:t>UE-Average-Latency</w:t>
      </w:r>
      <w:r>
        <w:t xml:space="preserve"> CDF</w:t>
      </w:r>
    </w:p>
    <w:p w14:paraId="5016A9CB" w14:textId="77777777" w:rsidR="00BA698C" w:rsidRDefault="00BA698C" w:rsidP="00BA698C">
      <w:pPr>
        <w:pStyle w:val="B1"/>
        <w:rPr>
          <w:rFonts w:cs="Times"/>
          <w:bCs/>
          <w:iCs/>
        </w:rPr>
      </w:pPr>
      <w:r>
        <w:t>-</w:t>
      </w:r>
      <w:r>
        <w:tab/>
      </w:r>
      <w:r w:rsidRPr="00AE558F">
        <w:rPr>
          <w:rFonts w:cs="Times"/>
          <w:bCs/>
          <w:iCs/>
        </w:rPr>
        <w:t>Unfinished/dropped Packet Rate</w:t>
      </w:r>
    </w:p>
    <w:p w14:paraId="107CB035" w14:textId="77777777" w:rsidR="00BA698C" w:rsidRPr="00023E2E" w:rsidRDefault="00BA698C" w:rsidP="00BA698C">
      <w:pPr>
        <w:pStyle w:val="B1"/>
        <w:rPr>
          <w:rFonts w:ascii="Arial" w:hAnsi="Arial" w:cs="Arial"/>
          <w:i/>
          <w:sz w:val="18"/>
          <w:szCs w:val="18"/>
        </w:rPr>
      </w:pPr>
      <w:r w:rsidRPr="00023E2E">
        <w:t>-</w:t>
      </w:r>
      <w:r w:rsidRPr="00023E2E">
        <w:tab/>
      </w:r>
      <w:r w:rsidRPr="00023E2E">
        <w:rPr>
          <w:rFonts w:cs="Times"/>
          <w:bCs/>
          <w:iCs/>
        </w:rPr>
        <w:t xml:space="preserve">RU: </w:t>
      </w:r>
      <w:r w:rsidRPr="00023E2E">
        <w:t>Type-1 RU</w:t>
      </w:r>
    </w:p>
    <w:p w14:paraId="54324072" w14:textId="77777777" w:rsidR="00BA698C" w:rsidRPr="0002280E" w:rsidRDefault="00BA698C" w:rsidP="00BA698C">
      <w:pPr>
        <w:rPr>
          <w:b/>
          <w:u w:val="single"/>
        </w:rPr>
      </w:pPr>
      <w:r w:rsidRPr="0002280E">
        <w:rPr>
          <w:b/>
          <w:u w:val="single"/>
        </w:rPr>
        <w:t>Traffic model</w:t>
      </w:r>
    </w:p>
    <w:p w14:paraId="26DF3FBD" w14:textId="77777777" w:rsidR="00BA698C" w:rsidRDefault="00BA698C" w:rsidP="00BA698C">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sidRPr="00A04B16">
        <w:rPr>
          <w:iCs/>
        </w:rPr>
        <w:t>in</w:t>
      </w:r>
      <w:r>
        <w:rPr>
          <w:iCs/>
        </w:rPr>
        <w:t xml:space="preserve"> Annex A.6.</w:t>
      </w:r>
    </w:p>
    <w:p w14:paraId="6846D5AB" w14:textId="5E9B0275" w:rsidR="00023E2E" w:rsidRPr="00023E2E" w:rsidRDefault="00BA698C" w:rsidP="00B06D73">
      <w:r>
        <w:rPr>
          <w:b/>
          <w:u w:val="single"/>
        </w:rPr>
        <w:t>Assumption on b</w:t>
      </w:r>
      <w:r w:rsidRPr="00B8429E">
        <w:rPr>
          <w:b/>
          <w:u w:val="single"/>
        </w:rPr>
        <w:t xml:space="preserve">aseline </w:t>
      </w:r>
      <w:r>
        <w:rPr>
          <w:b/>
          <w:u w:val="single"/>
        </w:rPr>
        <w:t>and t</w:t>
      </w:r>
      <w:r w:rsidRPr="00B8429E">
        <w:rPr>
          <w:b/>
          <w:u w:val="single"/>
        </w:rPr>
        <w:t>arget dynamic/flexible TDD operation</w:t>
      </w:r>
      <w:r>
        <w:rPr>
          <w:b/>
          <w:u w:val="single"/>
        </w:rPr>
        <w:t xml:space="preserve"> for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5"/>
        <w:gridCol w:w="3827"/>
        <w:gridCol w:w="3680"/>
      </w:tblGrid>
      <w:tr w:rsidR="00BA698C" w:rsidRPr="00BC2CEB" w14:paraId="6C9D97B9" w14:textId="77777777" w:rsidTr="003C3386">
        <w:tc>
          <w:tcPr>
            <w:tcW w:w="2122" w:type="dxa"/>
            <w:gridSpan w:val="2"/>
            <w:shd w:val="clear" w:color="auto" w:fill="auto"/>
          </w:tcPr>
          <w:p w14:paraId="499BDC7A" w14:textId="77777777" w:rsidR="00BA698C" w:rsidRPr="00BC2CEB" w:rsidRDefault="00BA698C" w:rsidP="003C3386">
            <w:pPr>
              <w:spacing w:after="0"/>
              <w:jc w:val="center"/>
              <w:rPr>
                <w:rFonts w:ascii="Arial" w:hAnsi="Arial" w:cs="Arial"/>
                <w:b/>
                <w:bCs/>
                <w:sz w:val="18"/>
                <w:szCs w:val="18"/>
              </w:rPr>
            </w:pPr>
          </w:p>
        </w:tc>
        <w:tc>
          <w:tcPr>
            <w:tcW w:w="3827" w:type="dxa"/>
            <w:shd w:val="clear" w:color="auto" w:fill="auto"/>
          </w:tcPr>
          <w:p w14:paraId="7B661EF1" w14:textId="77777777" w:rsidR="00BA698C" w:rsidRPr="00BC2CEB" w:rsidRDefault="00BA698C" w:rsidP="003C3386">
            <w:pPr>
              <w:spacing w:after="0"/>
              <w:jc w:val="center"/>
              <w:rPr>
                <w:rFonts w:ascii="Arial" w:hAnsi="Arial" w:cs="Arial"/>
                <w:b/>
                <w:bCs/>
                <w:sz w:val="18"/>
                <w:szCs w:val="18"/>
              </w:rPr>
            </w:pPr>
            <w:r w:rsidRPr="00BC2CEB">
              <w:rPr>
                <w:rFonts w:ascii="Arial" w:hAnsi="Arial" w:cs="Arial"/>
                <w:b/>
                <w:bCs/>
                <w:sz w:val="18"/>
                <w:szCs w:val="18"/>
              </w:rPr>
              <w:t>Target dynamic/flexible TDD operation</w:t>
            </w:r>
          </w:p>
        </w:tc>
        <w:tc>
          <w:tcPr>
            <w:tcW w:w="3680" w:type="dxa"/>
            <w:shd w:val="clear" w:color="auto" w:fill="auto"/>
          </w:tcPr>
          <w:p w14:paraId="17BDEF9A" w14:textId="77777777" w:rsidR="00BA698C" w:rsidRPr="00BC2CEB" w:rsidRDefault="00BA698C" w:rsidP="003C3386">
            <w:pPr>
              <w:spacing w:after="0"/>
              <w:jc w:val="center"/>
              <w:rPr>
                <w:rFonts w:ascii="Arial" w:hAnsi="Arial" w:cs="Arial"/>
                <w:b/>
                <w:bCs/>
                <w:sz w:val="18"/>
                <w:szCs w:val="18"/>
              </w:rPr>
            </w:pPr>
            <w:r w:rsidRPr="00BC2CEB">
              <w:rPr>
                <w:rFonts w:ascii="Arial" w:hAnsi="Arial" w:cs="Arial"/>
                <w:b/>
                <w:bCs/>
                <w:sz w:val="18"/>
                <w:szCs w:val="18"/>
              </w:rPr>
              <w:t>Baseline operation for comparison</w:t>
            </w:r>
          </w:p>
        </w:tc>
      </w:tr>
      <w:tr w:rsidR="00BA698C" w:rsidRPr="00BC2CEB" w14:paraId="47923F3D" w14:textId="77777777" w:rsidTr="003C3386">
        <w:tc>
          <w:tcPr>
            <w:tcW w:w="2122" w:type="dxa"/>
            <w:gridSpan w:val="2"/>
            <w:shd w:val="clear" w:color="auto" w:fill="auto"/>
          </w:tcPr>
          <w:p w14:paraId="74D2778F" w14:textId="77777777" w:rsidR="00BA698C" w:rsidRPr="00BC2CEB" w:rsidRDefault="00BA698C" w:rsidP="003C3386">
            <w:pPr>
              <w:spacing w:after="0"/>
              <w:rPr>
                <w:rFonts w:ascii="Arial" w:hAnsi="Arial" w:cs="Arial"/>
                <w:bCs/>
                <w:iCs/>
                <w:sz w:val="18"/>
                <w:szCs w:val="18"/>
              </w:rPr>
            </w:pPr>
            <w:r w:rsidRPr="00BC2CEB">
              <w:rPr>
                <w:rFonts w:ascii="Arial" w:hAnsi="Arial" w:cs="Arial"/>
                <w:b/>
                <w:iCs/>
                <w:sz w:val="18"/>
                <w:szCs w:val="18"/>
              </w:rPr>
              <w:t>1-layer scenario</w:t>
            </w:r>
          </w:p>
        </w:tc>
        <w:tc>
          <w:tcPr>
            <w:tcW w:w="3827" w:type="dxa"/>
            <w:shd w:val="clear" w:color="auto" w:fill="auto"/>
          </w:tcPr>
          <w:p w14:paraId="4941A3C2"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Using dynamic TDD UL/DL assignment based on potential enhancements</w:t>
            </w:r>
          </w:p>
        </w:tc>
        <w:tc>
          <w:tcPr>
            <w:tcW w:w="3680" w:type="dxa"/>
            <w:shd w:val="clear" w:color="auto" w:fill="auto"/>
          </w:tcPr>
          <w:p w14:paraId="76341839"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Using dynamic TDD UL/DL assignment</w:t>
            </w:r>
            <w:r w:rsidRPr="00BC2CEB">
              <w:rPr>
                <w:rFonts w:ascii="Arial" w:hAnsi="Arial" w:cs="Arial"/>
                <w:sz w:val="18"/>
                <w:szCs w:val="18"/>
              </w:rPr>
              <w:t xml:space="preserve"> based on Rel-17 specifications</w:t>
            </w:r>
          </w:p>
        </w:tc>
      </w:tr>
      <w:tr w:rsidR="00BA698C" w:rsidRPr="00BC2CEB" w14:paraId="5DF3E308" w14:textId="77777777" w:rsidTr="003C3386">
        <w:tc>
          <w:tcPr>
            <w:tcW w:w="1097" w:type="dxa"/>
            <w:vMerge w:val="restart"/>
            <w:shd w:val="clear" w:color="auto" w:fill="auto"/>
          </w:tcPr>
          <w:p w14:paraId="5090DCCD" w14:textId="77777777" w:rsidR="00BA698C" w:rsidRPr="00BC2CEB" w:rsidRDefault="00BA698C" w:rsidP="003C3386">
            <w:pPr>
              <w:spacing w:after="0"/>
              <w:rPr>
                <w:rFonts w:ascii="Arial" w:hAnsi="Arial" w:cs="Arial"/>
                <w:b/>
                <w:sz w:val="18"/>
                <w:szCs w:val="18"/>
              </w:rPr>
            </w:pPr>
            <w:r w:rsidRPr="00BC2CEB">
              <w:rPr>
                <w:rFonts w:ascii="Arial" w:hAnsi="Arial" w:cs="Arial"/>
                <w:b/>
                <w:iCs/>
                <w:sz w:val="18"/>
                <w:szCs w:val="18"/>
              </w:rPr>
              <w:t xml:space="preserve">2-layer Scenario </w:t>
            </w:r>
            <w:r w:rsidRPr="00BC2CEB">
              <w:rPr>
                <w:rFonts w:ascii="Arial" w:hAnsi="Arial" w:cs="Arial"/>
                <w:iCs/>
                <w:sz w:val="18"/>
                <w:szCs w:val="18"/>
              </w:rPr>
              <w:t>(</w:t>
            </w:r>
            <w:r w:rsidRPr="00BC2CEB">
              <w:rPr>
                <w:rFonts w:ascii="Arial" w:hAnsi="Arial" w:cs="Arial"/>
                <w:bCs/>
                <w:iCs/>
                <w:sz w:val="18"/>
                <w:szCs w:val="18"/>
                <w:lang w:eastAsia="zh-CN"/>
              </w:rPr>
              <w:t>NO</w:t>
            </w:r>
            <w:r w:rsidRPr="00BC2CEB">
              <w:rPr>
                <w:rFonts w:ascii="Arial" w:hAnsi="Arial" w:cs="Arial"/>
                <w:bCs/>
                <w:iCs/>
                <w:sz w:val="18"/>
                <w:szCs w:val="18"/>
              </w:rPr>
              <w:t>TE 1)</w:t>
            </w:r>
          </w:p>
        </w:tc>
        <w:tc>
          <w:tcPr>
            <w:tcW w:w="1025" w:type="dxa"/>
          </w:tcPr>
          <w:p w14:paraId="607395EA" w14:textId="77777777" w:rsidR="00BA698C" w:rsidRPr="00BC2CEB" w:rsidRDefault="00BA698C" w:rsidP="003C3386">
            <w:pPr>
              <w:spacing w:after="0"/>
              <w:rPr>
                <w:rFonts w:ascii="Arial" w:hAnsi="Arial" w:cs="Arial"/>
                <w:b/>
                <w:iCs/>
                <w:sz w:val="18"/>
                <w:szCs w:val="18"/>
              </w:rPr>
            </w:pPr>
            <w:r w:rsidRPr="00BC2CEB">
              <w:rPr>
                <w:rFonts w:ascii="Arial" w:hAnsi="Arial" w:cs="Arial"/>
                <w:b/>
                <w:iCs/>
                <w:sz w:val="18"/>
                <w:szCs w:val="18"/>
              </w:rPr>
              <w:t>Option 1</w:t>
            </w:r>
          </w:p>
        </w:tc>
        <w:tc>
          <w:tcPr>
            <w:tcW w:w="3827" w:type="dxa"/>
            <w:shd w:val="clear" w:color="auto" w:fill="auto"/>
          </w:tcPr>
          <w:p w14:paraId="4D4B0BFF"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 xml:space="preserve">Layer 2 using legacy static TDD </w:t>
            </w:r>
            <w:r w:rsidRPr="00BC2CEB">
              <w:rPr>
                <w:rFonts w:ascii="Arial" w:hAnsi="Arial" w:cs="Arial"/>
                <w:sz w:val="18"/>
                <w:szCs w:val="18"/>
              </w:rPr>
              <w:t>{DSUUU}</w:t>
            </w:r>
            <w:r w:rsidRPr="00BC2CEB">
              <w:rPr>
                <w:rFonts w:ascii="Arial" w:hAnsi="Arial" w:cs="Arial"/>
                <w:bCs/>
                <w:iCs/>
                <w:sz w:val="18"/>
                <w:szCs w:val="18"/>
              </w:rPr>
              <w:t xml:space="preserve"> based on potential enhancements</w:t>
            </w:r>
          </w:p>
        </w:tc>
        <w:tc>
          <w:tcPr>
            <w:tcW w:w="3680" w:type="dxa"/>
            <w:shd w:val="clear" w:color="auto" w:fill="auto"/>
          </w:tcPr>
          <w:p w14:paraId="5318153F"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 xml:space="preserve">Layer 2 using legacy static TDD </w:t>
            </w:r>
            <w:r w:rsidRPr="00BC2CEB">
              <w:rPr>
                <w:rFonts w:ascii="Arial" w:hAnsi="Arial" w:cs="Arial"/>
                <w:sz w:val="18"/>
                <w:szCs w:val="18"/>
              </w:rPr>
              <w:t xml:space="preserve">{DDDSU} </w:t>
            </w:r>
            <w:r w:rsidRPr="00BC2CEB">
              <w:rPr>
                <w:rFonts w:ascii="Arial" w:hAnsi="Arial" w:cs="Arial"/>
                <w:bCs/>
                <w:iCs/>
                <w:sz w:val="18"/>
                <w:szCs w:val="18"/>
              </w:rPr>
              <w:t xml:space="preserve">based on </w:t>
            </w:r>
            <w:r w:rsidRPr="00BC2CEB">
              <w:rPr>
                <w:rFonts w:ascii="Arial" w:hAnsi="Arial" w:cs="Arial"/>
                <w:sz w:val="18"/>
                <w:szCs w:val="18"/>
              </w:rPr>
              <w:t>Rel-17 specifications</w:t>
            </w:r>
          </w:p>
        </w:tc>
      </w:tr>
      <w:tr w:rsidR="00BA698C" w:rsidRPr="00BC2CEB" w14:paraId="0BA5E0F2" w14:textId="77777777" w:rsidTr="003C3386">
        <w:tc>
          <w:tcPr>
            <w:tcW w:w="1097" w:type="dxa"/>
            <w:vMerge/>
            <w:shd w:val="clear" w:color="auto" w:fill="auto"/>
          </w:tcPr>
          <w:p w14:paraId="70599F3E" w14:textId="77777777" w:rsidR="00BA698C" w:rsidRPr="00BC2CEB" w:rsidRDefault="00BA698C" w:rsidP="003C3386">
            <w:pPr>
              <w:spacing w:after="0"/>
              <w:rPr>
                <w:rFonts w:ascii="Arial" w:hAnsi="Arial" w:cs="Arial"/>
                <w:sz w:val="18"/>
                <w:szCs w:val="18"/>
              </w:rPr>
            </w:pPr>
          </w:p>
        </w:tc>
        <w:tc>
          <w:tcPr>
            <w:tcW w:w="1025" w:type="dxa"/>
          </w:tcPr>
          <w:p w14:paraId="393EF899" w14:textId="77777777" w:rsidR="00BA698C" w:rsidRPr="00BC2CEB" w:rsidRDefault="00BA698C" w:rsidP="003C3386">
            <w:pPr>
              <w:spacing w:after="0"/>
              <w:rPr>
                <w:rFonts w:ascii="Arial" w:hAnsi="Arial" w:cs="Arial"/>
                <w:b/>
                <w:iCs/>
                <w:sz w:val="18"/>
                <w:szCs w:val="18"/>
              </w:rPr>
            </w:pPr>
            <w:r w:rsidRPr="00BC2CEB">
              <w:rPr>
                <w:rFonts w:ascii="Arial" w:hAnsi="Arial" w:cs="Arial"/>
                <w:b/>
                <w:iCs/>
                <w:sz w:val="18"/>
                <w:szCs w:val="18"/>
              </w:rPr>
              <w:t>Option 2</w:t>
            </w:r>
          </w:p>
        </w:tc>
        <w:tc>
          <w:tcPr>
            <w:tcW w:w="3827" w:type="dxa"/>
            <w:shd w:val="clear" w:color="auto" w:fill="auto"/>
          </w:tcPr>
          <w:p w14:paraId="3FD3CECA"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Layer 2 using dynamic TDD UL/DL assignment based on potential enhancements</w:t>
            </w:r>
          </w:p>
        </w:tc>
        <w:tc>
          <w:tcPr>
            <w:tcW w:w="3680" w:type="dxa"/>
            <w:shd w:val="clear" w:color="auto" w:fill="auto"/>
          </w:tcPr>
          <w:p w14:paraId="3BB0E09E"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 xml:space="preserve">Layer 2 using dynamic TDD UL/DL assignment based on </w:t>
            </w:r>
            <w:r w:rsidRPr="00BC2CEB">
              <w:rPr>
                <w:rFonts w:ascii="Arial" w:hAnsi="Arial" w:cs="Arial"/>
                <w:sz w:val="18"/>
                <w:szCs w:val="18"/>
              </w:rPr>
              <w:t>Rel-17 specifications</w:t>
            </w:r>
          </w:p>
        </w:tc>
      </w:tr>
      <w:tr w:rsidR="00BA698C" w:rsidRPr="00BC2CEB" w14:paraId="50F52A19" w14:textId="77777777" w:rsidTr="003C3386">
        <w:tc>
          <w:tcPr>
            <w:tcW w:w="9629" w:type="dxa"/>
            <w:gridSpan w:val="4"/>
          </w:tcPr>
          <w:p w14:paraId="75B36BB1" w14:textId="77777777" w:rsidR="00BA698C" w:rsidRDefault="00BA698C" w:rsidP="003C3386">
            <w:pPr>
              <w:spacing w:after="0"/>
              <w:ind w:left="851" w:hanging="851"/>
              <w:rPr>
                <w:rFonts w:ascii="Arial" w:hAnsi="Arial" w:cs="Arial"/>
                <w:bCs/>
                <w:iCs/>
                <w:sz w:val="18"/>
                <w:szCs w:val="18"/>
              </w:rPr>
            </w:pPr>
            <w:r w:rsidRPr="00BC2CEB">
              <w:rPr>
                <w:rFonts w:ascii="Arial" w:hAnsi="Arial" w:cs="Arial"/>
                <w:bCs/>
                <w:iCs/>
                <w:sz w:val="18"/>
                <w:szCs w:val="18"/>
                <w:lang w:eastAsia="zh-CN"/>
              </w:rPr>
              <w:t>NO</w:t>
            </w:r>
            <w:r w:rsidRPr="00BC2CEB">
              <w:rPr>
                <w:rFonts w:ascii="Arial" w:hAnsi="Arial" w:cs="Arial"/>
                <w:bCs/>
                <w:iCs/>
                <w:sz w:val="18"/>
                <w:szCs w:val="18"/>
              </w:rPr>
              <w:t>TE 1:</w:t>
            </w:r>
            <w:r w:rsidRPr="00BC2CEB">
              <w:rPr>
                <w:rFonts w:ascii="Arial" w:hAnsi="Arial" w:cs="Arial"/>
                <w:bCs/>
                <w:iCs/>
                <w:sz w:val="18"/>
                <w:szCs w:val="18"/>
              </w:rPr>
              <w:tab/>
              <w:t>For 2-layer Scenario, layer 1 uses legacy static TDD {DDDSU} for both target and baseline operation</w:t>
            </w:r>
          </w:p>
          <w:p w14:paraId="7F3765F3" w14:textId="77777777" w:rsidR="00BA698C" w:rsidRDefault="00BA698C" w:rsidP="003C3386">
            <w:pPr>
              <w:spacing w:after="0"/>
              <w:ind w:left="851" w:hanging="851"/>
              <w:rPr>
                <w:rFonts w:ascii="Arial" w:hAnsi="Arial" w:cs="Arial"/>
                <w:bCs/>
                <w:iCs/>
                <w:sz w:val="18"/>
                <w:szCs w:val="18"/>
              </w:rPr>
            </w:pPr>
            <w:r w:rsidRPr="00BC2CEB">
              <w:rPr>
                <w:rFonts w:ascii="Arial" w:hAnsi="Arial" w:cs="Arial"/>
                <w:bCs/>
                <w:iCs/>
                <w:sz w:val="18"/>
                <w:szCs w:val="18"/>
                <w:lang w:eastAsia="zh-CN"/>
              </w:rPr>
              <w:t>NO</w:t>
            </w:r>
            <w:r w:rsidRPr="00BC2CEB">
              <w:rPr>
                <w:rFonts w:ascii="Arial" w:hAnsi="Arial" w:cs="Arial"/>
                <w:bCs/>
                <w:iCs/>
                <w:sz w:val="18"/>
                <w:szCs w:val="18"/>
              </w:rPr>
              <w:t xml:space="preserve">TE </w:t>
            </w:r>
            <w:r>
              <w:rPr>
                <w:rFonts w:ascii="Arial" w:hAnsi="Arial" w:cs="Arial"/>
                <w:bCs/>
                <w:iCs/>
                <w:sz w:val="18"/>
                <w:szCs w:val="18"/>
              </w:rPr>
              <w:t>2</w:t>
            </w:r>
            <w:r w:rsidRPr="00BC2CEB">
              <w:rPr>
                <w:rFonts w:ascii="Arial" w:hAnsi="Arial" w:cs="Arial"/>
                <w:bCs/>
                <w:iCs/>
                <w:sz w:val="18"/>
                <w:szCs w:val="18"/>
              </w:rPr>
              <w:t>:</w:t>
            </w:r>
            <w:r w:rsidRPr="00BC2CEB">
              <w:rPr>
                <w:rFonts w:ascii="Arial" w:hAnsi="Arial" w:cs="Arial"/>
                <w:bCs/>
                <w:iCs/>
                <w:sz w:val="18"/>
                <w:szCs w:val="18"/>
              </w:rPr>
              <w:tab/>
            </w:r>
          </w:p>
          <w:p w14:paraId="0B4F16D6" w14:textId="77777777" w:rsidR="00BA698C" w:rsidRPr="00A3344F" w:rsidRDefault="00BA698C">
            <w:pPr>
              <w:pStyle w:val="afff2"/>
              <w:numPr>
                <w:ilvl w:val="0"/>
                <w:numId w:val="11"/>
              </w:numPr>
              <w:spacing w:after="0"/>
              <w:ind w:left="1135" w:hanging="284"/>
              <w:rPr>
                <w:rFonts w:ascii="Arial" w:hAnsi="Arial" w:cs="Arial"/>
                <w:bCs/>
                <w:sz w:val="18"/>
                <w:szCs w:val="18"/>
              </w:rPr>
            </w:pPr>
            <w:r w:rsidRPr="00A3344F">
              <w:rPr>
                <w:rFonts w:ascii="Arial" w:hAnsi="Arial" w:cs="Arial"/>
                <w:bCs/>
                <w:sz w:val="18"/>
                <w:szCs w:val="18"/>
              </w:rPr>
              <w:t>For legacy static TDD {DDDSU} and {DSUUU}, S=[12D:2G:0U] is assumed.</w:t>
            </w:r>
          </w:p>
          <w:p w14:paraId="742BD772" w14:textId="6EF2B544" w:rsidR="00BA698C" w:rsidRPr="00797411" w:rsidRDefault="00BA698C">
            <w:pPr>
              <w:pStyle w:val="afff2"/>
              <w:numPr>
                <w:ilvl w:val="0"/>
                <w:numId w:val="11"/>
              </w:numPr>
              <w:spacing w:after="0"/>
              <w:ind w:left="1135" w:hanging="284"/>
              <w:rPr>
                <w:rFonts w:ascii="Arial" w:hAnsi="Arial" w:cs="Arial"/>
                <w:bCs/>
                <w:iCs/>
                <w:sz w:val="18"/>
                <w:szCs w:val="18"/>
              </w:rPr>
            </w:pPr>
            <w:r w:rsidRPr="00A3344F">
              <w:rPr>
                <w:rFonts w:ascii="Arial" w:hAnsi="Arial" w:cs="Arial"/>
                <w:bCs/>
                <w:sz w:val="18"/>
                <w:szCs w:val="18"/>
              </w:rPr>
              <w:t xml:space="preserve">For dynamic TDD UL/DL assignment, {FFFFF} is assumed and companies </w:t>
            </w:r>
            <w:r w:rsidR="005E1352">
              <w:t>are encouraged</w:t>
            </w:r>
            <w:r w:rsidR="005E1352" w:rsidRPr="00A3344F">
              <w:rPr>
                <w:rFonts w:ascii="Arial" w:hAnsi="Arial" w:cs="Arial"/>
                <w:bCs/>
                <w:sz w:val="18"/>
                <w:szCs w:val="18"/>
              </w:rPr>
              <w:t xml:space="preserve"> </w:t>
            </w:r>
            <w:r w:rsidRPr="00A3344F">
              <w:rPr>
                <w:rFonts w:ascii="Arial" w:hAnsi="Arial" w:cs="Arial"/>
                <w:bCs/>
                <w:sz w:val="18"/>
                <w:szCs w:val="18"/>
              </w:rPr>
              <w:t>to report the guard symbols assumed. Other configurations for dynamic TDD are not precluded and can be reported by companies.</w:t>
            </w:r>
          </w:p>
        </w:tc>
      </w:tr>
    </w:tbl>
    <w:p w14:paraId="685CDA52" w14:textId="77777777" w:rsidR="00BA698C" w:rsidRDefault="00BA698C" w:rsidP="00BA698C"/>
    <w:p w14:paraId="4D306271" w14:textId="77777777" w:rsidR="00BA698C" w:rsidRPr="00B403C8" w:rsidRDefault="00BA698C" w:rsidP="00BA698C">
      <w:pPr>
        <w:rPr>
          <w:b/>
          <w:u w:val="single"/>
        </w:rPr>
      </w:pPr>
      <w:r>
        <w:rPr>
          <w:b/>
          <w:u w:val="single"/>
        </w:rPr>
        <w:t>SLS</w:t>
      </w:r>
      <w:r w:rsidRPr="005777D4">
        <w:rPr>
          <w:b/>
          <w:u w:val="single"/>
        </w:rPr>
        <w:t xml:space="preserve"> </w:t>
      </w:r>
      <w:r w:rsidRPr="007643D6">
        <w:rPr>
          <w:b/>
          <w:u w:val="single"/>
        </w:rPr>
        <w:t>assumptions</w:t>
      </w:r>
    </w:p>
    <w:p w14:paraId="543D5D0B" w14:textId="59F5988F" w:rsidR="00BA698C" w:rsidRDefault="00BA698C" w:rsidP="00BA698C">
      <w:r>
        <w:t xml:space="preserve">The SLS assumptions common to </w:t>
      </w:r>
      <w:r w:rsidRPr="0043535B">
        <w:t xml:space="preserve">SBFD </w:t>
      </w:r>
      <w:r>
        <w:t>and d</w:t>
      </w:r>
      <w:r w:rsidRPr="009B7BF5">
        <w:rPr>
          <w:bCs/>
          <w:iCs/>
        </w:rPr>
        <w:t>ynamic/flexible TDD</w:t>
      </w:r>
      <w:r>
        <w:rPr>
          <w:bCs/>
          <w:iCs/>
        </w:rPr>
        <w:t xml:space="preserve"> can be </w:t>
      </w:r>
      <w:r>
        <w:t>found in Table B</w:t>
      </w:r>
      <w:r w:rsidR="006F1EEB">
        <w:t>.1</w:t>
      </w:r>
      <w:r>
        <w:t>-1 in Annex B.</w:t>
      </w:r>
    </w:p>
    <w:p w14:paraId="7A51C986" w14:textId="0AEF6145" w:rsidR="000670CC" w:rsidRPr="000670CC" w:rsidRDefault="00BA698C" w:rsidP="005621C7">
      <w:r>
        <w:t>The SLS assumptions specific to d</w:t>
      </w:r>
      <w:r w:rsidRPr="009B7BF5">
        <w:rPr>
          <w:bCs/>
          <w:iCs/>
        </w:rPr>
        <w:t>ynamic/flexible TDD</w:t>
      </w:r>
      <w:r>
        <w:rPr>
          <w:bCs/>
          <w:iCs/>
        </w:rPr>
        <w:t xml:space="preserve"> can be </w:t>
      </w:r>
      <w:r>
        <w:t>found in Table B</w:t>
      </w:r>
      <w:r w:rsidR="006F1EEB">
        <w:t>.1</w:t>
      </w:r>
      <w:r>
        <w:t>-5 in Annex B.</w:t>
      </w:r>
    </w:p>
    <w:p w14:paraId="21BEEA71" w14:textId="77777777" w:rsidR="006371E7" w:rsidRDefault="006371E7" w:rsidP="006371E7">
      <w:pPr>
        <w:rPr>
          <w:lang w:eastAsia="zh-CN"/>
        </w:rPr>
      </w:pPr>
      <w:bookmarkStart w:id="165" w:name="_Toc103163478"/>
      <w:bookmarkStart w:id="166" w:name="_Toc104488369"/>
    </w:p>
    <w:p w14:paraId="674D0A86" w14:textId="77777777" w:rsidR="006371E7" w:rsidRDefault="006371E7" w:rsidP="006371E7">
      <w:pPr>
        <w:pStyle w:val="21"/>
      </w:pPr>
      <w:bookmarkStart w:id="167" w:name="_Toc15219"/>
      <w:bookmarkStart w:id="168" w:name="_Toc5962"/>
      <w:bookmarkStart w:id="169" w:name="_Toc144651874"/>
      <w:r>
        <w:lastRenderedPageBreak/>
        <w:t>8.3</w:t>
      </w:r>
      <w:r>
        <w:tab/>
        <w:t>Inter-gNB CLI handling schemes</w:t>
      </w:r>
      <w:bookmarkEnd w:id="167"/>
      <w:bookmarkEnd w:id="168"/>
      <w:bookmarkEnd w:id="169"/>
    </w:p>
    <w:p w14:paraId="50EA2F32" w14:textId="77777777" w:rsidR="006371E7" w:rsidRDefault="006371E7" w:rsidP="006371E7">
      <w:pPr>
        <w:spacing w:after="0"/>
        <w:rPr>
          <w:szCs w:val="24"/>
        </w:rPr>
      </w:pPr>
      <w:bookmarkStart w:id="170" w:name="_Toc17406"/>
      <w:bookmarkStart w:id="171" w:name="_Toc21135"/>
      <w:r>
        <w:rPr>
          <w:szCs w:val="24"/>
        </w:rPr>
        <w:t>For study of potential enhancement to dynamic/flexible TDD and/or SBFD, followings are considered as candidates of potential enhancement method of gNB-to-gNB CLI handling</w:t>
      </w:r>
      <w:r>
        <w:rPr>
          <w:rFonts w:eastAsia="Batang"/>
        </w:rPr>
        <w:t>, where further prioritization/down-scoping of candidate schemes for study can be done:</w:t>
      </w:r>
    </w:p>
    <w:p w14:paraId="43217186" w14:textId="77777777" w:rsidR="006371E7" w:rsidRDefault="006371E7" w:rsidP="009101F8">
      <w:pPr>
        <w:numPr>
          <w:ilvl w:val="0"/>
          <w:numId w:val="44"/>
        </w:numPr>
        <w:suppressAutoHyphens/>
        <w:spacing w:after="0" w:line="254" w:lineRule="auto"/>
        <w:rPr>
          <w:szCs w:val="24"/>
          <w:lang w:eastAsia="x-none"/>
        </w:rPr>
      </w:pPr>
      <w:r>
        <w:rPr>
          <w:szCs w:val="24"/>
          <w:lang w:eastAsia="x-none"/>
        </w:rPr>
        <w:t>gNB-to-gNB CLI measurement and reporting</w:t>
      </w:r>
    </w:p>
    <w:p w14:paraId="750CEBC8"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Coordinated scheduling </w:t>
      </w:r>
    </w:p>
    <w:p w14:paraId="0BBE4A26" w14:textId="77777777" w:rsidR="006371E7" w:rsidRDefault="006371E7" w:rsidP="009101F8">
      <w:pPr>
        <w:numPr>
          <w:ilvl w:val="0"/>
          <w:numId w:val="44"/>
        </w:numPr>
        <w:suppressAutoHyphens/>
        <w:spacing w:after="0" w:line="254" w:lineRule="auto"/>
        <w:rPr>
          <w:szCs w:val="24"/>
          <w:lang w:eastAsia="x-none"/>
        </w:rPr>
      </w:pPr>
      <w:r>
        <w:rPr>
          <w:szCs w:val="24"/>
          <w:lang w:eastAsia="x-none"/>
        </w:rPr>
        <w:t>Spatial domain enhancements</w:t>
      </w:r>
    </w:p>
    <w:p w14:paraId="1E2F5C43"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Advanced receiver </w:t>
      </w:r>
    </w:p>
    <w:p w14:paraId="19F3429F"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UE and gNB transmission and reception timing </w:t>
      </w:r>
    </w:p>
    <w:p w14:paraId="244F7DCB" w14:textId="77777777" w:rsidR="006371E7" w:rsidRDefault="006371E7" w:rsidP="009101F8">
      <w:pPr>
        <w:numPr>
          <w:ilvl w:val="0"/>
          <w:numId w:val="44"/>
        </w:numPr>
        <w:suppressAutoHyphens/>
        <w:spacing w:after="0" w:line="254" w:lineRule="auto"/>
        <w:rPr>
          <w:szCs w:val="24"/>
          <w:lang w:eastAsia="x-none"/>
        </w:rPr>
      </w:pPr>
      <w:r>
        <w:rPr>
          <w:szCs w:val="24"/>
          <w:lang w:eastAsia="x-none"/>
        </w:rPr>
        <w:t>Power control based solution</w:t>
      </w:r>
    </w:p>
    <w:p w14:paraId="189998C9" w14:textId="77777777" w:rsidR="006371E7" w:rsidRDefault="006371E7" w:rsidP="009101F8">
      <w:pPr>
        <w:numPr>
          <w:ilvl w:val="0"/>
          <w:numId w:val="44"/>
        </w:numPr>
        <w:suppressAutoHyphens/>
        <w:spacing w:after="0" w:line="254" w:lineRule="auto"/>
        <w:rPr>
          <w:szCs w:val="24"/>
          <w:lang w:eastAsia="x-none"/>
        </w:rPr>
      </w:pPr>
      <w:r>
        <w:rPr>
          <w:szCs w:val="24"/>
          <w:lang w:eastAsia="x-none"/>
        </w:rPr>
        <w:t>Potential enhancements to Rel-16 RIM</w:t>
      </w:r>
    </w:p>
    <w:p w14:paraId="578707CC" w14:textId="77777777" w:rsidR="006371E7" w:rsidRDefault="006371E7" w:rsidP="009101F8">
      <w:pPr>
        <w:numPr>
          <w:ilvl w:val="0"/>
          <w:numId w:val="44"/>
        </w:numPr>
        <w:suppressAutoHyphens/>
        <w:spacing w:after="0" w:line="254" w:lineRule="auto"/>
        <w:rPr>
          <w:szCs w:val="24"/>
          <w:lang w:eastAsia="x-none"/>
        </w:rPr>
      </w:pPr>
      <w:r>
        <w:rPr>
          <w:szCs w:val="24"/>
          <w:lang w:eastAsia="x-none"/>
        </w:rPr>
        <w:t>Sensing based mechanism</w:t>
      </w:r>
    </w:p>
    <w:p w14:paraId="72430076"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0F75A987"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Any other scheme(s) for inter-gNB CLI handling is/are not precluded.</w:t>
      </w:r>
    </w:p>
    <w:p w14:paraId="2FF560DB"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324CF1D7" w14:textId="622C8A6A" w:rsidR="006371E7" w:rsidRDefault="006371E7" w:rsidP="006371E7">
      <w:pPr>
        <w:pStyle w:val="Guidance"/>
      </w:pPr>
    </w:p>
    <w:p w14:paraId="4330A0D5" w14:textId="37933347" w:rsidR="006371E7" w:rsidRPr="00C13D38" w:rsidRDefault="006371E7" w:rsidP="00C13D38">
      <w:pPr>
        <w:rPr>
          <w:rFonts w:eastAsia="Malgun Gothic"/>
          <w:lang w:eastAsia="ko-KR"/>
        </w:rPr>
      </w:pPr>
      <w:r w:rsidRPr="00A770E0">
        <w:t xml:space="preserve">RAN1 deprioritized the discussion on both </w:t>
      </w:r>
      <w:r w:rsidRPr="00A770E0">
        <w:rPr>
          <w:rFonts w:eastAsia="Malgun Gothic"/>
          <w:lang w:eastAsia="ko-KR"/>
        </w:rPr>
        <w:t xml:space="preserve">potential enhancement to Rel-16 RIM and sensing based mechanism for gNB-to-gNB </w:t>
      </w:r>
      <w:r w:rsidRPr="00A770E0">
        <w:rPr>
          <w:rFonts w:eastAsia="Malgun Gothic"/>
          <w:szCs w:val="36"/>
          <w:lang w:eastAsia="ko-KR"/>
        </w:rPr>
        <w:t xml:space="preserve">co-channel </w:t>
      </w:r>
      <w:r w:rsidRPr="00A770E0">
        <w:rPr>
          <w:rFonts w:eastAsia="Malgun Gothic"/>
          <w:lang w:eastAsia="ko-KR"/>
        </w:rPr>
        <w:t>CLI handling which can be specific for dynamic/flexible TDD and/or common for both SBFD and dynamic/flexible TDD.</w:t>
      </w:r>
    </w:p>
    <w:p w14:paraId="3B96E25F" w14:textId="77777777" w:rsidR="006371E7" w:rsidRDefault="006371E7" w:rsidP="006371E7">
      <w:pPr>
        <w:pStyle w:val="31"/>
      </w:pPr>
      <w:bookmarkStart w:id="172" w:name="_Toc144651875"/>
      <w:r>
        <w:t>8.3.</w:t>
      </w:r>
      <w:r w:rsidRPr="00F914DB">
        <w:t>1</w:t>
      </w:r>
      <w:r>
        <w:tab/>
      </w:r>
      <w:bookmarkEnd w:id="170"/>
      <w:bookmarkEnd w:id="171"/>
      <w:r w:rsidRPr="003210B9">
        <w:t>gNB-to-gNB co-channel CLI measurement and/or channel measurement</w:t>
      </w:r>
      <w:bookmarkEnd w:id="172"/>
    </w:p>
    <w:p w14:paraId="26772BEF" w14:textId="77777777" w:rsidR="006371E7" w:rsidRDefault="006371E7" w:rsidP="006371E7">
      <w:pPr>
        <w:pStyle w:val="41"/>
        <w:rPr>
          <w:lang w:val="en-US" w:eastAsia="en-GB"/>
        </w:rPr>
      </w:pPr>
      <w:bookmarkStart w:id="173" w:name="_Toc144651876"/>
      <w:bookmarkStart w:id="174" w:name="_Hlk142661630"/>
      <w:r>
        <w:t>8.3.</w:t>
      </w:r>
      <w:r>
        <w:rPr>
          <w:lang w:val="en-US"/>
        </w:rPr>
        <w:t>1</w:t>
      </w:r>
      <w:r>
        <w:t>.1</w:t>
      </w:r>
      <w:r>
        <w:tab/>
      </w:r>
      <w:r w:rsidRPr="003210B9">
        <w:t>Description</w:t>
      </w:r>
      <w:bookmarkEnd w:id="173"/>
    </w:p>
    <w:p w14:paraId="44DD25FF" w14:textId="77777777" w:rsidR="006371E7" w:rsidRPr="003210B9" w:rsidRDefault="006371E7" w:rsidP="006371E7">
      <w:pPr>
        <w:pStyle w:val="afff2"/>
        <w:suppressAutoHyphens/>
        <w:spacing w:line="276" w:lineRule="auto"/>
        <w:ind w:left="0"/>
      </w:pPr>
      <w:r>
        <w:t>RAN1 studies t</w:t>
      </w:r>
      <w:r w:rsidRPr="003210B9">
        <w:t>he feasibility and potential benefits of gNB-to-gNB co-channel CLI measurement for gNB-to-gNB CLI handling</w:t>
      </w:r>
      <w:r>
        <w:t xml:space="preserve">, </w:t>
      </w:r>
      <w:r w:rsidRPr="003210B9">
        <w:t>which can be specific for dynamic/flexible TDD and/or common for both SBFD and dynamic/flexible TDD</w:t>
      </w:r>
      <w:r>
        <w:t xml:space="preserve">. In the study, </w:t>
      </w:r>
      <w:r w:rsidRPr="003210B9">
        <w:rPr>
          <w:rFonts w:eastAsia="宋体"/>
        </w:rPr>
        <w:t>at least</w:t>
      </w:r>
      <w:r>
        <w:rPr>
          <w:rFonts w:eastAsia="宋体"/>
        </w:rPr>
        <w:t xml:space="preserve"> followings are</w:t>
      </w:r>
      <w:r w:rsidRPr="003210B9">
        <w:rPr>
          <w:rFonts w:eastAsia="宋体"/>
        </w:rPr>
        <w:t xml:space="preserve"> include</w:t>
      </w:r>
      <w:r>
        <w:rPr>
          <w:rFonts w:eastAsia="宋体"/>
        </w:rPr>
        <w:t>d</w:t>
      </w:r>
      <w:r w:rsidRPr="003210B9">
        <w:rPr>
          <w:rFonts w:eastAsia="宋体"/>
        </w:rPr>
        <w:t>:</w:t>
      </w:r>
    </w:p>
    <w:p w14:paraId="73078DFC" w14:textId="77777777" w:rsidR="006371E7" w:rsidRPr="003210B9" w:rsidRDefault="006371E7" w:rsidP="009101F8">
      <w:pPr>
        <w:pStyle w:val="afff2"/>
        <w:numPr>
          <w:ilvl w:val="0"/>
          <w:numId w:val="43"/>
        </w:numPr>
        <w:suppressAutoHyphens/>
        <w:spacing w:after="0" w:line="276" w:lineRule="auto"/>
        <w:textAlignment w:val="baseline"/>
      </w:pPr>
      <w:r w:rsidRPr="003210B9">
        <w:t>Measurement resource configuration</w:t>
      </w:r>
    </w:p>
    <w:p w14:paraId="03DF0166" w14:textId="77777777" w:rsidR="006371E7" w:rsidRPr="003210B9" w:rsidRDefault="006371E7" w:rsidP="009101F8">
      <w:pPr>
        <w:pStyle w:val="afff2"/>
        <w:numPr>
          <w:ilvl w:val="0"/>
          <w:numId w:val="43"/>
        </w:numPr>
        <w:suppressAutoHyphens/>
        <w:spacing w:after="0" w:line="276" w:lineRule="auto"/>
        <w:textAlignment w:val="baseline"/>
      </w:pPr>
      <w:r w:rsidRPr="003210B9">
        <w:t>Measurement details</w:t>
      </w:r>
    </w:p>
    <w:p w14:paraId="1D455B7B" w14:textId="77777777" w:rsidR="006371E7" w:rsidRPr="003210B9" w:rsidRDefault="006371E7" w:rsidP="009101F8">
      <w:pPr>
        <w:pStyle w:val="afff2"/>
        <w:numPr>
          <w:ilvl w:val="0"/>
          <w:numId w:val="43"/>
        </w:numPr>
        <w:suppressAutoHyphens/>
        <w:spacing w:after="0" w:line="276" w:lineRule="auto"/>
        <w:textAlignment w:val="baseline"/>
      </w:pPr>
      <w:r w:rsidRPr="003210B9">
        <w:t>Relevant information exchange</w:t>
      </w:r>
    </w:p>
    <w:p w14:paraId="08D344B8" w14:textId="77777777" w:rsidR="006371E7" w:rsidRPr="003210B9" w:rsidRDefault="006371E7" w:rsidP="009101F8">
      <w:pPr>
        <w:pStyle w:val="afff2"/>
        <w:numPr>
          <w:ilvl w:val="0"/>
          <w:numId w:val="43"/>
        </w:numPr>
        <w:suppressAutoHyphens/>
        <w:spacing w:after="0" w:line="276" w:lineRule="auto"/>
        <w:textAlignment w:val="baseline"/>
      </w:pPr>
      <w:r w:rsidRPr="003210B9">
        <w:t>Usage of measurement</w:t>
      </w:r>
    </w:p>
    <w:p w14:paraId="17526088" w14:textId="2F479CA6" w:rsidR="006371E7" w:rsidRDefault="006371E7" w:rsidP="00C13D38">
      <w:r w:rsidRPr="003210B9">
        <w:rPr>
          <w:rFonts w:eastAsiaTheme="minorEastAsia" w:hint="eastAsia"/>
          <w:lang w:eastAsia="ko-KR"/>
        </w:rPr>
        <w:t>A</w:t>
      </w:r>
      <w:r w:rsidRPr="003210B9">
        <w:rPr>
          <w:rFonts w:eastAsiaTheme="minorEastAsia"/>
          <w:lang w:eastAsia="ko-KR"/>
        </w:rPr>
        <w:t xml:space="preserve">lso, </w:t>
      </w:r>
      <w:r w:rsidRPr="003210B9">
        <w:t>for gNB-to-gNB co-channel CLI measurement, the</w:t>
      </w:r>
      <w:r w:rsidRPr="003210B9">
        <w:rPr>
          <w:rStyle w:val="apple-converted-space"/>
        </w:rPr>
        <w:t> </w:t>
      </w:r>
      <w:r w:rsidRPr="003210B9">
        <w:t>potential</w:t>
      </w:r>
      <w:r w:rsidRPr="003210B9">
        <w:rPr>
          <w:rStyle w:val="apple-converted-space"/>
        </w:rPr>
        <w:t> </w:t>
      </w:r>
      <w:r w:rsidRPr="003210B9">
        <w:t>benefit of uplink resources muting is studied further.</w:t>
      </w:r>
    </w:p>
    <w:p w14:paraId="6FA4E598" w14:textId="77777777" w:rsidR="00C13D38" w:rsidRPr="003210B9" w:rsidRDefault="00C13D38" w:rsidP="00C13D38"/>
    <w:p w14:paraId="4E4DFE53" w14:textId="77777777" w:rsidR="006371E7" w:rsidRPr="003210B9" w:rsidRDefault="006371E7" w:rsidP="006371E7">
      <w:pPr>
        <w:rPr>
          <w:rFonts w:eastAsiaTheme="minorEastAsia"/>
          <w:b/>
          <w:bCs/>
          <w:u w:val="single"/>
          <w:lang w:eastAsia="ko-KR"/>
        </w:rPr>
      </w:pPr>
      <w:r w:rsidRPr="003210B9">
        <w:rPr>
          <w:rFonts w:eastAsiaTheme="minorEastAsia" w:hint="eastAsia"/>
          <w:b/>
          <w:bCs/>
          <w:u w:val="single"/>
          <w:lang w:eastAsia="ko-KR"/>
        </w:rPr>
        <w:t>M</w:t>
      </w:r>
      <w:r w:rsidRPr="003210B9">
        <w:rPr>
          <w:rFonts w:eastAsiaTheme="minorEastAsia"/>
          <w:b/>
          <w:bCs/>
          <w:u w:val="single"/>
          <w:lang w:eastAsia="ko-KR"/>
        </w:rPr>
        <w:t xml:space="preserve">easurement Resource, Performance Matric and </w:t>
      </w:r>
      <w:r w:rsidRPr="003210B9">
        <w:rPr>
          <w:b/>
          <w:bCs/>
          <w:u w:val="single"/>
        </w:rPr>
        <w:t>Relevant information exchange</w:t>
      </w:r>
    </w:p>
    <w:p w14:paraId="2122837B" w14:textId="5E2CEDE9" w:rsidR="006371E7" w:rsidRDefault="006371E7" w:rsidP="006371E7">
      <w:pPr>
        <w:rPr>
          <w:lang w:eastAsia="ko-KR"/>
        </w:rPr>
      </w:pPr>
      <w:r w:rsidRPr="003210B9">
        <w:rPr>
          <w:lang w:eastAsia="ko-KR"/>
        </w:rPr>
        <w:t>In the study for gNB-to-gNB co-channel CLI measurement, it is considered as baseline to reuse existing DL channel(s)/signal(s)/measurement</w:t>
      </w:r>
      <w:r w:rsidR="00BC3EB0">
        <w:rPr>
          <w:lang w:eastAsia="ko-KR"/>
        </w:rPr>
        <w:t xml:space="preserve"> </w:t>
      </w:r>
      <w:r w:rsidRPr="003210B9">
        <w:rPr>
          <w:lang w:eastAsia="ko-KR"/>
        </w:rPr>
        <w:t>resource(s)</w:t>
      </w:r>
      <w:r>
        <w:rPr>
          <w:lang w:eastAsia="ko-KR"/>
        </w:rPr>
        <w:t>, f</w:t>
      </w:r>
      <w:r w:rsidRPr="003210B9">
        <w:rPr>
          <w:lang w:eastAsia="ko-KR"/>
        </w:rPr>
        <w:t>or example, SSB, NZP/ZP-CSI-RS, DMRS for PDCCH/PDSCH, CSI-IM, RSSI measurement resource, etc</w:t>
      </w:r>
      <w:r>
        <w:rPr>
          <w:lang w:eastAsia="ko-KR"/>
        </w:rPr>
        <w:t>.</w:t>
      </w:r>
    </w:p>
    <w:p w14:paraId="441ACA8B" w14:textId="77777777" w:rsidR="006371E7" w:rsidRDefault="006371E7" w:rsidP="006371E7">
      <w:r w:rsidRPr="003210B9">
        <w:rPr>
          <w:rFonts w:eastAsia="宋体"/>
          <w:iCs/>
        </w:rPr>
        <w:t>In the study, beam level (i.e., based on measurement result per SSB resource and/or per CSI-RS resource) CLI measurement can be considered.</w:t>
      </w:r>
    </w:p>
    <w:p w14:paraId="52D90D90" w14:textId="77777777" w:rsidR="006371E7" w:rsidRPr="003210B9" w:rsidRDefault="006371E7" w:rsidP="006371E7">
      <w:r w:rsidRPr="003210B9">
        <w:t>In the study</w:t>
      </w:r>
      <w:r>
        <w:t>,</w:t>
      </w:r>
      <w:r w:rsidRPr="003210B9">
        <w:t xml:space="preserve"> RAN1 assume</w:t>
      </w:r>
      <w:r>
        <w:t>d</w:t>
      </w:r>
      <w:r w:rsidRPr="003210B9">
        <w:t xml:space="preserve"> that exchange of configuration for NZP CSI-RS /SSB can be an enabler for gNB-to-gNB CLI measurement and/or channel measurement. </w:t>
      </w:r>
    </w:p>
    <w:p w14:paraId="6BEA29B2" w14:textId="77777777" w:rsidR="006371E7" w:rsidRPr="003210B9" w:rsidRDefault="006371E7" w:rsidP="006371E7">
      <w:pPr>
        <w:rPr>
          <w:rFonts w:eastAsiaTheme="minorEastAsia"/>
          <w:b/>
          <w:bCs/>
          <w:u w:val="single"/>
          <w:lang w:eastAsia="ko-KR"/>
        </w:rPr>
      </w:pPr>
    </w:p>
    <w:p w14:paraId="114E9072" w14:textId="77777777" w:rsidR="006371E7" w:rsidRPr="003210B9" w:rsidRDefault="006371E7" w:rsidP="006371E7">
      <w:pPr>
        <w:rPr>
          <w:rFonts w:eastAsiaTheme="minorEastAsia"/>
          <w:b/>
          <w:bCs/>
          <w:szCs w:val="18"/>
          <w:u w:val="single"/>
          <w:lang w:eastAsia="ko-KR"/>
        </w:rPr>
      </w:pPr>
      <w:r w:rsidRPr="003210B9">
        <w:rPr>
          <w:rFonts w:eastAsiaTheme="minorEastAsia" w:hint="eastAsia"/>
          <w:b/>
          <w:bCs/>
          <w:szCs w:val="18"/>
          <w:u w:val="single"/>
          <w:lang w:eastAsia="ko-KR"/>
        </w:rPr>
        <w:t>U</w:t>
      </w:r>
      <w:r w:rsidRPr="003210B9">
        <w:rPr>
          <w:rFonts w:eastAsiaTheme="minorEastAsia"/>
          <w:b/>
          <w:bCs/>
          <w:szCs w:val="18"/>
          <w:u w:val="single"/>
          <w:lang w:eastAsia="ko-KR"/>
        </w:rPr>
        <w:t>L Resource Muting</w:t>
      </w:r>
    </w:p>
    <w:p w14:paraId="0E0825C8" w14:textId="77777777" w:rsidR="006371E7" w:rsidRPr="003210B9" w:rsidRDefault="006371E7" w:rsidP="006371E7">
      <w:pPr>
        <w:spacing w:after="0"/>
        <w:rPr>
          <w:lang w:eastAsia="ko-KR"/>
        </w:rPr>
      </w:pPr>
      <w:r w:rsidRPr="003210B9">
        <w:rPr>
          <w:lang w:eastAsia="ko-KR"/>
        </w:rPr>
        <w:t xml:space="preserve">For enhancement of gNB-to-gNB co-channel CLI measurement and/or channel measurement, following options are studied for UL resource muting. </w:t>
      </w:r>
    </w:p>
    <w:p w14:paraId="699E1E41" w14:textId="77777777" w:rsidR="006371E7" w:rsidRPr="003210B9" w:rsidRDefault="006371E7" w:rsidP="009101F8">
      <w:pPr>
        <w:widowControl w:val="0"/>
        <w:numPr>
          <w:ilvl w:val="0"/>
          <w:numId w:val="44"/>
        </w:numPr>
        <w:wordWrap w:val="0"/>
        <w:spacing w:after="0"/>
        <w:rPr>
          <w:rFonts w:eastAsia="Batang"/>
          <w:szCs w:val="24"/>
        </w:rPr>
      </w:pPr>
      <w:r w:rsidRPr="003210B9">
        <w:rPr>
          <w:rFonts w:eastAsia="Batang"/>
          <w:szCs w:val="24"/>
        </w:rPr>
        <w:t>Option 1: Transparent UL resource muting method (e.g., avoid the scheduling on measurement resour</w:t>
      </w:r>
      <w:r w:rsidRPr="003210B9">
        <w:rPr>
          <w:rFonts w:eastAsia="Batang"/>
          <w:szCs w:val="24"/>
        </w:rPr>
        <w:lastRenderedPageBreak/>
        <w:t>ce)</w:t>
      </w:r>
    </w:p>
    <w:p w14:paraId="71FB9115" w14:textId="77777777" w:rsidR="006371E7" w:rsidRPr="003210B9" w:rsidRDefault="006371E7" w:rsidP="009101F8">
      <w:pPr>
        <w:widowControl w:val="0"/>
        <w:numPr>
          <w:ilvl w:val="0"/>
          <w:numId w:val="44"/>
        </w:numPr>
        <w:wordWrap w:val="0"/>
        <w:spacing w:after="0"/>
        <w:rPr>
          <w:rFonts w:eastAsia="Batang"/>
          <w:szCs w:val="24"/>
        </w:rPr>
      </w:pPr>
      <w:r w:rsidRPr="003210B9">
        <w:rPr>
          <w:rFonts w:eastAsia="Batang"/>
          <w:szCs w:val="24"/>
        </w:rPr>
        <w:t>Option 2: Non-transparent UL resource muting method (e.g., define UL resource muting pattern with one or more RE/RB muting patterns)</w:t>
      </w:r>
    </w:p>
    <w:p w14:paraId="5AF9BAEE" w14:textId="77777777" w:rsidR="006371E7" w:rsidRPr="003210B9" w:rsidRDefault="006371E7" w:rsidP="006371E7">
      <w:pPr>
        <w:widowControl w:val="0"/>
        <w:wordWrap w:val="0"/>
        <w:spacing w:after="0"/>
        <w:rPr>
          <w:rFonts w:eastAsia="Batang"/>
          <w:szCs w:val="24"/>
        </w:rPr>
      </w:pPr>
    </w:p>
    <w:p w14:paraId="5514E334" w14:textId="77777777" w:rsidR="00C13D38" w:rsidRDefault="00C13D38" w:rsidP="006371E7">
      <w:pPr>
        <w:tabs>
          <w:tab w:val="left" w:pos="0"/>
        </w:tabs>
        <w:contextualSpacing/>
        <w:rPr>
          <w:rFonts w:eastAsiaTheme="minorEastAsia"/>
          <w:b/>
          <w:bCs/>
          <w:u w:val="single"/>
          <w:lang w:eastAsia="ko-KR"/>
        </w:rPr>
      </w:pPr>
    </w:p>
    <w:p w14:paraId="3985104E" w14:textId="421C5C7C" w:rsidR="006371E7" w:rsidRPr="003210B9" w:rsidRDefault="006371E7" w:rsidP="006371E7">
      <w:pPr>
        <w:tabs>
          <w:tab w:val="left" w:pos="0"/>
        </w:tabs>
        <w:contextualSpacing/>
        <w:rPr>
          <w:rFonts w:eastAsiaTheme="minorEastAsia"/>
          <w:b/>
          <w:bCs/>
          <w:u w:val="single"/>
          <w:lang w:eastAsia="ko-KR"/>
        </w:rPr>
      </w:pPr>
      <w:r>
        <w:rPr>
          <w:rFonts w:eastAsiaTheme="minorEastAsia"/>
          <w:b/>
          <w:bCs/>
          <w:u w:val="single"/>
          <w:lang w:eastAsia="ko-KR"/>
        </w:rPr>
        <w:t>Issues on reception timing misalignment</w:t>
      </w:r>
    </w:p>
    <w:p w14:paraId="40CF63FE" w14:textId="77777777" w:rsidR="006371E7" w:rsidRPr="003210B9" w:rsidRDefault="006371E7" w:rsidP="006371E7">
      <w:pPr>
        <w:spacing w:after="0"/>
        <w:rPr>
          <w:rFonts w:eastAsia="Batang"/>
          <w:szCs w:val="24"/>
          <w:lang w:eastAsia="ko-KR"/>
        </w:rPr>
      </w:pPr>
      <w:r w:rsidRPr="003210B9">
        <w:rPr>
          <w:rFonts w:eastAsia="Batang"/>
          <w:szCs w:val="24"/>
        </w:rPr>
        <w:t>For gNB-</w:t>
      </w:r>
      <w:r>
        <w:rPr>
          <w:rFonts w:eastAsia="Batang"/>
          <w:szCs w:val="24"/>
        </w:rPr>
        <w:t>to-</w:t>
      </w:r>
      <w:r w:rsidRPr="003210B9">
        <w:rPr>
          <w:rFonts w:eastAsia="Batang"/>
          <w:szCs w:val="24"/>
        </w:rPr>
        <w:t xml:space="preserve">gNB co-channel CLI measurement </w:t>
      </w:r>
      <w:r>
        <w:rPr>
          <w:rFonts w:eastAsia="Batang"/>
          <w:szCs w:val="24"/>
        </w:rPr>
        <w:t>and/or</w:t>
      </w:r>
      <w:r w:rsidRPr="003210B9">
        <w:rPr>
          <w:rFonts w:eastAsia="Batang"/>
          <w:szCs w:val="24"/>
        </w:rPr>
        <w:t xml:space="preserve"> channel measurement, </w:t>
      </w:r>
      <w:r>
        <w:rPr>
          <w:rFonts w:eastAsia="Batang"/>
          <w:szCs w:val="24"/>
        </w:rPr>
        <w:t xml:space="preserve">RAN1 studies </w:t>
      </w:r>
      <w:r w:rsidRPr="003210B9">
        <w:rPr>
          <w:rFonts w:eastAsia="Batang"/>
          <w:szCs w:val="24"/>
        </w:rPr>
        <w:t>the impact on system performance</w:t>
      </w:r>
      <w:r>
        <w:rPr>
          <w:rFonts w:eastAsia="Batang"/>
          <w:szCs w:val="24"/>
        </w:rPr>
        <w:t xml:space="preserve"> </w:t>
      </w:r>
      <w:r w:rsidRPr="003210B9">
        <w:rPr>
          <w:rFonts w:eastAsia="Batang"/>
          <w:szCs w:val="24"/>
        </w:rPr>
        <w:t>because of CLI measurement inaccuracy at victim gNB due to misalignment between UL timing at victim gNB and DL reception timing at victim gNB of CLI measurement resource transmitted from one or more aggressor gNB</w:t>
      </w:r>
      <w:r w:rsidRPr="003210B9">
        <w:rPr>
          <w:rFonts w:eastAsia="Batang"/>
          <w:szCs w:val="24"/>
          <w:lang w:eastAsia="ko-KR"/>
        </w:rPr>
        <w:t>.</w:t>
      </w:r>
      <w:r w:rsidRPr="00DB2E94">
        <w:rPr>
          <w:rFonts w:eastAsia="Batang"/>
          <w:szCs w:val="24"/>
        </w:rPr>
        <w:t xml:space="preserve"> </w:t>
      </w:r>
      <w:r>
        <w:rPr>
          <w:rFonts w:eastAsia="Batang"/>
          <w:szCs w:val="24"/>
        </w:rPr>
        <w:t xml:space="preserve">In the study, </w:t>
      </w:r>
      <w:r w:rsidRPr="003210B9">
        <w:rPr>
          <w:rFonts w:eastAsia="Batang"/>
          <w:szCs w:val="24"/>
        </w:rPr>
        <w:t>potential impact on UL performance</w:t>
      </w:r>
      <w:r>
        <w:rPr>
          <w:rFonts w:eastAsia="Batang"/>
          <w:szCs w:val="24"/>
        </w:rPr>
        <w:t xml:space="preserve"> is included.</w:t>
      </w:r>
    </w:p>
    <w:p w14:paraId="6F3BD113" w14:textId="77777777" w:rsidR="006371E7" w:rsidRPr="00B575C3" w:rsidRDefault="006371E7" w:rsidP="006371E7">
      <w:pPr>
        <w:pStyle w:val="Guidance"/>
        <w:rPr>
          <w:i w:val="0"/>
          <w:iCs/>
        </w:rPr>
      </w:pPr>
    </w:p>
    <w:p w14:paraId="64D0C2E1" w14:textId="77777777" w:rsidR="006371E7" w:rsidRDefault="006371E7" w:rsidP="006371E7">
      <w:pPr>
        <w:pStyle w:val="41"/>
        <w:rPr>
          <w:lang w:val="en-US" w:eastAsia="en-GB"/>
        </w:rPr>
      </w:pPr>
      <w:bookmarkStart w:id="175" w:name="_Toc144651877"/>
      <w:r>
        <w:t>8.3.</w:t>
      </w:r>
      <w:r>
        <w:rPr>
          <w:lang w:val="en-US"/>
        </w:rPr>
        <w:t>1</w:t>
      </w:r>
      <w:r>
        <w:t>.2</w:t>
      </w:r>
      <w:r>
        <w:tab/>
        <w:t>Performance evaluation or analysis</w:t>
      </w:r>
      <w:bookmarkEnd w:id="175"/>
    </w:p>
    <w:p w14:paraId="37D1310B" w14:textId="77777777" w:rsidR="006371E7" w:rsidRPr="003210B9" w:rsidRDefault="006371E7" w:rsidP="006371E7">
      <w:pPr>
        <w:spacing w:after="160" w:line="259" w:lineRule="auto"/>
        <w:rPr>
          <w:rFonts w:ascii="Times" w:eastAsia="Batang" w:hAnsi="Times"/>
        </w:rPr>
      </w:pPr>
      <w:r w:rsidRPr="003210B9">
        <w:rPr>
          <w:rFonts w:ascii="Times" w:hAnsi="Times"/>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3210B9">
        <w:rPr>
          <w:rFonts w:ascii="Times" w:hAnsi="Times" w:hint="eastAsia"/>
          <w:lang w:eastAsia="ko-KR"/>
        </w:rPr>
        <w:t>ollo</w:t>
      </w:r>
      <w:r w:rsidRPr="003210B9">
        <w:rPr>
          <w:rFonts w:ascii="Times" w:hAnsi="Times"/>
          <w:lang w:eastAsia="ko-KR"/>
        </w:rPr>
        <w:t>wings are observed:</w:t>
      </w:r>
    </w:p>
    <w:p w14:paraId="6F533DC6"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hAnsi="Times"/>
          <w:lang w:eastAsia="ko-KR"/>
        </w:rPr>
        <w:t>gNBs, which measure gNB-to-gNB co-channel CLI using CD-SSBs from neighbor cells, might require muting/skipping some of the CD-SSBs if the time/frequency resource of CD-SSBs for the gNBs is overlapping.</w:t>
      </w:r>
    </w:p>
    <w:p w14:paraId="6775B968" w14:textId="77777777" w:rsidR="006371E7" w:rsidRPr="007E0C3F" w:rsidRDefault="006371E7" w:rsidP="009101F8">
      <w:pPr>
        <w:widowControl w:val="0"/>
        <w:numPr>
          <w:ilvl w:val="1"/>
          <w:numId w:val="45"/>
        </w:numPr>
        <w:suppressAutoHyphens/>
        <w:wordWrap w:val="0"/>
        <w:spacing w:after="0" w:line="259" w:lineRule="auto"/>
        <w:contextualSpacing/>
        <w:rPr>
          <w:rFonts w:ascii="Times" w:hAnsi="Times"/>
          <w:lang w:eastAsia="ko-KR"/>
        </w:rPr>
      </w:pPr>
      <w:r w:rsidRPr="003210B9">
        <w:rPr>
          <w:rFonts w:ascii="Times" w:hAnsi="Times"/>
          <w:lang w:eastAsia="ko-KR"/>
        </w:rPr>
        <w:t>This approach might at least incur impact on initial access / cell search / RRM measurement performance</w:t>
      </w:r>
    </w:p>
    <w:p w14:paraId="2A56BAF3" w14:textId="77777777" w:rsidR="006371E7" w:rsidRPr="007E0C3F" w:rsidRDefault="006371E7" w:rsidP="009101F8">
      <w:pPr>
        <w:widowControl w:val="0"/>
        <w:numPr>
          <w:ilvl w:val="0"/>
          <w:numId w:val="45"/>
        </w:numPr>
        <w:suppressAutoHyphens/>
        <w:wordWrap w:val="0"/>
        <w:spacing w:after="0" w:line="259" w:lineRule="auto"/>
        <w:contextualSpacing/>
        <w:rPr>
          <w:rFonts w:ascii="Times" w:hAnsi="Times"/>
          <w:lang w:eastAsia="ko-KR"/>
        </w:rPr>
      </w:pPr>
      <w:r w:rsidRPr="007E0C3F">
        <w:rPr>
          <w:rFonts w:ascii="Times" w:eastAsia="Batang" w:hAnsi="Times"/>
          <w:lang w:eastAsia="x-none"/>
        </w:rPr>
        <w:t xml:space="preserve">In order to address the above issue, NCD-SSBs </w:t>
      </w:r>
      <w:r w:rsidRPr="007E0C3F">
        <w:rPr>
          <w:rFonts w:ascii="Times" w:eastAsia="Batang" w:hAnsi="Times"/>
        </w:rPr>
        <w:t xml:space="preserve">provided to neighbor gNBs </w:t>
      </w:r>
      <w:r w:rsidRPr="007E0C3F">
        <w:rPr>
          <w:rFonts w:ascii="Times" w:eastAsia="Batang" w:hAnsi="Times"/>
          <w:lang w:eastAsia="x-none"/>
        </w:rPr>
        <w:t>can be used for CLI measurement at victim gNBs.</w:t>
      </w:r>
    </w:p>
    <w:p w14:paraId="5C4ED2E5"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eastAsia="Batang" w:hAnsi="Times"/>
          <w:lang w:eastAsia="x-none"/>
        </w:rPr>
        <w:t xml:space="preserve">SSB resources may be useful for coarse tracking of CLI levels </w:t>
      </w:r>
    </w:p>
    <w:p w14:paraId="56FD7421"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eastAsia="Batang" w:hAnsi="Times"/>
          <w:lang w:eastAsia="x-none"/>
        </w:rPr>
        <w:t xml:space="preserve">NZP CSI-RS resource configurations provided to neighbor gNBs can be used for the purpose of </w:t>
      </w:r>
      <w:r w:rsidRPr="003210B9">
        <w:rPr>
          <w:rFonts w:ascii="Times" w:eastAsia="Batang" w:hAnsi="Times" w:cs="Arial"/>
          <w:lang w:eastAsia="x-none"/>
        </w:rPr>
        <w:t>estimating</w:t>
      </w:r>
      <w:r w:rsidRPr="003210B9">
        <w:rPr>
          <w:rFonts w:ascii="Times" w:eastAsia="Batang" w:hAnsi="Times"/>
          <w:lang w:eastAsia="x-none"/>
        </w:rPr>
        <w:t xml:space="preserve"> inter-gNB CLI levels.</w:t>
      </w:r>
    </w:p>
    <w:p w14:paraId="545D0721"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eastAsia="Batang" w:hAnsi="Times"/>
          <w:lang w:eastAsia="x-none"/>
        </w:rPr>
        <w:t>NZP CSI-RS resource configurations provided to neighbor gNBs also can be used for the purpose of estimating inter-gNB channel which helps Tx / Rx gNBs perform beamforming to reduce inter-gNB CLI.</w:t>
      </w:r>
    </w:p>
    <w:p w14:paraId="0FE76178" w14:textId="77777777" w:rsidR="006371E7" w:rsidRPr="003210B9" w:rsidRDefault="006371E7" w:rsidP="006371E7">
      <w:pPr>
        <w:widowControl w:val="0"/>
        <w:spacing w:after="0"/>
        <w:rPr>
          <w:rFonts w:eastAsia="Times New Roman"/>
          <w:b/>
          <w:i/>
          <w:kern w:val="2"/>
          <w:sz w:val="24"/>
          <w:szCs w:val="24"/>
          <w:u w:val="single"/>
          <w:lang w:eastAsia="x-none"/>
        </w:rPr>
      </w:pPr>
    </w:p>
    <w:p w14:paraId="3A930253" w14:textId="77777777" w:rsidR="006371E7" w:rsidRPr="003210B9" w:rsidRDefault="006371E7" w:rsidP="006371E7">
      <w:pPr>
        <w:spacing w:after="160" w:line="259" w:lineRule="auto"/>
        <w:rPr>
          <w:rFonts w:ascii="Times" w:hAnsi="Times"/>
          <w:szCs w:val="24"/>
          <w:lang w:eastAsia="ko-KR"/>
        </w:rPr>
      </w:pPr>
      <w:r w:rsidRPr="003210B9">
        <w:rPr>
          <w:rFonts w:ascii="Times" w:hAnsi="Times"/>
          <w:szCs w:val="32"/>
          <w:lang w:eastAsia="ko-KR"/>
        </w:rPr>
        <w:t>From the study of UL resource muting for gNB-to-gNB co-channel CLI measurement, channel measurement</w:t>
      </w:r>
      <w:r w:rsidRPr="003210B9">
        <w:rPr>
          <w:rFonts w:ascii="Times" w:hAnsi="Times"/>
          <w:szCs w:val="24"/>
          <w:lang w:eastAsia="ko-KR"/>
        </w:rPr>
        <w:t>, the f</w:t>
      </w:r>
      <w:r w:rsidRPr="003210B9">
        <w:rPr>
          <w:rFonts w:ascii="Times" w:hAnsi="Times" w:hint="eastAsia"/>
          <w:szCs w:val="24"/>
          <w:lang w:eastAsia="ko-KR"/>
        </w:rPr>
        <w:t>ollo</w:t>
      </w:r>
      <w:r w:rsidRPr="003210B9">
        <w:rPr>
          <w:rFonts w:ascii="Times" w:hAnsi="Times"/>
          <w:szCs w:val="24"/>
          <w:lang w:eastAsia="ko-KR"/>
        </w:rPr>
        <w:t>wings are observed:</w:t>
      </w:r>
    </w:p>
    <w:p w14:paraId="34CCF9CD" w14:textId="77777777" w:rsidR="006371E7" w:rsidRPr="003210B9" w:rsidRDefault="006371E7" w:rsidP="009101F8">
      <w:pPr>
        <w:widowControl w:val="0"/>
        <w:numPr>
          <w:ilvl w:val="0"/>
          <w:numId w:val="46"/>
        </w:numPr>
        <w:suppressAutoHyphens/>
        <w:wordWrap w:val="0"/>
        <w:spacing w:after="0" w:line="259" w:lineRule="auto"/>
        <w:contextualSpacing/>
        <w:rPr>
          <w:rFonts w:ascii="Times" w:hAnsi="Times"/>
          <w:szCs w:val="24"/>
          <w:lang w:eastAsia="ko-KR"/>
        </w:rPr>
      </w:pPr>
      <w:r w:rsidRPr="003210B9">
        <w:rPr>
          <w:rFonts w:ascii="Times" w:eastAsia="Batang" w:hAnsi="Times"/>
          <w:szCs w:val="32"/>
          <w:lang w:eastAsia="x-none"/>
        </w:rPr>
        <w:t xml:space="preserve">The </w:t>
      </w:r>
      <w:r w:rsidRPr="003210B9">
        <w:rPr>
          <w:rFonts w:ascii="Times" w:hAnsi="Times"/>
          <w:szCs w:val="24"/>
          <w:lang w:eastAsia="ko-KR"/>
        </w:rPr>
        <w:t xml:space="preserve">UL resource muting can be used to measure the gNB-to-gNB CLI levels with less interference from UL. </w:t>
      </w:r>
    </w:p>
    <w:p w14:paraId="36980A89" w14:textId="77777777" w:rsidR="006371E7" w:rsidRPr="003210B9" w:rsidRDefault="006371E7" w:rsidP="009101F8">
      <w:pPr>
        <w:widowControl w:val="0"/>
        <w:numPr>
          <w:ilvl w:val="0"/>
          <w:numId w:val="46"/>
        </w:numPr>
        <w:suppressAutoHyphens/>
        <w:wordWrap w:val="0"/>
        <w:spacing w:after="0" w:line="259" w:lineRule="auto"/>
        <w:contextualSpacing/>
        <w:rPr>
          <w:rFonts w:ascii="Times" w:hAnsi="Times"/>
          <w:szCs w:val="24"/>
          <w:lang w:eastAsia="ko-KR"/>
        </w:rPr>
      </w:pPr>
      <w:r w:rsidRPr="003210B9">
        <w:rPr>
          <w:rFonts w:ascii="Times" w:eastAsia="Batang" w:hAnsi="Times"/>
          <w:szCs w:val="32"/>
          <w:lang w:eastAsia="x-none"/>
        </w:rPr>
        <w:t xml:space="preserve">The </w:t>
      </w:r>
      <w:r w:rsidRPr="003210B9">
        <w:rPr>
          <w:rFonts w:ascii="Times" w:hAnsi="Times"/>
          <w:szCs w:val="24"/>
          <w:lang w:eastAsia="ko-KR"/>
        </w:rPr>
        <w:t>UL resource muting can be used to measure the gNB-to-gNB channel with less interference from UL.</w:t>
      </w:r>
    </w:p>
    <w:p w14:paraId="01D8F42D" w14:textId="77777777" w:rsidR="006371E7" w:rsidRPr="003210B9" w:rsidRDefault="006371E7" w:rsidP="009101F8">
      <w:pPr>
        <w:widowControl w:val="0"/>
        <w:numPr>
          <w:ilvl w:val="0"/>
          <w:numId w:val="46"/>
        </w:numPr>
        <w:suppressAutoHyphens/>
        <w:wordWrap w:val="0"/>
        <w:spacing w:after="0" w:line="259" w:lineRule="auto"/>
        <w:contextualSpacing/>
        <w:rPr>
          <w:rFonts w:ascii="Times" w:hAnsi="Times"/>
          <w:szCs w:val="24"/>
          <w:lang w:eastAsia="ko-KR"/>
        </w:rPr>
      </w:pPr>
      <w:r w:rsidRPr="003210B9">
        <w:rPr>
          <w:rFonts w:ascii="Times" w:eastAsia="Batang" w:hAnsi="Times"/>
          <w:szCs w:val="32"/>
          <w:lang w:eastAsia="x-none"/>
        </w:rPr>
        <w:t xml:space="preserve">The UL resource muting can be used to </w:t>
      </w:r>
      <w:r w:rsidRPr="003210B9">
        <w:rPr>
          <w:rFonts w:ascii="Times" w:hAnsi="Times"/>
          <w:szCs w:val="24"/>
          <w:lang w:eastAsia="ko-KR"/>
        </w:rPr>
        <w:t>measure</w:t>
      </w:r>
      <w:r w:rsidRPr="003210B9">
        <w:rPr>
          <w:rFonts w:ascii="Times" w:eastAsia="Batang" w:hAnsi="Times"/>
          <w:szCs w:val="32"/>
          <w:lang w:eastAsia="x-none"/>
        </w:rPr>
        <w:t xml:space="preserve"> the gNB-to-gNB CLI interference covariance matrix </w:t>
      </w:r>
      <w:r w:rsidRPr="003210B9">
        <w:rPr>
          <w:rFonts w:ascii="Times" w:hAnsi="Times"/>
          <w:szCs w:val="24"/>
          <w:lang w:eastAsia="ko-KR"/>
        </w:rPr>
        <w:t>with less interference from UL</w:t>
      </w:r>
      <w:r w:rsidRPr="003210B9">
        <w:rPr>
          <w:rFonts w:ascii="Times" w:eastAsia="Batang" w:hAnsi="Times"/>
          <w:szCs w:val="32"/>
          <w:lang w:eastAsia="x-none"/>
        </w:rPr>
        <w:t>.</w:t>
      </w:r>
    </w:p>
    <w:p w14:paraId="0C67BAE2" w14:textId="6FFD8CC5" w:rsidR="006371E7" w:rsidRDefault="006371E7" w:rsidP="007310DC">
      <w:pPr>
        <w:spacing w:after="160" w:line="252" w:lineRule="auto"/>
        <w:rPr>
          <w:rFonts w:ascii="Times" w:eastAsia="Batang" w:hAnsi="Times"/>
          <w:szCs w:val="24"/>
          <w:highlight w:val="yellow"/>
          <w:lang w:eastAsia="ko-KR"/>
        </w:rPr>
      </w:pPr>
      <w:r w:rsidRPr="003210B9">
        <w:rPr>
          <w:rFonts w:ascii="Times" w:eastAsia="Batang" w:hAnsi="Times"/>
          <w:szCs w:val="24"/>
        </w:rPr>
        <w:t>Note: Above can be done using current specification which supports transparent UL resource muting with gNB scheduling</w:t>
      </w:r>
      <w:r w:rsidR="001F5619">
        <w:rPr>
          <w:rFonts w:ascii="Times" w:eastAsia="Batang" w:hAnsi="Times"/>
          <w:szCs w:val="24"/>
        </w:rPr>
        <w:t>.</w:t>
      </w:r>
      <w:r w:rsidR="001F5619" w:rsidRPr="001F5619">
        <w:rPr>
          <w:rFonts w:ascii="Times" w:eastAsia="Batang" w:hAnsi="Times"/>
          <w:szCs w:val="24"/>
        </w:rPr>
        <w:t xml:space="preserve"> </w:t>
      </w:r>
      <w:r w:rsidR="001F5619" w:rsidRPr="00C50B67">
        <w:rPr>
          <w:rFonts w:ascii="Times" w:eastAsia="Batang" w:hAnsi="Times"/>
          <w:szCs w:val="24"/>
        </w:rPr>
        <w:t>UL resource muting could incur UL performance loss</w:t>
      </w:r>
      <w:r w:rsidR="001F5619">
        <w:rPr>
          <w:rFonts w:ascii="Times" w:eastAsia="Batang" w:hAnsi="Times"/>
          <w:szCs w:val="24"/>
        </w:rPr>
        <w:t>.</w:t>
      </w:r>
    </w:p>
    <w:p w14:paraId="02792F59" w14:textId="6D0E5B79" w:rsidR="006371E7" w:rsidRPr="003210B9" w:rsidRDefault="006371E7" w:rsidP="006371E7">
      <w:pPr>
        <w:widowControl w:val="0"/>
        <w:spacing w:after="0"/>
        <w:rPr>
          <w:rFonts w:eastAsia="Batang"/>
          <w:szCs w:val="24"/>
        </w:rPr>
      </w:pPr>
      <w:r>
        <w:rPr>
          <w:rFonts w:ascii="Times" w:eastAsia="Batang" w:hAnsi="Times"/>
          <w:szCs w:val="24"/>
          <w:lang w:eastAsia="ko-KR"/>
        </w:rPr>
        <w:t xml:space="preserve">For performance evaluation of </w:t>
      </w:r>
      <w:r w:rsidRPr="001D2BCF">
        <w:rPr>
          <w:b/>
          <w:bCs/>
          <w:i/>
          <w:iCs/>
          <w:lang w:val="en-US" w:eastAsia="zh-CN"/>
        </w:rPr>
        <w:t>UL Resource Muting-based scheme for measuring the gNB-to-gNB CLI interference covariance matrix</w:t>
      </w:r>
      <w:r>
        <w:rPr>
          <w:rFonts w:ascii="Times" w:eastAsia="Batang" w:hAnsi="Times"/>
          <w:szCs w:val="24"/>
          <w:lang w:eastAsia="ko-KR"/>
        </w:rPr>
        <w:t xml:space="preserve">, </w:t>
      </w:r>
      <w:r w:rsidRPr="007967E2">
        <w:rPr>
          <w:rFonts w:ascii="Times" w:eastAsia="Batang" w:hAnsi="Times"/>
          <w:szCs w:val="24"/>
          <w:lang w:eastAsia="ko-KR"/>
        </w:rPr>
        <w:t>three sources (</w:t>
      </w:r>
      <w:r w:rsidR="00D95A20">
        <w:rPr>
          <w:rFonts w:ascii="Times" w:eastAsia="Batang" w:hAnsi="Times"/>
          <w:szCs w:val="24"/>
          <w:lang w:eastAsia="ko-KR"/>
        </w:rPr>
        <w:t>[19]</w:t>
      </w:r>
      <w:r w:rsidRPr="007967E2">
        <w:rPr>
          <w:rFonts w:ascii="Times" w:eastAsia="Batang" w:hAnsi="Times"/>
          <w:szCs w:val="24"/>
          <w:lang w:eastAsia="ko-KR"/>
        </w:rPr>
        <w:t xml:space="preserve">, </w:t>
      </w:r>
      <w:r w:rsidR="00D95A20">
        <w:rPr>
          <w:lang w:eastAsia="zh-CN"/>
        </w:rPr>
        <w:t>[24]</w:t>
      </w:r>
      <w:r w:rsidRPr="007967E2">
        <w:rPr>
          <w:rFonts w:ascii="Times" w:eastAsia="Batang" w:hAnsi="Times"/>
          <w:szCs w:val="24"/>
          <w:lang w:eastAsia="ko-KR"/>
        </w:rPr>
        <w:t xml:space="preserve">, </w:t>
      </w:r>
      <w:r w:rsidR="00987C37" w:rsidRPr="007A5631">
        <w:rPr>
          <w:lang w:eastAsia="zh-CN"/>
        </w:rPr>
        <w:t>[35]</w:t>
      </w:r>
      <w:r w:rsidRPr="007967E2">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8.3.1</w:t>
      </w:r>
      <w:r w:rsidRPr="007967E2">
        <w:rPr>
          <w:rFonts w:ascii="Times" w:eastAsia="Batang" w:hAnsi="Times" w:hint="eastAsia"/>
          <w:szCs w:val="24"/>
          <w:lang w:eastAsia="ko-KR"/>
        </w:rPr>
        <w:t>A</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r>
        <w:rPr>
          <w:rFonts w:ascii="Times" w:eastAsia="Batang" w:hAnsi="Times"/>
          <w:szCs w:val="24"/>
          <w:lang w:eastAsia="ko-KR"/>
        </w:rPr>
        <w:t xml:space="preserve"> </w:t>
      </w:r>
    </w:p>
    <w:p w14:paraId="7E1A0DA2" w14:textId="77777777" w:rsidR="006371E7" w:rsidRPr="00B575C3" w:rsidRDefault="006371E7" w:rsidP="006371E7">
      <w:pPr>
        <w:pStyle w:val="Guidance"/>
        <w:rPr>
          <w:i w:val="0"/>
          <w:iCs/>
        </w:rPr>
      </w:pPr>
    </w:p>
    <w:p w14:paraId="4889ED10" w14:textId="77777777" w:rsidR="006371E7" w:rsidRDefault="006371E7" w:rsidP="006371E7">
      <w:pPr>
        <w:pStyle w:val="41"/>
        <w:rPr>
          <w:lang w:val="en-US" w:eastAsia="en-GB"/>
        </w:rPr>
      </w:pPr>
      <w:bookmarkStart w:id="176" w:name="_Toc144651878"/>
      <w:r>
        <w:t>8.3.</w:t>
      </w:r>
      <w:r>
        <w:rPr>
          <w:lang w:val="en-US"/>
        </w:rPr>
        <w:t>1</w:t>
      </w:r>
      <w:r>
        <w:t>.3</w:t>
      </w:r>
      <w:r>
        <w:tab/>
      </w:r>
      <w:r w:rsidRPr="003210B9">
        <w:t>Specification impact</w:t>
      </w:r>
      <w:bookmarkEnd w:id="176"/>
    </w:p>
    <w:bookmarkEnd w:id="174"/>
    <w:p w14:paraId="4D67DAAF" w14:textId="003C1D46" w:rsidR="006371E7" w:rsidRDefault="00C13D38" w:rsidP="00C13D38">
      <w:pPr>
        <w:rPr>
          <w:rFonts w:eastAsia="宋体"/>
          <w:color w:val="000000"/>
        </w:rPr>
      </w:pPr>
      <w:r w:rsidRPr="00726E1F">
        <w:rPr>
          <w:rFonts w:eastAsia="Malgun Gothic"/>
          <w:color w:val="000000"/>
          <w:lang w:eastAsia="ko-KR"/>
        </w:rPr>
        <w:t xml:space="preserve">For gNB-to-gNB co-channel CLI measurement, </w:t>
      </w:r>
      <w:r w:rsidRPr="00726E1F">
        <w:rPr>
          <w:rFonts w:eastAsia="宋体"/>
          <w:color w:val="000000"/>
        </w:rPr>
        <w:t xml:space="preserve">RAN1 discussed potential exchange of information among gNBs on </w:t>
      </w:r>
      <w:r w:rsidRPr="00726E1F">
        <w:rPr>
          <w:iCs/>
          <w:color w:val="000000"/>
          <w:lang w:eastAsia="x-none"/>
        </w:rPr>
        <w:t xml:space="preserve">Reference Signal/Channel (e.g., NZP CSI-RS, NCD-SSB) </w:t>
      </w:r>
      <w:r w:rsidRPr="00726E1F">
        <w:rPr>
          <w:rFonts w:eastAsia="宋体"/>
          <w:color w:val="000000"/>
        </w:rPr>
        <w:t>configuration.</w:t>
      </w:r>
    </w:p>
    <w:p w14:paraId="51FB1CDD" w14:textId="69DF1ADC" w:rsidR="00843D05" w:rsidRPr="00843D05" w:rsidRDefault="00843D05" w:rsidP="00C13D38">
      <w:pPr>
        <w:rPr>
          <w:rFonts w:eastAsia="Malgun Gothic"/>
          <w:lang w:eastAsia="ko-KR"/>
        </w:rPr>
      </w:pPr>
      <w:r w:rsidRPr="00624AF0">
        <w:rPr>
          <w:rFonts w:eastAsia="Malgun Gothic"/>
          <w:lang w:eastAsia="ko-KR"/>
        </w:rPr>
        <w:t xml:space="preserve">Specification impact of </w:t>
      </w:r>
      <w:r w:rsidRPr="009A0627">
        <w:rPr>
          <w:b/>
          <w:bCs/>
          <w:i/>
          <w:iCs/>
        </w:rPr>
        <w:t>UL Resource Muting-based scheme for measuring the gNB-to-gNB CLI interference covariance matrix</w:t>
      </w:r>
      <w:r w:rsidRPr="009A0627">
        <w:t xml:space="preserve"> is summarized in section 8.3.1A.4.</w:t>
      </w:r>
    </w:p>
    <w:p w14:paraId="243D5BE5" w14:textId="77777777" w:rsidR="006371E7" w:rsidRDefault="006371E7" w:rsidP="006371E7">
      <w:pPr>
        <w:pStyle w:val="31"/>
      </w:pPr>
      <w:bookmarkStart w:id="177" w:name="_Toc22995"/>
      <w:bookmarkStart w:id="178" w:name="_Toc2993"/>
      <w:bookmarkStart w:id="179" w:name="_Toc144651879"/>
      <w:r>
        <w:lastRenderedPageBreak/>
        <w:t>8.3.</w:t>
      </w:r>
      <w:r>
        <w:rPr>
          <w:lang w:val="en-US"/>
        </w:rPr>
        <w:t>1A</w:t>
      </w:r>
      <w:r>
        <w:tab/>
        <w:t xml:space="preserve">Inter-gNB CLI scheme 1A: </w:t>
      </w:r>
      <w:r>
        <w:rPr>
          <w:lang w:val="en-US" w:eastAsia="zh-CN"/>
        </w:rPr>
        <w:t>UL Resource Muting-based scheme for measuring the gNB-to-gNB CLI interference covariance matrix</w:t>
      </w:r>
      <w:bookmarkEnd w:id="177"/>
      <w:bookmarkEnd w:id="178"/>
      <w:bookmarkEnd w:id="179"/>
    </w:p>
    <w:p w14:paraId="60FB1E61" w14:textId="77777777" w:rsidR="006371E7" w:rsidRDefault="006371E7" w:rsidP="006371E7">
      <w:pPr>
        <w:pStyle w:val="41"/>
        <w:rPr>
          <w:lang w:val="en-US" w:eastAsia="zh-CN"/>
        </w:rPr>
      </w:pPr>
      <w:bookmarkStart w:id="180" w:name="_Toc18957"/>
      <w:bookmarkStart w:id="181" w:name="_Toc24536"/>
      <w:bookmarkStart w:id="182" w:name="_Toc144651880"/>
      <w:r>
        <w:t>8.3.</w:t>
      </w:r>
      <w:r>
        <w:rPr>
          <w:lang w:val="en-US"/>
        </w:rPr>
        <w:t>1A</w:t>
      </w:r>
      <w:r>
        <w:t>.1</w:t>
      </w:r>
      <w:r>
        <w:tab/>
      </w:r>
      <w:r>
        <w:rPr>
          <w:lang w:val="en-US"/>
        </w:rPr>
        <w:t>Reference scheme for performance comparison</w:t>
      </w:r>
      <w:bookmarkEnd w:id="180"/>
      <w:bookmarkEnd w:id="181"/>
      <w:bookmarkEnd w:id="182"/>
    </w:p>
    <w:p w14:paraId="1CC9664D" w14:textId="19DD6C77" w:rsidR="006371E7" w:rsidRDefault="006371E7" w:rsidP="009101F8">
      <w:pPr>
        <w:pStyle w:val="afff2"/>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7566637F" w14:textId="77777777" w:rsidR="006371E7" w:rsidRPr="007E0C3F" w:rsidRDefault="006371E7" w:rsidP="009101F8">
      <w:pPr>
        <w:pStyle w:val="afff2"/>
        <w:numPr>
          <w:ilvl w:val="1"/>
          <w:numId w:val="41"/>
        </w:numPr>
        <w:rPr>
          <w:lang w:eastAsia="zh-CN"/>
        </w:rPr>
      </w:pPr>
      <w:r w:rsidRPr="007E0C3F">
        <w:rPr>
          <w:lang w:eastAsia="zh-CN"/>
        </w:rPr>
        <w:t xml:space="preserve">Reference scheme 1: </w:t>
      </w:r>
    </w:p>
    <w:p w14:paraId="740402EF" w14:textId="77777777" w:rsidR="006371E7" w:rsidRPr="007E0C3F" w:rsidRDefault="006371E7" w:rsidP="009101F8">
      <w:pPr>
        <w:pStyle w:val="afff2"/>
        <w:numPr>
          <w:ilvl w:val="2"/>
          <w:numId w:val="41"/>
        </w:numPr>
        <w:rPr>
          <w:lang w:eastAsia="zh-CN"/>
        </w:rPr>
      </w:pPr>
      <w:r w:rsidRPr="007E0C3F">
        <w:rPr>
          <w:lang w:eastAsia="zh-CN"/>
        </w:rPr>
        <w:t>UL resource muting is not applied and the gNB-to-gNB CLI interference covariance matrix is obtained based on UL DMRS.</w:t>
      </w:r>
    </w:p>
    <w:p w14:paraId="58F17825" w14:textId="77777777" w:rsidR="006371E7" w:rsidRPr="007E0C3F" w:rsidRDefault="006371E7" w:rsidP="009101F8">
      <w:pPr>
        <w:pStyle w:val="afff2"/>
        <w:numPr>
          <w:ilvl w:val="1"/>
          <w:numId w:val="41"/>
        </w:numPr>
        <w:rPr>
          <w:lang w:eastAsia="zh-CN"/>
        </w:rPr>
      </w:pPr>
      <w:r w:rsidRPr="007E0C3F">
        <w:rPr>
          <w:lang w:eastAsia="zh-CN"/>
        </w:rPr>
        <w:t xml:space="preserve">Reference scheme 2: </w:t>
      </w:r>
    </w:p>
    <w:p w14:paraId="429AFDE1" w14:textId="77777777" w:rsidR="006371E7" w:rsidRPr="007E0C3F" w:rsidRDefault="006371E7" w:rsidP="009101F8">
      <w:pPr>
        <w:pStyle w:val="afff2"/>
        <w:numPr>
          <w:ilvl w:val="2"/>
          <w:numId w:val="41"/>
        </w:numPr>
        <w:rPr>
          <w:lang w:eastAsia="zh-CN"/>
        </w:rPr>
      </w:pPr>
      <w:r w:rsidRPr="007E0C3F">
        <w:rPr>
          <w:lang w:eastAsia="zh-CN"/>
        </w:rPr>
        <w:t xml:space="preserve">Transparent UL resource muting by not scheduling a number of symbols in a slot for PUSCH is assumed and the gNB-to-gNB CLI covariance matrix is estimated on the transparent UL muting resources. </w:t>
      </w:r>
    </w:p>
    <w:p w14:paraId="4F0A83CB" w14:textId="77777777" w:rsidR="006371E7" w:rsidRPr="007E0C3F" w:rsidRDefault="006371E7" w:rsidP="009101F8">
      <w:pPr>
        <w:pStyle w:val="afff2"/>
        <w:numPr>
          <w:ilvl w:val="2"/>
          <w:numId w:val="41"/>
        </w:numPr>
        <w:rPr>
          <w:lang w:eastAsia="zh-CN"/>
        </w:rPr>
      </w:pPr>
      <w:r w:rsidRPr="007E0C3F">
        <w:rPr>
          <w:lang w:eastAsia="zh-CN"/>
        </w:rPr>
        <w:t xml:space="preserve">DL symbol of aggressor gNB is muted at the corresponding PUSCH DMRS and UL channel estimation is only interfered by UE-gNB interference. </w:t>
      </w:r>
    </w:p>
    <w:p w14:paraId="616EE187" w14:textId="5E96BDD0" w:rsidR="006371E7" w:rsidRPr="007E0C3F" w:rsidRDefault="006371E7" w:rsidP="009101F8">
      <w:pPr>
        <w:pStyle w:val="afff2"/>
        <w:numPr>
          <w:ilvl w:val="0"/>
          <w:numId w:val="41"/>
        </w:numPr>
        <w:rPr>
          <w:b/>
          <w:bCs/>
          <w:lang w:eastAsia="zh-CN"/>
        </w:rPr>
      </w:pPr>
      <w:r w:rsidRPr="007E0C3F">
        <w:rPr>
          <w:b/>
          <w:bCs/>
          <w:lang w:eastAsia="zh-CN"/>
        </w:rPr>
        <w:t>Source 2 (</w:t>
      </w:r>
      <w:r w:rsidR="00D95A20">
        <w:rPr>
          <w:b/>
          <w:bCs/>
          <w:lang w:eastAsia="zh-CN"/>
        </w:rPr>
        <w:t>[24]</w:t>
      </w:r>
      <w:r w:rsidRPr="007E0C3F">
        <w:rPr>
          <w:b/>
          <w:bCs/>
          <w:lang w:eastAsia="zh-CN"/>
        </w:rPr>
        <w:t>)</w:t>
      </w:r>
    </w:p>
    <w:p w14:paraId="75CEEFA0" w14:textId="77777777" w:rsidR="006371E7" w:rsidRPr="007E0C3F" w:rsidRDefault="006371E7" w:rsidP="009101F8">
      <w:pPr>
        <w:pStyle w:val="afff2"/>
        <w:numPr>
          <w:ilvl w:val="1"/>
          <w:numId w:val="41"/>
        </w:numPr>
      </w:pPr>
      <w:r w:rsidRPr="007E0C3F">
        <w:rPr>
          <w:lang w:val="en-US"/>
        </w:rPr>
        <w:t>E-LMMSE-IRC (</w:t>
      </w:r>
      <w:r w:rsidRPr="007E0C3F">
        <w:rPr>
          <w:lang w:val="en-US" w:eastAsia="zh-CN"/>
        </w:rPr>
        <w:t>Rel-14 NR Study Item phase. 3GPP TR 38.802, Section 10) without UL muting.</w:t>
      </w:r>
    </w:p>
    <w:p w14:paraId="1ECBC96F" w14:textId="57FCB153" w:rsidR="006371E7" w:rsidRPr="007E0C3F" w:rsidRDefault="006371E7" w:rsidP="009101F8">
      <w:pPr>
        <w:pStyle w:val="afff2"/>
        <w:numPr>
          <w:ilvl w:val="0"/>
          <w:numId w:val="41"/>
        </w:numPr>
        <w:rPr>
          <w:b/>
          <w:bCs/>
        </w:rPr>
      </w:pPr>
      <w:r w:rsidRPr="007E0C3F">
        <w:rPr>
          <w:rFonts w:hint="eastAsia"/>
          <w:b/>
          <w:bCs/>
          <w:lang w:val="en-US" w:eastAsia="zh-CN"/>
        </w:rPr>
        <w:t>Source 3 (</w:t>
      </w:r>
      <w:r w:rsidR="00B71592">
        <w:rPr>
          <w:rFonts w:hint="eastAsia"/>
          <w:b/>
          <w:bCs/>
          <w:lang w:val="en-US" w:eastAsia="zh-CN"/>
        </w:rPr>
        <w:t>[35]</w:t>
      </w:r>
      <w:r w:rsidRPr="007E0C3F">
        <w:rPr>
          <w:rFonts w:hint="eastAsia"/>
          <w:b/>
          <w:bCs/>
          <w:lang w:val="en-US" w:eastAsia="zh-CN"/>
        </w:rPr>
        <w:t>)</w:t>
      </w:r>
    </w:p>
    <w:p w14:paraId="0AFB67FE" w14:textId="77777777" w:rsidR="006371E7" w:rsidRPr="007E0C3F" w:rsidRDefault="006371E7" w:rsidP="009101F8">
      <w:pPr>
        <w:pStyle w:val="afff2"/>
        <w:numPr>
          <w:ilvl w:val="1"/>
          <w:numId w:val="41"/>
        </w:numPr>
      </w:pPr>
      <w:r w:rsidRPr="007E0C3F">
        <w:t xml:space="preserve">Scheme 1 (No UL resource muting): </w:t>
      </w:r>
    </w:p>
    <w:p w14:paraId="69D12562" w14:textId="77777777" w:rsidR="006371E7" w:rsidRPr="007E0C3F" w:rsidRDefault="006371E7" w:rsidP="009101F8">
      <w:pPr>
        <w:pStyle w:val="afff2"/>
        <w:numPr>
          <w:ilvl w:val="2"/>
          <w:numId w:val="41"/>
        </w:numPr>
      </w:pPr>
      <w:r w:rsidRPr="007E0C3F">
        <w:t xml:space="preserve">The UL channel estimation is impacted by gNB-to-gNB CLI and the gNB-to-gNB CLI covariance matrix is not considered at the MMSE-IRC receiver </w:t>
      </w:r>
    </w:p>
    <w:p w14:paraId="1793FD97" w14:textId="77777777" w:rsidR="006371E7" w:rsidRPr="007E0C3F" w:rsidRDefault="006371E7" w:rsidP="009101F8">
      <w:pPr>
        <w:pStyle w:val="afff2"/>
        <w:numPr>
          <w:ilvl w:val="1"/>
          <w:numId w:val="41"/>
        </w:numPr>
      </w:pPr>
      <w:r w:rsidRPr="007E0C3F">
        <w:t>Scheme 2 (DL symbol muting and Transparent UL resource muting):</w:t>
      </w:r>
    </w:p>
    <w:p w14:paraId="23744D4B" w14:textId="77777777" w:rsidR="006371E7" w:rsidRPr="007E0C3F" w:rsidRDefault="006371E7" w:rsidP="009101F8">
      <w:pPr>
        <w:pStyle w:val="afff2"/>
        <w:numPr>
          <w:ilvl w:val="2"/>
          <w:numId w:val="41"/>
        </w:numPr>
      </w:pPr>
      <w:r w:rsidRPr="007E0C3F">
        <w:t>The UL channel estimation is not impacted by gNB-to-gNB CLI assuming the DL symbol is muted at aggressor gNB corresponding to the PUSCH DMRS</w:t>
      </w:r>
    </w:p>
    <w:p w14:paraId="29619053" w14:textId="2D0DC7B4" w:rsidR="006371E7" w:rsidRPr="00492589" w:rsidRDefault="006371E7" w:rsidP="009101F8">
      <w:pPr>
        <w:pStyle w:val="afff2"/>
        <w:numPr>
          <w:ilvl w:val="2"/>
          <w:numId w:val="41"/>
        </w:numPr>
      </w:pPr>
      <w:r w:rsidRPr="007E0C3F">
        <w:t>The gNB-to-gNB CLI covariance matrix is obtained based on transparent UL muting resource</w:t>
      </w:r>
    </w:p>
    <w:p w14:paraId="1EEA9174" w14:textId="77777777" w:rsidR="006371E7" w:rsidRDefault="006371E7" w:rsidP="006371E7">
      <w:pPr>
        <w:pStyle w:val="41"/>
      </w:pPr>
      <w:bookmarkStart w:id="183" w:name="_Toc22495"/>
      <w:bookmarkStart w:id="184" w:name="_Toc15629"/>
      <w:bookmarkStart w:id="185" w:name="_Toc144651881"/>
      <w:r>
        <w:t>8.3.</w:t>
      </w:r>
      <w:r>
        <w:rPr>
          <w:lang w:val="en-US"/>
        </w:rPr>
        <w:t>1A</w:t>
      </w:r>
      <w:r>
        <w:t>.</w:t>
      </w:r>
      <w:r>
        <w:rPr>
          <w:lang w:val="en-US"/>
        </w:rPr>
        <w:t>2</w:t>
      </w:r>
      <w:r>
        <w:tab/>
      </w:r>
      <w:bookmarkEnd w:id="183"/>
      <w:bookmarkEnd w:id="184"/>
      <w:r>
        <w:t>Proposed Scheme</w:t>
      </w:r>
      <w:bookmarkEnd w:id="185"/>
    </w:p>
    <w:p w14:paraId="27DAC5B1" w14:textId="142B920D" w:rsidR="006371E7" w:rsidRDefault="006371E7" w:rsidP="009101F8">
      <w:pPr>
        <w:pStyle w:val="afff2"/>
        <w:numPr>
          <w:ilvl w:val="0"/>
          <w:numId w:val="41"/>
        </w:numPr>
        <w:rPr>
          <w:lang w:val="en-US" w:eastAsia="zh-CN"/>
        </w:rPr>
      </w:pPr>
      <w:r w:rsidRPr="00611428">
        <w:rPr>
          <w:b/>
          <w:bCs/>
          <w:lang w:eastAsia="zh-CN"/>
        </w:rPr>
        <w:t>Source 1 (</w:t>
      </w:r>
      <w:r w:rsidR="00D95A20">
        <w:rPr>
          <w:b/>
          <w:bCs/>
          <w:lang w:eastAsia="zh-CN"/>
        </w:rPr>
        <w:t>[19]</w:t>
      </w:r>
      <w:r w:rsidRPr="00611428">
        <w:rPr>
          <w:b/>
          <w:bCs/>
          <w:lang w:eastAsia="zh-CN"/>
        </w:rPr>
        <w:t>)</w:t>
      </w:r>
    </w:p>
    <w:p w14:paraId="0EDED3C5" w14:textId="77777777" w:rsidR="006371E7" w:rsidRPr="007E0C3F" w:rsidRDefault="006371E7" w:rsidP="009101F8">
      <w:pPr>
        <w:pStyle w:val="afff2"/>
        <w:numPr>
          <w:ilvl w:val="1"/>
          <w:numId w:val="41"/>
        </w:numPr>
        <w:rPr>
          <w:lang w:val="en-US" w:eastAsia="zh-CN"/>
        </w:rPr>
      </w:pPr>
      <w:r w:rsidRPr="007E0C3F">
        <w:rPr>
          <w:lang w:val="en-US" w:eastAsia="zh-CN"/>
        </w:rPr>
        <w:t>T</w:t>
      </w:r>
      <w:r w:rsidRPr="007E0C3F">
        <w:rPr>
          <w:lang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156EF673" w14:textId="77777777" w:rsidR="006371E7" w:rsidRPr="007E0C3F" w:rsidRDefault="006371E7" w:rsidP="009101F8">
      <w:pPr>
        <w:pStyle w:val="afff2"/>
        <w:numPr>
          <w:ilvl w:val="1"/>
          <w:numId w:val="41"/>
        </w:numPr>
        <w:rPr>
          <w:lang w:val="en-US" w:eastAsia="zh-CN"/>
        </w:rPr>
      </w:pPr>
      <w:r w:rsidRPr="007E0C3F">
        <w:rPr>
          <w:lang w:val="en-US" w:eastAsia="zh-CN"/>
        </w:rPr>
        <w:t xml:space="preserve">Ideal channel estimation for UL PUSCH of victim gNB is assumed in the simulation results submitted to RAN1#113 and realistic channel estimation for UL PUSCH of victim gNB is assumed in the simulation results submitted to RAN1#114. </w:t>
      </w:r>
      <w:r w:rsidRPr="007E0C3F">
        <w:rPr>
          <w:lang w:eastAsia="zh-CN"/>
        </w:rPr>
        <w:t>DL symbol of aggressor gNB is muted at the corresponding PUSCH DMRS and UL channel estimation is only interfered by UE-gNB interference</w:t>
      </w:r>
      <w:r w:rsidRPr="007E0C3F">
        <w:rPr>
          <w:lang w:val="en-US" w:eastAsia="zh-CN"/>
        </w:rPr>
        <w:t>.</w:t>
      </w:r>
    </w:p>
    <w:p w14:paraId="5CF15100" w14:textId="668EA87B" w:rsidR="006371E7" w:rsidRPr="007E0C3F" w:rsidRDefault="006371E7" w:rsidP="009101F8">
      <w:pPr>
        <w:pStyle w:val="afff2"/>
        <w:numPr>
          <w:ilvl w:val="0"/>
          <w:numId w:val="41"/>
        </w:numPr>
        <w:rPr>
          <w:b/>
          <w:bCs/>
          <w:lang w:val="en-US" w:eastAsia="zh-CN"/>
        </w:rPr>
      </w:pPr>
      <w:r w:rsidRPr="007E0C3F">
        <w:rPr>
          <w:b/>
          <w:bCs/>
          <w:lang w:eastAsia="zh-CN"/>
        </w:rPr>
        <w:t>Source 2 (</w:t>
      </w:r>
      <w:r w:rsidR="00D95A20">
        <w:rPr>
          <w:b/>
          <w:bCs/>
          <w:lang w:eastAsia="zh-CN"/>
        </w:rPr>
        <w:t>[24]</w:t>
      </w:r>
      <w:r w:rsidRPr="007E0C3F">
        <w:rPr>
          <w:b/>
          <w:bCs/>
          <w:lang w:eastAsia="zh-CN"/>
        </w:rPr>
        <w:t>)</w:t>
      </w:r>
    </w:p>
    <w:p w14:paraId="30BD41D2" w14:textId="77777777" w:rsidR="006371E7" w:rsidRPr="007E0C3F" w:rsidRDefault="006371E7" w:rsidP="009101F8">
      <w:pPr>
        <w:pStyle w:val="afff2"/>
        <w:numPr>
          <w:ilvl w:val="1"/>
          <w:numId w:val="41"/>
        </w:numPr>
        <w:rPr>
          <w:lang w:val="en-US" w:eastAsia="en-GB"/>
        </w:rPr>
      </w:pPr>
      <w:r w:rsidRPr="007E0C3F">
        <w:rPr>
          <w:lang w:val="en-US"/>
        </w:rPr>
        <w:t>E-LMMSE-IRC with UL muting (no resources colliding with aggressor gNBs resources used for interference estimation).</w:t>
      </w:r>
    </w:p>
    <w:p w14:paraId="6792E071" w14:textId="77777777" w:rsidR="006371E7" w:rsidRPr="007E0C3F" w:rsidRDefault="006371E7" w:rsidP="009101F8">
      <w:pPr>
        <w:pStyle w:val="afff2"/>
        <w:numPr>
          <w:ilvl w:val="1"/>
          <w:numId w:val="41"/>
        </w:numPr>
      </w:pPr>
      <w:r w:rsidRPr="007E0C3F">
        <w:rPr>
          <w:lang w:val="en-US"/>
        </w:rPr>
        <w:t>Covariance matrix estimation based on assisted information exchange of the CLI aggressor characteristics over the Xn interface.</w:t>
      </w:r>
    </w:p>
    <w:p w14:paraId="08B93003" w14:textId="09E25386" w:rsidR="006371E7" w:rsidRPr="007E0C3F" w:rsidRDefault="006371E7" w:rsidP="009101F8">
      <w:pPr>
        <w:pStyle w:val="afff2"/>
        <w:numPr>
          <w:ilvl w:val="0"/>
          <w:numId w:val="41"/>
        </w:numPr>
        <w:rPr>
          <w:b/>
          <w:bCs/>
        </w:rPr>
      </w:pPr>
      <w:r w:rsidRPr="007E0C3F">
        <w:rPr>
          <w:rFonts w:hint="eastAsia"/>
          <w:b/>
          <w:bCs/>
          <w:lang w:val="en-US" w:eastAsia="zh-CN"/>
        </w:rPr>
        <w:t>Source 3 (</w:t>
      </w:r>
      <w:r w:rsidR="00B71592">
        <w:rPr>
          <w:rFonts w:hint="eastAsia"/>
          <w:b/>
          <w:bCs/>
          <w:lang w:val="en-US" w:eastAsia="zh-CN"/>
        </w:rPr>
        <w:t>[35]</w:t>
      </w:r>
      <w:r w:rsidRPr="007E0C3F">
        <w:rPr>
          <w:rFonts w:hint="eastAsia"/>
          <w:b/>
          <w:bCs/>
          <w:lang w:val="en-US" w:eastAsia="zh-CN"/>
        </w:rPr>
        <w:t>)</w:t>
      </w:r>
    </w:p>
    <w:p w14:paraId="43739837" w14:textId="77777777" w:rsidR="006371E7" w:rsidRDefault="006371E7" w:rsidP="009101F8">
      <w:pPr>
        <w:pStyle w:val="afff2"/>
        <w:numPr>
          <w:ilvl w:val="1"/>
          <w:numId w:val="41"/>
        </w:numPr>
      </w:pPr>
      <w:r w:rsidRPr="002E4170">
        <w:lastRenderedPageBreak/>
        <w:t xml:space="preserve">The UL channel estimation is not impacted by gNB-to-gNB CLI </w:t>
      </w:r>
      <w:r>
        <w:t>assuming the DL symbol is muted at aggressor gNB corresponding to the</w:t>
      </w:r>
      <w:r w:rsidRPr="00A461D9">
        <w:t xml:space="preserve"> PUSCH DMRS</w:t>
      </w:r>
    </w:p>
    <w:p w14:paraId="46FAEB51" w14:textId="00947219" w:rsidR="006371E7" w:rsidRDefault="006371E7" w:rsidP="009101F8">
      <w:pPr>
        <w:pStyle w:val="afff2"/>
        <w:numPr>
          <w:ilvl w:val="1"/>
          <w:numId w:val="41"/>
        </w:numPr>
      </w:pPr>
      <w:r>
        <w:t>T</w:t>
      </w:r>
      <w:r w:rsidRPr="002E4170">
        <w:t>he gNB-to-gNB CLI covariance matrix is obtained based on non-transparent UL muting resource</w:t>
      </w:r>
      <w:r>
        <w:t xml:space="preserve"> where a</w:t>
      </w:r>
      <w:r w:rsidRPr="00A461D9">
        <w:t xml:space="preserve"> comb-like UL resource muting pattern with 1/2 REs over the frequency is </w:t>
      </w:r>
      <w:r>
        <w:t>assumed and</w:t>
      </w:r>
      <w:r w:rsidRPr="00A461D9">
        <w:t xml:space="preserve"> </w:t>
      </w:r>
      <w:r>
        <w:t>t</w:t>
      </w:r>
      <w:r w:rsidRPr="00A461D9">
        <w:t xml:space="preserve">he UL resource muting pattern occurs on two PUSCH UL symbols </w:t>
      </w:r>
    </w:p>
    <w:p w14:paraId="232258E5" w14:textId="77777777" w:rsidR="006371E7" w:rsidRDefault="006371E7" w:rsidP="006371E7">
      <w:pPr>
        <w:pStyle w:val="41"/>
      </w:pPr>
      <w:bookmarkStart w:id="186" w:name="_Toc30723"/>
      <w:bookmarkStart w:id="187" w:name="_Toc30772"/>
      <w:bookmarkStart w:id="188" w:name="_Toc144651882"/>
      <w:r>
        <w:t>8.3.</w:t>
      </w:r>
      <w:r>
        <w:rPr>
          <w:lang w:val="en-US"/>
        </w:rPr>
        <w:t>1A</w:t>
      </w:r>
      <w:r>
        <w:t>.</w:t>
      </w:r>
      <w:r>
        <w:rPr>
          <w:lang w:val="en-US"/>
        </w:rPr>
        <w:t>3</w:t>
      </w:r>
      <w:r>
        <w:tab/>
        <w:t>Performance evaluation or analysis</w:t>
      </w:r>
      <w:bookmarkEnd w:id="186"/>
      <w:bookmarkEnd w:id="187"/>
      <w:bookmarkEnd w:id="188"/>
    </w:p>
    <w:p w14:paraId="09F791BA" w14:textId="48115D51" w:rsidR="00296A74" w:rsidRDefault="00296A74" w:rsidP="00296A74">
      <w:pPr>
        <w:tabs>
          <w:tab w:val="left" w:pos="0"/>
        </w:tabs>
        <w:spacing w:line="252" w:lineRule="auto"/>
        <w:contextualSpacing/>
        <w:jc w:val="both"/>
      </w:pPr>
      <w:r>
        <w:rPr>
          <w:rFonts w:eastAsia="Malgun Gothic"/>
          <w:lang w:eastAsia="ko-KR"/>
        </w:rPr>
        <w:t>3 sources (</w:t>
      </w:r>
      <w:r w:rsidR="00D95A20" w:rsidRPr="00D95A20">
        <w:rPr>
          <w:rFonts w:eastAsia="Malgun Gothic"/>
          <w:lang w:eastAsia="ko-KR"/>
        </w:rPr>
        <w:t>[19]</w:t>
      </w:r>
      <w:r>
        <w:rPr>
          <w:rFonts w:eastAsia="Malgun Gothic"/>
          <w:lang w:val="en-US" w:eastAsia="ko-KR"/>
        </w:rPr>
        <w:t xml:space="preserve">, </w:t>
      </w:r>
      <w:r w:rsidR="00D95A20">
        <w:rPr>
          <w:rFonts w:eastAsia="Malgun Gothic"/>
          <w:lang w:val="en-US" w:eastAsia="ko-KR"/>
        </w:rPr>
        <w:t>[24]</w:t>
      </w:r>
      <w:r>
        <w:rPr>
          <w:rFonts w:eastAsia="Malgun Gothic"/>
          <w:lang w:val="en-US" w:eastAsia="ko-KR"/>
        </w:rPr>
        <w:t xml:space="preserve">, </w:t>
      </w:r>
      <w:r w:rsidR="00B71592">
        <w:rPr>
          <w:rFonts w:eastAsia="Malgun Gothic"/>
          <w:lang w:val="en-US" w:eastAsia="ko-KR"/>
        </w:rPr>
        <w:t>[35]</w:t>
      </w:r>
      <w:r>
        <w:t xml:space="preserve">) provided SLS evaluation results for performance comparison between measuring inter-gNB CLI covariance matrix based on UL DMRS and muted UL resource. The evaluation results are captured in Annex B.4. </w:t>
      </w:r>
    </w:p>
    <w:p w14:paraId="799E3DB8" w14:textId="77777777" w:rsidR="00296A74" w:rsidRDefault="00296A74" w:rsidP="00296A74">
      <w:pPr>
        <w:tabs>
          <w:tab w:val="left" w:pos="0"/>
        </w:tabs>
        <w:spacing w:line="252" w:lineRule="auto"/>
        <w:contextualSpacing/>
        <w:jc w:val="both"/>
      </w:pPr>
      <w:r>
        <w:t>The summary of DL average-UPT gain and UL average-UPT gain are provided in Table 8.3.1A.3-1 to 8.3.1A.3-5, where large packet size is assumed.</w:t>
      </w:r>
    </w:p>
    <w:p w14:paraId="46B2C20A" w14:textId="77777777" w:rsidR="00296A74" w:rsidRDefault="00296A74" w:rsidP="00296A74">
      <w:pPr>
        <w:tabs>
          <w:tab w:val="left" w:pos="0"/>
        </w:tabs>
        <w:spacing w:line="252" w:lineRule="auto"/>
        <w:contextualSpacing/>
        <w:jc w:val="both"/>
        <w:rPr>
          <w:highlight w:val="yellow"/>
          <w:lang w:val="en-US" w:eastAsia="zh-CN"/>
        </w:rPr>
      </w:pPr>
    </w:p>
    <w:p w14:paraId="52CADFC2" w14:textId="77777777" w:rsidR="00296A74" w:rsidRDefault="00296A74" w:rsidP="00296A74">
      <w:pPr>
        <w:tabs>
          <w:tab w:val="left" w:pos="0"/>
        </w:tabs>
        <w:spacing w:line="252" w:lineRule="auto"/>
        <w:contextualSpacing/>
        <w:jc w:val="both"/>
        <w:rPr>
          <w:rFonts w:eastAsia="Malgun Gothic"/>
          <w:lang w:val="en-US" w:eastAsia="ko-KR"/>
        </w:rPr>
      </w:pPr>
      <w:r>
        <w:rPr>
          <w:rFonts w:eastAsia="Malgun Gothic"/>
          <w:lang w:val="en-US" w:eastAsia="ko-KR"/>
        </w:rPr>
        <w:t>In the evaluation, the baseline operation and target operation for each source are as below:</w:t>
      </w:r>
    </w:p>
    <w:p w14:paraId="4BF7056B" w14:textId="75866381" w:rsidR="00296A74" w:rsidRDefault="00296A74" w:rsidP="00296A74">
      <w:pPr>
        <w:tabs>
          <w:tab w:val="left" w:pos="0"/>
        </w:tabs>
        <w:spacing w:line="252" w:lineRule="auto"/>
        <w:contextualSpacing/>
        <w:jc w:val="both"/>
        <w:rPr>
          <w:lang w:val="en-US" w:eastAsia="zh-CN"/>
        </w:rPr>
      </w:pPr>
      <w:r>
        <w:rPr>
          <w:b/>
          <w:bCs/>
          <w:lang w:eastAsia="zh-CN"/>
        </w:rPr>
        <w:t>Source 1 (</w:t>
      </w:r>
      <w:r w:rsidR="00D95A20">
        <w:rPr>
          <w:b/>
          <w:bCs/>
          <w:lang w:eastAsia="zh-CN"/>
        </w:rPr>
        <w:t>[19]</w:t>
      </w:r>
      <w:r>
        <w:rPr>
          <w:b/>
          <w:bCs/>
          <w:lang w:eastAsia="zh-CN"/>
        </w:rPr>
        <w:t>)</w:t>
      </w:r>
      <w:r>
        <w:rPr>
          <w:b/>
          <w:bCs/>
          <w:lang w:val="en-US"/>
        </w:rPr>
        <w:t xml:space="preserve"> and </w:t>
      </w:r>
      <w:r>
        <w:rPr>
          <w:b/>
          <w:lang w:eastAsia="zh-CN"/>
        </w:rPr>
        <w:t>Source 3 (</w:t>
      </w:r>
      <w:r w:rsidR="00B71592">
        <w:rPr>
          <w:b/>
          <w:lang w:eastAsia="zh-CN"/>
        </w:rPr>
        <w:t>[35]</w:t>
      </w:r>
      <w:r>
        <w:rPr>
          <w:b/>
          <w:lang w:eastAsia="zh-CN"/>
        </w:rPr>
        <w:t xml:space="preserve">) choose </w:t>
      </w:r>
      <w:r>
        <w:rPr>
          <w:lang w:val="en-US" w:eastAsia="zh-CN"/>
        </w:rPr>
        <w:t>Option 1:</w:t>
      </w:r>
    </w:p>
    <w:p w14:paraId="5E97C1F2" w14:textId="77777777" w:rsidR="00296A74" w:rsidRDefault="00296A74" w:rsidP="009101F8">
      <w:pPr>
        <w:pStyle w:val="L1bullet"/>
        <w:numPr>
          <w:ilvl w:val="0"/>
          <w:numId w:val="58"/>
        </w:numPr>
        <w:rPr>
          <w:lang w:val="en-US" w:eastAsia="zh-CN"/>
        </w:rPr>
      </w:pPr>
      <w:r>
        <w:rPr>
          <w:lang w:val="en-US" w:eastAsia="zh-CN"/>
        </w:rPr>
        <w:t>Baseline operation for comparison: legacy static TDD {DDDSU} based on Rel-17 specifications</w:t>
      </w:r>
    </w:p>
    <w:p w14:paraId="7EF84637" w14:textId="77777777" w:rsidR="00296A74" w:rsidRDefault="00296A74" w:rsidP="009101F8">
      <w:pPr>
        <w:pStyle w:val="L1bullet"/>
        <w:numPr>
          <w:ilvl w:val="0"/>
          <w:numId w:val="58"/>
        </w:numPr>
        <w:rPr>
          <w:lang w:val="en-US" w:eastAsia="zh-CN"/>
        </w:rPr>
      </w:pPr>
      <w:r>
        <w:rPr>
          <w:lang w:val="en-US" w:eastAsia="zh-CN"/>
        </w:rPr>
        <w:t>Target flexible TDD operation: legacy static TDD {DSUUU} based on potential enhancements</w:t>
      </w:r>
    </w:p>
    <w:p w14:paraId="15AA9C00" w14:textId="209FE59A" w:rsidR="00296A74" w:rsidRDefault="00296A74" w:rsidP="009101F8">
      <w:pPr>
        <w:pStyle w:val="L1bullet"/>
        <w:numPr>
          <w:ilvl w:val="0"/>
          <w:numId w:val="58"/>
        </w:numPr>
        <w:rPr>
          <w:lang w:val="en-US" w:eastAsia="zh-CN"/>
        </w:rPr>
      </w:pPr>
      <w:r>
        <w:rPr>
          <w:rFonts w:hint="eastAsia"/>
          <w:lang w:val="en-US" w:eastAsia="zh-CN"/>
        </w:rPr>
        <w:t>T</w:t>
      </w:r>
      <w:r>
        <w:rPr>
          <w:lang w:val="en-US" w:eastAsia="zh-CN"/>
        </w:rPr>
        <w:t>he UPT gains of the reference scheme(s) and proposed scheme over the baseline operation for comparison are presented in Table 8.3.1A.3-1, Table 8.3.1A.3-2, Table 8.3.1A.3-3</w:t>
      </w:r>
      <w:r w:rsidR="00DC2436">
        <w:rPr>
          <w:lang w:val="en-US" w:eastAsia="zh-CN"/>
        </w:rPr>
        <w:t>, Table 8.3.1A.3-4</w:t>
      </w:r>
      <w:r>
        <w:rPr>
          <w:lang w:val="en-US" w:eastAsia="zh-CN"/>
        </w:rPr>
        <w:t xml:space="preserve"> and Table 8.3.1A.3-5. </w:t>
      </w:r>
    </w:p>
    <w:p w14:paraId="4D2F74C1" w14:textId="1C47A372" w:rsidR="00296A74" w:rsidRDefault="00DC2436" w:rsidP="00DC2436">
      <w:pPr>
        <w:pStyle w:val="L1bullet"/>
        <w:numPr>
          <w:ilvl w:val="1"/>
          <w:numId w:val="58"/>
        </w:numPr>
        <w:rPr>
          <w:lang w:val="en-US" w:eastAsia="zh-CN"/>
        </w:rPr>
      </w:pPr>
      <w:r>
        <w:rPr>
          <w:lang w:val="en-US" w:eastAsia="zh-CN"/>
        </w:rPr>
        <w:t xml:space="preserve">In the tables, </w:t>
      </w:r>
      <w:r w:rsidR="00296A74">
        <w:rPr>
          <w:lang w:val="en-US" w:eastAsia="zh-CN"/>
        </w:rPr>
        <w:t xml:space="preserve">(1) is the reference scheme 1 as described in section </w:t>
      </w:r>
      <w:r w:rsidR="00296A74">
        <w:t>8.3.</w:t>
      </w:r>
      <w:r w:rsidR="00296A74">
        <w:rPr>
          <w:lang w:val="en-US"/>
        </w:rPr>
        <w:t>1A. (2) and (3) belong to reference scheme 2 (</w:t>
      </w:r>
      <w:r w:rsidR="00296A74">
        <w:rPr>
          <w:lang w:val="en-US" w:eastAsia="zh-CN"/>
        </w:rPr>
        <w:t xml:space="preserve">as described in section </w:t>
      </w:r>
      <w:r w:rsidR="00296A74">
        <w:t>8.3.</w:t>
      </w:r>
      <w:r w:rsidR="00296A74">
        <w:rPr>
          <w:lang w:val="en-US"/>
        </w:rPr>
        <w:t xml:space="preserve">1A) which are transparent UL resource muting schemes with 3 and 4 UL symbols muted respectively. (4) is the proposed scheme </w:t>
      </w:r>
      <w:r w:rsidR="00296A74">
        <w:rPr>
          <w:lang w:val="en-US" w:eastAsia="zh-CN"/>
        </w:rPr>
        <w:t>which is non-transparent scheme with a comb-2 muting pattern occurring on 2 symbols.</w:t>
      </w:r>
    </w:p>
    <w:p w14:paraId="309EF844" w14:textId="77777777" w:rsidR="00296A74" w:rsidRDefault="00296A74" w:rsidP="00296A74">
      <w:pPr>
        <w:pStyle w:val="L1bullet"/>
        <w:ind w:left="880" w:firstLine="0"/>
        <w:rPr>
          <w:lang w:val="en-US" w:eastAsia="zh-CN"/>
        </w:rPr>
      </w:pPr>
    </w:p>
    <w:p w14:paraId="5DA70E9C" w14:textId="3FA44EC3" w:rsidR="00296A74" w:rsidRDefault="00296A74" w:rsidP="00296A74">
      <w:pPr>
        <w:tabs>
          <w:tab w:val="left" w:pos="0"/>
        </w:tabs>
        <w:spacing w:line="252" w:lineRule="auto"/>
        <w:contextualSpacing/>
        <w:jc w:val="both"/>
        <w:rPr>
          <w:lang w:val="en-US" w:eastAsia="zh-CN"/>
        </w:rPr>
      </w:pPr>
      <w:r>
        <w:rPr>
          <w:b/>
          <w:bCs/>
          <w:lang w:eastAsia="zh-CN"/>
        </w:rPr>
        <w:t>Source 2 (</w:t>
      </w:r>
      <w:r w:rsidR="00D95A20">
        <w:rPr>
          <w:b/>
          <w:bCs/>
          <w:lang w:eastAsia="zh-CN"/>
        </w:rPr>
        <w:t>[24]</w:t>
      </w:r>
      <w:r>
        <w:rPr>
          <w:b/>
          <w:bCs/>
          <w:lang w:eastAsia="zh-CN"/>
        </w:rPr>
        <w:t>) choose</w:t>
      </w:r>
      <w:r>
        <w:rPr>
          <w:lang w:val="en-US" w:eastAsia="zh-CN"/>
        </w:rPr>
        <w:t xml:space="preserve"> Option 2: </w:t>
      </w:r>
    </w:p>
    <w:p w14:paraId="6CE86291" w14:textId="77777777" w:rsidR="00296A74" w:rsidRDefault="00296A74" w:rsidP="009101F8">
      <w:pPr>
        <w:pStyle w:val="L1bullet"/>
        <w:numPr>
          <w:ilvl w:val="0"/>
          <w:numId w:val="59"/>
        </w:numPr>
        <w:rPr>
          <w:lang w:val="en-US" w:eastAsia="zh-CN"/>
        </w:rPr>
      </w:pPr>
      <w:r>
        <w:rPr>
          <w:lang w:val="en-US" w:eastAsia="zh-CN"/>
        </w:rPr>
        <w:t xml:space="preserve">Baseline operation (for computing UPT gain of reference and target operations): dynamic TDD UL/DL assignment based on Rel-17 specifications with </w:t>
      </w:r>
      <w:r>
        <w:t>LMMSE-IRC receiver assuming that the gNB-to-gNB interference covariance matrix can’t be estimated and therefore it is not used as input for the gNB’s receiver.</w:t>
      </w:r>
    </w:p>
    <w:p w14:paraId="2A1A4419" w14:textId="77777777" w:rsidR="00296A74" w:rsidRDefault="00296A74" w:rsidP="009101F8">
      <w:pPr>
        <w:pStyle w:val="L1bullet"/>
        <w:numPr>
          <w:ilvl w:val="0"/>
          <w:numId w:val="59"/>
        </w:numPr>
        <w:rPr>
          <w:lang w:val="en-US" w:eastAsia="zh-CN"/>
        </w:rPr>
      </w:pPr>
      <w:r>
        <w:t xml:space="preserve">Reference operation (for drawing observations on the difference in UPT gain of the potential enhancements compared to reference operation): </w:t>
      </w:r>
      <w:r>
        <w:rPr>
          <w:lang w:val="en-US" w:eastAsia="zh-CN"/>
        </w:rPr>
        <w:t>dynamic TDD UL/DL assignment based on Rel-17 specifications with</w:t>
      </w:r>
      <w:r>
        <w:t xml:space="preserve"> E-LMMSE-IRC receiver assuming that the victim gNB is able to estimate the gNB-to-gNB interference covariance matrix based on UL DMRS.</w:t>
      </w:r>
    </w:p>
    <w:p w14:paraId="4CB32A74" w14:textId="77777777" w:rsidR="00296A74" w:rsidRDefault="00296A74" w:rsidP="009101F8">
      <w:pPr>
        <w:pStyle w:val="L1bullet"/>
        <w:numPr>
          <w:ilvl w:val="0"/>
          <w:numId w:val="59"/>
        </w:numPr>
        <w:rPr>
          <w:lang w:val="en-US" w:eastAsia="zh-CN"/>
        </w:rPr>
      </w:pPr>
      <w:r>
        <w:rPr>
          <w:lang w:val="en-US" w:eastAsia="zh-CN"/>
        </w:rPr>
        <w:t>Target flexible TDD operation: dynamic TDD UL/DL assignment based on potential enhancements including:</w:t>
      </w:r>
    </w:p>
    <w:p w14:paraId="107086E6" w14:textId="77777777" w:rsidR="00296A74" w:rsidRDefault="00296A74" w:rsidP="009101F8">
      <w:pPr>
        <w:pStyle w:val="L1bullet"/>
        <w:numPr>
          <w:ilvl w:val="1"/>
          <w:numId w:val="59"/>
        </w:numPr>
        <w:ind w:left="1240" w:hanging="360"/>
        <w:rPr>
          <w:lang w:val="en-US" w:eastAsia="zh-CN"/>
        </w:rPr>
      </w:pPr>
      <w:r>
        <w:rPr>
          <w:lang w:val="en-US" w:eastAsia="zh-CN"/>
        </w:rPr>
        <w:t xml:space="preserve">Transparent UL resource muting: </w:t>
      </w:r>
      <w:r>
        <w:t>E-LMMSE-IRC receiver assuming that the gNB-to-gNB interference covariance matrix is estimated based on transparent UL resource muting. It is assumed that one OFDM symbol is muted.</w:t>
      </w:r>
    </w:p>
    <w:p w14:paraId="47F3E877" w14:textId="77777777" w:rsidR="00296A74" w:rsidRDefault="00296A74" w:rsidP="009101F8">
      <w:pPr>
        <w:pStyle w:val="L1bullet"/>
        <w:numPr>
          <w:ilvl w:val="1"/>
          <w:numId w:val="59"/>
        </w:numPr>
        <w:ind w:left="1240" w:hanging="360"/>
        <w:rPr>
          <w:lang w:val="en-US" w:eastAsia="zh-CN"/>
        </w:rPr>
      </w:pPr>
      <w:r>
        <w:rPr>
          <w:lang w:val="en-US" w:eastAsia="zh-CN"/>
        </w:rPr>
        <w:t xml:space="preserve">Non-transparent UL resource muting (upper bound): </w:t>
      </w:r>
      <w:r>
        <w:t>E-LMMSE-IRC receiver assuming that the gNB-to-gNB interference covariance matrix is estimated based on non-transparent UL resource muting. It is assumed that RE puncturing is not applied on UL resource, resulting in an upper bound of non-transparent UL resource muting.</w:t>
      </w:r>
    </w:p>
    <w:p w14:paraId="7329FEEF" w14:textId="77777777" w:rsidR="00296A74" w:rsidRDefault="00296A74" w:rsidP="00296A74">
      <w:pPr>
        <w:pStyle w:val="L1bullet"/>
        <w:ind w:left="0" w:firstLine="0"/>
        <w:rPr>
          <w:lang w:val="en-US" w:eastAsia="zh-CN"/>
        </w:rPr>
      </w:pPr>
      <w:r>
        <w:rPr>
          <w:rFonts w:eastAsia="Malgun Gothic" w:hint="eastAsia"/>
          <w:lang w:val="en-US" w:eastAsia="ko-KR"/>
        </w:rPr>
        <w:t>I</w:t>
      </w:r>
      <w:r>
        <w:rPr>
          <w:rFonts w:eastAsia="Malgun Gothic"/>
          <w:lang w:val="en-US" w:eastAsia="ko-KR"/>
        </w:rPr>
        <w:t xml:space="preserve">n the tables, the </w:t>
      </w:r>
      <w:r>
        <w:rPr>
          <w:lang w:val="en-US" w:eastAsia="zh-CN"/>
        </w:rPr>
        <w:t xml:space="preserve">UPT gains of reference and target operations over baseline operation are calculated as X% (=(Reference or Target UPT)/(Baseline UPT-1). </w:t>
      </w:r>
    </w:p>
    <w:p w14:paraId="2D2611A2" w14:textId="77777777" w:rsidR="00296A74" w:rsidRDefault="00296A74" w:rsidP="00296A74">
      <w:pPr>
        <w:pStyle w:val="L1bullet"/>
        <w:ind w:left="0" w:firstLine="0"/>
        <w:rPr>
          <w:lang w:val="en-US" w:eastAsia="zh-CN"/>
        </w:rPr>
      </w:pPr>
      <w:r>
        <w:rPr>
          <w:lang w:val="en-US" w:eastAsia="zh-CN"/>
        </w:rPr>
        <w:t xml:space="preserve">For the performance comparison between reference scheme (e.g., measuring inter-gNB CLI covariance matrix based on UL DMRS) and proposed scheme (e.g., measuring inter-gNB CLI covariance matrix based on muted UL resource), the UPT gain of proposed scheme is compared with the UPT gain of reference scheme for drawing observations. </w:t>
      </w:r>
    </w:p>
    <w:p w14:paraId="287F429A" w14:textId="77777777" w:rsidR="00296A74" w:rsidRDefault="00296A74" w:rsidP="00296A74">
      <w:pPr>
        <w:pStyle w:val="L1bullet"/>
        <w:ind w:left="0" w:firstLine="0"/>
        <w:rPr>
          <w:lang w:val="en-US" w:eastAsia="zh-CN"/>
        </w:rPr>
      </w:pPr>
    </w:p>
    <w:p w14:paraId="352AE41D" w14:textId="6A362B5D" w:rsidR="00296A74" w:rsidRDefault="00296A74" w:rsidP="00296A74">
      <w:pPr>
        <w:spacing w:after="0"/>
        <w:jc w:val="center"/>
        <w:rPr>
          <w:b/>
          <w:lang w:eastAsia="zh-CN"/>
        </w:rPr>
      </w:pPr>
      <w:r>
        <w:rPr>
          <w:b/>
        </w:rPr>
        <w:t xml:space="preserve">Table 8.3.1A.3-1: </w:t>
      </w:r>
      <w:r>
        <w:rPr>
          <w:rFonts w:eastAsia="Malgun Gothic"/>
          <w:b/>
          <w:bCs/>
          <w:lang w:val="en-US" w:eastAsia="ko-KR"/>
        </w:rPr>
        <w:t>MMSE-IRC</w:t>
      </w:r>
      <w:r>
        <w:rPr>
          <w:b/>
        </w:rPr>
        <w:t xml:space="preserve"> vs. </w:t>
      </w:r>
      <w:r>
        <w:rPr>
          <w:b/>
          <w:bCs/>
          <w:lang w:eastAsia="zh-CN"/>
        </w:rPr>
        <w:t>UL resource muting-based E-MMSE-IRC</w:t>
      </w:r>
      <w:r>
        <w:rPr>
          <w:b/>
        </w:rPr>
        <w:t xml:space="preserve"> </w:t>
      </w:r>
    </w:p>
    <w:p w14:paraId="497E0207" w14:textId="6E659FDD" w:rsidR="00296A74" w:rsidRPr="0009221F" w:rsidRDefault="00296A74" w:rsidP="00296A74">
      <w:pPr>
        <w:jc w:val="center"/>
        <w:rPr>
          <w:b/>
        </w:rPr>
      </w:pPr>
      <w:r w:rsidRPr="0009221F">
        <w:rPr>
          <w:b/>
        </w:rPr>
        <w:lastRenderedPageBreak/>
        <w:t>(</w:t>
      </w:r>
      <w:r w:rsidRPr="0009221F">
        <w:rPr>
          <w:b/>
          <w:lang w:val="en-US" w:eastAsia="zh-CN"/>
        </w:rPr>
        <w:t>Large Packet Size</w:t>
      </w:r>
      <w:r w:rsidR="00DC2436">
        <w:rPr>
          <w:b/>
          <w:lang w:val="en-US" w:eastAsia="zh-CN"/>
        </w:rPr>
        <w:t xml:space="preserve"> (</w:t>
      </w:r>
      <w:r w:rsidR="00DC2436" w:rsidRPr="00DC2436">
        <w:rPr>
          <w:b/>
          <w:lang w:val="en-US" w:eastAsia="zh-CN"/>
        </w:rPr>
        <w:t>0.5Mbyte for DL and 0.125 Mbytes for UL</w:t>
      </w:r>
      <w:r w:rsidR="00DC2436">
        <w:rPr>
          <w:b/>
          <w:lang w:val="en-US" w:eastAsia="zh-CN"/>
        </w:rPr>
        <w:t>)</w:t>
      </w:r>
      <w:r w:rsidRPr="0009221F">
        <w:rPr>
          <w:b/>
        </w:rPr>
        <w:t>)</w:t>
      </w:r>
    </w:p>
    <w:tbl>
      <w:tblPr>
        <w:tblStyle w:val="ad"/>
        <w:tblW w:w="9612" w:type="dxa"/>
        <w:tblLook w:val="04A0" w:firstRow="1" w:lastRow="0" w:firstColumn="1" w:lastColumn="0" w:noHBand="0" w:noVBand="1"/>
      </w:tblPr>
      <w:tblGrid>
        <w:gridCol w:w="1696"/>
        <w:gridCol w:w="709"/>
        <w:gridCol w:w="900"/>
        <w:gridCol w:w="901"/>
        <w:gridCol w:w="901"/>
        <w:gridCol w:w="901"/>
        <w:gridCol w:w="901"/>
        <w:gridCol w:w="901"/>
        <w:gridCol w:w="901"/>
        <w:gridCol w:w="901"/>
      </w:tblGrid>
      <w:tr w:rsidR="00296A74" w14:paraId="50576EAC" w14:textId="77777777" w:rsidTr="003C3386">
        <w:trPr>
          <w:trHeight w:val="456"/>
        </w:trPr>
        <w:tc>
          <w:tcPr>
            <w:tcW w:w="2405" w:type="dxa"/>
            <w:gridSpan w:val="2"/>
            <w:vMerge w:val="restart"/>
          </w:tcPr>
          <w:p w14:paraId="0220AA0D" w14:textId="77777777" w:rsidR="00296A74" w:rsidRDefault="00296A74" w:rsidP="003C3386">
            <w:pPr>
              <w:rPr>
                <w:b/>
              </w:rPr>
            </w:pPr>
          </w:p>
        </w:tc>
        <w:tc>
          <w:tcPr>
            <w:tcW w:w="3603" w:type="dxa"/>
            <w:gridSpan w:val="4"/>
          </w:tcPr>
          <w:p w14:paraId="3A287097" w14:textId="77777777" w:rsidR="00296A74" w:rsidRDefault="00296A74" w:rsidP="003C3386">
            <w:pPr>
              <w:jc w:val="center"/>
              <w:rPr>
                <w:rFonts w:eastAsia="Malgun Gothic"/>
                <w:b/>
                <w:color w:val="000000"/>
                <w:lang w:eastAsia="ko-KR"/>
              </w:rPr>
            </w:pPr>
            <w:r>
              <w:rPr>
                <w:b/>
                <w:color w:val="000000"/>
              </w:rPr>
              <w:t>Medium load</w:t>
            </w:r>
          </w:p>
        </w:tc>
        <w:tc>
          <w:tcPr>
            <w:tcW w:w="3604" w:type="dxa"/>
            <w:gridSpan w:val="4"/>
          </w:tcPr>
          <w:p w14:paraId="3C742FB8" w14:textId="77777777" w:rsidR="00296A74" w:rsidRDefault="00296A74" w:rsidP="003C3386">
            <w:pPr>
              <w:jc w:val="center"/>
              <w:rPr>
                <w:rFonts w:eastAsia="Malgun Gothic"/>
                <w:b/>
                <w:color w:val="000000"/>
                <w:lang w:eastAsia="ko-KR"/>
              </w:rPr>
            </w:pPr>
            <w:r>
              <w:rPr>
                <w:b/>
                <w:color w:val="000000"/>
              </w:rPr>
              <w:t>High load</w:t>
            </w:r>
          </w:p>
        </w:tc>
      </w:tr>
      <w:tr w:rsidR="00296A74" w14:paraId="40E3FCCF" w14:textId="77777777" w:rsidTr="003C3386">
        <w:trPr>
          <w:trHeight w:val="456"/>
        </w:trPr>
        <w:tc>
          <w:tcPr>
            <w:tcW w:w="2405" w:type="dxa"/>
            <w:gridSpan w:val="2"/>
            <w:vMerge/>
          </w:tcPr>
          <w:p w14:paraId="453DAB9A" w14:textId="77777777" w:rsidR="00296A74" w:rsidRDefault="00296A74" w:rsidP="003C3386">
            <w:pPr>
              <w:rPr>
                <w:b/>
              </w:rPr>
            </w:pPr>
          </w:p>
        </w:tc>
        <w:tc>
          <w:tcPr>
            <w:tcW w:w="3603" w:type="dxa"/>
            <w:gridSpan w:val="4"/>
          </w:tcPr>
          <w:p w14:paraId="69ED1B18" w14:textId="1D6E7545" w:rsidR="00296A74" w:rsidRDefault="00296A74" w:rsidP="003C3386">
            <w:pPr>
              <w:jc w:val="center"/>
              <w:rPr>
                <w:b/>
                <w:color w:val="000000"/>
                <w:sz w:val="16"/>
                <w:szCs w:val="16"/>
              </w:rPr>
            </w:pPr>
            <w:r>
              <w:rPr>
                <w:b/>
                <w:bCs/>
                <w:sz w:val="16"/>
                <w:szCs w:val="16"/>
                <w:lang w:eastAsia="zh-CN"/>
              </w:rPr>
              <w:t>Source 1 (</w:t>
            </w:r>
            <w:r w:rsidR="00D95A20">
              <w:rPr>
                <w:b/>
                <w:bCs/>
                <w:sz w:val="16"/>
                <w:szCs w:val="16"/>
                <w:lang w:eastAsia="zh-CN"/>
              </w:rPr>
              <w:t>[19]</w:t>
            </w:r>
            <w:r>
              <w:rPr>
                <w:b/>
                <w:bCs/>
                <w:sz w:val="16"/>
                <w:szCs w:val="16"/>
                <w:lang w:eastAsia="zh-CN"/>
              </w:rPr>
              <w:t>)</w:t>
            </w:r>
          </w:p>
        </w:tc>
        <w:tc>
          <w:tcPr>
            <w:tcW w:w="3604" w:type="dxa"/>
            <w:gridSpan w:val="4"/>
          </w:tcPr>
          <w:p w14:paraId="483553FD" w14:textId="31959728" w:rsidR="00296A74" w:rsidRDefault="00296A74" w:rsidP="003C3386">
            <w:pPr>
              <w:jc w:val="center"/>
              <w:rPr>
                <w:b/>
                <w:color w:val="000000"/>
                <w:sz w:val="16"/>
                <w:szCs w:val="16"/>
              </w:rPr>
            </w:pPr>
            <w:r>
              <w:rPr>
                <w:b/>
                <w:bCs/>
                <w:sz w:val="16"/>
                <w:szCs w:val="16"/>
                <w:lang w:eastAsia="zh-CN"/>
              </w:rPr>
              <w:t>Source 1 (</w:t>
            </w:r>
            <w:r w:rsidR="00D95A20">
              <w:rPr>
                <w:b/>
                <w:bCs/>
                <w:sz w:val="16"/>
                <w:szCs w:val="16"/>
                <w:lang w:eastAsia="zh-CN"/>
              </w:rPr>
              <w:t>[19]</w:t>
            </w:r>
            <w:r>
              <w:rPr>
                <w:b/>
                <w:bCs/>
                <w:sz w:val="16"/>
                <w:szCs w:val="16"/>
                <w:lang w:eastAsia="zh-CN"/>
              </w:rPr>
              <w:t>)</w:t>
            </w:r>
          </w:p>
        </w:tc>
      </w:tr>
      <w:tr w:rsidR="00296A74" w14:paraId="0519DA39" w14:textId="77777777" w:rsidTr="003C3386">
        <w:trPr>
          <w:trHeight w:val="456"/>
        </w:trPr>
        <w:tc>
          <w:tcPr>
            <w:tcW w:w="2405" w:type="dxa"/>
            <w:gridSpan w:val="2"/>
            <w:vMerge/>
          </w:tcPr>
          <w:p w14:paraId="05665A42" w14:textId="77777777" w:rsidR="00296A74" w:rsidRDefault="00296A74" w:rsidP="003C3386">
            <w:pPr>
              <w:rPr>
                <w:b/>
              </w:rPr>
            </w:pPr>
          </w:p>
        </w:tc>
        <w:tc>
          <w:tcPr>
            <w:tcW w:w="1801" w:type="dxa"/>
            <w:gridSpan w:val="2"/>
          </w:tcPr>
          <w:p w14:paraId="42A14D46" w14:textId="77777777" w:rsidR="00296A74" w:rsidRDefault="00296A74" w:rsidP="003C3386">
            <w:pPr>
              <w:jc w:val="center"/>
              <w:rPr>
                <w:b/>
                <w:bCs/>
                <w:sz w:val="16"/>
                <w:szCs w:val="16"/>
                <w:lang w:eastAsia="zh-CN"/>
              </w:rPr>
            </w:pPr>
            <w:r>
              <w:rPr>
                <w:rFonts w:eastAsia="Malgun Gothic"/>
                <w:b/>
                <w:bCs/>
                <w:u w:val="single"/>
                <w:lang w:val="en-US" w:eastAsia="ko-KR"/>
              </w:rPr>
              <w:t>Without</w:t>
            </w:r>
            <w:r>
              <w:rPr>
                <w:rFonts w:eastAsia="Malgun Gothic"/>
                <w:b/>
                <w:bCs/>
                <w:lang w:val="en-US" w:eastAsia="ko-KR"/>
              </w:rPr>
              <w:t xml:space="preserve"> joint reception</w:t>
            </w:r>
          </w:p>
        </w:tc>
        <w:tc>
          <w:tcPr>
            <w:tcW w:w="1802" w:type="dxa"/>
            <w:gridSpan w:val="2"/>
          </w:tcPr>
          <w:p w14:paraId="411E5238" w14:textId="77777777" w:rsidR="00296A74" w:rsidRDefault="00296A74" w:rsidP="003C3386">
            <w:pPr>
              <w:jc w:val="center"/>
              <w:rPr>
                <w:b/>
                <w:bCs/>
                <w:sz w:val="16"/>
                <w:szCs w:val="16"/>
                <w:lang w:eastAsia="zh-CN"/>
              </w:rPr>
            </w:pPr>
            <w:r>
              <w:rPr>
                <w:rFonts w:eastAsia="Malgun Gothic"/>
                <w:b/>
                <w:bCs/>
                <w:u w:val="single"/>
                <w:lang w:val="en-US" w:eastAsia="ko-KR"/>
              </w:rPr>
              <w:t>With</w:t>
            </w:r>
            <w:r>
              <w:rPr>
                <w:rFonts w:eastAsia="Malgun Gothic"/>
                <w:b/>
                <w:bCs/>
                <w:lang w:val="en-US" w:eastAsia="ko-KR"/>
              </w:rPr>
              <w:t xml:space="preserve"> joint reception</w:t>
            </w:r>
          </w:p>
        </w:tc>
        <w:tc>
          <w:tcPr>
            <w:tcW w:w="1802" w:type="dxa"/>
            <w:gridSpan w:val="2"/>
          </w:tcPr>
          <w:p w14:paraId="4344F560" w14:textId="77777777" w:rsidR="00296A74" w:rsidRDefault="00296A74" w:rsidP="003C3386">
            <w:pPr>
              <w:jc w:val="center"/>
              <w:rPr>
                <w:b/>
                <w:bCs/>
                <w:sz w:val="16"/>
                <w:szCs w:val="16"/>
                <w:lang w:eastAsia="zh-CN"/>
              </w:rPr>
            </w:pPr>
            <w:r>
              <w:rPr>
                <w:rFonts w:eastAsia="Malgun Gothic"/>
                <w:b/>
                <w:bCs/>
                <w:u w:val="single"/>
                <w:lang w:val="en-US" w:eastAsia="ko-KR"/>
              </w:rPr>
              <w:t>Without</w:t>
            </w:r>
            <w:r>
              <w:rPr>
                <w:rFonts w:eastAsia="Malgun Gothic"/>
                <w:b/>
                <w:bCs/>
                <w:lang w:val="en-US" w:eastAsia="ko-KR"/>
              </w:rPr>
              <w:t xml:space="preserve"> joint reception</w:t>
            </w:r>
          </w:p>
        </w:tc>
        <w:tc>
          <w:tcPr>
            <w:tcW w:w="1802" w:type="dxa"/>
            <w:gridSpan w:val="2"/>
          </w:tcPr>
          <w:p w14:paraId="47864535" w14:textId="77777777" w:rsidR="00296A74" w:rsidRDefault="00296A74" w:rsidP="003C3386">
            <w:pPr>
              <w:jc w:val="center"/>
              <w:rPr>
                <w:b/>
                <w:bCs/>
                <w:sz w:val="16"/>
                <w:szCs w:val="16"/>
                <w:lang w:eastAsia="zh-CN"/>
              </w:rPr>
            </w:pPr>
            <w:r>
              <w:rPr>
                <w:rFonts w:eastAsia="Malgun Gothic"/>
                <w:b/>
                <w:bCs/>
                <w:u w:val="single"/>
                <w:lang w:val="en-US" w:eastAsia="ko-KR"/>
              </w:rPr>
              <w:t>With</w:t>
            </w:r>
            <w:r>
              <w:rPr>
                <w:rFonts w:eastAsia="Malgun Gothic"/>
                <w:b/>
                <w:bCs/>
                <w:lang w:val="en-US" w:eastAsia="ko-KR"/>
              </w:rPr>
              <w:t xml:space="preserve"> joint reception</w:t>
            </w:r>
          </w:p>
        </w:tc>
      </w:tr>
      <w:tr w:rsidR="00296A74" w14:paraId="0265A788" w14:textId="77777777" w:rsidTr="003C3386">
        <w:trPr>
          <w:trHeight w:val="456"/>
        </w:trPr>
        <w:tc>
          <w:tcPr>
            <w:tcW w:w="2405" w:type="dxa"/>
            <w:gridSpan w:val="2"/>
            <w:vMerge/>
          </w:tcPr>
          <w:p w14:paraId="4BD579A0" w14:textId="77777777" w:rsidR="00296A74" w:rsidRDefault="00296A74" w:rsidP="003C3386">
            <w:pPr>
              <w:rPr>
                <w:b/>
              </w:rPr>
            </w:pPr>
          </w:p>
        </w:tc>
        <w:tc>
          <w:tcPr>
            <w:tcW w:w="900" w:type="dxa"/>
            <w:shd w:val="clear" w:color="auto" w:fill="E7E6E6" w:themeFill="background2"/>
          </w:tcPr>
          <w:p w14:paraId="57A7BC7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58F5730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c>
          <w:tcPr>
            <w:tcW w:w="901" w:type="dxa"/>
            <w:shd w:val="clear" w:color="auto" w:fill="E7E6E6" w:themeFill="background2"/>
          </w:tcPr>
          <w:p w14:paraId="5B499E11"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3241CE90"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c>
          <w:tcPr>
            <w:tcW w:w="901" w:type="dxa"/>
            <w:shd w:val="clear" w:color="auto" w:fill="E7E6E6" w:themeFill="background2"/>
          </w:tcPr>
          <w:p w14:paraId="219E42BB"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4F72C04C"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c>
          <w:tcPr>
            <w:tcW w:w="901" w:type="dxa"/>
            <w:shd w:val="clear" w:color="auto" w:fill="E7E6E6" w:themeFill="background2"/>
          </w:tcPr>
          <w:p w14:paraId="0047FE94"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64FE1482"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r>
      <w:tr w:rsidR="00296A74" w14:paraId="5F76B53C" w14:textId="77777777" w:rsidTr="003C3386">
        <w:trPr>
          <w:trHeight w:val="456"/>
        </w:trPr>
        <w:tc>
          <w:tcPr>
            <w:tcW w:w="1696" w:type="dxa"/>
            <w:vMerge w:val="restart"/>
          </w:tcPr>
          <w:p w14:paraId="10D8C847" w14:textId="77777777" w:rsidR="00296A74" w:rsidRDefault="00296A74" w:rsidP="003C3386">
            <w:pPr>
              <w:rPr>
                <w:b/>
              </w:rPr>
            </w:pPr>
            <w:r>
              <w:rPr>
                <w:b/>
                <w:bCs/>
              </w:rPr>
              <w:t xml:space="preserve">DL average-UPT </w:t>
            </w:r>
            <w:r>
              <w:rPr>
                <w:b/>
                <w:bCs/>
                <w:color w:val="000000"/>
              </w:rPr>
              <w:t>gain</w:t>
            </w:r>
          </w:p>
        </w:tc>
        <w:tc>
          <w:tcPr>
            <w:tcW w:w="709" w:type="dxa"/>
            <w:vAlign w:val="center"/>
          </w:tcPr>
          <w:p w14:paraId="6788044A" w14:textId="77777777" w:rsidR="00296A74" w:rsidRDefault="00296A74" w:rsidP="003C3386">
            <w:pPr>
              <w:rPr>
                <w:b/>
                <w:sz w:val="16"/>
                <w:szCs w:val="16"/>
              </w:rPr>
            </w:pPr>
            <w:r>
              <w:rPr>
                <w:b/>
                <w:bCs/>
                <w:sz w:val="16"/>
                <w:szCs w:val="16"/>
              </w:rPr>
              <w:t>Mean</w:t>
            </w:r>
          </w:p>
        </w:tc>
        <w:tc>
          <w:tcPr>
            <w:tcW w:w="900" w:type="dxa"/>
            <w:shd w:val="clear" w:color="auto" w:fill="E7E6E6" w:themeFill="background2"/>
          </w:tcPr>
          <w:p w14:paraId="68197A13" w14:textId="77777777" w:rsidR="00296A74" w:rsidRDefault="00296A74" w:rsidP="003C3386">
            <w:pPr>
              <w:jc w:val="center"/>
              <w:rPr>
                <w:rFonts w:eastAsia="Malgun Gothic"/>
                <w:b/>
                <w:sz w:val="16"/>
                <w:szCs w:val="16"/>
                <w:lang w:eastAsia="ko-KR"/>
              </w:rPr>
            </w:pPr>
            <w:r>
              <w:rPr>
                <w:b/>
                <w:bCs/>
                <w:sz w:val="16"/>
                <w:szCs w:val="16"/>
                <w:lang w:val="en-US" w:eastAsia="zh-CN"/>
              </w:rPr>
              <w:t>-1%</w:t>
            </w:r>
          </w:p>
        </w:tc>
        <w:tc>
          <w:tcPr>
            <w:tcW w:w="901" w:type="dxa"/>
          </w:tcPr>
          <w:p w14:paraId="346D1A06"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sz w:val="16"/>
                <w:szCs w:val="16"/>
                <w:lang w:val="en-US" w:eastAsia="zh-CN"/>
              </w:rPr>
              <w:t>%</w:t>
            </w:r>
          </w:p>
        </w:tc>
        <w:tc>
          <w:tcPr>
            <w:tcW w:w="901" w:type="dxa"/>
            <w:shd w:val="clear" w:color="auto" w:fill="E7E6E6" w:themeFill="background2"/>
          </w:tcPr>
          <w:p w14:paraId="588C19F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1</w:t>
            </w:r>
            <w:r>
              <w:rPr>
                <w:sz w:val="16"/>
                <w:szCs w:val="16"/>
                <w:lang w:val="en-US" w:eastAsia="zh-CN"/>
              </w:rPr>
              <w:t>%</w:t>
            </w:r>
          </w:p>
        </w:tc>
        <w:tc>
          <w:tcPr>
            <w:tcW w:w="901" w:type="dxa"/>
          </w:tcPr>
          <w:p w14:paraId="11CD0501"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sz w:val="16"/>
                <w:szCs w:val="16"/>
                <w:lang w:val="en-US" w:eastAsia="zh-CN"/>
              </w:rPr>
              <w:t>%</w:t>
            </w:r>
          </w:p>
        </w:tc>
        <w:tc>
          <w:tcPr>
            <w:tcW w:w="901" w:type="dxa"/>
            <w:shd w:val="clear" w:color="auto" w:fill="E7E6E6" w:themeFill="background2"/>
          </w:tcPr>
          <w:p w14:paraId="0145BCE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3</w:t>
            </w:r>
            <w:r>
              <w:rPr>
                <w:sz w:val="16"/>
                <w:szCs w:val="16"/>
                <w:lang w:val="en-US" w:eastAsia="zh-CN"/>
              </w:rPr>
              <w:t>%</w:t>
            </w:r>
          </w:p>
        </w:tc>
        <w:tc>
          <w:tcPr>
            <w:tcW w:w="901" w:type="dxa"/>
          </w:tcPr>
          <w:p w14:paraId="6B6C8C9C"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1</w:t>
            </w:r>
            <w:r>
              <w:rPr>
                <w:sz w:val="16"/>
                <w:szCs w:val="16"/>
                <w:lang w:val="en-US" w:eastAsia="zh-CN"/>
              </w:rPr>
              <w:t>%</w:t>
            </w:r>
          </w:p>
        </w:tc>
        <w:tc>
          <w:tcPr>
            <w:tcW w:w="901" w:type="dxa"/>
            <w:shd w:val="clear" w:color="auto" w:fill="E7E6E6" w:themeFill="background2"/>
          </w:tcPr>
          <w:p w14:paraId="3E5B1A5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3</w:t>
            </w:r>
            <w:r>
              <w:rPr>
                <w:sz w:val="16"/>
                <w:szCs w:val="16"/>
                <w:lang w:val="en-US" w:eastAsia="zh-CN"/>
              </w:rPr>
              <w:t>%</w:t>
            </w:r>
          </w:p>
        </w:tc>
        <w:tc>
          <w:tcPr>
            <w:tcW w:w="901" w:type="dxa"/>
          </w:tcPr>
          <w:p w14:paraId="480E1634"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1</w:t>
            </w:r>
            <w:r>
              <w:rPr>
                <w:sz w:val="16"/>
                <w:szCs w:val="16"/>
                <w:lang w:val="en-US" w:eastAsia="zh-CN"/>
              </w:rPr>
              <w:t>%</w:t>
            </w:r>
          </w:p>
        </w:tc>
      </w:tr>
      <w:tr w:rsidR="00296A74" w14:paraId="2FE581F6" w14:textId="77777777" w:rsidTr="003C3386">
        <w:trPr>
          <w:trHeight w:val="456"/>
        </w:trPr>
        <w:tc>
          <w:tcPr>
            <w:tcW w:w="1696" w:type="dxa"/>
            <w:vMerge/>
          </w:tcPr>
          <w:p w14:paraId="6813B1A9" w14:textId="77777777" w:rsidR="00296A74" w:rsidRDefault="00296A74" w:rsidP="003C3386">
            <w:pPr>
              <w:rPr>
                <w:b/>
              </w:rPr>
            </w:pPr>
          </w:p>
        </w:tc>
        <w:tc>
          <w:tcPr>
            <w:tcW w:w="709" w:type="dxa"/>
            <w:vAlign w:val="center"/>
          </w:tcPr>
          <w:p w14:paraId="56938BB1" w14:textId="77777777" w:rsidR="00296A74" w:rsidRDefault="00296A74" w:rsidP="003C3386">
            <w:pPr>
              <w:rPr>
                <w:b/>
                <w:sz w:val="16"/>
                <w:szCs w:val="16"/>
              </w:rPr>
            </w:pPr>
            <w:r>
              <w:rPr>
                <w:b/>
                <w:bCs/>
                <w:sz w:val="16"/>
                <w:szCs w:val="16"/>
              </w:rPr>
              <w:t>5%</w:t>
            </w:r>
          </w:p>
        </w:tc>
        <w:tc>
          <w:tcPr>
            <w:tcW w:w="900" w:type="dxa"/>
            <w:shd w:val="clear" w:color="auto" w:fill="E7E6E6" w:themeFill="background2"/>
          </w:tcPr>
          <w:p w14:paraId="7562E35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9</w:t>
            </w:r>
            <w:r>
              <w:rPr>
                <w:sz w:val="16"/>
                <w:szCs w:val="16"/>
                <w:lang w:val="en-US" w:eastAsia="zh-CN"/>
              </w:rPr>
              <w:t>%</w:t>
            </w:r>
          </w:p>
        </w:tc>
        <w:tc>
          <w:tcPr>
            <w:tcW w:w="901" w:type="dxa"/>
          </w:tcPr>
          <w:p w14:paraId="6DB83281"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shd w:val="clear" w:color="auto" w:fill="E7E6E6" w:themeFill="background2"/>
          </w:tcPr>
          <w:p w14:paraId="4E767E2A"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9</w:t>
            </w:r>
            <w:r>
              <w:rPr>
                <w:sz w:val="16"/>
                <w:szCs w:val="16"/>
                <w:lang w:val="en-US" w:eastAsia="zh-CN"/>
              </w:rPr>
              <w:t>%</w:t>
            </w:r>
          </w:p>
        </w:tc>
        <w:tc>
          <w:tcPr>
            <w:tcW w:w="901" w:type="dxa"/>
          </w:tcPr>
          <w:p w14:paraId="32D3027A"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shd w:val="clear" w:color="auto" w:fill="E7E6E6" w:themeFill="background2"/>
          </w:tcPr>
          <w:p w14:paraId="6412C76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tcPr>
          <w:p w14:paraId="3F78A664"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0</w:t>
            </w:r>
            <w:r>
              <w:rPr>
                <w:sz w:val="16"/>
                <w:szCs w:val="16"/>
                <w:lang w:val="en-US" w:eastAsia="zh-CN"/>
              </w:rPr>
              <w:t>%</w:t>
            </w:r>
          </w:p>
        </w:tc>
        <w:tc>
          <w:tcPr>
            <w:tcW w:w="901" w:type="dxa"/>
            <w:shd w:val="clear" w:color="auto" w:fill="E7E6E6" w:themeFill="background2"/>
          </w:tcPr>
          <w:p w14:paraId="12941A5B"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tcPr>
          <w:p w14:paraId="56C3C83C"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0</w:t>
            </w:r>
            <w:r>
              <w:rPr>
                <w:sz w:val="16"/>
                <w:szCs w:val="16"/>
                <w:lang w:val="en-US" w:eastAsia="zh-CN"/>
              </w:rPr>
              <w:t>%</w:t>
            </w:r>
          </w:p>
        </w:tc>
      </w:tr>
      <w:tr w:rsidR="00296A74" w14:paraId="54B60AA6" w14:textId="77777777" w:rsidTr="003C3386">
        <w:trPr>
          <w:trHeight w:val="456"/>
        </w:trPr>
        <w:tc>
          <w:tcPr>
            <w:tcW w:w="1696" w:type="dxa"/>
            <w:vMerge w:val="restart"/>
          </w:tcPr>
          <w:p w14:paraId="12B77DE1" w14:textId="77777777" w:rsidR="00296A74" w:rsidRDefault="00296A74" w:rsidP="003C3386">
            <w:pPr>
              <w:rPr>
                <w:b/>
              </w:rPr>
            </w:pPr>
            <w:r>
              <w:rPr>
                <w:b/>
                <w:bCs/>
              </w:rPr>
              <w:t xml:space="preserve">UL average-UPT </w:t>
            </w:r>
            <w:r>
              <w:rPr>
                <w:b/>
                <w:bCs/>
                <w:color w:val="000000"/>
              </w:rPr>
              <w:t>gain</w:t>
            </w:r>
          </w:p>
        </w:tc>
        <w:tc>
          <w:tcPr>
            <w:tcW w:w="709" w:type="dxa"/>
            <w:vAlign w:val="center"/>
          </w:tcPr>
          <w:p w14:paraId="2464ED78" w14:textId="77777777" w:rsidR="00296A74" w:rsidRDefault="00296A74" w:rsidP="003C3386">
            <w:pPr>
              <w:rPr>
                <w:b/>
                <w:sz w:val="16"/>
                <w:szCs w:val="16"/>
              </w:rPr>
            </w:pPr>
            <w:r>
              <w:rPr>
                <w:b/>
                <w:bCs/>
                <w:sz w:val="16"/>
                <w:szCs w:val="16"/>
              </w:rPr>
              <w:t>Mean</w:t>
            </w:r>
          </w:p>
        </w:tc>
        <w:tc>
          <w:tcPr>
            <w:tcW w:w="900" w:type="dxa"/>
            <w:shd w:val="clear" w:color="auto" w:fill="E7E6E6" w:themeFill="background2"/>
          </w:tcPr>
          <w:p w14:paraId="4EF6C812"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7</w:t>
            </w:r>
            <w:r>
              <w:rPr>
                <w:rFonts w:eastAsia="Malgun Gothic"/>
                <w:b/>
                <w:sz w:val="16"/>
                <w:szCs w:val="16"/>
                <w:lang w:eastAsia="ko-KR"/>
              </w:rPr>
              <w:t>7</w:t>
            </w:r>
            <w:r>
              <w:rPr>
                <w:sz w:val="16"/>
                <w:szCs w:val="16"/>
                <w:lang w:val="en-US" w:eastAsia="zh-CN"/>
              </w:rPr>
              <w:t>%</w:t>
            </w:r>
          </w:p>
        </w:tc>
        <w:tc>
          <w:tcPr>
            <w:tcW w:w="901" w:type="dxa"/>
          </w:tcPr>
          <w:p w14:paraId="6C662C3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74</w:t>
            </w:r>
            <w:r>
              <w:rPr>
                <w:sz w:val="16"/>
                <w:szCs w:val="16"/>
                <w:lang w:val="en-US" w:eastAsia="zh-CN"/>
              </w:rPr>
              <w:t>%</w:t>
            </w:r>
          </w:p>
        </w:tc>
        <w:tc>
          <w:tcPr>
            <w:tcW w:w="901" w:type="dxa"/>
            <w:shd w:val="clear" w:color="auto" w:fill="E7E6E6" w:themeFill="background2"/>
          </w:tcPr>
          <w:p w14:paraId="26BAED02"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8</w:t>
            </w:r>
            <w:r>
              <w:rPr>
                <w:rFonts w:eastAsia="Malgun Gothic"/>
                <w:b/>
                <w:sz w:val="16"/>
                <w:szCs w:val="16"/>
                <w:lang w:eastAsia="ko-KR"/>
              </w:rPr>
              <w:t>3</w:t>
            </w:r>
            <w:r>
              <w:rPr>
                <w:sz w:val="16"/>
                <w:szCs w:val="16"/>
                <w:lang w:val="en-US" w:eastAsia="zh-CN"/>
              </w:rPr>
              <w:t>%</w:t>
            </w:r>
          </w:p>
        </w:tc>
        <w:tc>
          <w:tcPr>
            <w:tcW w:w="901" w:type="dxa"/>
          </w:tcPr>
          <w:p w14:paraId="6C233406"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79</w:t>
            </w:r>
            <w:r>
              <w:rPr>
                <w:sz w:val="16"/>
                <w:szCs w:val="16"/>
                <w:lang w:val="en-US" w:eastAsia="zh-CN"/>
              </w:rPr>
              <w:t>%</w:t>
            </w:r>
          </w:p>
        </w:tc>
        <w:tc>
          <w:tcPr>
            <w:tcW w:w="901" w:type="dxa"/>
            <w:shd w:val="clear" w:color="auto" w:fill="E7E6E6" w:themeFill="background2"/>
          </w:tcPr>
          <w:p w14:paraId="1D8FC344"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66</w:t>
            </w:r>
            <w:r>
              <w:rPr>
                <w:sz w:val="16"/>
                <w:szCs w:val="16"/>
                <w:lang w:val="en-US" w:eastAsia="zh-CN"/>
              </w:rPr>
              <w:t>%</w:t>
            </w:r>
          </w:p>
        </w:tc>
        <w:tc>
          <w:tcPr>
            <w:tcW w:w="901" w:type="dxa"/>
          </w:tcPr>
          <w:p w14:paraId="2F42CF9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2</w:t>
            </w:r>
            <w:r>
              <w:rPr>
                <w:rFonts w:eastAsia="Malgun Gothic"/>
                <w:b/>
                <w:sz w:val="16"/>
                <w:szCs w:val="16"/>
                <w:lang w:eastAsia="ko-KR"/>
              </w:rPr>
              <w:t>99</w:t>
            </w:r>
            <w:r>
              <w:rPr>
                <w:sz w:val="16"/>
                <w:szCs w:val="16"/>
                <w:lang w:val="en-US" w:eastAsia="zh-CN"/>
              </w:rPr>
              <w:t>%</w:t>
            </w:r>
          </w:p>
        </w:tc>
        <w:tc>
          <w:tcPr>
            <w:tcW w:w="901" w:type="dxa"/>
            <w:shd w:val="clear" w:color="auto" w:fill="E7E6E6" w:themeFill="background2"/>
          </w:tcPr>
          <w:p w14:paraId="3121823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31</w:t>
            </w:r>
            <w:r>
              <w:rPr>
                <w:sz w:val="16"/>
                <w:szCs w:val="16"/>
                <w:lang w:val="en-US" w:eastAsia="zh-CN"/>
              </w:rPr>
              <w:t>%</w:t>
            </w:r>
          </w:p>
        </w:tc>
        <w:tc>
          <w:tcPr>
            <w:tcW w:w="901" w:type="dxa"/>
          </w:tcPr>
          <w:p w14:paraId="6D8CFC4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2</w:t>
            </w:r>
            <w:r>
              <w:rPr>
                <w:rFonts w:eastAsia="Malgun Gothic"/>
                <w:b/>
                <w:sz w:val="16"/>
                <w:szCs w:val="16"/>
                <w:lang w:eastAsia="ko-KR"/>
              </w:rPr>
              <w:t>00%</w:t>
            </w:r>
          </w:p>
        </w:tc>
      </w:tr>
      <w:tr w:rsidR="00296A74" w14:paraId="7E15EF64" w14:textId="77777777" w:rsidTr="003C3386">
        <w:trPr>
          <w:trHeight w:val="456"/>
        </w:trPr>
        <w:tc>
          <w:tcPr>
            <w:tcW w:w="1696" w:type="dxa"/>
            <w:vMerge/>
          </w:tcPr>
          <w:p w14:paraId="66C3759E" w14:textId="77777777" w:rsidR="00296A74" w:rsidRDefault="00296A74" w:rsidP="003C3386">
            <w:pPr>
              <w:rPr>
                <w:b/>
              </w:rPr>
            </w:pPr>
          </w:p>
        </w:tc>
        <w:tc>
          <w:tcPr>
            <w:tcW w:w="709" w:type="dxa"/>
            <w:vAlign w:val="center"/>
          </w:tcPr>
          <w:p w14:paraId="73841D24" w14:textId="77777777" w:rsidR="00296A74" w:rsidRDefault="00296A74" w:rsidP="003C3386">
            <w:pPr>
              <w:rPr>
                <w:b/>
                <w:sz w:val="16"/>
                <w:szCs w:val="16"/>
              </w:rPr>
            </w:pPr>
            <w:r>
              <w:rPr>
                <w:b/>
                <w:bCs/>
                <w:sz w:val="16"/>
                <w:szCs w:val="16"/>
              </w:rPr>
              <w:t>5%</w:t>
            </w:r>
          </w:p>
        </w:tc>
        <w:tc>
          <w:tcPr>
            <w:tcW w:w="900" w:type="dxa"/>
            <w:shd w:val="clear" w:color="auto" w:fill="E7E6E6" w:themeFill="background2"/>
          </w:tcPr>
          <w:p w14:paraId="2E5ED9C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7</w:t>
            </w:r>
            <w:r>
              <w:rPr>
                <w:sz w:val="16"/>
                <w:szCs w:val="16"/>
                <w:lang w:val="en-US" w:eastAsia="zh-CN"/>
              </w:rPr>
              <w:t>%</w:t>
            </w:r>
          </w:p>
        </w:tc>
        <w:tc>
          <w:tcPr>
            <w:tcW w:w="901" w:type="dxa"/>
          </w:tcPr>
          <w:p w14:paraId="07D47558"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7</w:t>
            </w:r>
            <w:r>
              <w:rPr>
                <w:rFonts w:eastAsia="Malgun Gothic"/>
                <w:b/>
                <w:sz w:val="16"/>
                <w:szCs w:val="16"/>
                <w:lang w:eastAsia="ko-KR"/>
              </w:rPr>
              <w:t>2</w:t>
            </w:r>
            <w:r>
              <w:rPr>
                <w:sz w:val="16"/>
                <w:szCs w:val="16"/>
                <w:lang w:val="en-US" w:eastAsia="zh-CN"/>
              </w:rPr>
              <w:t>%</w:t>
            </w:r>
          </w:p>
        </w:tc>
        <w:tc>
          <w:tcPr>
            <w:tcW w:w="901" w:type="dxa"/>
            <w:shd w:val="clear" w:color="auto" w:fill="E7E6E6" w:themeFill="background2"/>
          </w:tcPr>
          <w:p w14:paraId="7CA6553B"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4</w:t>
            </w:r>
            <w:r>
              <w:rPr>
                <w:sz w:val="16"/>
                <w:szCs w:val="16"/>
                <w:lang w:val="en-US" w:eastAsia="zh-CN"/>
              </w:rPr>
              <w:t>%</w:t>
            </w:r>
          </w:p>
        </w:tc>
        <w:tc>
          <w:tcPr>
            <w:tcW w:w="901" w:type="dxa"/>
          </w:tcPr>
          <w:p w14:paraId="1420B558"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2</w:t>
            </w:r>
            <w:r>
              <w:rPr>
                <w:rFonts w:eastAsia="Malgun Gothic"/>
                <w:b/>
                <w:sz w:val="16"/>
                <w:szCs w:val="16"/>
                <w:lang w:eastAsia="ko-KR"/>
              </w:rPr>
              <w:t>2</w:t>
            </w:r>
            <w:r>
              <w:rPr>
                <w:sz w:val="16"/>
                <w:szCs w:val="16"/>
                <w:lang w:val="en-US" w:eastAsia="zh-CN"/>
              </w:rPr>
              <w:t>%</w:t>
            </w:r>
          </w:p>
        </w:tc>
        <w:tc>
          <w:tcPr>
            <w:tcW w:w="901" w:type="dxa"/>
            <w:shd w:val="clear" w:color="auto" w:fill="E7E6E6" w:themeFill="background2"/>
          </w:tcPr>
          <w:p w14:paraId="45D99CA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74</w:t>
            </w:r>
            <w:r>
              <w:rPr>
                <w:sz w:val="16"/>
                <w:szCs w:val="16"/>
                <w:lang w:val="en-US" w:eastAsia="zh-CN"/>
              </w:rPr>
              <w:t>%</w:t>
            </w:r>
          </w:p>
        </w:tc>
        <w:tc>
          <w:tcPr>
            <w:tcW w:w="901" w:type="dxa"/>
          </w:tcPr>
          <w:p w14:paraId="485B8889"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3</w:t>
            </w:r>
            <w:r>
              <w:rPr>
                <w:rFonts w:eastAsia="Malgun Gothic"/>
                <w:b/>
                <w:sz w:val="16"/>
                <w:szCs w:val="16"/>
                <w:lang w:eastAsia="ko-KR"/>
              </w:rPr>
              <w:t>68</w:t>
            </w:r>
            <w:r>
              <w:rPr>
                <w:sz w:val="16"/>
                <w:szCs w:val="16"/>
                <w:lang w:val="en-US" w:eastAsia="zh-CN"/>
              </w:rPr>
              <w:t>%</w:t>
            </w:r>
          </w:p>
        </w:tc>
        <w:tc>
          <w:tcPr>
            <w:tcW w:w="901" w:type="dxa"/>
            <w:shd w:val="clear" w:color="auto" w:fill="E7E6E6" w:themeFill="background2"/>
          </w:tcPr>
          <w:p w14:paraId="7A91CFC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6</w:t>
            </w:r>
            <w:r>
              <w:rPr>
                <w:rFonts w:eastAsia="Malgun Gothic"/>
                <w:b/>
                <w:sz w:val="16"/>
                <w:szCs w:val="16"/>
                <w:lang w:eastAsia="ko-KR"/>
              </w:rPr>
              <w:t>2</w:t>
            </w:r>
            <w:r>
              <w:rPr>
                <w:sz w:val="16"/>
                <w:szCs w:val="16"/>
                <w:lang w:val="en-US" w:eastAsia="zh-CN"/>
              </w:rPr>
              <w:t>%</w:t>
            </w:r>
          </w:p>
        </w:tc>
        <w:tc>
          <w:tcPr>
            <w:tcW w:w="901" w:type="dxa"/>
          </w:tcPr>
          <w:p w14:paraId="46DBECBD"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9</w:t>
            </w:r>
            <w:r>
              <w:rPr>
                <w:rFonts w:eastAsia="Malgun Gothic"/>
                <w:b/>
                <w:sz w:val="16"/>
                <w:szCs w:val="16"/>
                <w:lang w:eastAsia="ko-KR"/>
              </w:rPr>
              <w:t>2%</w:t>
            </w:r>
          </w:p>
        </w:tc>
      </w:tr>
    </w:tbl>
    <w:p w14:paraId="2A8DBC47" w14:textId="52D4B11F" w:rsidR="00296A74" w:rsidRDefault="00296A74" w:rsidP="00296A74">
      <w:pPr>
        <w:rPr>
          <w:bCs/>
          <w:lang w:eastAsia="zh-CN"/>
        </w:rPr>
      </w:pPr>
      <w:r>
        <w:rPr>
          <w:bCs/>
          <w:lang w:eastAsia="zh-CN"/>
        </w:rPr>
        <w:t>Note: In the evaluation of source 1 (</w:t>
      </w:r>
      <w:r w:rsidR="00D95A20">
        <w:rPr>
          <w:bCs/>
          <w:lang w:eastAsia="zh-CN"/>
        </w:rPr>
        <w:t>[19]</w:t>
      </w:r>
      <w:r>
        <w:rPr>
          <w:bCs/>
          <w:lang w:eastAsia="zh-CN"/>
        </w:rPr>
        <w:t xml:space="preserve">), </w:t>
      </w:r>
      <w:r>
        <w:rPr>
          <w:bCs/>
          <w:lang w:val="en-US" w:eastAsia="zh-CN"/>
        </w:rPr>
        <w:t>FR1 2-layer Scenario B</w:t>
      </w:r>
      <w:r>
        <w:rPr>
          <w:bCs/>
          <w:lang w:eastAsia="zh-CN"/>
        </w:rPr>
        <w:t xml:space="preserve"> is assumed.</w:t>
      </w:r>
    </w:p>
    <w:p w14:paraId="1A7CA778" w14:textId="77777777" w:rsidR="00296A74" w:rsidRDefault="00296A74" w:rsidP="00296A74">
      <w:pPr>
        <w:pStyle w:val="L1bullet"/>
        <w:ind w:left="0" w:firstLine="0"/>
        <w:rPr>
          <w:lang w:val="en-US" w:eastAsia="zh-CN"/>
        </w:rPr>
      </w:pPr>
    </w:p>
    <w:p w14:paraId="3B31587F" w14:textId="0303C2D5" w:rsidR="00296A74" w:rsidRDefault="00296A74" w:rsidP="00296A74">
      <w:pPr>
        <w:spacing w:after="0"/>
        <w:jc w:val="center"/>
        <w:rPr>
          <w:b/>
          <w:lang w:eastAsia="zh-CN"/>
        </w:rPr>
      </w:pPr>
      <w:r>
        <w:rPr>
          <w:b/>
        </w:rPr>
        <w:t xml:space="preserve">Table 8.3.1A.3-2: </w:t>
      </w:r>
      <w:r>
        <w:rPr>
          <w:rFonts w:eastAsia="Malgun Gothic"/>
          <w:b/>
          <w:bCs/>
          <w:lang w:val="en-US" w:eastAsia="ko-KR"/>
        </w:rPr>
        <w:t>MMSE-IRC</w:t>
      </w:r>
      <w:r>
        <w:rPr>
          <w:b/>
        </w:rPr>
        <w:t xml:space="preserve"> vs. </w:t>
      </w:r>
      <w:r>
        <w:rPr>
          <w:b/>
          <w:bCs/>
          <w:lang w:eastAsia="zh-CN"/>
        </w:rPr>
        <w:t>UL resource Muting based E-MMSE-IRC (Transparent/Non-transparent)</w:t>
      </w:r>
      <w:r>
        <w:rPr>
          <w:b/>
        </w:rPr>
        <w:t xml:space="preserve"> </w:t>
      </w:r>
    </w:p>
    <w:p w14:paraId="6F1CD8ED" w14:textId="4DD61F4A" w:rsidR="00296A74" w:rsidRDefault="00296A74" w:rsidP="00296A74">
      <w:pPr>
        <w:jc w:val="center"/>
        <w:rPr>
          <w:b/>
        </w:rPr>
      </w:pPr>
      <w:r>
        <w:rPr>
          <w:b/>
        </w:rPr>
        <w:t>(</w:t>
      </w:r>
      <w:r>
        <w:rPr>
          <w:b/>
          <w:lang w:val="en-US" w:eastAsia="zh-CN"/>
        </w:rPr>
        <w:t>Symmetric Large Packet Size</w:t>
      </w:r>
      <w:r w:rsidR="00DC2436">
        <w:rPr>
          <w:b/>
          <w:lang w:val="en-US" w:eastAsia="zh-CN"/>
        </w:rPr>
        <w:t xml:space="preserve"> </w:t>
      </w:r>
      <w:r w:rsidR="00DC2436">
        <w:t>(</w:t>
      </w:r>
      <w:r w:rsidR="00DC2436" w:rsidRPr="00DC2436">
        <w:rPr>
          <w:b/>
          <w:lang w:val="en-US" w:eastAsia="zh-CN"/>
        </w:rPr>
        <w:t>0.5Mbytes for DL/UL</w:t>
      </w:r>
      <w:r w:rsidR="00DC2436">
        <w:rPr>
          <w:b/>
          <w:lang w:val="en-US" w:eastAsia="zh-CN"/>
        </w:rPr>
        <w:t>)</w:t>
      </w:r>
      <w:r>
        <w:rPr>
          <w:b/>
          <w:lang w:val="en-US" w:eastAsia="zh-CN"/>
        </w:rPr>
        <w:t xml:space="preserve">, </w:t>
      </w:r>
      <w:r>
        <w:rPr>
          <w:rFonts w:eastAsia="Malgun Gothic"/>
          <w:b/>
          <w:u w:val="single"/>
          <w:lang w:val="en-US" w:eastAsia="ko-KR"/>
        </w:rPr>
        <w:t>With</w:t>
      </w:r>
      <w:r>
        <w:rPr>
          <w:rFonts w:eastAsia="Malgun Gothic"/>
          <w:b/>
          <w:lang w:val="en-US" w:eastAsia="ko-KR"/>
        </w:rPr>
        <w:t xml:space="preserve"> joint reception</w:t>
      </w:r>
      <w:r>
        <w:rPr>
          <w:b/>
        </w:rPr>
        <w:t>)</w:t>
      </w:r>
    </w:p>
    <w:tbl>
      <w:tblPr>
        <w:tblStyle w:val="ad"/>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296A74" w14:paraId="1779B0C3" w14:textId="77777777" w:rsidTr="003C3386">
        <w:trPr>
          <w:trHeight w:val="431"/>
        </w:trPr>
        <w:tc>
          <w:tcPr>
            <w:tcW w:w="2028" w:type="dxa"/>
            <w:gridSpan w:val="2"/>
          </w:tcPr>
          <w:p w14:paraId="40BADF4E" w14:textId="77777777" w:rsidR="00296A74" w:rsidRDefault="00296A74" w:rsidP="003C3386">
            <w:pPr>
              <w:jc w:val="center"/>
              <w:rPr>
                <w:b/>
              </w:rPr>
            </w:pPr>
          </w:p>
        </w:tc>
        <w:tc>
          <w:tcPr>
            <w:tcW w:w="2536" w:type="dxa"/>
            <w:gridSpan w:val="4"/>
            <w:vAlign w:val="center"/>
          </w:tcPr>
          <w:p w14:paraId="5C1579B1" w14:textId="77777777" w:rsidR="00296A74" w:rsidRDefault="00296A74" w:rsidP="003C3386">
            <w:pPr>
              <w:jc w:val="center"/>
              <w:rPr>
                <w:b/>
                <w:color w:val="000000"/>
                <w:sz w:val="16"/>
                <w:szCs w:val="16"/>
              </w:rPr>
            </w:pPr>
            <w:r>
              <w:rPr>
                <w:b/>
                <w:color w:val="000000"/>
              </w:rPr>
              <w:t>Low Load</w:t>
            </w:r>
          </w:p>
        </w:tc>
        <w:tc>
          <w:tcPr>
            <w:tcW w:w="2536" w:type="dxa"/>
            <w:gridSpan w:val="4"/>
            <w:vAlign w:val="center"/>
          </w:tcPr>
          <w:p w14:paraId="3EEA6AA5"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4"/>
            <w:vAlign w:val="center"/>
          </w:tcPr>
          <w:p w14:paraId="420A12A2" w14:textId="77777777" w:rsidR="00296A74" w:rsidRDefault="00296A74" w:rsidP="003C3386">
            <w:pPr>
              <w:jc w:val="center"/>
              <w:rPr>
                <w:b/>
                <w:color w:val="000000"/>
              </w:rPr>
            </w:pPr>
            <w:r>
              <w:rPr>
                <w:rFonts w:hint="eastAsia"/>
                <w:b/>
                <w:color w:val="000000"/>
              </w:rPr>
              <w:t>H</w:t>
            </w:r>
            <w:r>
              <w:rPr>
                <w:b/>
                <w:color w:val="000000"/>
              </w:rPr>
              <w:t>igh Load</w:t>
            </w:r>
          </w:p>
        </w:tc>
      </w:tr>
      <w:tr w:rsidR="00296A74" w14:paraId="5002224A" w14:textId="77777777" w:rsidTr="003C3386">
        <w:trPr>
          <w:trHeight w:val="431"/>
        </w:trPr>
        <w:tc>
          <w:tcPr>
            <w:tcW w:w="2028" w:type="dxa"/>
            <w:gridSpan w:val="2"/>
          </w:tcPr>
          <w:p w14:paraId="327EEF80" w14:textId="77777777" w:rsidR="00296A74" w:rsidRDefault="00296A74" w:rsidP="003C3386">
            <w:pPr>
              <w:jc w:val="center"/>
              <w:rPr>
                <w:b/>
              </w:rPr>
            </w:pPr>
          </w:p>
        </w:tc>
        <w:tc>
          <w:tcPr>
            <w:tcW w:w="2536" w:type="dxa"/>
            <w:gridSpan w:val="4"/>
          </w:tcPr>
          <w:p w14:paraId="4AB6BFFD" w14:textId="449BD910" w:rsidR="00296A74" w:rsidRDefault="00296A74" w:rsidP="003C3386">
            <w:pPr>
              <w:jc w:val="center"/>
              <w:rPr>
                <w:b/>
                <w:color w:val="000000"/>
              </w:rPr>
            </w:pPr>
            <w:r>
              <w:rPr>
                <w:b/>
                <w:bCs/>
                <w:sz w:val="16"/>
                <w:szCs w:val="16"/>
                <w:lang w:eastAsia="zh-CN"/>
              </w:rPr>
              <w:t>Source 1 (</w:t>
            </w:r>
            <w:r w:rsidR="00D95A20">
              <w:rPr>
                <w:b/>
                <w:bCs/>
                <w:sz w:val="16"/>
                <w:szCs w:val="16"/>
                <w:lang w:eastAsia="zh-CN"/>
              </w:rPr>
              <w:t>[19]</w:t>
            </w:r>
            <w:r>
              <w:rPr>
                <w:b/>
                <w:bCs/>
                <w:sz w:val="16"/>
                <w:szCs w:val="16"/>
                <w:lang w:eastAsia="zh-CN"/>
              </w:rPr>
              <w:t>)</w:t>
            </w:r>
          </w:p>
        </w:tc>
        <w:tc>
          <w:tcPr>
            <w:tcW w:w="2536" w:type="dxa"/>
            <w:gridSpan w:val="4"/>
          </w:tcPr>
          <w:p w14:paraId="5FF0397B" w14:textId="29E31CBF" w:rsidR="00296A74" w:rsidRDefault="00296A74" w:rsidP="003C3386">
            <w:pPr>
              <w:jc w:val="center"/>
              <w:rPr>
                <w:b/>
                <w:color w:val="000000"/>
              </w:rPr>
            </w:pPr>
            <w:r>
              <w:rPr>
                <w:b/>
                <w:bCs/>
                <w:sz w:val="16"/>
                <w:szCs w:val="16"/>
                <w:lang w:eastAsia="zh-CN"/>
              </w:rPr>
              <w:t>Source 1 (</w:t>
            </w:r>
            <w:r w:rsidR="00D95A20">
              <w:rPr>
                <w:b/>
                <w:bCs/>
                <w:sz w:val="16"/>
                <w:szCs w:val="16"/>
                <w:lang w:eastAsia="zh-CN"/>
              </w:rPr>
              <w:t>[19]</w:t>
            </w:r>
            <w:r>
              <w:rPr>
                <w:b/>
                <w:bCs/>
                <w:sz w:val="16"/>
                <w:szCs w:val="16"/>
                <w:lang w:eastAsia="zh-CN"/>
              </w:rPr>
              <w:t>)</w:t>
            </w:r>
          </w:p>
        </w:tc>
        <w:tc>
          <w:tcPr>
            <w:tcW w:w="2537" w:type="dxa"/>
            <w:gridSpan w:val="4"/>
          </w:tcPr>
          <w:p w14:paraId="1DDA0518" w14:textId="08D28E60" w:rsidR="00296A74" w:rsidRDefault="00296A74" w:rsidP="003C3386">
            <w:pPr>
              <w:jc w:val="center"/>
              <w:rPr>
                <w:b/>
                <w:color w:val="000000"/>
              </w:rPr>
            </w:pPr>
            <w:r>
              <w:rPr>
                <w:b/>
                <w:bCs/>
                <w:sz w:val="16"/>
                <w:szCs w:val="16"/>
                <w:lang w:eastAsia="zh-CN"/>
              </w:rPr>
              <w:t>Source 1 (</w:t>
            </w:r>
            <w:r w:rsidR="00D95A20">
              <w:rPr>
                <w:b/>
                <w:bCs/>
                <w:sz w:val="16"/>
                <w:szCs w:val="16"/>
                <w:lang w:eastAsia="zh-CN"/>
              </w:rPr>
              <w:t>[19]</w:t>
            </w:r>
            <w:r>
              <w:rPr>
                <w:b/>
                <w:bCs/>
                <w:sz w:val="16"/>
                <w:szCs w:val="16"/>
                <w:lang w:eastAsia="zh-CN"/>
              </w:rPr>
              <w:t>)</w:t>
            </w:r>
          </w:p>
        </w:tc>
      </w:tr>
      <w:tr w:rsidR="00296A74" w14:paraId="601743DA" w14:textId="77777777" w:rsidTr="003C3386">
        <w:trPr>
          <w:trHeight w:val="431"/>
        </w:trPr>
        <w:tc>
          <w:tcPr>
            <w:tcW w:w="2028" w:type="dxa"/>
            <w:gridSpan w:val="2"/>
          </w:tcPr>
          <w:p w14:paraId="7CEA500A" w14:textId="77777777" w:rsidR="00296A74" w:rsidRDefault="00296A74" w:rsidP="003C3386">
            <w:pPr>
              <w:jc w:val="center"/>
              <w:rPr>
                <w:b/>
              </w:rPr>
            </w:pPr>
          </w:p>
        </w:tc>
        <w:tc>
          <w:tcPr>
            <w:tcW w:w="634" w:type="dxa"/>
            <w:shd w:val="clear" w:color="auto" w:fill="E7E6E6" w:themeFill="background2"/>
            <w:vAlign w:val="center"/>
          </w:tcPr>
          <w:p w14:paraId="440D83B2"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55822B7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7DC9577A"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302DE3D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6B89DCE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22ECA685"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6BBD0811"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4DEB6684"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5AC8B6FC"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6120C40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410C27C4"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5" w:type="dxa"/>
            <w:vAlign w:val="center"/>
          </w:tcPr>
          <w:p w14:paraId="0A5E5609"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r>
      <w:tr w:rsidR="00296A74" w14:paraId="29047D98" w14:textId="77777777" w:rsidTr="003C3386">
        <w:trPr>
          <w:trHeight w:val="431"/>
        </w:trPr>
        <w:tc>
          <w:tcPr>
            <w:tcW w:w="1294" w:type="dxa"/>
          </w:tcPr>
          <w:p w14:paraId="7792DEF4" w14:textId="77777777" w:rsidR="00296A74" w:rsidRDefault="00296A74" w:rsidP="003C3386">
            <w:pPr>
              <w:jc w:val="center"/>
              <w:rPr>
                <w:b/>
              </w:rPr>
            </w:pPr>
            <w:r>
              <w:rPr>
                <w:b/>
                <w:bCs/>
              </w:rPr>
              <w:t xml:space="preserve">DL average-UPT </w:t>
            </w:r>
            <w:r>
              <w:rPr>
                <w:b/>
                <w:bCs/>
                <w:color w:val="000000"/>
              </w:rPr>
              <w:t>gain for layer-1</w:t>
            </w:r>
          </w:p>
        </w:tc>
        <w:tc>
          <w:tcPr>
            <w:tcW w:w="734" w:type="dxa"/>
            <w:vAlign w:val="center"/>
          </w:tcPr>
          <w:p w14:paraId="588031E6" w14:textId="77777777" w:rsidR="00296A74" w:rsidRDefault="00296A74" w:rsidP="003C3386">
            <w:pPr>
              <w:jc w:val="center"/>
              <w:rPr>
                <w:b/>
                <w:bCs/>
                <w:sz w:val="16"/>
                <w:szCs w:val="16"/>
              </w:rPr>
            </w:pPr>
            <w:r>
              <w:rPr>
                <w:b/>
                <w:bCs/>
                <w:sz w:val="16"/>
                <w:szCs w:val="16"/>
              </w:rPr>
              <w:t>Mean</w:t>
            </w:r>
          </w:p>
          <w:p w14:paraId="490716C0" w14:textId="77777777" w:rsidR="00296A74" w:rsidRDefault="00296A74" w:rsidP="003C3386">
            <w:pPr>
              <w:jc w:val="center"/>
              <w:rPr>
                <w:b/>
                <w:sz w:val="16"/>
                <w:szCs w:val="16"/>
              </w:rPr>
            </w:pPr>
            <w:r>
              <w:rPr>
                <w:b/>
                <w:bCs/>
                <w:sz w:val="16"/>
                <w:szCs w:val="16"/>
              </w:rPr>
              <w:t>5%</w:t>
            </w:r>
          </w:p>
          <w:p w14:paraId="3000A78E" w14:textId="77777777" w:rsidR="00296A74" w:rsidRDefault="00296A74" w:rsidP="003C3386">
            <w:pPr>
              <w:jc w:val="center"/>
              <w:rPr>
                <w:b/>
                <w:sz w:val="16"/>
                <w:szCs w:val="16"/>
              </w:rPr>
            </w:pPr>
            <w:r>
              <w:rPr>
                <w:b/>
                <w:bCs/>
                <w:sz w:val="16"/>
                <w:szCs w:val="16"/>
              </w:rPr>
              <w:t>50%</w:t>
            </w:r>
          </w:p>
        </w:tc>
        <w:tc>
          <w:tcPr>
            <w:tcW w:w="634" w:type="dxa"/>
            <w:shd w:val="clear" w:color="auto" w:fill="E7E6E6" w:themeFill="background2"/>
            <w:vAlign w:val="center"/>
          </w:tcPr>
          <w:p w14:paraId="2428CA5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w:t>
            </w:r>
          </w:p>
          <w:p w14:paraId="4BE6C6E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w:t>
            </w:r>
          </w:p>
          <w:p w14:paraId="6F68F28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634" w:type="dxa"/>
            <w:vAlign w:val="center"/>
          </w:tcPr>
          <w:p w14:paraId="282C9C0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-5.2%</w:t>
            </w:r>
          </w:p>
          <w:p w14:paraId="526B80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21.7%</w:t>
            </w:r>
          </w:p>
          <w:p w14:paraId="0127F08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w:t>
            </w:r>
          </w:p>
        </w:tc>
        <w:tc>
          <w:tcPr>
            <w:tcW w:w="634" w:type="dxa"/>
            <w:vAlign w:val="center"/>
          </w:tcPr>
          <w:p w14:paraId="74438A9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-8.6%</w:t>
            </w:r>
          </w:p>
          <w:p w14:paraId="5E27AB8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-3.0%</w:t>
            </w:r>
          </w:p>
          <w:p w14:paraId="32EB362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vAlign w:val="center"/>
          </w:tcPr>
          <w:p w14:paraId="048A2CA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-7.8%</w:t>
            </w:r>
          </w:p>
          <w:p w14:paraId="43E0918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11.4%</w:t>
            </w:r>
          </w:p>
          <w:p w14:paraId="193C007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shd w:val="clear" w:color="auto" w:fill="E7E6E6" w:themeFill="background2"/>
            <w:vAlign w:val="center"/>
          </w:tcPr>
          <w:p w14:paraId="2DEA00C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w:t>
            </w:r>
          </w:p>
          <w:p w14:paraId="052D040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16.4%</w:t>
            </w:r>
          </w:p>
          <w:p w14:paraId="2B002E5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4.35%</w:t>
            </w:r>
          </w:p>
        </w:tc>
        <w:tc>
          <w:tcPr>
            <w:tcW w:w="634" w:type="dxa"/>
            <w:vAlign w:val="center"/>
          </w:tcPr>
          <w:p w14:paraId="40FDFF5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-7.2%</w:t>
            </w:r>
          </w:p>
          <w:p w14:paraId="6B38A61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6.13%</w:t>
            </w:r>
          </w:p>
          <w:p w14:paraId="7749584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-5.1%</w:t>
            </w:r>
          </w:p>
        </w:tc>
        <w:tc>
          <w:tcPr>
            <w:tcW w:w="634" w:type="dxa"/>
            <w:vAlign w:val="center"/>
          </w:tcPr>
          <w:p w14:paraId="53CCD9B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-8.3%</w:t>
            </w:r>
          </w:p>
          <w:p w14:paraId="74C9EC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4.46%</w:t>
            </w:r>
          </w:p>
          <w:p w14:paraId="018F00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-7.2%</w:t>
            </w:r>
          </w:p>
        </w:tc>
        <w:tc>
          <w:tcPr>
            <w:tcW w:w="634" w:type="dxa"/>
            <w:vAlign w:val="center"/>
          </w:tcPr>
          <w:p w14:paraId="662110B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-7.7%</w:t>
            </w:r>
          </w:p>
          <w:p w14:paraId="1D8A8AE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9.84%</w:t>
            </w:r>
          </w:p>
          <w:p w14:paraId="66FEB59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w:t>
            </w:r>
          </w:p>
        </w:tc>
        <w:tc>
          <w:tcPr>
            <w:tcW w:w="634" w:type="dxa"/>
            <w:shd w:val="clear" w:color="auto" w:fill="E7E6E6" w:themeFill="background2"/>
            <w:vAlign w:val="center"/>
          </w:tcPr>
          <w:p w14:paraId="5489A2F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8.57%</w:t>
            </w:r>
          </w:p>
          <w:p w14:paraId="3F3CFB2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104%</w:t>
            </w:r>
          </w:p>
          <w:p w14:paraId="217AD2F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16.2%</w:t>
            </w:r>
          </w:p>
        </w:tc>
        <w:tc>
          <w:tcPr>
            <w:tcW w:w="634" w:type="dxa"/>
            <w:vAlign w:val="center"/>
          </w:tcPr>
          <w:p w14:paraId="7FFC2D7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-5.9%</w:t>
            </w:r>
          </w:p>
          <w:p w14:paraId="0869F37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74.6%</w:t>
            </w:r>
          </w:p>
          <w:p w14:paraId="63AF15F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w:t>
            </w:r>
          </w:p>
        </w:tc>
        <w:tc>
          <w:tcPr>
            <w:tcW w:w="634" w:type="dxa"/>
            <w:vAlign w:val="center"/>
          </w:tcPr>
          <w:p w14:paraId="4EE9B157" w14:textId="77777777" w:rsidR="00296A74" w:rsidRDefault="00296A74" w:rsidP="003C3386">
            <w:pPr>
              <w:jc w:val="center"/>
              <w:rPr>
                <w:bCs/>
                <w:sz w:val="16"/>
                <w:szCs w:val="16"/>
              </w:rPr>
            </w:pPr>
            <w:r>
              <w:rPr>
                <w:bCs/>
                <w:sz w:val="16"/>
                <w:szCs w:val="16"/>
              </w:rPr>
              <w:t>-9.5%</w:t>
            </w:r>
          </w:p>
          <w:p w14:paraId="76453AEE" w14:textId="77777777" w:rsidR="00296A74" w:rsidRDefault="00296A74" w:rsidP="003C3386">
            <w:pPr>
              <w:jc w:val="center"/>
              <w:rPr>
                <w:bCs/>
                <w:sz w:val="16"/>
                <w:szCs w:val="16"/>
              </w:rPr>
            </w:pPr>
            <w:r>
              <w:rPr>
                <w:bCs/>
                <w:sz w:val="16"/>
                <w:szCs w:val="16"/>
              </w:rPr>
              <w:t>47.5%</w:t>
            </w:r>
          </w:p>
          <w:p w14:paraId="58F2C4FB" w14:textId="77777777" w:rsidR="00296A74" w:rsidRDefault="00296A74" w:rsidP="003C3386">
            <w:pPr>
              <w:jc w:val="center"/>
              <w:rPr>
                <w:bCs/>
                <w:sz w:val="16"/>
                <w:szCs w:val="16"/>
              </w:rPr>
            </w:pPr>
            <w:r>
              <w:rPr>
                <w:bCs/>
                <w:sz w:val="16"/>
                <w:szCs w:val="16"/>
              </w:rPr>
              <w:t>-4.1%</w:t>
            </w:r>
          </w:p>
        </w:tc>
        <w:tc>
          <w:tcPr>
            <w:tcW w:w="635" w:type="dxa"/>
            <w:vAlign w:val="center"/>
          </w:tcPr>
          <w:p w14:paraId="747BA93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w:t>
            </w:r>
          </w:p>
          <w:p w14:paraId="4717D9F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69.7%</w:t>
            </w:r>
          </w:p>
          <w:p w14:paraId="7911555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1.92%</w:t>
            </w:r>
          </w:p>
        </w:tc>
      </w:tr>
      <w:tr w:rsidR="00296A74" w14:paraId="4D817993" w14:textId="77777777" w:rsidTr="003C3386">
        <w:trPr>
          <w:trHeight w:val="431"/>
        </w:trPr>
        <w:tc>
          <w:tcPr>
            <w:tcW w:w="1294" w:type="dxa"/>
          </w:tcPr>
          <w:p w14:paraId="2C52FBAC" w14:textId="77777777" w:rsidR="00296A74" w:rsidRDefault="00296A74" w:rsidP="003C3386">
            <w:pPr>
              <w:jc w:val="center"/>
              <w:rPr>
                <w:b/>
              </w:rPr>
            </w:pPr>
            <w:r>
              <w:rPr>
                <w:b/>
                <w:bCs/>
              </w:rPr>
              <w:t xml:space="preserve">DL average-UPT </w:t>
            </w:r>
            <w:r>
              <w:rPr>
                <w:b/>
                <w:bCs/>
                <w:color w:val="000000"/>
              </w:rPr>
              <w:t>gain for layer-2</w:t>
            </w:r>
          </w:p>
        </w:tc>
        <w:tc>
          <w:tcPr>
            <w:tcW w:w="734" w:type="dxa"/>
            <w:vAlign w:val="center"/>
          </w:tcPr>
          <w:p w14:paraId="068DCBF5" w14:textId="77777777" w:rsidR="00296A74" w:rsidRDefault="00296A74" w:rsidP="003C3386">
            <w:pPr>
              <w:jc w:val="center"/>
              <w:rPr>
                <w:b/>
                <w:bCs/>
                <w:sz w:val="16"/>
                <w:szCs w:val="16"/>
              </w:rPr>
            </w:pPr>
            <w:r>
              <w:rPr>
                <w:b/>
                <w:bCs/>
                <w:sz w:val="16"/>
                <w:szCs w:val="16"/>
              </w:rPr>
              <w:t>Mean</w:t>
            </w:r>
          </w:p>
          <w:p w14:paraId="08D61AA6" w14:textId="77777777" w:rsidR="00296A74" w:rsidRDefault="00296A74" w:rsidP="003C3386">
            <w:pPr>
              <w:jc w:val="center"/>
              <w:rPr>
                <w:b/>
                <w:bCs/>
                <w:sz w:val="16"/>
                <w:szCs w:val="16"/>
              </w:rPr>
            </w:pPr>
            <w:r>
              <w:rPr>
                <w:b/>
                <w:bCs/>
                <w:sz w:val="16"/>
                <w:szCs w:val="16"/>
              </w:rPr>
              <w:t>5%</w:t>
            </w:r>
          </w:p>
          <w:p w14:paraId="18C8FEF7" w14:textId="77777777" w:rsidR="00296A74" w:rsidRDefault="00296A74" w:rsidP="003C3386">
            <w:pPr>
              <w:jc w:val="center"/>
              <w:rPr>
                <w:b/>
                <w:bCs/>
                <w:sz w:val="16"/>
                <w:szCs w:val="16"/>
              </w:rPr>
            </w:pPr>
            <w:r>
              <w:rPr>
                <w:b/>
                <w:bCs/>
                <w:sz w:val="16"/>
                <w:szCs w:val="16"/>
              </w:rPr>
              <w:t>50%</w:t>
            </w:r>
          </w:p>
        </w:tc>
        <w:tc>
          <w:tcPr>
            <w:tcW w:w="634" w:type="dxa"/>
            <w:shd w:val="clear" w:color="auto" w:fill="E7E6E6" w:themeFill="background2"/>
            <w:vAlign w:val="center"/>
          </w:tcPr>
          <w:p w14:paraId="71EA071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w:t>
            </w:r>
          </w:p>
          <w:p w14:paraId="3A1F1AD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w:t>
            </w:r>
          </w:p>
          <w:p w14:paraId="5656163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-39%</w:t>
            </w:r>
          </w:p>
        </w:tc>
        <w:tc>
          <w:tcPr>
            <w:tcW w:w="634" w:type="dxa"/>
            <w:vAlign w:val="center"/>
          </w:tcPr>
          <w:p w14:paraId="3F9EB02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w:t>
            </w:r>
          </w:p>
          <w:p w14:paraId="45D83A7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w:t>
            </w:r>
          </w:p>
          <w:p w14:paraId="13476B2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-43%</w:t>
            </w:r>
          </w:p>
        </w:tc>
        <w:tc>
          <w:tcPr>
            <w:tcW w:w="634" w:type="dxa"/>
            <w:vAlign w:val="center"/>
          </w:tcPr>
          <w:p w14:paraId="35E595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w:t>
            </w:r>
          </w:p>
          <w:p w14:paraId="43A6FD6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w:t>
            </w:r>
          </w:p>
          <w:p w14:paraId="7854B86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-43%</w:t>
            </w:r>
          </w:p>
        </w:tc>
        <w:tc>
          <w:tcPr>
            <w:tcW w:w="634" w:type="dxa"/>
            <w:vAlign w:val="center"/>
          </w:tcPr>
          <w:p w14:paraId="6532382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-45%</w:t>
            </w:r>
          </w:p>
          <w:p w14:paraId="52A124F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w:t>
            </w:r>
          </w:p>
          <w:p w14:paraId="0B1491D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w:t>
            </w:r>
          </w:p>
        </w:tc>
        <w:tc>
          <w:tcPr>
            <w:tcW w:w="634" w:type="dxa"/>
            <w:shd w:val="clear" w:color="auto" w:fill="E7E6E6" w:themeFill="background2"/>
            <w:vAlign w:val="center"/>
          </w:tcPr>
          <w:p w14:paraId="2F2BCB1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-63%</w:t>
            </w:r>
          </w:p>
          <w:p w14:paraId="3E1AC6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w:t>
            </w:r>
          </w:p>
          <w:p w14:paraId="244325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-67%</w:t>
            </w:r>
          </w:p>
        </w:tc>
        <w:tc>
          <w:tcPr>
            <w:tcW w:w="634" w:type="dxa"/>
            <w:vAlign w:val="center"/>
          </w:tcPr>
          <w:p w14:paraId="3EF5C72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w:t>
            </w:r>
          </w:p>
          <w:p w14:paraId="75E6DA0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w:t>
            </w:r>
          </w:p>
          <w:p w14:paraId="3447C9E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-66%</w:t>
            </w:r>
          </w:p>
        </w:tc>
        <w:tc>
          <w:tcPr>
            <w:tcW w:w="634" w:type="dxa"/>
            <w:vAlign w:val="center"/>
          </w:tcPr>
          <w:p w14:paraId="4118E6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w:t>
            </w:r>
          </w:p>
          <w:p w14:paraId="735EF2C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w:t>
            </w:r>
          </w:p>
          <w:p w14:paraId="1C9575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vAlign w:val="center"/>
          </w:tcPr>
          <w:p w14:paraId="2CD7A5E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w:t>
            </w:r>
          </w:p>
          <w:p w14:paraId="680584F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w:t>
            </w:r>
          </w:p>
          <w:p w14:paraId="36CAA19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-65%</w:t>
            </w:r>
          </w:p>
        </w:tc>
        <w:tc>
          <w:tcPr>
            <w:tcW w:w="634" w:type="dxa"/>
            <w:shd w:val="clear" w:color="auto" w:fill="E7E6E6" w:themeFill="background2"/>
            <w:vAlign w:val="center"/>
          </w:tcPr>
          <w:p w14:paraId="16A6F27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w:t>
            </w:r>
          </w:p>
          <w:p w14:paraId="1DB1287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-67%</w:t>
            </w:r>
          </w:p>
          <w:p w14:paraId="306AE1A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-76%</w:t>
            </w:r>
          </w:p>
        </w:tc>
        <w:tc>
          <w:tcPr>
            <w:tcW w:w="634" w:type="dxa"/>
            <w:vAlign w:val="center"/>
          </w:tcPr>
          <w:p w14:paraId="0F60B8BD" w14:textId="77777777" w:rsidR="00296A74" w:rsidRDefault="00296A74" w:rsidP="003C3386">
            <w:pPr>
              <w:jc w:val="center"/>
              <w:rPr>
                <w:bCs/>
                <w:sz w:val="16"/>
                <w:szCs w:val="16"/>
              </w:rPr>
            </w:pPr>
            <w:r>
              <w:rPr>
                <w:bCs/>
                <w:sz w:val="16"/>
                <w:szCs w:val="16"/>
              </w:rPr>
              <w:t>-73%</w:t>
            </w:r>
          </w:p>
          <w:p w14:paraId="0C9BED0D" w14:textId="77777777" w:rsidR="00296A74" w:rsidRDefault="00296A74" w:rsidP="003C3386">
            <w:pPr>
              <w:jc w:val="center"/>
              <w:rPr>
                <w:bCs/>
                <w:sz w:val="16"/>
                <w:szCs w:val="16"/>
              </w:rPr>
            </w:pPr>
            <w:r>
              <w:rPr>
                <w:bCs/>
                <w:sz w:val="16"/>
                <w:szCs w:val="16"/>
              </w:rPr>
              <w:t>-69%</w:t>
            </w:r>
          </w:p>
          <w:p w14:paraId="54E1BCA6" w14:textId="77777777" w:rsidR="00296A74" w:rsidRDefault="00296A74" w:rsidP="003C3386">
            <w:pPr>
              <w:jc w:val="center"/>
              <w:rPr>
                <w:bCs/>
                <w:sz w:val="16"/>
                <w:szCs w:val="16"/>
              </w:rPr>
            </w:pPr>
            <w:r>
              <w:rPr>
                <w:bCs/>
                <w:sz w:val="16"/>
                <w:szCs w:val="16"/>
              </w:rPr>
              <w:t>-80%</w:t>
            </w:r>
          </w:p>
        </w:tc>
        <w:tc>
          <w:tcPr>
            <w:tcW w:w="634" w:type="dxa"/>
            <w:vAlign w:val="center"/>
          </w:tcPr>
          <w:p w14:paraId="730F1D98" w14:textId="77777777" w:rsidR="00296A74" w:rsidRDefault="00296A74" w:rsidP="003C3386">
            <w:pPr>
              <w:jc w:val="center"/>
              <w:rPr>
                <w:bCs/>
                <w:sz w:val="16"/>
                <w:szCs w:val="16"/>
              </w:rPr>
            </w:pPr>
            <w:r>
              <w:rPr>
                <w:bCs/>
                <w:sz w:val="16"/>
                <w:szCs w:val="16"/>
              </w:rPr>
              <w:t>-74%</w:t>
            </w:r>
          </w:p>
          <w:p w14:paraId="25EF42A3" w14:textId="77777777" w:rsidR="00296A74" w:rsidRDefault="00296A74" w:rsidP="003C3386">
            <w:pPr>
              <w:jc w:val="center"/>
              <w:rPr>
                <w:bCs/>
                <w:sz w:val="16"/>
                <w:szCs w:val="16"/>
              </w:rPr>
            </w:pPr>
            <w:r>
              <w:rPr>
                <w:bCs/>
                <w:sz w:val="16"/>
                <w:szCs w:val="16"/>
              </w:rPr>
              <w:t>-61%</w:t>
            </w:r>
          </w:p>
          <w:p w14:paraId="66DC28C6" w14:textId="77777777" w:rsidR="00296A74" w:rsidRDefault="00296A74" w:rsidP="003C3386">
            <w:pPr>
              <w:jc w:val="center"/>
              <w:rPr>
                <w:bCs/>
                <w:sz w:val="16"/>
                <w:szCs w:val="16"/>
              </w:rPr>
            </w:pPr>
            <w:r>
              <w:rPr>
                <w:bCs/>
                <w:sz w:val="16"/>
                <w:szCs w:val="16"/>
              </w:rPr>
              <w:t>-79%</w:t>
            </w:r>
          </w:p>
        </w:tc>
        <w:tc>
          <w:tcPr>
            <w:tcW w:w="635" w:type="dxa"/>
            <w:vAlign w:val="center"/>
          </w:tcPr>
          <w:p w14:paraId="271531A9" w14:textId="77777777" w:rsidR="00296A74" w:rsidRDefault="00296A74" w:rsidP="003C3386">
            <w:pPr>
              <w:jc w:val="center"/>
              <w:rPr>
                <w:bCs/>
                <w:sz w:val="16"/>
                <w:szCs w:val="16"/>
              </w:rPr>
            </w:pPr>
            <w:r>
              <w:rPr>
                <w:bCs/>
                <w:sz w:val="16"/>
                <w:szCs w:val="16"/>
              </w:rPr>
              <w:t>-73%</w:t>
            </w:r>
          </w:p>
          <w:p w14:paraId="731EF24A" w14:textId="77777777" w:rsidR="00296A74" w:rsidRDefault="00296A74" w:rsidP="003C3386">
            <w:pPr>
              <w:jc w:val="center"/>
              <w:rPr>
                <w:bCs/>
                <w:sz w:val="16"/>
                <w:szCs w:val="16"/>
              </w:rPr>
            </w:pPr>
            <w:r>
              <w:rPr>
                <w:bCs/>
                <w:sz w:val="16"/>
                <w:szCs w:val="16"/>
              </w:rPr>
              <w:t>-75%</w:t>
            </w:r>
          </w:p>
          <w:p w14:paraId="0541EF2E" w14:textId="77777777" w:rsidR="00296A74" w:rsidRDefault="00296A74" w:rsidP="003C3386">
            <w:pPr>
              <w:jc w:val="center"/>
              <w:rPr>
                <w:bCs/>
                <w:sz w:val="16"/>
                <w:szCs w:val="16"/>
              </w:rPr>
            </w:pPr>
            <w:r>
              <w:rPr>
                <w:bCs/>
                <w:sz w:val="16"/>
                <w:szCs w:val="16"/>
              </w:rPr>
              <w:t>-79%</w:t>
            </w:r>
          </w:p>
        </w:tc>
      </w:tr>
      <w:tr w:rsidR="00296A74" w14:paraId="1021A6F6" w14:textId="77777777" w:rsidTr="003C3386">
        <w:trPr>
          <w:trHeight w:val="431"/>
        </w:trPr>
        <w:tc>
          <w:tcPr>
            <w:tcW w:w="1294" w:type="dxa"/>
          </w:tcPr>
          <w:p w14:paraId="7B21C947" w14:textId="77777777" w:rsidR="00296A74" w:rsidRDefault="00296A74" w:rsidP="003C3386">
            <w:pPr>
              <w:jc w:val="center"/>
              <w:rPr>
                <w:b/>
              </w:rPr>
            </w:pPr>
            <w:r>
              <w:rPr>
                <w:b/>
                <w:bCs/>
              </w:rPr>
              <w:t xml:space="preserve">UL average-UPT </w:t>
            </w:r>
            <w:r>
              <w:rPr>
                <w:b/>
                <w:bCs/>
                <w:color w:val="000000"/>
              </w:rPr>
              <w:t>gain for layer-1</w:t>
            </w:r>
          </w:p>
        </w:tc>
        <w:tc>
          <w:tcPr>
            <w:tcW w:w="734" w:type="dxa"/>
            <w:vAlign w:val="center"/>
          </w:tcPr>
          <w:p w14:paraId="5A339091" w14:textId="77777777" w:rsidR="00296A74" w:rsidRDefault="00296A74" w:rsidP="003C3386">
            <w:pPr>
              <w:jc w:val="center"/>
              <w:rPr>
                <w:b/>
                <w:bCs/>
                <w:sz w:val="16"/>
                <w:szCs w:val="16"/>
              </w:rPr>
            </w:pPr>
            <w:r>
              <w:rPr>
                <w:b/>
                <w:bCs/>
                <w:sz w:val="16"/>
                <w:szCs w:val="16"/>
              </w:rPr>
              <w:t>Mean</w:t>
            </w:r>
          </w:p>
          <w:p w14:paraId="073DFA8C" w14:textId="77777777" w:rsidR="00296A74" w:rsidRDefault="00296A74" w:rsidP="003C3386">
            <w:pPr>
              <w:jc w:val="center"/>
              <w:rPr>
                <w:b/>
                <w:bCs/>
                <w:sz w:val="16"/>
                <w:szCs w:val="16"/>
              </w:rPr>
            </w:pPr>
            <w:r>
              <w:rPr>
                <w:b/>
                <w:bCs/>
                <w:sz w:val="16"/>
                <w:szCs w:val="16"/>
              </w:rPr>
              <w:t>5%</w:t>
            </w:r>
          </w:p>
          <w:p w14:paraId="6FC1879A" w14:textId="77777777" w:rsidR="00296A74" w:rsidRDefault="00296A74" w:rsidP="003C3386">
            <w:pPr>
              <w:jc w:val="center"/>
              <w:rPr>
                <w:b/>
                <w:sz w:val="16"/>
                <w:szCs w:val="16"/>
              </w:rPr>
            </w:pPr>
            <w:r>
              <w:rPr>
                <w:b/>
                <w:bCs/>
                <w:sz w:val="16"/>
                <w:szCs w:val="16"/>
              </w:rPr>
              <w:t>50%</w:t>
            </w:r>
          </w:p>
        </w:tc>
        <w:tc>
          <w:tcPr>
            <w:tcW w:w="634" w:type="dxa"/>
            <w:shd w:val="clear" w:color="auto" w:fill="E7E6E6" w:themeFill="background2"/>
            <w:vAlign w:val="center"/>
          </w:tcPr>
          <w:p w14:paraId="6E7C085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w:t>
            </w:r>
          </w:p>
          <w:p w14:paraId="2759EDD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w:t>
            </w:r>
          </w:p>
          <w:p w14:paraId="400730E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-3.8%</w:t>
            </w:r>
          </w:p>
        </w:tc>
        <w:tc>
          <w:tcPr>
            <w:tcW w:w="634" w:type="dxa"/>
            <w:vAlign w:val="center"/>
          </w:tcPr>
          <w:p w14:paraId="6EEB93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6.13%</w:t>
            </w:r>
          </w:p>
          <w:p w14:paraId="5E8500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18.5%</w:t>
            </w:r>
          </w:p>
          <w:p w14:paraId="2F76674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w:t>
            </w:r>
          </w:p>
        </w:tc>
        <w:tc>
          <w:tcPr>
            <w:tcW w:w="634" w:type="dxa"/>
            <w:vAlign w:val="center"/>
          </w:tcPr>
          <w:p w14:paraId="6C64BE2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4.92%</w:t>
            </w:r>
          </w:p>
          <w:p w14:paraId="6FDF89D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24.1%</w:t>
            </w:r>
          </w:p>
          <w:p w14:paraId="6DB846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2.27%</w:t>
            </w:r>
          </w:p>
        </w:tc>
        <w:tc>
          <w:tcPr>
            <w:tcW w:w="634" w:type="dxa"/>
            <w:vAlign w:val="center"/>
          </w:tcPr>
          <w:p w14:paraId="516793B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5.61%</w:t>
            </w:r>
          </w:p>
          <w:p w14:paraId="0D9BB09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18.6%</w:t>
            </w:r>
          </w:p>
          <w:p w14:paraId="28D1B4F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-0.5%</w:t>
            </w:r>
          </w:p>
        </w:tc>
        <w:tc>
          <w:tcPr>
            <w:tcW w:w="634" w:type="dxa"/>
            <w:shd w:val="clear" w:color="auto" w:fill="E7E6E6" w:themeFill="background2"/>
            <w:vAlign w:val="center"/>
          </w:tcPr>
          <w:p w14:paraId="101959F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1.47%</w:t>
            </w:r>
          </w:p>
          <w:p w14:paraId="379CABC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8.16%</w:t>
            </w:r>
          </w:p>
          <w:p w14:paraId="1076A55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2.79%</w:t>
            </w:r>
          </w:p>
        </w:tc>
        <w:tc>
          <w:tcPr>
            <w:tcW w:w="634" w:type="dxa"/>
            <w:vAlign w:val="center"/>
          </w:tcPr>
          <w:p w14:paraId="32B2EA3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-0.6%</w:t>
            </w:r>
          </w:p>
          <w:p w14:paraId="14CFABA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2.48%</w:t>
            </w:r>
          </w:p>
          <w:p w14:paraId="7DF9DD1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0.08%</w:t>
            </w:r>
          </w:p>
        </w:tc>
        <w:tc>
          <w:tcPr>
            <w:tcW w:w="634" w:type="dxa"/>
            <w:vAlign w:val="center"/>
          </w:tcPr>
          <w:p w14:paraId="75A2D17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1.59%</w:t>
            </w:r>
          </w:p>
          <w:p w14:paraId="024B42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3.21%</w:t>
            </w:r>
          </w:p>
          <w:p w14:paraId="1C4B10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w:t>
            </w:r>
          </w:p>
        </w:tc>
        <w:tc>
          <w:tcPr>
            <w:tcW w:w="634" w:type="dxa"/>
            <w:vAlign w:val="center"/>
          </w:tcPr>
          <w:p w14:paraId="06CB2DB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w:t>
            </w:r>
          </w:p>
          <w:p w14:paraId="3BA59BC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w:t>
            </w:r>
          </w:p>
          <w:p w14:paraId="5B56C48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3.66%</w:t>
            </w:r>
          </w:p>
        </w:tc>
        <w:tc>
          <w:tcPr>
            <w:tcW w:w="634" w:type="dxa"/>
            <w:shd w:val="clear" w:color="auto" w:fill="E7E6E6" w:themeFill="background2"/>
            <w:vAlign w:val="center"/>
          </w:tcPr>
          <w:p w14:paraId="2ABEBD6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0.84%</w:t>
            </w:r>
          </w:p>
          <w:p w14:paraId="7274AE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w:t>
            </w:r>
          </w:p>
          <w:p w14:paraId="015DD44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0.3%</w:t>
            </w:r>
          </w:p>
        </w:tc>
        <w:tc>
          <w:tcPr>
            <w:tcW w:w="634" w:type="dxa"/>
            <w:vAlign w:val="center"/>
          </w:tcPr>
          <w:p w14:paraId="07A6635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-0.9%</w:t>
            </w:r>
          </w:p>
          <w:p w14:paraId="153CEFF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w:t>
            </w:r>
          </w:p>
          <w:p w14:paraId="5DCFD93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vAlign w:val="center"/>
          </w:tcPr>
          <w:p w14:paraId="09CE32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-3.5%</w:t>
            </w:r>
          </w:p>
          <w:p w14:paraId="4679C38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2.05%</w:t>
            </w:r>
          </w:p>
          <w:p w14:paraId="484FC95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w:t>
            </w:r>
          </w:p>
        </w:tc>
        <w:tc>
          <w:tcPr>
            <w:tcW w:w="635" w:type="dxa"/>
            <w:vAlign w:val="center"/>
          </w:tcPr>
          <w:p w14:paraId="37ED107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2.41%</w:t>
            </w:r>
          </w:p>
          <w:p w14:paraId="1C9E501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-0.7%</w:t>
            </w:r>
          </w:p>
          <w:p w14:paraId="00747E6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0.33%</w:t>
            </w:r>
          </w:p>
        </w:tc>
      </w:tr>
      <w:tr w:rsidR="00296A74" w14:paraId="52731D7E" w14:textId="77777777" w:rsidTr="003C3386">
        <w:trPr>
          <w:trHeight w:val="431"/>
        </w:trPr>
        <w:tc>
          <w:tcPr>
            <w:tcW w:w="1294" w:type="dxa"/>
          </w:tcPr>
          <w:p w14:paraId="760EDCAB" w14:textId="77777777" w:rsidR="00296A74" w:rsidRDefault="00296A74" w:rsidP="003C3386">
            <w:pPr>
              <w:jc w:val="center"/>
              <w:rPr>
                <w:b/>
              </w:rPr>
            </w:pPr>
            <w:r>
              <w:rPr>
                <w:b/>
                <w:bCs/>
              </w:rPr>
              <w:t xml:space="preserve">UL average-UPT </w:t>
            </w:r>
            <w:r>
              <w:rPr>
                <w:b/>
                <w:bCs/>
                <w:color w:val="000000"/>
              </w:rPr>
              <w:t>gain for layer-2</w:t>
            </w:r>
          </w:p>
        </w:tc>
        <w:tc>
          <w:tcPr>
            <w:tcW w:w="734" w:type="dxa"/>
            <w:vAlign w:val="center"/>
          </w:tcPr>
          <w:p w14:paraId="33348565" w14:textId="77777777" w:rsidR="00296A74" w:rsidRDefault="00296A74" w:rsidP="003C3386">
            <w:pPr>
              <w:jc w:val="center"/>
              <w:rPr>
                <w:b/>
                <w:bCs/>
                <w:sz w:val="16"/>
                <w:szCs w:val="16"/>
              </w:rPr>
            </w:pPr>
            <w:r>
              <w:rPr>
                <w:b/>
                <w:bCs/>
                <w:sz w:val="16"/>
                <w:szCs w:val="16"/>
              </w:rPr>
              <w:t>Mean</w:t>
            </w:r>
          </w:p>
          <w:p w14:paraId="00EE39E7" w14:textId="77777777" w:rsidR="00296A74" w:rsidRDefault="00296A74" w:rsidP="003C3386">
            <w:pPr>
              <w:jc w:val="center"/>
              <w:rPr>
                <w:b/>
                <w:bCs/>
                <w:sz w:val="16"/>
                <w:szCs w:val="16"/>
              </w:rPr>
            </w:pPr>
            <w:r>
              <w:rPr>
                <w:b/>
                <w:bCs/>
                <w:sz w:val="16"/>
                <w:szCs w:val="16"/>
              </w:rPr>
              <w:t>5%</w:t>
            </w:r>
          </w:p>
          <w:p w14:paraId="4E300DF6" w14:textId="77777777" w:rsidR="00296A74" w:rsidRDefault="00296A74" w:rsidP="003C3386">
            <w:pPr>
              <w:jc w:val="center"/>
              <w:rPr>
                <w:b/>
                <w:sz w:val="16"/>
                <w:szCs w:val="16"/>
              </w:rPr>
            </w:pPr>
            <w:r>
              <w:rPr>
                <w:b/>
                <w:bCs/>
                <w:sz w:val="16"/>
                <w:szCs w:val="16"/>
              </w:rPr>
              <w:t>50%</w:t>
            </w:r>
          </w:p>
        </w:tc>
        <w:tc>
          <w:tcPr>
            <w:tcW w:w="634" w:type="dxa"/>
            <w:shd w:val="clear" w:color="auto" w:fill="E7E6E6" w:themeFill="background2"/>
            <w:vAlign w:val="center"/>
          </w:tcPr>
          <w:p w14:paraId="2494754E" w14:textId="77777777" w:rsidR="00296A74" w:rsidRDefault="00296A74" w:rsidP="003C3386">
            <w:pPr>
              <w:jc w:val="center"/>
              <w:rPr>
                <w:bCs/>
                <w:sz w:val="16"/>
                <w:szCs w:val="16"/>
              </w:rPr>
            </w:pPr>
            <w:r>
              <w:rPr>
                <w:bCs/>
                <w:sz w:val="16"/>
                <w:szCs w:val="16"/>
              </w:rPr>
              <w:t>159%</w:t>
            </w:r>
          </w:p>
          <w:p w14:paraId="6E64F598" w14:textId="77777777" w:rsidR="00296A74" w:rsidRDefault="00296A74" w:rsidP="003C3386">
            <w:pPr>
              <w:jc w:val="center"/>
              <w:rPr>
                <w:bCs/>
                <w:sz w:val="16"/>
                <w:szCs w:val="16"/>
              </w:rPr>
            </w:pPr>
            <w:r>
              <w:rPr>
                <w:bCs/>
                <w:sz w:val="16"/>
                <w:szCs w:val="16"/>
              </w:rPr>
              <w:t>93%</w:t>
            </w:r>
          </w:p>
          <w:p w14:paraId="322EB444" w14:textId="77777777" w:rsidR="00296A74" w:rsidRDefault="00296A74" w:rsidP="003C3386">
            <w:pPr>
              <w:jc w:val="center"/>
              <w:rPr>
                <w:bCs/>
                <w:sz w:val="16"/>
                <w:szCs w:val="16"/>
              </w:rPr>
            </w:pPr>
            <w:r>
              <w:rPr>
                <w:bCs/>
                <w:sz w:val="16"/>
                <w:szCs w:val="16"/>
              </w:rPr>
              <w:t>168%</w:t>
            </w:r>
          </w:p>
        </w:tc>
        <w:tc>
          <w:tcPr>
            <w:tcW w:w="634" w:type="dxa"/>
            <w:vAlign w:val="center"/>
          </w:tcPr>
          <w:p w14:paraId="44C66BD8" w14:textId="77777777" w:rsidR="00296A74" w:rsidRDefault="00296A74" w:rsidP="003C3386">
            <w:pPr>
              <w:jc w:val="center"/>
              <w:rPr>
                <w:bCs/>
                <w:sz w:val="16"/>
                <w:szCs w:val="16"/>
              </w:rPr>
            </w:pPr>
            <w:r>
              <w:rPr>
                <w:bCs/>
                <w:sz w:val="16"/>
                <w:szCs w:val="16"/>
              </w:rPr>
              <w:t>129%</w:t>
            </w:r>
          </w:p>
          <w:p w14:paraId="0B2420D4" w14:textId="77777777" w:rsidR="00296A74" w:rsidRDefault="00296A74" w:rsidP="003C3386">
            <w:pPr>
              <w:jc w:val="center"/>
              <w:rPr>
                <w:bCs/>
                <w:sz w:val="16"/>
                <w:szCs w:val="16"/>
              </w:rPr>
            </w:pPr>
            <w:r>
              <w:rPr>
                <w:bCs/>
                <w:sz w:val="16"/>
                <w:szCs w:val="16"/>
              </w:rPr>
              <w:t>127%</w:t>
            </w:r>
          </w:p>
          <w:p w14:paraId="040C12F3" w14:textId="77777777" w:rsidR="00296A74" w:rsidRDefault="00296A74" w:rsidP="003C3386">
            <w:pPr>
              <w:jc w:val="center"/>
              <w:rPr>
                <w:bCs/>
                <w:sz w:val="16"/>
                <w:szCs w:val="16"/>
              </w:rPr>
            </w:pPr>
            <w:r>
              <w:rPr>
                <w:bCs/>
                <w:sz w:val="16"/>
                <w:szCs w:val="16"/>
              </w:rPr>
              <w:t>129%</w:t>
            </w:r>
          </w:p>
        </w:tc>
        <w:tc>
          <w:tcPr>
            <w:tcW w:w="634" w:type="dxa"/>
            <w:vAlign w:val="center"/>
          </w:tcPr>
          <w:p w14:paraId="5E3FB504" w14:textId="77777777" w:rsidR="00296A74" w:rsidRDefault="00296A74" w:rsidP="003C3386">
            <w:pPr>
              <w:jc w:val="center"/>
              <w:rPr>
                <w:bCs/>
                <w:sz w:val="16"/>
                <w:szCs w:val="16"/>
              </w:rPr>
            </w:pPr>
            <w:r>
              <w:rPr>
                <w:bCs/>
                <w:sz w:val="16"/>
                <w:szCs w:val="16"/>
              </w:rPr>
              <w:t>108%</w:t>
            </w:r>
          </w:p>
          <w:p w14:paraId="4D1031E5" w14:textId="77777777" w:rsidR="00296A74" w:rsidRDefault="00296A74" w:rsidP="003C3386">
            <w:pPr>
              <w:jc w:val="center"/>
              <w:rPr>
                <w:bCs/>
                <w:sz w:val="16"/>
                <w:szCs w:val="16"/>
              </w:rPr>
            </w:pPr>
            <w:r>
              <w:rPr>
                <w:bCs/>
                <w:sz w:val="16"/>
                <w:szCs w:val="16"/>
              </w:rPr>
              <w:t>109%</w:t>
            </w:r>
          </w:p>
          <w:p w14:paraId="0156F70F" w14:textId="77777777" w:rsidR="00296A74" w:rsidRDefault="00296A74" w:rsidP="003C3386">
            <w:pPr>
              <w:jc w:val="center"/>
              <w:rPr>
                <w:bCs/>
                <w:sz w:val="16"/>
                <w:szCs w:val="16"/>
              </w:rPr>
            </w:pPr>
            <w:r>
              <w:rPr>
                <w:bCs/>
                <w:sz w:val="16"/>
                <w:szCs w:val="16"/>
              </w:rPr>
              <w:t>106%</w:t>
            </w:r>
          </w:p>
        </w:tc>
        <w:tc>
          <w:tcPr>
            <w:tcW w:w="634" w:type="dxa"/>
            <w:vAlign w:val="center"/>
          </w:tcPr>
          <w:p w14:paraId="0050BE43" w14:textId="77777777" w:rsidR="00296A74" w:rsidRDefault="00296A74" w:rsidP="003C3386">
            <w:pPr>
              <w:jc w:val="center"/>
              <w:rPr>
                <w:bCs/>
                <w:sz w:val="16"/>
                <w:szCs w:val="16"/>
              </w:rPr>
            </w:pPr>
            <w:r>
              <w:rPr>
                <w:bCs/>
                <w:sz w:val="16"/>
                <w:szCs w:val="16"/>
              </w:rPr>
              <w:t>168%</w:t>
            </w:r>
          </w:p>
          <w:p w14:paraId="349FD294" w14:textId="77777777" w:rsidR="00296A74" w:rsidRDefault="00296A74" w:rsidP="003C3386">
            <w:pPr>
              <w:jc w:val="center"/>
              <w:rPr>
                <w:bCs/>
                <w:sz w:val="16"/>
                <w:szCs w:val="16"/>
              </w:rPr>
            </w:pPr>
            <w:r>
              <w:rPr>
                <w:bCs/>
                <w:sz w:val="16"/>
                <w:szCs w:val="16"/>
              </w:rPr>
              <w:t>166%</w:t>
            </w:r>
          </w:p>
          <w:p w14:paraId="725E4C9E" w14:textId="77777777" w:rsidR="00296A74" w:rsidRDefault="00296A74" w:rsidP="003C3386">
            <w:pPr>
              <w:jc w:val="center"/>
              <w:rPr>
                <w:bCs/>
                <w:sz w:val="16"/>
                <w:szCs w:val="16"/>
              </w:rPr>
            </w:pPr>
            <w:r>
              <w:rPr>
                <w:bCs/>
                <w:sz w:val="16"/>
                <w:szCs w:val="16"/>
              </w:rPr>
              <w:t>168%</w:t>
            </w:r>
          </w:p>
        </w:tc>
        <w:tc>
          <w:tcPr>
            <w:tcW w:w="634" w:type="dxa"/>
            <w:shd w:val="clear" w:color="auto" w:fill="E7E6E6" w:themeFill="background2"/>
            <w:vAlign w:val="center"/>
          </w:tcPr>
          <w:p w14:paraId="26AE3D7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116%</w:t>
            </w:r>
          </w:p>
          <w:p w14:paraId="0578BF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113%</w:t>
            </w:r>
          </w:p>
          <w:p w14:paraId="045CE66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97.3%</w:t>
            </w:r>
          </w:p>
        </w:tc>
        <w:tc>
          <w:tcPr>
            <w:tcW w:w="634" w:type="dxa"/>
            <w:vAlign w:val="center"/>
          </w:tcPr>
          <w:p w14:paraId="7AFEA4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161%</w:t>
            </w:r>
          </w:p>
          <w:p w14:paraId="15FF61D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234%</w:t>
            </w:r>
          </w:p>
          <w:p w14:paraId="0159B14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157%</w:t>
            </w:r>
          </w:p>
        </w:tc>
        <w:tc>
          <w:tcPr>
            <w:tcW w:w="634" w:type="dxa"/>
            <w:vAlign w:val="center"/>
          </w:tcPr>
          <w:p w14:paraId="68F1C1E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125%</w:t>
            </w:r>
          </w:p>
          <w:p w14:paraId="1DA8E36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139%</w:t>
            </w:r>
          </w:p>
          <w:p w14:paraId="7329EB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125%</w:t>
            </w:r>
          </w:p>
        </w:tc>
        <w:tc>
          <w:tcPr>
            <w:tcW w:w="634" w:type="dxa"/>
            <w:vAlign w:val="center"/>
          </w:tcPr>
          <w:p w14:paraId="2A48B0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202%</w:t>
            </w:r>
          </w:p>
          <w:p w14:paraId="41ABF19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252%</w:t>
            </w:r>
          </w:p>
          <w:p w14:paraId="7C5F17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200%</w:t>
            </w:r>
          </w:p>
        </w:tc>
        <w:tc>
          <w:tcPr>
            <w:tcW w:w="634" w:type="dxa"/>
            <w:shd w:val="clear" w:color="auto" w:fill="E7E6E6" w:themeFill="background2"/>
            <w:vAlign w:val="center"/>
          </w:tcPr>
          <w:p w14:paraId="671747D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95%</w:t>
            </w:r>
          </w:p>
          <w:p w14:paraId="032B4E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209%</w:t>
            </w:r>
          </w:p>
          <w:p w14:paraId="2F61381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71%</w:t>
            </w:r>
          </w:p>
        </w:tc>
        <w:tc>
          <w:tcPr>
            <w:tcW w:w="634" w:type="dxa"/>
            <w:vAlign w:val="center"/>
          </w:tcPr>
          <w:p w14:paraId="3FB14D4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237%</w:t>
            </w:r>
          </w:p>
          <w:p w14:paraId="0FEE90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621%</w:t>
            </w:r>
          </w:p>
          <w:p w14:paraId="4E38094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247%</w:t>
            </w:r>
          </w:p>
        </w:tc>
        <w:tc>
          <w:tcPr>
            <w:tcW w:w="634" w:type="dxa"/>
            <w:vAlign w:val="center"/>
          </w:tcPr>
          <w:p w14:paraId="56C811C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196%</w:t>
            </w:r>
          </w:p>
          <w:p w14:paraId="545FC3B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457%</w:t>
            </w:r>
          </w:p>
          <w:p w14:paraId="78E4CA1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198%</w:t>
            </w:r>
          </w:p>
        </w:tc>
        <w:tc>
          <w:tcPr>
            <w:tcW w:w="635" w:type="dxa"/>
            <w:vAlign w:val="center"/>
          </w:tcPr>
          <w:p w14:paraId="7C2A3A3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335%</w:t>
            </w:r>
          </w:p>
          <w:p w14:paraId="7B08F41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996%</w:t>
            </w:r>
          </w:p>
          <w:p w14:paraId="218A51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345%</w:t>
            </w:r>
          </w:p>
        </w:tc>
      </w:tr>
    </w:tbl>
    <w:p w14:paraId="253F49EF" w14:textId="10ACBB31" w:rsidR="00296A74" w:rsidRDefault="00296A74" w:rsidP="00296A74">
      <w:pPr>
        <w:rPr>
          <w:bCs/>
          <w:lang w:eastAsia="zh-CN"/>
        </w:rPr>
      </w:pPr>
      <w:r>
        <w:rPr>
          <w:bCs/>
          <w:lang w:eastAsia="zh-CN"/>
        </w:rPr>
        <w:t>Note: In the evaluation of source 1 (</w:t>
      </w:r>
      <w:r w:rsidR="00D95A20">
        <w:rPr>
          <w:bCs/>
          <w:lang w:eastAsia="zh-CN"/>
        </w:rPr>
        <w:t>[19]</w:t>
      </w:r>
      <w:r>
        <w:rPr>
          <w:bCs/>
          <w:lang w:eastAsia="zh-CN"/>
        </w:rPr>
        <w:t xml:space="preserve">), </w:t>
      </w:r>
      <w:r>
        <w:rPr>
          <w:bCs/>
          <w:lang w:val="en-US" w:eastAsia="zh-CN"/>
        </w:rPr>
        <w:t>FR1 2-layer Scenario B</w:t>
      </w:r>
      <w:r>
        <w:rPr>
          <w:bCs/>
          <w:lang w:eastAsia="zh-CN"/>
        </w:rPr>
        <w:t xml:space="preserve"> is assumed.</w:t>
      </w:r>
    </w:p>
    <w:p w14:paraId="08042387" w14:textId="77777777" w:rsidR="00296A74" w:rsidRDefault="00296A74" w:rsidP="00296A74">
      <w:pPr>
        <w:pStyle w:val="L1bullet"/>
        <w:ind w:left="0" w:firstLine="0"/>
        <w:rPr>
          <w:lang w:val="en-US" w:eastAsia="zh-CN"/>
        </w:rPr>
      </w:pPr>
    </w:p>
    <w:p w14:paraId="21D3B362" w14:textId="09DCF1C6" w:rsidR="00296A74" w:rsidRDefault="00296A74" w:rsidP="00296A74">
      <w:pPr>
        <w:spacing w:after="0"/>
        <w:jc w:val="center"/>
        <w:rPr>
          <w:b/>
          <w:lang w:eastAsia="zh-CN"/>
        </w:rPr>
      </w:pPr>
      <w:r>
        <w:rPr>
          <w:b/>
        </w:rPr>
        <w:t xml:space="preserve">Table 8.3.1A.3-3: </w:t>
      </w:r>
      <w:r>
        <w:rPr>
          <w:rFonts w:eastAsia="Malgun Gothic"/>
          <w:b/>
          <w:bCs/>
          <w:lang w:val="en-US" w:eastAsia="ko-KR"/>
        </w:rPr>
        <w:t>MMSE-IRC</w:t>
      </w:r>
      <w:r>
        <w:rPr>
          <w:b/>
        </w:rPr>
        <w:t xml:space="preserve"> vs. </w:t>
      </w:r>
      <w:r>
        <w:rPr>
          <w:b/>
          <w:bCs/>
          <w:lang w:eastAsia="zh-CN"/>
        </w:rPr>
        <w:t>UL resource Muting based E-MMSE-IRC (Transparent/Non-transparent)</w:t>
      </w:r>
      <w:r>
        <w:rPr>
          <w:b/>
        </w:rPr>
        <w:t xml:space="preserve"> </w:t>
      </w:r>
    </w:p>
    <w:p w14:paraId="51957910" w14:textId="0F044D8D" w:rsidR="00296A74" w:rsidRPr="00DC2436" w:rsidRDefault="00296A74" w:rsidP="00296A74">
      <w:pPr>
        <w:jc w:val="center"/>
        <w:rPr>
          <w:b/>
        </w:rPr>
      </w:pPr>
      <w:r w:rsidRPr="00DC2436">
        <w:rPr>
          <w:b/>
        </w:rPr>
        <w:t>(</w:t>
      </w:r>
      <w:r w:rsidRPr="00DC2436">
        <w:rPr>
          <w:b/>
          <w:lang w:val="en-US" w:eastAsia="zh-CN"/>
        </w:rPr>
        <w:t>Large Packet Size</w:t>
      </w:r>
      <w:r w:rsidR="00DC2436">
        <w:rPr>
          <w:b/>
          <w:lang w:val="en-US" w:eastAsia="zh-CN"/>
        </w:rPr>
        <w:t xml:space="preserve"> (</w:t>
      </w:r>
      <w:r w:rsidR="00DC2436" w:rsidRPr="00DC2436">
        <w:rPr>
          <w:b/>
          <w:lang w:val="en-US" w:eastAsia="zh-CN"/>
        </w:rPr>
        <w:t>0.5Mbyte for DL and 0.125 Mbytes for UL</w:t>
      </w:r>
      <w:r w:rsidR="00DC2436">
        <w:rPr>
          <w:b/>
          <w:lang w:val="en-US" w:eastAsia="zh-CN"/>
        </w:rPr>
        <w:t>)</w:t>
      </w:r>
      <w:r w:rsidRPr="00DC2436">
        <w:rPr>
          <w:b/>
          <w:lang w:val="en-US" w:eastAsia="zh-CN"/>
        </w:rPr>
        <w:t xml:space="preserve">, </w:t>
      </w:r>
      <w:r w:rsidRPr="00DC2436">
        <w:rPr>
          <w:rFonts w:eastAsia="Malgun Gothic"/>
          <w:b/>
          <w:bCs/>
          <w:u w:val="single"/>
          <w:lang w:val="en-US" w:eastAsia="ko-KR"/>
        </w:rPr>
        <w:t>Without</w:t>
      </w:r>
      <w:r w:rsidRPr="00DC2436">
        <w:rPr>
          <w:rFonts w:eastAsia="Malgun Gothic"/>
          <w:b/>
          <w:bCs/>
          <w:lang w:val="en-US" w:eastAsia="ko-KR"/>
        </w:rPr>
        <w:t xml:space="preserve"> joint reception</w:t>
      </w:r>
      <w:r w:rsidRPr="00DC2436">
        <w:rPr>
          <w:b/>
        </w:rPr>
        <w:t>)</w:t>
      </w:r>
    </w:p>
    <w:tbl>
      <w:tblPr>
        <w:tblStyle w:val="ad"/>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296A74" w14:paraId="4A5888B3" w14:textId="77777777" w:rsidTr="003C3386">
        <w:trPr>
          <w:trHeight w:val="431"/>
        </w:trPr>
        <w:tc>
          <w:tcPr>
            <w:tcW w:w="2028" w:type="dxa"/>
            <w:gridSpan w:val="2"/>
          </w:tcPr>
          <w:p w14:paraId="6E523912" w14:textId="77777777" w:rsidR="00296A74" w:rsidRDefault="00296A74" w:rsidP="003C3386">
            <w:pPr>
              <w:jc w:val="center"/>
              <w:rPr>
                <w:b/>
              </w:rPr>
            </w:pPr>
          </w:p>
        </w:tc>
        <w:tc>
          <w:tcPr>
            <w:tcW w:w="2536" w:type="dxa"/>
            <w:gridSpan w:val="4"/>
            <w:vAlign w:val="center"/>
          </w:tcPr>
          <w:p w14:paraId="636454B5" w14:textId="77777777" w:rsidR="00296A74" w:rsidRDefault="00296A74" w:rsidP="003C3386">
            <w:pPr>
              <w:jc w:val="center"/>
              <w:rPr>
                <w:b/>
                <w:color w:val="000000"/>
                <w:sz w:val="16"/>
                <w:szCs w:val="16"/>
              </w:rPr>
            </w:pPr>
            <w:r>
              <w:rPr>
                <w:b/>
                <w:color w:val="000000"/>
              </w:rPr>
              <w:t>Low Load</w:t>
            </w:r>
          </w:p>
        </w:tc>
        <w:tc>
          <w:tcPr>
            <w:tcW w:w="2536" w:type="dxa"/>
            <w:gridSpan w:val="4"/>
            <w:vAlign w:val="center"/>
          </w:tcPr>
          <w:p w14:paraId="1B12969F"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4"/>
            <w:vAlign w:val="center"/>
          </w:tcPr>
          <w:p w14:paraId="332916B2" w14:textId="77777777" w:rsidR="00296A74" w:rsidRDefault="00296A74" w:rsidP="003C3386">
            <w:pPr>
              <w:jc w:val="center"/>
              <w:rPr>
                <w:b/>
                <w:color w:val="000000"/>
              </w:rPr>
            </w:pPr>
            <w:r>
              <w:rPr>
                <w:rFonts w:hint="eastAsia"/>
                <w:b/>
                <w:color w:val="000000"/>
              </w:rPr>
              <w:t>H</w:t>
            </w:r>
            <w:r>
              <w:rPr>
                <w:b/>
                <w:color w:val="000000"/>
              </w:rPr>
              <w:t>igh Load</w:t>
            </w:r>
          </w:p>
        </w:tc>
      </w:tr>
      <w:tr w:rsidR="00733031" w14:paraId="253D1147" w14:textId="77777777" w:rsidTr="00733031">
        <w:trPr>
          <w:trHeight w:val="431"/>
        </w:trPr>
        <w:tc>
          <w:tcPr>
            <w:tcW w:w="2028" w:type="dxa"/>
            <w:gridSpan w:val="2"/>
          </w:tcPr>
          <w:p w14:paraId="5D78E574" w14:textId="77777777" w:rsidR="00733031" w:rsidRDefault="00733031" w:rsidP="00733031">
            <w:pPr>
              <w:jc w:val="center"/>
              <w:rPr>
                <w:b/>
              </w:rPr>
            </w:pPr>
          </w:p>
        </w:tc>
        <w:tc>
          <w:tcPr>
            <w:tcW w:w="2536" w:type="dxa"/>
            <w:gridSpan w:val="4"/>
          </w:tcPr>
          <w:p w14:paraId="02077500" w14:textId="45F1CE69" w:rsidR="00733031" w:rsidRDefault="00733031" w:rsidP="00733031">
            <w:pPr>
              <w:jc w:val="center"/>
              <w:rPr>
                <w:b/>
                <w:color w:val="000000"/>
              </w:rPr>
            </w:pPr>
            <w:r>
              <w:rPr>
                <w:b/>
                <w:bCs/>
                <w:sz w:val="16"/>
                <w:szCs w:val="16"/>
                <w:lang w:eastAsia="zh-CN"/>
              </w:rPr>
              <w:t>Source 1 ([19])</w:t>
            </w:r>
          </w:p>
        </w:tc>
        <w:tc>
          <w:tcPr>
            <w:tcW w:w="2536" w:type="dxa"/>
            <w:gridSpan w:val="4"/>
          </w:tcPr>
          <w:p w14:paraId="73203D04" w14:textId="688863BD" w:rsidR="00733031" w:rsidRDefault="00733031" w:rsidP="00733031">
            <w:pPr>
              <w:jc w:val="center"/>
              <w:rPr>
                <w:b/>
                <w:color w:val="000000"/>
              </w:rPr>
            </w:pPr>
            <w:r>
              <w:rPr>
                <w:b/>
                <w:bCs/>
                <w:sz w:val="16"/>
                <w:szCs w:val="16"/>
                <w:lang w:eastAsia="zh-CN"/>
              </w:rPr>
              <w:t>Source 1 ([19])</w:t>
            </w:r>
          </w:p>
        </w:tc>
        <w:tc>
          <w:tcPr>
            <w:tcW w:w="2537" w:type="dxa"/>
            <w:gridSpan w:val="4"/>
          </w:tcPr>
          <w:p w14:paraId="36D1AF41" w14:textId="53674272" w:rsidR="00733031" w:rsidRDefault="00733031" w:rsidP="00733031">
            <w:pPr>
              <w:jc w:val="center"/>
              <w:rPr>
                <w:b/>
                <w:color w:val="000000"/>
              </w:rPr>
            </w:pPr>
            <w:r>
              <w:rPr>
                <w:b/>
                <w:bCs/>
                <w:sz w:val="16"/>
                <w:szCs w:val="16"/>
                <w:lang w:eastAsia="zh-CN"/>
              </w:rPr>
              <w:t>Source 1 ([19])</w:t>
            </w:r>
          </w:p>
        </w:tc>
      </w:tr>
      <w:tr w:rsidR="00733031" w14:paraId="2EABF888" w14:textId="77777777" w:rsidTr="003C3386">
        <w:trPr>
          <w:trHeight w:val="431"/>
        </w:trPr>
        <w:tc>
          <w:tcPr>
            <w:tcW w:w="2028" w:type="dxa"/>
            <w:gridSpan w:val="2"/>
          </w:tcPr>
          <w:p w14:paraId="4181134B" w14:textId="77777777" w:rsidR="00733031" w:rsidRDefault="00733031" w:rsidP="00733031">
            <w:pPr>
              <w:jc w:val="center"/>
              <w:rPr>
                <w:b/>
              </w:rPr>
            </w:pPr>
          </w:p>
        </w:tc>
        <w:tc>
          <w:tcPr>
            <w:tcW w:w="634" w:type="dxa"/>
            <w:shd w:val="clear" w:color="auto" w:fill="E7E6E6" w:themeFill="background2"/>
            <w:vAlign w:val="center"/>
          </w:tcPr>
          <w:p w14:paraId="0FCDFD0A"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6C712579"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4BB77FAD"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59A9FF44"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69B2B15C"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074B1893"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66FA866F"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340431A8"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1FF1D200"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1B1206EB"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1DA032B3"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5" w:type="dxa"/>
            <w:vAlign w:val="center"/>
          </w:tcPr>
          <w:p w14:paraId="25C5C1E3"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r>
      <w:tr w:rsidR="00733031" w14:paraId="6D483026" w14:textId="77777777" w:rsidTr="003C3386">
        <w:trPr>
          <w:trHeight w:val="431"/>
        </w:trPr>
        <w:tc>
          <w:tcPr>
            <w:tcW w:w="1294" w:type="dxa"/>
          </w:tcPr>
          <w:p w14:paraId="166A55CC" w14:textId="77777777" w:rsidR="00733031" w:rsidRDefault="00733031" w:rsidP="00733031">
            <w:pPr>
              <w:jc w:val="center"/>
              <w:rPr>
                <w:b/>
              </w:rPr>
            </w:pPr>
            <w:r>
              <w:rPr>
                <w:b/>
                <w:bCs/>
              </w:rPr>
              <w:t xml:space="preserve">DL average-UPT </w:t>
            </w:r>
            <w:r>
              <w:rPr>
                <w:b/>
                <w:bCs/>
                <w:color w:val="000000"/>
              </w:rPr>
              <w:t>gain for layer-1</w:t>
            </w:r>
          </w:p>
        </w:tc>
        <w:tc>
          <w:tcPr>
            <w:tcW w:w="734" w:type="dxa"/>
            <w:vAlign w:val="center"/>
          </w:tcPr>
          <w:p w14:paraId="086A252A" w14:textId="77777777" w:rsidR="00733031" w:rsidRDefault="00733031" w:rsidP="00733031">
            <w:pPr>
              <w:jc w:val="center"/>
              <w:rPr>
                <w:b/>
                <w:bCs/>
                <w:sz w:val="16"/>
                <w:szCs w:val="16"/>
              </w:rPr>
            </w:pPr>
            <w:r>
              <w:rPr>
                <w:b/>
                <w:bCs/>
                <w:sz w:val="16"/>
                <w:szCs w:val="16"/>
              </w:rPr>
              <w:t>Mean</w:t>
            </w:r>
          </w:p>
          <w:p w14:paraId="6B207C9E" w14:textId="77777777" w:rsidR="00733031" w:rsidRDefault="00733031" w:rsidP="00733031">
            <w:pPr>
              <w:jc w:val="center"/>
              <w:rPr>
                <w:b/>
                <w:sz w:val="16"/>
                <w:szCs w:val="16"/>
              </w:rPr>
            </w:pPr>
            <w:r>
              <w:rPr>
                <w:b/>
                <w:bCs/>
                <w:sz w:val="16"/>
                <w:szCs w:val="16"/>
              </w:rPr>
              <w:t>5%</w:t>
            </w:r>
          </w:p>
          <w:p w14:paraId="5859BAB9" w14:textId="77777777" w:rsidR="00733031" w:rsidRDefault="00733031" w:rsidP="00733031">
            <w:pPr>
              <w:jc w:val="center"/>
              <w:rPr>
                <w:b/>
                <w:sz w:val="16"/>
                <w:szCs w:val="16"/>
              </w:rPr>
            </w:pPr>
            <w:r>
              <w:rPr>
                <w:b/>
                <w:bCs/>
                <w:sz w:val="16"/>
                <w:szCs w:val="16"/>
              </w:rPr>
              <w:t>50%</w:t>
            </w:r>
          </w:p>
        </w:tc>
        <w:tc>
          <w:tcPr>
            <w:tcW w:w="634" w:type="dxa"/>
            <w:shd w:val="clear" w:color="auto" w:fill="E7E6E6" w:themeFill="background2"/>
            <w:vAlign w:val="center"/>
          </w:tcPr>
          <w:p w14:paraId="055D38D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-0.6%</w:t>
            </w:r>
          </w:p>
          <w:p w14:paraId="6459ECE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90.2%</w:t>
            </w:r>
          </w:p>
          <w:p w14:paraId="68E1B26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12.6%</w:t>
            </w:r>
          </w:p>
        </w:tc>
        <w:tc>
          <w:tcPr>
            <w:tcW w:w="634" w:type="dxa"/>
            <w:vAlign w:val="center"/>
          </w:tcPr>
          <w:p w14:paraId="35870A5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-8.8%</w:t>
            </w:r>
          </w:p>
          <w:p w14:paraId="18A57AE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40.9%</w:t>
            </w:r>
          </w:p>
          <w:p w14:paraId="1F69106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w:t>
            </w:r>
          </w:p>
        </w:tc>
        <w:tc>
          <w:tcPr>
            <w:tcW w:w="634" w:type="dxa"/>
            <w:vAlign w:val="center"/>
          </w:tcPr>
          <w:p w14:paraId="1CA78F3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-9.4%</w:t>
            </w:r>
          </w:p>
          <w:p w14:paraId="632D3F1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36.8%</w:t>
            </w:r>
          </w:p>
          <w:p w14:paraId="59DA2B9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w:t>
            </w:r>
          </w:p>
        </w:tc>
        <w:tc>
          <w:tcPr>
            <w:tcW w:w="634" w:type="dxa"/>
            <w:vAlign w:val="center"/>
          </w:tcPr>
          <w:p w14:paraId="21C7690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-6.9%</w:t>
            </w:r>
          </w:p>
          <w:p w14:paraId="7A15AA6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41.8%</w:t>
            </w:r>
          </w:p>
          <w:p w14:paraId="2C362DD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-4.7%</w:t>
            </w:r>
          </w:p>
        </w:tc>
        <w:tc>
          <w:tcPr>
            <w:tcW w:w="634" w:type="dxa"/>
            <w:shd w:val="clear" w:color="auto" w:fill="E7E6E6" w:themeFill="background2"/>
            <w:vAlign w:val="center"/>
          </w:tcPr>
          <w:p w14:paraId="358992C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4.99%</w:t>
            </w:r>
          </w:p>
          <w:p w14:paraId="79D1D2C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43.3%</w:t>
            </w:r>
          </w:p>
          <w:p w14:paraId="01903CB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5.81%</w:t>
            </w:r>
          </w:p>
        </w:tc>
        <w:tc>
          <w:tcPr>
            <w:tcW w:w="634" w:type="dxa"/>
            <w:vAlign w:val="center"/>
          </w:tcPr>
          <w:p w14:paraId="15760E4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-9.6%</w:t>
            </w:r>
          </w:p>
          <w:p w14:paraId="6D0E6C7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9.49%</w:t>
            </w:r>
          </w:p>
          <w:p w14:paraId="5D632EA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w:t>
            </w:r>
          </w:p>
        </w:tc>
        <w:tc>
          <w:tcPr>
            <w:tcW w:w="634" w:type="dxa"/>
            <w:vAlign w:val="center"/>
          </w:tcPr>
          <w:p w14:paraId="4101F88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w:t>
            </w:r>
          </w:p>
          <w:p w14:paraId="03A7A1B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16.5%</w:t>
            </w:r>
          </w:p>
          <w:p w14:paraId="50F4BBE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-9.2%</w:t>
            </w:r>
          </w:p>
        </w:tc>
        <w:tc>
          <w:tcPr>
            <w:tcW w:w="634" w:type="dxa"/>
            <w:vAlign w:val="center"/>
          </w:tcPr>
          <w:p w14:paraId="57DA855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-9.2%</w:t>
            </w:r>
          </w:p>
          <w:p w14:paraId="753AE37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7.87%</w:t>
            </w:r>
          </w:p>
          <w:p w14:paraId="6F359CF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-9.2%</w:t>
            </w:r>
          </w:p>
        </w:tc>
        <w:tc>
          <w:tcPr>
            <w:tcW w:w="634" w:type="dxa"/>
            <w:shd w:val="clear" w:color="auto" w:fill="E7E6E6" w:themeFill="background2"/>
            <w:vAlign w:val="center"/>
          </w:tcPr>
          <w:p w14:paraId="76D4251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-0.7%</w:t>
            </w:r>
          </w:p>
          <w:p w14:paraId="43A0EB4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39%</w:t>
            </w:r>
          </w:p>
          <w:p w14:paraId="0F6FEF7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3.25%</w:t>
            </w:r>
          </w:p>
        </w:tc>
        <w:tc>
          <w:tcPr>
            <w:tcW w:w="634" w:type="dxa"/>
            <w:vAlign w:val="center"/>
          </w:tcPr>
          <w:p w14:paraId="5442AA2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-9.5%</w:t>
            </w:r>
          </w:p>
          <w:p w14:paraId="1C86990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22.7%</w:t>
            </w:r>
          </w:p>
          <w:p w14:paraId="72A9428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w:t>
            </w:r>
          </w:p>
        </w:tc>
        <w:tc>
          <w:tcPr>
            <w:tcW w:w="634" w:type="dxa"/>
            <w:vAlign w:val="center"/>
          </w:tcPr>
          <w:p w14:paraId="6269726E" w14:textId="77777777" w:rsidR="00733031" w:rsidRDefault="00733031" w:rsidP="00733031">
            <w:pPr>
              <w:jc w:val="center"/>
              <w:rPr>
                <w:bCs/>
                <w:sz w:val="16"/>
                <w:szCs w:val="16"/>
              </w:rPr>
            </w:pPr>
            <w:r>
              <w:rPr>
                <w:bCs/>
                <w:sz w:val="16"/>
                <w:szCs w:val="16"/>
              </w:rPr>
              <w:t>-12%</w:t>
            </w:r>
          </w:p>
          <w:p w14:paraId="0257D3E3" w14:textId="77777777" w:rsidR="00733031" w:rsidRDefault="00733031" w:rsidP="00733031">
            <w:pPr>
              <w:jc w:val="center"/>
              <w:rPr>
                <w:bCs/>
                <w:sz w:val="16"/>
                <w:szCs w:val="16"/>
              </w:rPr>
            </w:pPr>
            <w:r>
              <w:rPr>
                <w:bCs/>
                <w:sz w:val="16"/>
                <w:szCs w:val="16"/>
              </w:rPr>
              <w:t>4.39%</w:t>
            </w:r>
          </w:p>
          <w:p w14:paraId="7E684A7B" w14:textId="77777777" w:rsidR="00733031" w:rsidRDefault="00733031" w:rsidP="00733031">
            <w:pPr>
              <w:jc w:val="center"/>
              <w:rPr>
                <w:bCs/>
                <w:sz w:val="16"/>
                <w:szCs w:val="16"/>
              </w:rPr>
            </w:pPr>
            <w:r>
              <w:rPr>
                <w:bCs/>
                <w:sz w:val="16"/>
                <w:szCs w:val="16"/>
              </w:rPr>
              <w:t>-14%</w:t>
            </w:r>
          </w:p>
        </w:tc>
        <w:tc>
          <w:tcPr>
            <w:tcW w:w="635" w:type="dxa"/>
            <w:vAlign w:val="center"/>
          </w:tcPr>
          <w:p w14:paraId="01FE588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-11%</w:t>
            </w:r>
          </w:p>
          <w:p w14:paraId="15972FF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8.6%</w:t>
            </w:r>
          </w:p>
          <w:p w14:paraId="64174F4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w:t>
            </w:r>
          </w:p>
        </w:tc>
      </w:tr>
      <w:tr w:rsidR="00733031" w14:paraId="072BB8E6" w14:textId="77777777" w:rsidTr="003C3386">
        <w:trPr>
          <w:trHeight w:val="431"/>
        </w:trPr>
        <w:tc>
          <w:tcPr>
            <w:tcW w:w="1294" w:type="dxa"/>
          </w:tcPr>
          <w:p w14:paraId="056C2336" w14:textId="77777777" w:rsidR="00733031" w:rsidRDefault="00733031" w:rsidP="00733031">
            <w:pPr>
              <w:jc w:val="center"/>
              <w:rPr>
                <w:b/>
              </w:rPr>
            </w:pPr>
            <w:r>
              <w:rPr>
                <w:b/>
                <w:bCs/>
              </w:rPr>
              <w:t xml:space="preserve">DL average-UPT </w:t>
            </w:r>
            <w:r>
              <w:rPr>
                <w:b/>
                <w:bCs/>
                <w:color w:val="000000"/>
              </w:rPr>
              <w:t>gain for layer-2</w:t>
            </w:r>
          </w:p>
        </w:tc>
        <w:tc>
          <w:tcPr>
            <w:tcW w:w="734" w:type="dxa"/>
            <w:vAlign w:val="center"/>
          </w:tcPr>
          <w:p w14:paraId="208F7668" w14:textId="77777777" w:rsidR="00733031" w:rsidRDefault="00733031" w:rsidP="00733031">
            <w:pPr>
              <w:jc w:val="center"/>
              <w:rPr>
                <w:b/>
                <w:bCs/>
                <w:sz w:val="16"/>
                <w:szCs w:val="16"/>
              </w:rPr>
            </w:pPr>
            <w:r>
              <w:rPr>
                <w:b/>
                <w:bCs/>
                <w:sz w:val="16"/>
                <w:szCs w:val="16"/>
              </w:rPr>
              <w:t>Mean</w:t>
            </w:r>
          </w:p>
          <w:p w14:paraId="3ABE3891" w14:textId="77777777" w:rsidR="00733031" w:rsidRDefault="00733031" w:rsidP="00733031">
            <w:pPr>
              <w:jc w:val="center"/>
              <w:rPr>
                <w:b/>
                <w:bCs/>
                <w:sz w:val="16"/>
                <w:szCs w:val="16"/>
              </w:rPr>
            </w:pPr>
            <w:r>
              <w:rPr>
                <w:b/>
                <w:bCs/>
                <w:sz w:val="16"/>
                <w:szCs w:val="16"/>
              </w:rPr>
              <w:t>5%</w:t>
            </w:r>
          </w:p>
          <w:p w14:paraId="2E8CE2C7" w14:textId="77777777" w:rsidR="00733031" w:rsidRDefault="00733031" w:rsidP="00733031">
            <w:pPr>
              <w:jc w:val="center"/>
              <w:rPr>
                <w:b/>
                <w:bCs/>
                <w:sz w:val="16"/>
                <w:szCs w:val="16"/>
              </w:rPr>
            </w:pPr>
            <w:r>
              <w:rPr>
                <w:b/>
                <w:bCs/>
                <w:sz w:val="16"/>
                <w:szCs w:val="16"/>
              </w:rPr>
              <w:t>50%</w:t>
            </w:r>
          </w:p>
        </w:tc>
        <w:tc>
          <w:tcPr>
            <w:tcW w:w="634" w:type="dxa"/>
            <w:shd w:val="clear" w:color="auto" w:fill="E7E6E6" w:themeFill="background2"/>
            <w:vAlign w:val="center"/>
          </w:tcPr>
          <w:p w14:paraId="6DE4A66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-46%</w:t>
            </w:r>
          </w:p>
          <w:p w14:paraId="77D1EEB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-16%</w:t>
            </w:r>
          </w:p>
          <w:p w14:paraId="4BC03FE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-40%</w:t>
            </w:r>
          </w:p>
        </w:tc>
        <w:tc>
          <w:tcPr>
            <w:tcW w:w="634" w:type="dxa"/>
            <w:vAlign w:val="center"/>
          </w:tcPr>
          <w:p w14:paraId="2960047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-45%</w:t>
            </w:r>
          </w:p>
          <w:p w14:paraId="63972B2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-15%</w:t>
            </w:r>
          </w:p>
          <w:p w14:paraId="395E872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-38%</w:t>
            </w:r>
          </w:p>
        </w:tc>
        <w:tc>
          <w:tcPr>
            <w:tcW w:w="634" w:type="dxa"/>
            <w:vAlign w:val="center"/>
          </w:tcPr>
          <w:p w14:paraId="7A73A7C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-45%</w:t>
            </w:r>
          </w:p>
          <w:p w14:paraId="41F94BF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-16%</w:t>
            </w:r>
          </w:p>
          <w:p w14:paraId="13E55E7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-38%</w:t>
            </w:r>
          </w:p>
        </w:tc>
        <w:tc>
          <w:tcPr>
            <w:tcW w:w="634" w:type="dxa"/>
            <w:vAlign w:val="center"/>
          </w:tcPr>
          <w:p w14:paraId="6165B32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-46%</w:t>
            </w:r>
          </w:p>
          <w:p w14:paraId="1595BFC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-15%</w:t>
            </w:r>
          </w:p>
          <w:p w14:paraId="2CEBC18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-39%</w:t>
            </w:r>
          </w:p>
        </w:tc>
        <w:tc>
          <w:tcPr>
            <w:tcW w:w="634" w:type="dxa"/>
            <w:shd w:val="clear" w:color="auto" w:fill="E7E6E6" w:themeFill="background2"/>
            <w:vAlign w:val="center"/>
          </w:tcPr>
          <w:p w14:paraId="6B6C891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-54%</w:t>
            </w:r>
          </w:p>
          <w:p w14:paraId="3DD4663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p w14:paraId="18630A3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tc>
        <w:tc>
          <w:tcPr>
            <w:tcW w:w="634" w:type="dxa"/>
            <w:vAlign w:val="center"/>
          </w:tcPr>
          <w:p w14:paraId="2A8B30C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-52%</w:t>
            </w:r>
          </w:p>
          <w:p w14:paraId="38DB0B8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w:t>
            </w:r>
          </w:p>
          <w:p w14:paraId="4654F2B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tc>
        <w:tc>
          <w:tcPr>
            <w:tcW w:w="634" w:type="dxa"/>
            <w:vAlign w:val="center"/>
          </w:tcPr>
          <w:p w14:paraId="43F0E9D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-53%</w:t>
            </w:r>
          </w:p>
          <w:p w14:paraId="0C47CB4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w:t>
            </w:r>
          </w:p>
          <w:p w14:paraId="394D308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tc>
        <w:tc>
          <w:tcPr>
            <w:tcW w:w="634" w:type="dxa"/>
            <w:vAlign w:val="center"/>
          </w:tcPr>
          <w:p w14:paraId="614BF34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-54%</w:t>
            </w:r>
          </w:p>
          <w:p w14:paraId="39BFC54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p w14:paraId="0D00054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tc>
        <w:tc>
          <w:tcPr>
            <w:tcW w:w="634" w:type="dxa"/>
            <w:shd w:val="clear" w:color="auto" w:fill="E7E6E6" w:themeFill="background2"/>
            <w:vAlign w:val="center"/>
          </w:tcPr>
          <w:p w14:paraId="54D6DEB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p w14:paraId="5229EFB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-59%</w:t>
            </w:r>
          </w:p>
          <w:p w14:paraId="2DDEEB6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w:t>
            </w:r>
          </w:p>
        </w:tc>
        <w:tc>
          <w:tcPr>
            <w:tcW w:w="634" w:type="dxa"/>
            <w:vAlign w:val="center"/>
          </w:tcPr>
          <w:p w14:paraId="5BFA45D4" w14:textId="77777777" w:rsidR="00733031" w:rsidRDefault="00733031" w:rsidP="00733031">
            <w:pPr>
              <w:jc w:val="center"/>
              <w:rPr>
                <w:bCs/>
                <w:sz w:val="16"/>
                <w:szCs w:val="16"/>
              </w:rPr>
            </w:pPr>
            <w:r>
              <w:rPr>
                <w:bCs/>
                <w:sz w:val="16"/>
                <w:szCs w:val="16"/>
              </w:rPr>
              <w:t>-62%</w:t>
            </w:r>
          </w:p>
          <w:p w14:paraId="2B55CDAD" w14:textId="77777777" w:rsidR="00733031" w:rsidRDefault="00733031" w:rsidP="00733031">
            <w:pPr>
              <w:jc w:val="center"/>
              <w:rPr>
                <w:bCs/>
                <w:sz w:val="16"/>
                <w:szCs w:val="16"/>
              </w:rPr>
            </w:pPr>
            <w:r>
              <w:rPr>
                <w:bCs/>
                <w:sz w:val="16"/>
                <w:szCs w:val="16"/>
              </w:rPr>
              <w:t>-48%</w:t>
            </w:r>
          </w:p>
          <w:p w14:paraId="15C042C3" w14:textId="77777777" w:rsidR="00733031" w:rsidRDefault="00733031" w:rsidP="00733031">
            <w:pPr>
              <w:jc w:val="center"/>
              <w:rPr>
                <w:bCs/>
                <w:sz w:val="16"/>
                <w:szCs w:val="16"/>
              </w:rPr>
            </w:pPr>
            <w:r>
              <w:rPr>
                <w:bCs/>
                <w:sz w:val="16"/>
                <w:szCs w:val="16"/>
              </w:rPr>
              <w:t>-67%</w:t>
            </w:r>
          </w:p>
        </w:tc>
        <w:tc>
          <w:tcPr>
            <w:tcW w:w="634" w:type="dxa"/>
            <w:vAlign w:val="center"/>
          </w:tcPr>
          <w:p w14:paraId="0BCDEF4F" w14:textId="77777777" w:rsidR="00733031" w:rsidRDefault="00733031" w:rsidP="00733031">
            <w:pPr>
              <w:jc w:val="center"/>
              <w:rPr>
                <w:bCs/>
                <w:sz w:val="16"/>
                <w:szCs w:val="16"/>
              </w:rPr>
            </w:pPr>
            <w:r>
              <w:rPr>
                <w:bCs/>
                <w:sz w:val="16"/>
                <w:szCs w:val="16"/>
              </w:rPr>
              <w:t>-62%</w:t>
            </w:r>
          </w:p>
          <w:p w14:paraId="76627393" w14:textId="77777777" w:rsidR="00733031" w:rsidRDefault="00733031" w:rsidP="00733031">
            <w:pPr>
              <w:jc w:val="center"/>
              <w:rPr>
                <w:bCs/>
                <w:sz w:val="16"/>
                <w:szCs w:val="16"/>
              </w:rPr>
            </w:pPr>
            <w:r>
              <w:rPr>
                <w:bCs/>
                <w:sz w:val="16"/>
                <w:szCs w:val="16"/>
              </w:rPr>
              <w:t>-54%</w:t>
            </w:r>
          </w:p>
          <w:p w14:paraId="39F8D25A" w14:textId="77777777" w:rsidR="00733031" w:rsidRDefault="00733031" w:rsidP="00733031">
            <w:pPr>
              <w:jc w:val="center"/>
              <w:rPr>
                <w:bCs/>
                <w:sz w:val="16"/>
                <w:szCs w:val="16"/>
              </w:rPr>
            </w:pPr>
            <w:r>
              <w:rPr>
                <w:bCs/>
                <w:sz w:val="16"/>
                <w:szCs w:val="16"/>
              </w:rPr>
              <w:t>-68%</w:t>
            </w:r>
          </w:p>
        </w:tc>
        <w:tc>
          <w:tcPr>
            <w:tcW w:w="635" w:type="dxa"/>
            <w:vAlign w:val="center"/>
          </w:tcPr>
          <w:p w14:paraId="19AA9B97" w14:textId="77777777" w:rsidR="00733031" w:rsidRDefault="00733031" w:rsidP="00733031">
            <w:pPr>
              <w:jc w:val="center"/>
              <w:rPr>
                <w:bCs/>
                <w:sz w:val="16"/>
                <w:szCs w:val="16"/>
              </w:rPr>
            </w:pPr>
            <w:r>
              <w:rPr>
                <w:bCs/>
                <w:sz w:val="16"/>
                <w:szCs w:val="16"/>
              </w:rPr>
              <w:t>-62%</w:t>
            </w:r>
          </w:p>
          <w:p w14:paraId="411FC1FA" w14:textId="77777777" w:rsidR="00733031" w:rsidRDefault="00733031" w:rsidP="00733031">
            <w:pPr>
              <w:jc w:val="center"/>
              <w:rPr>
                <w:bCs/>
                <w:sz w:val="16"/>
                <w:szCs w:val="16"/>
              </w:rPr>
            </w:pPr>
            <w:r>
              <w:rPr>
                <w:bCs/>
                <w:sz w:val="16"/>
                <w:szCs w:val="16"/>
              </w:rPr>
              <w:t>-48%</w:t>
            </w:r>
          </w:p>
          <w:p w14:paraId="7A6170A7" w14:textId="77777777" w:rsidR="00733031" w:rsidRDefault="00733031" w:rsidP="00733031">
            <w:pPr>
              <w:jc w:val="center"/>
              <w:rPr>
                <w:bCs/>
                <w:sz w:val="16"/>
                <w:szCs w:val="16"/>
              </w:rPr>
            </w:pPr>
            <w:r>
              <w:rPr>
                <w:bCs/>
                <w:sz w:val="16"/>
                <w:szCs w:val="16"/>
              </w:rPr>
              <w:t>-66%</w:t>
            </w:r>
          </w:p>
        </w:tc>
      </w:tr>
      <w:tr w:rsidR="00733031" w14:paraId="645C9175" w14:textId="77777777" w:rsidTr="003C3386">
        <w:trPr>
          <w:trHeight w:val="431"/>
        </w:trPr>
        <w:tc>
          <w:tcPr>
            <w:tcW w:w="1294" w:type="dxa"/>
          </w:tcPr>
          <w:p w14:paraId="3360F758" w14:textId="77777777" w:rsidR="00733031" w:rsidRDefault="00733031" w:rsidP="00733031">
            <w:pPr>
              <w:jc w:val="center"/>
              <w:rPr>
                <w:b/>
              </w:rPr>
            </w:pPr>
            <w:r>
              <w:rPr>
                <w:b/>
                <w:bCs/>
              </w:rPr>
              <w:t xml:space="preserve">UL average-UPT </w:t>
            </w:r>
            <w:r>
              <w:rPr>
                <w:b/>
                <w:bCs/>
                <w:color w:val="000000"/>
              </w:rPr>
              <w:t>gain for layer-1</w:t>
            </w:r>
          </w:p>
        </w:tc>
        <w:tc>
          <w:tcPr>
            <w:tcW w:w="734" w:type="dxa"/>
            <w:vAlign w:val="center"/>
          </w:tcPr>
          <w:p w14:paraId="29FDAFC1" w14:textId="77777777" w:rsidR="00733031" w:rsidRDefault="00733031" w:rsidP="00733031">
            <w:pPr>
              <w:jc w:val="center"/>
              <w:rPr>
                <w:b/>
                <w:bCs/>
                <w:sz w:val="16"/>
                <w:szCs w:val="16"/>
              </w:rPr>
            </w:pPr>
            <w:r>
              <w:rPr>
                <w:b/>
                <w:bCs/>
                <w:sz w:val="16"/>
                <w:szCs w:val="16"/>
              </w:rPr>
              <w:t>Mean</w:t>
            </w:r>
          </w:p>
          <w:p w14:paraId="044C4F37" w14:textId="77777777" w:rsidR="00733031" w:rsidRDefault="00733031" w:rsidP="00733031">
            <w:pPr>
              <w:jc w:val="center"/>
              <w:rPr>
                <w:b/>
                <w:bCs/>
                <w:sz w:val="16"/>
                <w:szCs w:val="16"/>
              </w:rPr>
            </w:pPr>
            <w:r>
              <w:rPr>
                <w:b/>
                <w:bCs/>
                <w:sz w:val="16"/>
                <w:szCs w:val="16"/>
              </w:rPr>
              <w:t>5%</w:t>
            </w:r>
          </w:p>
          <w:p w14:paraId="7E87AB1F" w14:textId="77777777" w:rsidR="00733031" w:rsidRDefault="00733031" w:rsidP="00733031">
            <w:pPr>
              <w:jc w:val="center"/>
              <w:rPr>
                <w:b/>
                <w:sz w:val="16"/>
                <w:szCs w:val="16"/>
              </w:rPr>
            </w:pPr>
            <w:r>
              <w:rPr>
                <w:b/>
                <w:bCs/>
                <w:sz w:val="16"/>
                <w:szCs w:val="16"/>
              </w:rPr>
              <w:t>50%</w:t>
            </w:r>
          </w:p>
        </w:tc>
        <w:tc>
          <w:tcPr>
            <w:tcW w:w="634" w:type="dxa"/>
            <w:shd w:val="clear" w:color="auto" w:fill="E7E6E6" w:themeFill="background2"/>
            <w:vAlign w:val="center"/>
          </w:tcPr>
          <w:p w14:paraId="35BCC2A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-0.9%</w:t>
            </w:r>
          </w:p>
          <w:p w14:paraId="2584DE1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6.7%</w:t>
            </w:r>
          </w:p>
          <w:p w14:paraId="75489BC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-5.0%</w:t>
            </w:r>
          </w:p>
        </w:tc>
        <w:tc>
          <w:tcPr>
            <w:tcW w:w="634" w:type="dxa"/>
            <w:vAlign w:val="center"/>
          </w:tcPr>
          <w:p w14:paraId="7D8DEEF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w:t>
            </w:r>
          </w:p>
          <w:p w14:paraId="4914B44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8.9%</w:t>
            </w:r>
          </w:p>
          <w:p w14:paraId="3A54ACB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-0.5%</w:t>
            </w:r>
          </w:p>
        </w:tc>
        <w:tc>
          <w:tcPr>
            <w:tcW w:w="634" w:type="dxa"/>
            <w:vAlign w:val="center"/>
          </w:tcPr>
          <w:p w14:paraId="5D7370D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-1.8%</w:t>
            </w:r>
          </w:p>
          <w:p w14:paraId="30BC484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7.9%</w:t>
            </w:r>
          </w:p>
          <w:p w14:paraId="422D049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-0.2%</w:t>
            </w:r>
          </w:p>
        </w:tc>
        <w:tc>
          <w:tcPr>
            <w:tcW w:w="634" w:type="dxa"/>
            <w:vAlign w:val="center"/>
          </w:tcPr>
          <w:p w14:paraId="5416BF7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0.86%</w:t>
            </w:r>
          </w:p>
          <w:p w14:paraId="07BB4C0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2.25%</w:t>
            </w:r>
          </w:p>
          <w:p w14:paraId="3760C40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0.85%</w:t>
            </w:r>
          </w:p>
        </w:tc>
        <w:tc>
          <w:tcPr>
            <w:tcW w:w="634" w:type="dxa"/>
            <w:shd w:val="clear" w:color="auto" w:fill="E7E6E6" w:themeFill="background2"/>
            <w:vAlign w:val="center"/>
          </w:tcPr>
          <w:p w14:paraId="164CC9F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0.15%</w:t>
            </w:r>
          </w:p>
          <w:p w14:paraId="1AED9E0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9.76%</w:t>
            </w:r>
          </w:p>
          <w:p w14:paraId="28D4C92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-2.0%</w:t>
            </w:r>
          </w:p>
        </w:tc>
        <w:tc>
          <w:tcPr>
            <w:tcW w:w="634" w:type="dxa"/>
            <w:vAlign w:val="center"/>
          </w:tcPr>
          <w:p w14:paraId="063525F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4.41%</w:t>
            </w:r>
          </w:p>
          <w:p w14:paraId="3FFD93C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15.4%</w:t>
            </w:r>
          </w:p>
          <w:p w14:paraId="7E1AEB1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w:t>
            </w:r>
          </w:p>
        </w:tc>
        <w:tc>
          <w:tcPr>
            <w:tcW w:w="634" w:type="dxa"/>
            <w:vAlign w:val="center"/>
          </w:tcPr>
          <w:p w14:paraId="69BAD61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8.4%</w:t>
            </w:r>
          </w:p>
          <w:p w14:paraId="3FB3CAF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12.1%</w:t>
            </w:r>
          </w:p>
          <w:p w14:paraId="6F7DDEF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w:t>
            </w:r>
          </w:p>
        </w:tc>
        <w:tc>
          <w:tcPr>
            <w:tcW w:w="634" w:type="dxa"/>
            <w:vAlign w:val="center"/>
          </w:tcPr>
          <w:p w14:paraId="4AE05C6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6.94%</w:t>
            </w:r>
          </w:p>
          <w:p w14:paraId="1C46138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8.26%</w:t>
            </w:r>
          </w:p>
          <w:p w14:paraId="476793F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-0.9%</w:t>
            </w:r>
          </w:p>
        </w:tc>
        <w:tc>
          <w:tcPr>
            <w:tcW w:w="634" w:type="dxa"/>
            <w:shd w:val="clear" w:color="auto" w:fill="E7E6E6" w:themeFill="background2"/>
            <w:vAlign w:val="center"/>
          </w:tcPr>
          <w:p w14:paraId="6BA3F22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-0.4%</w:t>
            </w:r>
          </w:p>
          <w:p w14:paraId="0B8D74F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6.7%</w:t>
            </w:r>
          </w:p>
          <w:p w14:paraId="4CCD2DE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w:t>
            </w:r>
          </w:p>
        </w:tc>
        <w:tc>
          <w:tcPr>
            <w:tcW w:w="634" w:type="dxa"/>
            <w:vAlign w:val="center"/>
          </w:tcPr>
          <w:p w14:paraId="7667C32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-1.1%</w:t>
            </w:r>
          </w:p>
          <w:p w14:paraId="05B671C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9.54%</w:t>
            </w:r>
          </w:p>
          <w:p w14:paraId="4337CB9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tc>
        <w:tc>
          <w:tcPr>
            <w:tcW w:w="634" w:type="dxa"/>
            <w:vAlign w:val="center"/>
          </w:tcPr>
          <w:p w14:paraId="4E893F3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-1.3%</w:t>
            </w:r>
          </w:p>
          <w:p w14:paraId="024AC3A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13.6%</w:t>
            </w:r>
          </w:p>
          <w:p w14:paraId="09417B2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-6.9%</w:t>
            </w:r>
          </w:p>
        </w:tc>
        <w:tc>
          <w:tcPr>
            <w:tcW w:w="635" w:type="dxa"/>
            <w:vAlign w:val="center"/>
          </w:tcPr>
          <w:p w14:paraId="301E163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w:t>
            </w:r>
          </w:p>
          <w:p w14:paraId="0D47B37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7.71%</w:t>
            </w:r>
          </w:p>
          <w:p w14:paraId="12BC7EE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1.92%</w:t>
            </w:r>
          </w:p>
        </w:tc>
      </w:tr>
      <w:tr w:rsidR="00733031" w14:paraId="529352F9" w14:textId="77777777" w:rsidTr="003C3386">
        <w:trPr>
          <w:trHeight w:val="431"/>
        </w:trPr>
        <w:tc>
          <w:tcPr>
            <w:tcW w:w="1294" w:type="dxa"/>
          </w:tcPr>
          <w:p w14:paraId="4E452688" w14:textId="77777777" w:rsidR="00733031" w:rsidRDefault="00733031" w:rsidP="00733031">
            <w:pPr>
              <w:jc w:val="center"/>
              <w:rPr>
                <w:b/>
              </w:rPr>
            </w:pPr>
            <w:r>
              <w:rPr>
                <w:b/>
                <w:bCs/>
              </w:rPr>
              <w:t xml:space="preserve">UL average-UPT </w:t>
            </w:r>
            <w:r>
              <w:rPr>
                <w:b/>
                <w:bCs/>
                <w:color w:val="000000"/>
              </w:rPr>
              <w:t>gain for layer-2</w:t>
            </w:r>
          </w:p>
        </w:tc>
        <w:tc>
          <w:tcPr>
            <w:tcW w:w="734" w:type="dxa"/>
            <w:vAlign w:val="center"/>
          </w:tcPr>
          <w:p w14:paraId="4DE41CA7" w14:textId="77777777" w:rsidR="00733031" w:rsidRDefault="00733031" w:rsidP="00733031">
            <w:pPr>
              <w:jc w:val="center"/>
              <w:rPr>
                <w:b/>
                <w:bCs/>
                <w:sz w:val="16"/>
                <w:szCs w:val="16"/>
              </w:rPr>
            </w:pPr>
            <w:r>
              <w:rPr>
                <w:b/>
                <w:bCs/>
                <w:sz w:val="16"/>
                <w:szCs w:val="16"/>
              </w:rPr>
              <w:t>Mean</w:t>
            </w:r>
          </w:p>
          <w:p w14:paraId="432C0610" w14:textId="77777777" w:rsidR="00733031" w:rsidRDefault="00733031" w:rsidP="00733031">
            <w:pPr>
              <w:jc w:val="center"/>
              <w:rPr>
                <w:b/>
                <w:bCs/>
                <w:sz w:val="16"/>
                <w:szCs w:val="16"/>
              </w:rPr>
            </w:pPr>
            <w:r>
              <w:rPr>
                <w:b/>
                <w:bCs/>
                <w:sz w:val="16"/>
                <w:szCs w:val="16"/>
              </w:rPr>
              <w:t>5%</w:t>
            </w:r>
          </w:p>
          <w:p w14:paraId="0AF17406" w14:textId="77777777" w:rsidR="00733031" w:rsidRDefault="00733031" w:rsidP="00733031">
            <w:pPr>
              <w:jc w:val="center"/>
              <w:rPr>
                <w:b/>
                <w:sz w:val="16"/>
                <w:szCs w:val="16"/>
              </w:rPr>
            </w:pPr>
            <w:r>
              <w:rPr>
                <w:b/>
                <w:bCs/>
                <w:sz w:val="16"/>
                <w:szCs w:val="16"/>
              </w:rPr>
              <w:t>50%</w:t>
            </w:r>
          </w:p>
        </w:tc>
        <w:tc>
          <w:tcPr>
            <w:tcW w:w="634" w:type="dxa"/>
            <w:shd w:val="clear" w:color="auto" w:fill="E7E6E6" w:themeFill="background2"/>
            <w:vAlign w:val="center"/>
          </w:tcPr>
          <w:p w14:paraId="6BFCC658" w14:textId="77777777" w:rsidR="00733031" w:rsidRDefault="00733031" w:rsidP="00733031">
            <w:pPr>
              <w:jc w:val="center"/>
              <w:rPr>
                <w:bCs/>
                <w:sz w:val="16"/>
                <w:szCs w:val="16"/>
              </w:rPr>
            </w:pPr>
            <w:r>
              <w:rPr>
                <w:bCs/>
                <w:sz w:val="16"/>
                <w:szCs w:val="16"/>
              </w:rPr>
              <w:t>225%</w:t>
            </w:r>
          </w:p>
          <w:p w14:paraId="5B5218B3" w14:textId="77777777" w:rsidR="00733031" w:rsidRDefault="00733031" w:rsidP="00733031">
            <w:pPr>
              <w:jc w:val="center"/>
              <w:rPr>
                <w:bCs/>
                <w:sz w:val="16"/>
                <w:szCs w:val="16"/>
              </w:rPr>
            </w:pPr>
            <w:r>
              <w:rPr>
                <w:bCs/>
                <w:sz w:val="16"/>
                <w:szCs w:val="16"/>
              </w:rPr>
              <w:t>291%</w:t>
            </w:r>
          </w:p>
          <w:p w14:paraId="778A793E" w14:textId="77777777" w:rsidR="00733031" w:rsidRDefault="00733031" w:rsidP="00733031">
            <w:pPr>
              <w:jc w:val="center"/>
              <w:rPr>
                <w:bCs/>
                <w:sz w:val="16"/>
                <w:szCs w:val="16"/>
              </w:rPr>
            </w:pPr>
            <w:r>
              <w:rPr>
                <w:bCs/>
                <w:sz w:val="16"/>
                <w:szCs w:val="16"/>
              </w:rPr>
              <w:t>223%</w:t>
            </w:r>
          </w:p>
        </w:tc>
        <w:tc>
          <w:tcPr>
            <w:tcW w:w="634" w:type="dxa"/>
            <w:vAlign w:val="center"/>
          </w:tcPr>
          <w:p w14:paraId="165A4726" w14:textId="77777777" w:rsidR="00733031" w:rsidRDefault="00733031" w:rsidP="00733031">
            <w:pPr>
              <w:jc w:val="center"/>
              <w:rPr>
                <w:bCs/>
                <w:sz w:val="16"/>
                <w:szCs w:val="16"/>
              </w:rPr>
            </w:pPr>
            <w:r>
              <w:rPr>
                <w:bCs/>
                <w:sz w:val="16"/>
                <w:szCs w:val="16"/>
              </w:rPr>
              <w:t>153%</w:t>
            </w:r>
          </w:p>
          <w:p w14:paraId="20682797" w14:textId="77777777" w:rsidR="00733031" w:rsidRDefault="00733031" w:rsidP="00733031">
            <w:pPr>
              <w:jc w:val="center"/>
              <w:rPr>
                <w:bCs/>
                <w:sz w:val="16"/>
                <w:szCs w:val="16"/>
              </w:rPr>
            </w:pPr>
            <w:r>
              <w:rPr>
                <w:bCs/>
                <w:sz w:val="16"/>
                <w:szCs w:val="16"/>
              </w:rPr>
              <w:t>180%</w:t>
            </w:r>
          </w:p>
          <w:p w14:paraId="56C39AD4" w14:textId="77777777" w:rsidR="00733031" w:rsidRDefault="00733031" w:rsidP="00733031">
            <w:pPr>
              <w:jc w:val="center"/>
              <w:rPr>
                <w:bCs/>
                <w:sz w:val="16"/>
                <w:szCs w:val="16"/>
              </w:rPr>
            </w:pPr>
            <w:r>
              <w:rPr>
                <w:bCs/>
                <w:sz w:val="16"/>
                <w:szCs w:val="16"/>
              </w:rPr>
              <w:t>150%</w:t>
            </w:r>
          </w:p>
        </w:tc>
        <w:tc>
          <w:tcPr>
            <w:tcW w:w="634" w:type="dxa"/>
            <w:vAlign w:val="center"/>
          </w:tcPr>
          <w:p w14:paraId="2917A217" w14:textId="77777777" w:rsidR="00733031" w:rsidRDefault="00733031" w:rsidP="00733031">
            <w:pPr>
              <w:jc w:val="center"/>
              <w:rPr>
                <w:bCs/>
                <w:sz w:val="16"/>
                <w:szCs w:val="16"/>
              </w:rPr>
            </w:pPr>
            <w:r>
              <w:rPr>
                <w:bCs/>
                <w:sz w:val="16"/>
                <w:szCs w:val="16"/>
              </w:rPr>
              <w:t>121%</w:t>
            </w:r>
          </w:p>
          <w:p w14:paraId="0AB2157D" w14:textId="77777777" w:rsidR="00733031" w:rsidRDefault="00733031" w:rsidP="00733031">
            <w:pPr>
              <w:jc w:val="center"/>
              <w:rPr>
                <w:bCs/>
                <w:sz w:val="16"/>
                <w:szCs w:val="16"/>
              </w:rPr>
            </w:pPr>
            <w:r>
              <w:rPr>
                <w:bCs/>
                <w:sz w:val="16"/>
                <w:szCs w:val="16"/>
              </w:rPr>
              <w:t>105%</w:t>
            </w:r>
          </w:p>
          <w:p w14:paraId="6CEF1AAC" w14:textId="77777777" w:rsidR="00733031" w:rsidRDefault="00733031" w:rsidP="00733031">
            <w:pPr>
              <w:jc w:val="center"/>
              <w:rPr>
                <w:bCs/>
                <w:sz w:val="16"/>
                <w:szCs w:val="16"/>
              </w:rPr>
            </w:pPr>
            <w:r>
              <w:rPr>
                <w:bCs/>
                <w:sz w:val="16"/>
                <w:szCs w:val="16"/>
              </w:rPr>
              <w:t>127%</w:t>
            </w:r>
          </w:p>
        </w:tc>
        <w:tc>
          <w:tcPr>
            <w:tcW w:w="634" w:type="dxa"/>
            <w:vAlign w:val="center"/>
          </w:tcPr>
          <w:p w14:paraId="2BDF3684" w14:textId="77777777" w:rsidR="00733031" w:rsidRDefault="00733031" w:rsidP="00733031">
            <w:pPr>
              <w:jc w:val="center"/>
              <w:rPr>
                <w:bCs/>
                <w:sz w:val="16"/>
                <w:szCs w:val="16"/>
              </w:rPr>
            </w:pPr>
            <w:r>
              <w:rPr>
                <w:bCs/>
                <w:sz w:val="16"/>
                <w:szCs w:val="16"/>
              </w:rPr>
              <w:t>204%</w:t>
            </w:r>
          </w:p>
          <w:p w14:paraId="2D3B2D83" w14:textId="77777777" w:rsidR="00733031" w:rsidRDefault="00733031" w:rsidP="00733031">
            <w:pPr>
              <w:jc w:val="center"/>
              <w:rPr>
                <w:bCs/>
                <w:sz w:val="16"/>
                <w:szCs w:val="16"/>
              </w:rPr>
            </w:pPr>
            <w:r>
              <w:rPr>
                <w:bCs/>
                <w:sz w:val="16"/>
                <w:szCs w:val="16"/>
              </w:rPr>
              <w:t>279%</w:t>
            </w:r>
          </w:p>
          <w:p w14:paraId="524DBFF9" w14:textId="77777777" w:rsidR="00733031" w:rsidRDefault="00733031" w:rsidP="00733031">
            <w:pPr>
              <w:jc w:val="center"/>
              <w:rPr>
                <w:bCs/>
                <w:sz w:val="16"/>
                <w:szCs w:val="16"/>
              </w:rPr>
            </w:pPr>
            <w:r>
              <w:rPr>
                <w:bCs/>
                <w:sz w:val="16"/>
                <w:szCs w:val="16"/>
              </w:rPr>
              <w:t>198%</w:t>
            </w:r>
          </w:p>
        </w:tc>
        <w:tc>
          <w:tcPr>
            <w:tcW w:w="634" w:type="dxa"/>
            <w:shd w:val="clear" w:color="auto" w:fill="E7E6E6" w:themeFill="background2"/>
            <w:vAlign w:val="center"/>
          </w:tcPr>
          <w:p w14:paraId="0BCA94F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309%</w:t>
            </w:r>
          </w:p>
          <w:p w14:paraId="75C0A11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260%</w:t>
            </w:r>
          </w:p>
          <w:p w14:paraId="79F0CA6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295%</w:t>
            </w:r>
          </w:p>
        </w:tc>
        <w:tc>
          <w:tcPr>
            <w:tcW w:w="634" w:type="dxa"/>
            <w:vAlign w:val="center"/>
          </w:tcPr>
          <w:p w14:paraId="259152D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321%</w:t>
            </w:r>
          </w:p>
          <w:p w14:paraId="5323ED5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302%</w:t>
            </w:r>
          </w:p>
          <w:p w14:paraId="2454869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327%</w:t>
            </w:r>
          </w:p>
        </w:tc>
        <w:tc>
          <w:tcPr>
            <w:tcW w:w="634" w:type="dxa"/>
            <w:vAlign w:val="center"/>
          </w:tcPr>
          <w:p w14:paraId="59BBDE8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231%</w:t>
            </w:r>
          </w:p>
          <w:p w14:paraId="1754465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234%</w:t>
            </w:r>
          </w:p>
          <w:p w14:paraId="171C6AE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229%</w:t>
            </w:r>
          </w:p>
        </w:tc>
        <w:tc>
          <w:tcPr>
            <w:tcW w:w="634" w:type="dxa"/>
            <w:vAlign w:val="center"/>
          </w:tcPr>
          <w:p w14:paraId="383CEE5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343%</w:t>
            </w:r>
          </w:p>
          <w:p w14:paraId="149046B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344%</w:t>
            </w:r>
          </w:p>
          <w:p w14:paraId="7DF59C6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341%</w:t>
            </w:r>
          </w:p>
        </w:tc>
        <w:tc>
          <w:tcPr>
            <w:tcW w:w="634" w:type="dxa"/>
            <w:shd w:val="clear" w:color="auto" w:fill="E7E6E6" w:themeFill="background2"/>
            <w:vAlign w:val="center"/>
          </w:tcPr>
          <w:p w14:paraId="527E88B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109%</w:t>
            </w:r>
          </w:p>
          <w:p w14:paraId="5B4FB83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22.0%</w:t>
            </w:r>
          </w:p>
          <w:p w14:paraId="1C5AC06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90.6%</w:t>
            </w:r>
          </w:p>
        </w:tc>
        <w:tc>
          <w:tcPr>
            <w:tcW w:w="634" w:type="dxa"/>
            <w:vAlign w:val="center"/>
          </w:tcPr>
          <w:p w14:paraId="60938ED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120%</w:t>
            </w:r>
          </w:p>
          <w:p w14:paraId="17DB0DF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31.1%</w:t>
            </w:r>
          </w:p>
          <w:p w14:paraId="49B3AA5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118%</w:t>
            </w:r>
          </w:p>
        </w:tc>
        <w:tc>
          <w:tcPr>
            <w:tcW w:w="634" w:type="dxa"/>
            <w:vAlign w:val="center"/>
          </w:tcPr>
          <w:p w14:paraId="0C9B0E9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82.7%</w:t>
            </w:r>
          </w:p>
          <w:p w14:paraId="338AC2A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47.1%</w:t>
            </w:r>
          </w:p>
          <w:p w14:paraId="6D59F1F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73.4%</w:t>
            </w:r>
          </w:p>
        </w:tc>
        <w:tc>
          <w:tcPr>
            <w:tcW w:w="635" w:type="dxa"/>
            <w:vAlign w:val="center"/>
          </w:tcPr>
          <w:p w14:paraId="2EA5134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194%</w:t>
            </w:r>
          </w:p>
          <w:p w14:paraId="0DE2918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120%</w:t>
            </w:r>
          </w:p>
          <w:p w14:paraId="47F6652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200%</w:t>
            </w:r>
          </w:p>
        </w:tc>
      </w:tr>
    </w:tbl>
    <w:p w14:paraId="78E2F112" w14:textId="4D95F0C3" w:rsidR="00296A74" w:rsidRDefault="00296A74" w:rsidP="00296A74">
      <w:pPr>
        <w:rPr>
          <w:bCs/>
          <w:lang w:eastAsia="zh-CN"/>
        </w:rPr>
      </w:pPr>
      <w:r>
        <w:rPr>
          <w:bCs/>
          <w:lang w:eastAsia="zh-CN"/>
        </w:rPr>
        <w:t>Note: In the evaluation of source 1 (</w:t>
      </w:r>
      <w:r w:rsidR="00D95A20">
        <w:rPr>
          <w:bCs/>
          <w:lang w:eastAsia="zh-CN"/>
        </w:rPr>
        <w:t>[19]</w:t>
      </w:r>
      <w:r>
        <w:rPr>
          <w:bCs/>
          <w:lang w:eastAsia="zh-CN"/>
        </w:rPr>
        <w:t xml:space="preserve">), </w:t>
      </w:r>
      <w:r>
        <w:rPr>
          <w:bCs/>
          <w:lang w:val="en-US" w:eastAsia="zh-CN"/>
        </w:rPr>
        <w:t>FR1 2-layer Scenario B</w:t>
      </w:r>
      <w:r>
        <w:rPr>
          <w:bCs/>
          <w:lang w:eastAsia="zh-CN"/>
        </w:rPr>
        <w:t xml:space="preserve"> is assumed.</w:t>
      </w:r>
    </w:p>
    <w:p w14:paraId="35473ED8" w14:textId="77777777" w:rsidR="00296A74" w:rsidRDefault="00296A74" w:rsidP="00296A74">
      <w:pPr>
        <w:pStyle w:val="L1bullet"/>
        <w:ind w:left="0" w:firstLine="0"/>
        <w:rPr>
          <w:lang w:val="en-US" w:eastAsia="zh-CN"/>
        </w:rPr>
      </w:pPr>
    </w:p>
    <w:p w14:paraId="0942AF53" w14:textId="77777777" w:rsidR="00296A74" w:rsidRDefault="00296A74" w:rsidP="00296A74">
      <w:pPr>
        <w:spacing w:after="0"/>
        <w:jc w:val="center"/>
        <w:rPr>
          <w:b/>
          <w:lang w:eastAsia="zh-CN"/>
        </w:rPr>
      </w:pPr>
      <w:r>
        <w:rPr>
          <w:b/>
        </w:rPr>
        <w:t xml:space="preserve">Table 8.3.1A.3-4: Inter-gNB CLI Covariance Matrix Estimation based on </w:t>
      </w:r>
      <w:r>
        <w:rPr>
          <w:rFonts w:eastAsia="Malgun Gothic"/>
          <w:b/>
          <w:lang w:val="en-US" w:eastAsia="ko-KR"/>
        </w:rPr>
        <w:t>UL DMRS</w:t>
      </w:r>
      <w:r>
        <w:rPr>
          <w:b/>
        </w:rPr>
        <w:t xml:space="preserve"> vs. </w:t>
      </w:r>
      <w:r>
        <w:rPr>
          <w:b/>
          <w:lang w:val="en-US" w:eastAsia="zh-CN"/>
        </w:rPr>
        <w:t xml:space="preserve">Transparent UL muting vs. </w:t>
      </w:r>
      <w:r>
        <w:rPr>
          <w:b/>
          <w:lang w:eastAsia="zh-CN"/>
        </w:rPr>
        <w:t>Non-transparent UL muting</w:t>
      </w:r>
      <w:r>
        <w:rPr>
          <w:b/>
        </w:rPr>
        <w:t xml:space="preserve"> </w:t>
      </w:r>
    </w:p>
    <w:p w14:paraId="5E4CC83C" w14:textId="66198C1B" w:rsidR="00296A74" w:rsidRPr="00DC2436" w:rsidRDefault="00296A74" w:rsidP="00296A74">
      <w:pPr>
        <w:jc w:val="center"/>
        <w:rPr>
          <w:b/>
        </w:rPr>
      </w:pPr>
      <w:r w:rsidRPr="00DC2436">
        <w:rPr>
          <w:b/>
        </w:rPr>
        <w:t>(</w:t>
      </w:r>
      <w:r w:rsidRPr="00DC2436">
        <w:rPr>
          <w:b/>
          <w:lang w:val="en-US" w:eastAsia="zh-CN"/>
        </w:rPr>
        <w:t>Large Packet Size</w:t>
      </w:r>
      <w:r w:rsidR="00DC2436">
        <w:rPr>
          <w:b/>
          <w:lang w:val="en-US" w:eastAsia="zh-CN"/>
        </w:rPr>
        <w:t xml:space="preserve"> (</w:t>
      </w:r>
      <w:r w:rsidR="00DC2436" w:rsidRPr="00DC2436">
        <w:rPr>
          <w:b/>
          <w:lang w:val="en-US" w:eastAsia="zh-CN"/>
        </w:rPr>
        <w:t>0.5Mbyte for DL and 0.125 Mbytes for UL</w:t>
      </w:r>
      <w:r w:rsidR="00DC2436">
        <w:rPr>
          <w:b/>
          <w:lang w:val="en-US" w:eastAsia="zh-CN"/>
        </w:rPr>
        <w:t>)</w:t>
      </w:r>
      <w:r w:rsidRPr="00DC2436">
        <w:rPr>
          <w:b/>
        </w:rPr>
        <w:t>)</w:t>
      </w:r>
    </w:p>
    <w:tbl>
      <w:tblPr>
        <w:tblStyle w:val="ad"/>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296A74" w14:paraId="78CCAF11" w14:textId="77777777" w:rsidTr="003C3386">
        <w:trPr>
          <w:trHeight w:val="431"/>
        </w:trPr>
        <w:tc>
          <w:tcPr>
            <w:tcW w:w="2028" w:type="dxa"/>
            <w:gridSpan w:val="2"/>
            <w:vMerge w:val="restart"/>
          </w:tcPr>
          <w:p w14:paraId="42AA91C5" w14:textId="77777777" w:rsidR="00296A74" w:rsidRDefault="00296A74" w:rsidP="003C3386">
            <w:pPr>
              <w:jc w:val="center"/>
              <w:rPr>
                <w:b/>
              </w:rPr>
            </w:pPr>
          </w:p>
        </w:tc>
        <w:tc>
          <w:tcPr>
            <w:tcW w:w="2536" w:type="dxa"/>
            <w:gridSpan w:val="3"/>
            <w:vAlign w:val="center"/>
          </w:tcPr>
          <w:p w14:paraId="24A70298" w14:textId="77777777" w:rsidR="00296A74" w:rsidRDefault="00296A74" w:rsidP="003C3386">
            <w:pPr>
              <w:jc w:val="center"/>
              <w:rPr>
                <w:b/>
                <w:color w:val="000000"/>
                <w:sz w:val="16"/>
                <w:szCs w:val="16"/>
              </w:rPr>
            </w:pPr>
            <w:r>
              <w:rPr>
                <w:b/>
                <w:color w:val="000000"/>
              </w:rPr>
              <w:t>Low Load</w:t>
            </w:r>
          </w:p>
        </w:tc>
        <w:tc>
          <w:tcPr>
            <w:tcW w:w="2536" w:type="dxa"/>
            <w:gridSpan w:val="3"/>
            <w:vAlign w:val="center"/>
          </w:tcPr>
          <w:p w14:paraId="361B3465"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3"/>
            <w:vAlign w:val="center"/>
          </w:tcPr>
          <w:p w14:paraId="4CB5E2DA" w14:textId="77777777" w:rsidR="00296A74" w:rsidRDefault="00296A74" w:rsidP="003C3386">
            <w:pPr>
              <w:jc w:val="center"/>
              <w:rPr>
                <w:b/>
                <w:color w:val="000000"/>
              </w:rPr>
            </w:pPr>
            <w:r>
              <w:rPr>
                <w:rFonts w:hint="eastAsia"/>
                <w:b/>
                <w:color w:val="000000"/>
              </w:rPr>
              <w:t>H</w:t>
            </w:r>
            <w:r>
              <w:rPr>
                <w:b/>
                <w:color w:val="000000"/>
              </w:rPr>
              <w:t>igh Load</w:t>
            </w:r>
          </w:p>
        </w:tc>
      </w:tr>
      <w:tr w:rsidR="00296A74" w14:paraId="5E2FBA50" w14:textId="77777777" w:rsidTr="003C3386">
        <w:trPr>
          <w:trHeight w:val="431"/>
        </w:trPr>
        <w:tc>
          <w:tcPr>
            <w:tcW w:w="2028" w:type="dxa"/>
            <w:gridSpan w:val="2"/>
            <w:vMerge/>
          </w:tcPr>
          <w:p w14:paraId="5F651244" w14:textId="77777777" w:rsidR="00296A74" w:rsidRDefault="00296A74" w:rsidP="003C3386">
            <w:pPr>
              <w:jc w:val="center"/>
              <w:rPr>
                <w:b/>
              </w:rPr>
            </w:pPr>
          </w:p>
        </w:tc>
        <w:tc>
          <w:tcPr>
            <w:tcW w:w="2536" w:type="dxa"/>
            <w:gridSpan w:val="3"/>
          </w:tcPr>
          <w:p w14:paraId="437A948B" w14:textId="0C4237E5" w:rsidR="00296A74" w:rsidRDefault="00296A74" w:rsidP="003C3386">
            <w:pPr>
              <w:jc w:val="center"/>
              <w:rPr>
                <w:b/>
                <w:color w:val="000000"/>
                <w:sz w:val="16"/>
                <w:szCs w:val="16"/>
              </w:rPr>
            </w:pPr>
            <w:r>
              <w:rPr>
                <w:b/>
                <w:bCs/>
                <w:sz w:val="16"/>
                <w:szCs w:val="16"/>
                <w:lang w:eastAsia="zh-CN"/>
              </w:rPr>
              <w:t>Source 2 (</w:t>
            </w:r>
            <w:r w:rsidR="00D95A20">
              <w:rPr>
                <w:b/>
                <w:bCs/>
                <w:sz w:val="16"/>
                <w:szCs w:val="16"/>
                <w:lang w:eastAsia="zh-CN"/>
              </w:rPr>
              <w:t>[24]</w:t>
            </w:r>
            <w:r>
              <w:rPr>
                <w:b/>
                <w:bCs/>
                <w:sz w:val="16"/>
                <w:szCs w:val="16"/>
                <w:lang w:eastAsia="zh-CN"/>
              </w:rPr>
              <w:t>)</w:t>
            </w:r>
          </w:p>
        </w:tc>
        <w:tc>
          <w:tcPr>
            <w:tcW w:w="2536" w:type="dxa"/>
            <w:gridSpan w:val="3"/>
          </w:tcPr>
          <w:p w14:paraId="50A16A2B" w14:textId="6366F181" w:rsidR="00296A74" w:rsidRDefault="00296A74" w:rsidP="003C3386">
            <w:pPr>
              <w:jc w:val="center"/>
              <w:rPr>
                <w:b/>
                <w:color w:val="000000"/>
                <w:sz w:val="16"/>
                <w:szCs w:val="16"/>
              </w:rPr>
            </w:pPr>
            <w:r>
              <w:rPr>
                <w:b/>
                <w:bCs/>
                <w:sz w:val="16"/>
                <w:szCs w:val="16"/>
                <w:lang w:eastAsia="zh-CN"/>
              </w:rPr>
              <w:t>Source 2 (</w:t>
            </w:r>
            <w:r w:rsidR="00D95A20">
              <w:rPr>
                <w:b/>
                <w:bCs/>
                <w:sz w:val="16"/>
                <w:szCs w:val="16"/>
                <w:lang w:eastAsia="zh-CN"/>
              </w:rPr>
              <w:t>[24]</w:t>
            </w:r>
            <w:r>
              <w:rPr>
                <w:b/>
                <w:bCs/>
                <w:sz w:val="16"/>
                <w:szCs w:val="16"/>
                <w:lang w:eastAsia="zh-CN"/>
              </w:rPr>
              <w:t>)</w:t>
            </w:r>
          </w:p>
        </w:tc>
        <w:tc>
          <w:tcPr>
            <w:tcW w:w="2537" w:type="dxa"/>
            <w:gridSpan w:val="3"/>
          </w:tcPr>
          <w:p w14:paraId="5B72CD02" w14:textId="7F4BCD3B" w:rsidR="00296A74" w:rsidRDefault="00296A74" w:rsidP="003C3386">
            <w:pPr>
              <w:jc w:val="center"/>
              <w:rPr>
                <w:b/>
                <w:color w:val="000000"/>
                <w:sz w:val="16"/>
                <w:szCs w:val="16"/>
              </w:rPr>
            </w:pPr>
            <w:r>
              <w:rPr>
                <w:b/>
                <w:bCs/>
                <w:sz w:val="16"/>
                <w:szCs w:val="16"/>
                <w:lang w:eastAsia="zh-CN"/>
              </w:rPr>
              <w:t>Source 2 (</w:t>
            </w:r>
            <w:r w:rsidR="00D95A20">
              <w:rPr>
                <w:b/>
                <w:bCs/>
                <w:sz w:val="16"/>
                <w:szCs w:val="16"/>
                <w:lang w:eastAsia="zh-CN"/>
              </w:rPr>
              <w:t>[24]</w:t>
            </w:r>
            <w:r>
              <w:rPr>
                <w:b/>
                <w:bCs/>
                <w:sz w:val="16"/>
                <w:szCs w:val="16"/>
                <w:lang w:eastAsia="zh-CN"/>
              </w:rPr>
              <w:t>)</w:t>
            </w:r>
          </w:p>
        </w:tc>
      </w:tr>
      <w:tr w:rsidR="00296A74" w14:paraId="65093C92" w14:textId="77777777" w:rsidTr="003C3386">
        <w:trPr>
          <w:trHeight w:val="431"/>
        </w:trPr>
        <w:tc>
          <w:tcPr>
            <w:tcW w:w="2028" w:type="dxa"/>
            <w:gridSpan w:val="2"/>
            <w:vMerge/>
          </w:tcPr>
          <w:p w14:paraId="680B812D" w14:textId="77777777" w:rsidR="00296A74" w:rsidRDefault="00296A74" w:rsidP="003C3386">
            <w:pPr>
              <w:jc w:val="center"/>
              <w:rPr>
                <w:b/>
              </w:rPr>
            </w:pPr>
          </w:p>
        </w:tc>
        <w:tc>
          <w:tcPr>
            <w:tcW w:w="845" w:type="dxa"/>
            <w:shd w:val="clear" w:color="auto" w:fill="E7E6E6" w:themeFill="background2"/>
            <w:vAlign w:val="center"/>
          </w:tcPr>
          <w:p w14:paraId="1C678DB1"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4BB379D2"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3F5541CF"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845" w:type="dxa"/>
            <w:shd w:val="clear" w:color="auto" w:fill="E7E6E6" w:themeFill="background2"/>
            <w:vAlign w:val="center"/>
          </w:tcPr>
          <w:p w14:paraId="44CA77D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6" w:type="dxa"/>
            <w:vAlign w:val="center"/>
          </w:tcPr>
          <w:p w14:paraId="2664648C"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5" w:type="dxa"/>
            <w:vAlign w:val="center"/>
          </w:tcPr>
          <w:p w14:paraId="747228D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846" w:type="dxa"/>
            <w:shd w:val="clear" w:color="auto" w:fill="E7E6E6" w:themeFill="background2"/>
            <w:vAlign w:val="center"/>
          </w:tcPr>
          <w:p w14:paraId="5A95EC7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449C7C3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42557F8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r>
      <w:tr w:rsidR="00296A74" w14:paraId="59D31EDC" w14:textId="77777777" w:rsidTr="003C3386">
        <w:trPr>
          <w:trHeight w:val="431"/>
        </w:trPr>
        <w:tc>
          <w:tcPr>
            <w:tcW w:w="1294" w:type="dxa"/>
          </w:tcPr>
          <w:p w14:paraId="2E659C89" w14:textId="77777777" w:rsidR="00296A74" w:rsidRDefault="00296A74" w:rsidP="003C3386">
            <w:pPr>
              <w:jc w:val="center"/>
              <w:rPr>
                <w:b/>
              </w:rPr>
            </w:pPr>
            <w:r>
              <w:rPr>
                <w:b/>
                <w:bCs/>
              </w:rPr>
              <w:t xml:space="preserve">DL average-UPT </w:t>
            </w:r>
            <w:r>
              <w:rPr>
                <w:b/>
                <w:bCs/>
                <w:color w:val="000000"/>
              </w:rPr>
              <w:t>gain for layer-1</w:t>
            </w:r>
          </w:p>
        </w:tc>
        <w:tc>
          <w:tcPr>
            <w:tcW w:w="734" w:type="dxa"/>
            <w:vAlign w:val="center"/>
          </w:tcPr>
          <w:p w14:paraId="0B32F20A" w14:textId="77777777" w:rsidR="00296A74" w:rsidRDefault="00296A74" w:rsidP="003C3386">
            <w:pPr>
              <w:jc w:val="center"/>
              <w:rPr>
                <w:b/>
                <w:bCs/>
                <w:sz w:val="16"/>
                <w:szCs w:val="16"/>
              </w:rPr>
            </w:pPr>
            <w:r>
              <w:rPr>
                <w:b/>
                <w:bCs/>
                <w:sz w:val="16"/>
                <w:szCs w:val="16"/>
              </w:rPr>
              <w:t>Mean</w:t>
            </w:r>
          </w:p>
          <w:p w14:paraId="3C7C1AF0" w14:textId="77777777" w:rsidR="00296A74" w:rsidRDefault="00296A74" w:rsidP="003C3386">
            <w:pPr>
              <w:jc w:val="center"/>
              <w:rPr>
                <w:b/>
                <w:sz w:val="16"/>
                <w:szCs w:val="16"/>
              </w:rPr>
            </w:pPr>
            <w:r>
              <w:rPr>
                <w:b/>
                <w:bCs/>
                <w:sz w:val="16"/>
                <w:szCs w:val="16"/>
              </w:rPr>
              <w:t>5%</w:t>
            </w:r>
          </w:p>
          <w:p w14:paraId="00223099" w14:textId="77777777" w:rsidR="00296A74" w:rsidRDefault="00296A74" w:rsidP="003C3386">
            <w:pPr>
              <w:jc w:val="center"/>
              <w:rPr>
                <w:b/>
                <w:sz w:val="16"/>
                <w:szCs w:val="16"/>
              </w:rPr>
            </w:pPr>
            <w:r>
              <w:rPr>
                <w:b/>
                <w:bCs/>
                <w:sz w:val="16"/>
                <w:szCs w:val="16"/>
              </w:rPr>
              <w:t>50%</w:t>
            </w:r>
          </w:p>
        </w:tc>
        <w:tc>
          <w:tcPr>
            <w:tcW w:w="845" w:type="dxa"/>
            <w:shd w:val="clear" w:color="auto" w:fill="E7E6E6" w:themeFill="background2"/>
            <w:vAlign w:val="center"/>
          </w:tcPr>
          <w:p w14:paraId="3AAF15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69C6974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02A5FF3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vAlign w:val="center"/>
          </w:tcPr>
          <w:p w14:paraId="353DCAC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E9A468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F8FDB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6" w:type="dxa"/>
            <w:vAlign w:val="center"/>
          </w:tcPr>
          <w:p w14:paraId="6CF2AA0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34722C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B10060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shd w:val="clear" w:color="auto" w:fill="E7E6E6" w:themeFill="background2"/>
            <w:vAlign w:val="center"/>
          </w:tcPr>
          <w:p w14:paraId="50C4DD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2B7A89C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704580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tc>
        <w:tc>
          <w:tcPr>
            <w:tcW w:w="846" w:type="dxa"/>
            <w:vAlign w:val="center"/>
          </w:tcPr>
          <w:p w14:paraId="1CB202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7410E93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-0.95%</w:t>
            </w:r>
          </w:p>
          <w:p w14:paraId="47CF0D5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vAlign w:val="center"/>
          </w:tcPr>
          <w:p w14:paraId="6D3F84E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-0.02%</w:t>
            </w:r>
          </w:p>
          <w:p w14:paraId="38DAFBB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-0.95%</w:t>
            </w:r>
          </w:p>
          <w:p w14:paraId="43F6AA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tc>
        <w:tc>
          <w:tcPr>
            <w:tcW w:w="846" w:type="dxa"/>
            <w:shd w:val="clear" w:color="auto" w:fill="E7E6E6" w:themeFill="background2"/>
            <w:vAlign w:val="center"/>
          </w:tcPr>
          <w:p w14:paraId="68FFFA2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3F2CBB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1.55%</w:t>
            </w:r>
          </w:p>
          <w:p w14:paraId="323171E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0.33%</w:t>
            </w:r>
          </w:p>
        </w:tc>
        <w:tc>
          <w:tcPr>
            <w:tcW w:w="845" w:type="dxa"/>
            <w:vAlign w:val="center"/>
          </w:tcPr>
          <w:p w14:paraId="2DEC3EE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-0.02%</w:t>
            </w:r>
          </w:p>
          <w:p w14:paraId="5B3516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w:t>
            </w:r>
          </w:p>
          <w:p w14:paraId="1EBC7B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-0.27%</w:t>
            </w:r>
          </w:p>
        </w:tc>
        <w:tc>
          <w:tcPr>
            <w:tcW w:w="846" w:type="dxa"/>
            <w:vAlign w:val="center"/>
          </w:tcPr>
          <w:p w14:paraId="3FDE9B1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59EF7FA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0.67%</w:t>
            </w:r>
          </w:p>
          <w:p w14:paraId="5401883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0.45%</w:t>
            </w:r>
          </w:p>
        </w:tc>
      </w:tr>
      <w:tr w:rsidR="00296A74" w14:paraId="23CF29BD" w14:textId="77777777" w:rsidTr="003C3386">
        <w:trPr>
          <w:trHeight w:val="431"/>
        </w:trPr>
        <w:tc>
          <w:tcPr>
            <w:tcW w:w="1294" w:type="dxa"/>
          </w:tcPr>
          <w:p w14:paraId="1353D450" w14:textId="77777777" w:rsidR="00296A74" w:rsidRDefault="00296A74" w:rsidP="003C3386">
            <w:pPr>
              <w:jc w:val="center"/>
              <w:rPr>
                <w:b/>
                <w:bCs/>
              </w:rPr>
            </w:pPr>
            <w:r>
              <w:rPr>
                <w:b/>
                <w:bCs/>
              </w:rPr>
              <w:t xml:space="preserve">DL average-UPT </w:t>
            </w:r>
            <w:r>
              <w:rPr>
                <w:b/>
                <w:bCs/>
                <w:color w:val="000000"/>
              </w:rPr>
              <w:t>gain for layer-2</w:t>
            </w:r>
          </w:p>
        </w:tc>
        <w:tc>
          <w:tcPr>
            <w:tcW w:w="734" w:type="dxa"/>
            <w:vAlign w:val="center"/>
          </w:tcPr>
          <w:p w14:paraId="1204B43E" w14:textId="77777777" w:rsidR="00296A74" w:rsidRDefault="00296A74" w:rsidP="003C3386">
            <w:pPr>
              <w:jc w:val="center"/>
              <w:rPr>
                <w:b/>
                <w:bCs/>
                <w:sz w:val="16"/>
                <w:szCs w:val="16"/>
              </w:rPr>
            </w:pPr>
            <w:r>
              <w:rPr>
                <w:b/>
                <w:bCs/>
                <w:sz w:val="16"/>
                <w:szCs w:val="16"/>
              </w:rPr>
              <w:t>Mean</w:t>
            </w:r>
          </w:p>
          <w:p w14:paraId="59836452" w14:textId="77777777" w:rsidR="00296A74" w:rsidRDefault="00296A74" w:rsidP="003C3386">
            <w:pPr>
              <w:jc w:val="center"/>
              <w:rPr>
                <w:b/>
                <w:bCs/>
                <w:sz w:val="16"/>
                <w:szCs w:val="16"/>
              </w:rPr>
            </w:pPr>
            <w:r>
              <w:rPr>
                <w:b/>
                <w:bCs/>
                <w:sz w:val="16"/>
                <w:szCs w:val="16"/>
              </w:rPr>
              <w:t>5%</w:t>
            </w:r>
          </w:p>
          <w:p w14:paraId="20AC87AA"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15DD517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668BDBE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E7F652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vAlign w:val="center"/>
          </w:tcPr>
          <w:p w14:paraId="1857C91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0.02%</w:t>
            </w:r>
          </w:p>
          <w:p w14:paraId="7ACADF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53DB280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6" w:type="dxa"/>
            <w:vAlign w:val="center"/>
          </w:tcPr>
          <w:p w14:paraId="199B3A3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0.03%</w:t>
            </w:r>
          </w:p>
          <w:p w14:paraId="7315D14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270AADE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shd w:val="clear" w:color="auto" w:fill="E7E6E6" w:themeFill="background2"/>
            <w:vAlign w:val="center"/>
          </w:tcPr>
          <w:p w14:paraId="5FBEE6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-0.22%</w:t>
            </w:r>
          </w:p>
          <w:p w14:paraId="399C31C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2.87%</w:t>
            </w:r>
          </w:p>
          <w:p w14:paraId="382DA0B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-0.43%</w:t>
            </w:r>
          </w:p>
        </w:tc>
        <w:tc>
          <w:tcPr>
            <w:tcW w:w="846" w:type="dxa"/>
            <w:vAlign w:val="center"/>
          </w:tcPr>
          <w:p w14:paraId="497C548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3.24%</w:t>
            </w:r>
          </w:p>
          <w:p w14:paraId="41C32E5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-2.87%</w:t>
            </w:r>
          </w:p>
          <w:p w14:paraId="77D55FA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4.69%</w:t>
            </w:r>
          </w:p>
        </w:tc>
        <w:tc>
          <w:tcPr>
            <w:tcW w:w="845" w:type="dxa"/>
            <w:vAlign w:val="center"/>
          </w:tcPr>
          <w:p w14:paraId="4FC43FC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3.33%</w:t>
            </w:r>
          </w:p>
          <w:p w14:paraId="36D047C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-2.87%</w:t>
            </w:r>
          </w:p>
          <w:p w14:paraId="6F5D9E5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4.93%</w:t>
            </w:r>
          </w:p>
        </w:tc>
        <w:tc>
          <w:tcPr>
            <w:tcW w:w="846" w:type="dxa"/>
            <w:shd w:val="clear" w:color="auto" w:fill="E7E6E6" w:themeFill="background2"/>
            <w:vAlign w:val="center"/>
          </w:tcPr>
          <w:p w14:paraId="75913B2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-4.22%</w:t>
            </w:r>
          </w:p>
          <w:p w14:paraId="5F978AF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53BAA4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-14.49%</w:t>
            </w:r>
          </w:p>
        </w:tc>
        <w:tc>
          <w:tcPr>
            <w:tcW w:w="845" w:type="dxa"/>
            <w:vAlign w:val="center"/>
          </w:tcPr>
          <w:p w14:paraId="3A49B2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9.64%</w:t>
            </w:r>
          </w:p>
          <w:p w14:paraId="3859D93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69EFF34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21.58%</w:t>
            </w:r>
          </w:p>
        </w:tc>
        <w:tc>
          <w:tcPr>
            <w:tcW w:w="846" w:type="dxa"/>
            <w:vAlign w:val="center"/>
          </w:tcPr>
          <w:p w14:paraId="355560E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12.61%</w:t>
            </w:r>
          </w:p>
          <w:p w14:paraId="27747EC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3B2F61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31.07%</w:t>
            </w:r>
          </w:p>
        </w:tc>
      </w:tr>
      <w:tr w:rsidR="00296A74" w14:paraId="688AEEC3" w14:textId="77777777" w:rsidTr="003C3386">
        <w:trPr>
          <w:trHeight w:val="431"/>
        </w:trPr>
        <w:tc>
          <w:tcPr>
            <w:tcW w:w="1294" w:type="dxa"/>
          </w:tcPr>
          <w:p w14:paraId="5D80F0AE" w14:textId="77777777" w:rsidR="00296A74" w:rsidRDefault="00296A74" w:rsidP="003C3386">
            <w:pPr>
              <w:jc w:val="center"/>
              <w:rPr>
                <w:b/>
                <w:bCs/>
              </w:rPr>
            </w:pPr>
            <w:r>
              <w:rPr>
                <w:b/>
                <w:bCs/>
              </w:rPr>
              <w:t xml:space="preserve">UL average-UPT </w:t>
            </w:r>
            <w:r>
              <w:rPr>
                <w:b/>
                <w:bCs/>
                <w:color w:val="000000"/>
              </w:rPr>
              <w:t>gain for layer-1</w:t>
            </w:r>
          </w:p>
        </w:tc>
        <w:tc>
          <w:tcPr>
            <w:tcW w:w="734" w:type="dxa"/>
            <w:vAlign w:val="center"/>
          </w:tcPr>
          <w:p w14:paraId="369E25D1" w14:textId="77777777" w:rsidR="00296A74" w:rsidRDefault="00296A74" w:rsidP="003C3386">
            <w:pPr>
              <w:jc w:val="center"/>
              <w:rPr>
                <w:b/>
                <w:bCs/>
                <w:sz w:val="16"/>
                <w:szCs w:val="16"/>
              </w:rPr>
            </w:pPr>
            <w:r>
              <w:rPr>
                <w:b/>
                <w:bCs/>
                <w:sz w:val="16"/>
                <w:szCs w:val="16"/>
              </w:rPr>
              <w:t>Mean</w:t>
            </w:r>
          </w:p>
          <w:p w14:paraId="6C1D9E43" w14:textId="77777777" w:rsidR="00296A74" w:rsidRDefault="00296A74" w:rsidP="003C3386">
            <w:pPr>
              <w:jc w:val="center"/>
              <w:rPr>
                <w:b/>
                <w:bCs/>
                <w:sz w:val="16"/>
                <w:szCs w:val="16"/>
              </w:rPr>
            </w:pPr>
            <w:r>
              <w:rPr>
                <w:b/>
                <w:bCs/>
                <w:sz w:val="16"/>
                <w:szCs w:val="16"/>
              </w:rPr>
              <w:t>5%</w:t>
            </w:r>
          </w:p>
          <w:p w14:paraId="474D5A4A"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7D8D9CB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-14.16%</w:t>
            </w:r>
          </w:p>
          <w:p w14:paraId="3CC26F3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-17.71%</w:t>
            </w:r>
          </w:p>
          <w:p w14:paraId="0A31CE0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-19.2%</w:t>
            </w:r>
          </w:p>
        </w:tc>
        <w:tc>
          <w:tcPr>
            <w:tcW w:w="845" w:type="dxa"/>
            <w:vAlign w:val="center"/>
          </w:tcPr>
          <w:p w14:paraId="33B9A0B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-6.49%</w:t>
            </w:r>
          </w:p>
          <w:p w14:paraId="73581C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-6.82%</w:t>
            </w:r>
          </w:p>
          <w:p w14:paraId="165D2E2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-9.66%</w:t>
            </w:r>
          </w:p>
        </w:tc>
        <w:tc>
          <w:tcPr>
            <w:tcW w:w="846" w:type="dxa"/>
            <w:vAlign w:val="center"/>
          </w:tcPr>
          <w:p w14:paraId="0FC0DEB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752C198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37DCE34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-1.69%</w:t>
            </w:r>
          </w:p>
        </w:tc>
        <w:tc>
          <w:tcPr>
            <w:tcW w:w="845" w:type="dxa"/>
            <w:shd w:val="clear" w:color="auto" w:fill="E7E6E6" w:themeFill="background2"/>
            <w:vAlign w:val="center"/>
          </w:tcPr>
          <w:p w14:paraId="300714E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-22.25%</w:t>
            </w:r>
          </w:p>
          <w:p w14:paraId="1AB97EB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-34.48%</w:t>
            </w:r>
          </w:p>
          <w:p w14:paraId="593E1C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-25.89%</w:t>
            </w:r>
          </w:p>
        </w:tc>
        <w:tc>
          <w:tcPr>
            <w:tcW w:w="846" w:type="dxa"/>
            <w:vAlign w:val="center"/>
          </w:tcPr>
          <w:p w14:paraId="3EDA154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-8.95%</w:t>
            </w:r>
          </w:p>
          <w:p w14:paraId="4F70212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-10.38%</w:t>
            </w:r>
          </w:p>
          <w:p w14:paraId="1BB400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-8.8%</w:t>
            </w:r>
          </w:p>
        </w:tc>
        <w:tc>
          <w:tcPr>
            <w:tcW w:w="845" w:type="dxa"/>
            <w:vAlign w:val="center"/>
          </w:tcPr>
          <w:p w14:paraId="637E3ED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0.17%</w:t>
            </w:r>
          </w:p>
          <w:p w14:paraId="7D3E404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3.42%</w:t>
            </w:r>
          </w:p>
          <w:p w14:paraId="5835EDF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0.64%</w:t>
            </w:r>
          </w:p>
        </w:tc>
        <w:tc>
          <w:tcPr>
            <w:tcW w:w="846" w:type="dxa"/>
            <w:shd w:val="clear" w:color="auto" w:fill="E7E6E6" w:themeFill="background2"/>
            <w:vAlign w:val="center"/>
          </w:tcPr>
          <w:p w14:paraId="27F7F44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-32.82%</w:t>
            </w:r>
          </w:p>
          <w:p w14:paraId="6E631AD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-46.69%</w:t>
            </w:r>
          </w:p>
          <w:p w14:paraId="6B08814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-38.46%</w:t>
            </w:r>
          </w:p>
        </w:tc>
        <w:tc>
          <w:tcPr>
            <w:tcW w:w="845" w:type="dxa"/>
            <w:vAlign w:val="center"/>
          </w:tcPr>
          <w:p w14:paraId="4054EB1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-12.08%</w:t>
            </w:r>
          </w:p>
          <w:p w14:paraId="14CBD14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-20.87%</w:t>
            </w:r>
          </w:p>
          <w:p w14:paraId="6A27AD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-13.33%</w:t>
            </w:r>
          </w:p>
        </w:tc>
        <w:tc>
          <w:tcPr>
            <w:tcW w:w="846" w:type="dxa"/>
            <w:vAlign w:val="center"/>
          </w:tcPr>
          <w:p w14:paraId="0F2A019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w:t>
            </w:r>
          </w:p>
          <w:p w14:paraId="598BCA9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1.16%</w:t>
            </w:r>
          </w:p>
          <w:p w14:paraId="62E78FF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1.75%</w:t>
            </w:r>
          </w:p>
        </w:tc>
      </w:tr>
      <w:tr w:rsidR="00296A74" w14:paraId="05AC2527" w14:textId="77777777" w:rsidTr="003C3386">
        <w:trPr>
          <w:trHeight w:val="431"/>
        </w:trPr>
        <w:tc>
          <w:tcPr>
            <w:tcW w:w="1294" w:type="dxa"/>
          </w:tcPr>
          <w:p w14:paraId="34F6AE98" w14:textId="77777777" w:rsidR="00296A74" w:rsidRDefault="00296A74" w:rsidP="003C3386">
            <w:pPr>
              <w:jc w:val="center"/>
              <w:rPr>
                <w:b/>
                <w:bCs/>
              </w:rPr>
            </w:pPr>
            <w:r>
              <w:rPr>
                <w:b/>
                <w:bCs/>
              </w:rPr>
              <w:t xml:space="preserve">UL average-UPT </w:t>
            </w:r>
            <w:r>
              <w:rPr>
                <w:b/>
                <w:bCs/>
                <w:color w:val="000000"/>
              </w:rPr>
              <w:t>gain for layer-2</w:t>
            </w:r>
          </w:p>
        </w:tc>
        <w:tc>
          <w:tcPr>
            <w:tcW w:w="734" w:type="dxa"/>
            <w:vAlign w:val="center"/>
          </w:tcPr>
          <w:p w14:paraId="7694CB71" w14:textId="77777777" w:rsidR="00296A74" w:rsidRDefault="00296A74" w:rsidP="003C3386">
            <w:pPr>
              <w:jc w:val="center"/>
              <w:rPr>
                <w:b/>
                <w:bCs/>
                <w:sz w:val="16"/>
                <w:szCs w:val="16"/>
              </w:rPr>
            </w:pPr>
            <w:r>
              <w:rPr>
                <w:b/>
                <w:bCs/>
                <w:sz w:val="16"/>
                <w:szCs w:val="16"/>
              </w:rPr>
              <w:t>Mean</w:t>
            </w:r>
          </w:p>
          <w:p w14:paraId="454DA02B" w14:textId="77777777" w:rsidR="00296A74" w:rsidRDefault="00296A74" w:rsidP="003C3386">
            <w:pPr>
              <w:jc w:val="center"/>
              <w:rPr>
                <w:b/>
                <w:bCs/>
                <w:sz w:val="16"/>
                <w:szCs w:val="16"/>
              </w:rPr>
            </w:pPr>
            <w:r>
              <w:rPr>
                <w:b/>
                <w:bCs/>
                <w:sz w:val="16"/>
                <w:szCs w:val="16"/>
              </w:rPr>
              <w:t>5%</w:t>
            </w:r>
          </w:p>
          <w:p w14:paraId="4E065DAC"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6544775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15.93%</w:t>
            </w:r>
          </w:p>
          <w:p w14:paraId="0EA2EEA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-17.46%</w:t>
            </w:r>
          </w:p>
          <w:p w14:paraId="1BA9DF9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30.45%</w:t>
            </w:r>
          </w:p>
        </w:tc>
        <w:tc>
          <w:tcPr>
            <w:tcW w:w="845" w:type="dxa"/>
            <w:vAlign w:val="center"/>
          </w:tcPr>
          <w:p w14:paraId="5EF3B8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54.66%</w:t>
            </w:r>
          </w:p>
          <w:p w14:paraId="46EC02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-17.1%</w:t>
            </w:r>
          </w:p>
          <w:p w14:paraId="67274A5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113.29%</w:t>
            </w:r>
          </w:p>
        </w:tc>
        <w:tc>
          <w:tcPr>
            <w:tcW w:w="846" w:type="dxa"/>
            <w:vAlign w:val="center"/>
          </w:tcPr>
          <w:p w14:paraId="695C1E3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69.09%</w:t>
            </w:r>
          </w:p>
          <w:p w14:paraId="0E00BED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0.54%</w:t>
            </w:r>
          </w:p>
          <w:p w14:paraId="4DA5E5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129.66%</w:t>
            </w:r>
          </w:p>
        </w:tc>
        <w:tc>
          <w:tcPr>
            <w:tcW w:w="845" w:type="dxa"/>
            <w:shd w:val="clear" w:color="auto" w:fill="E7E6E6" w:themeFill="background2"/>
            <w:vAlign w:val="center"/>
          </w:tcPr>
          <w:p w14:paraId="706E671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8.28%</w:t>
            </w:r>
          </w:p>
          <w:p w14:paraId="56764B0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-19.21%</w:t>
            </w:r>
          </w:p>
          <w:p w14:paraId="13292BA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3.16%</w:t>
            </w:r>
          </w:p>
        </w:tc>
        <w:tc>
          <w:tcPr>
            <w:tcW w:w="846" w:type="dxa"/>
            <w:vAlign w:val="center"/>
          </w:tcPr>
          <w:p w14:paraId="2D7D676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99.83%</w:t>
            </w:r>
          </w:p>
          <w:p w14:paraId="3EF4FF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-28.17%</w:t>
            </w:r>
          </w:p>
          <w:p w14:paraId="57FFD7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100.94%</w:t>
            </w:r>
          </w:p>
        </w:tc>
        <w:tc>
          <w:tcPr>
            <w:tcW w:w="845" w:type="dxa"/>
            <w:vAlign w:val="center"/>
          </w:tcPr>
          <w:p w14:paraId="0CFCECB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119.63%</w:t>
            </w:r>
          </w:p>
          <w:p w14:paraId="5E117C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-6.04%</w:t>
            </w:r>
          </w:p>
          <w:p w14:paraId="5FF05BC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122.65%</w:t>
            </w:r>
          </w:p>
        </w:tc>
        <w:tc>
          <w:tcPr>
            <w:tcW w:w="846" w:type="dxa"/>
            <w:shd w:val="clear" w:color="auto" w:fill="E7E6E6" w:themeFill="background2"/>
            <w:vAlign w:val="center"/>
          </w:tcPr>
          <w:p w14:paraId="22FE39F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-11.11%</w:t>
            </w:r>
          </w:p>
          <w:p w14:paraId="0E035E1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-0.28%</w:t>
            </w:r>
          </w:p>
          <w:p w14:paraId="323CDD7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-44.03%</w:t>
            </w:r>
          </w:p>
        </w:tc>
        <w:tc>
          <w:tcPr>
            <w:tcW w:w="845" w:type="dxa"/>
            <w:vAlign w:val="center"/>
          </w:tcPr>
          <w:p w14:paraId="6408DA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61.55%</w:t>
            </w:r>
          </w:p>
          <w:p w14:paraId="42B50F2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-9.25%</w:t>
            </w:r>
          </w:p>
          <w:p w14:paraId="3713A41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73.13%</w:t>
            </w:r>
          </w:p>
        </w:tc>
        <w:tc>
          <w:tcPr>
            <w:tcW w:w="846" w:type="dxa"/>
            <w:vAlign w:val="center"/>
          </w:tcPr>
          <w:p w14:paraId="078AB41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86.41%</w:t>
            </w:r>
          </w:p>
          <w:p w14:paraId="6F2A9C0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w:t>
            </w:r>
          </w:p>
          <w:p w14:paraId="50AFDC8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111.19%</w:t>
            </w:r>
          </w:p>
        </w:tc>
      </w:tr>
    </w:tbl>
    <w:p w14:paraId="3819F12E" w14:textId="77777777" w:rsidR="00296A74" w:rsidRDefault="00296A74" w:rsidP="00296A74">
      <w:pPr>
        <w:rPr>
          <w:bCs/>
          <w:lang w:eastAsia="zh-CN"/>
        </w:rPr>
      </w:pPr>
      <w:r>
        <w:rPr>
          <w:bCs/>
          <w:color w:val="000000"/>
        </w:rPr>
        <w:t xml:space="preserve">Note 1: </w:t>
      </w:r>
      <w:r>
        <w:rPr>
          <w:rFonts w:eastAsia="Malgun Gothic"/>
          <w:bCs/>
          <w:lang w:val="en-US" w:eastAsia="ko-KR"/>
        </w:rPr>
        <w:t xml:space="preserve">(1) reference scheme is </w:t>
      </w:r>
      <w:r>
        <w:rPr>
          <w:bCs/>
        </w:rPr>
        <w:t xml:space="preserve">Inter-gNB </w:t>
      </w:r>
      <w:r>
        <w:rPr>
          <w:rFonts w:eastAsia="Malgun Gothic"/>
          <w:bCs/>
          <w:lang w:val="en-US" w:eastAsia="ko-KR"/>
        </w:rPr>
        <w:t xml:space="preserve">CLI </w:t>
      </w:r>
      <w:r>
        <w:rPr>
          <w:bCs/>
        </w:rPr>
        <w:t xml:space="preserve">Covariance Matrix Estimation based on </w:t>
      </w:r>
      <w:r>
        <w:rPr>
          <w:rFonts w:eastAsia="Malgun Gothic"/>
          <w:bCs/>
          <w:lang w:val="en-US" w:eastAsia="ko-KR"/>
        </w:rPr>
        <w:t xml:space="preserve">UL DMRS. And (2) and (3) proposes schemes are </w:t>
      </w:r>
      <w:r>
        <w:rPr>
          <w:bCs/>
        </w:rPr>
        <w:t xml:space="preserve">Inter-gNB </w:t>
      </w:r>
      <w:r>
        <w:rPr>
          <w:rFonts w:eastAsia="Malgun Gothic"/>
          <w:bCs/>
          <w:lang w:val="en-US" w:eastAsia="ko-KR"/>
        </w:rPr>
        <w:t xml:space="preserve">CLI </w:t>
      </w:r>
      <w:r>
        <w:rPr>
          <w:bCs/>
        </w:rPr>
        <w:t xml:space="preserve">Covariance Matrix Estimation based on </w:t>
      </w:r>
      <w:r>
        <w:rPr>
          <w:bCs/>
          <w:lang w:val="en-US" w:eastAsia="zh-CN"/>
        </w:rPr>
        <w:t>Transparent UL muting</w:t>
      </w:r>
      <w:r>
        <w:rPr>
          <w:bCs/>
          <w:lang w:eastAsia="zh-CN"/>
        </w:rPr>
        <w:t xml:space="preserve"> and upper bound of Non-transparent UL muting, respectively.</w:t>
      </w:r>
    </w:p>
    <w:p w14:paraId="56464B66" w14:textId="1A0D5BCE" w:rsidR="00296A74" w:rsidRDefault="00296A74" w:rsidP="00296A74">
      <w:pPr>
        <w:rPr>
          <w:bCs/>
          <w:lang w:eastAsia="zh-CN"/>
        </w:rPr>
      </w:pPr>
      <w:r>
        <w:rPr>
          <w:bCs/>
          <w:lang w:eastAsia="zh-CN"/>
        </w:rPr>
        <w:t>Note 2: In the evaluation of source 2 (</w:t>
      </w:r>
      <w:r w:rsidR="00D95A20">
        <w:rPr>
          <w:lang w:eastAsia="zh-CN"/>
        </w:rPr>
        <w:t>[24]</w:t>
      </w:r>
      <w:r>
        <w:rPr>
          <w:bCs/>
          <w:lang w:eastAsia="zh-CN"/>
        </w:rPr>
        <w:t xml:space="preserve">), </w:t>
      </w:r>
      <w:r>
        <w:rPr>
          <w:bCs/>
          <w:lang w:val="en-US" w:eastAsia="zh-CN"/>
        </w:rPr>
        <w:t>FR1 2-layer Scenario B</w:t>
      </w:r>
      <w:r>
        <w:rPr>
          <w:bCs/>
          <w:lang w:eastAsia="zh-CN"/>
        </w:rPr>
        <w:t xml:space="preserve"> is assumed.</w:t>
      </w:r>
    </w:p>
    <w:p w14:paraId="61C77227" w14:textId="77777777" w:rsidR="00296A74" w:rsidRDefault="00296A74" w:rsidP="00296A74">
      <w:pPr>
        <w:pStyle w:val="L1bullet"/>
        <w:ind w:left="0" w:firstLine="0"/>
        <w:rPr>
          <w:lang w:eastAsia="zh-CN"/>
        </w:rPr>
      </w:pPr>
    </w:p>
    <w:p w14:paraId="4B313CF3" w14:textId="77777777" w:rsidR="00296A74" w:rsidRDefault="00296A74" w:rsidP="00296A74">
      <w:pPr>
        <w:spacing w:after="0"/>
        <w:jc w:val="center"/>
        <w:rPr>
          <w:b/>
          <w:lang w:eastAsia="zh-CN"/>
        </w:rPr>
      </w:pPr>
      <w:r>
        <w:rPr>
          <w:b/>
        </w:rPr>
        <w:lastRenderedPageBreak/>
        <w:t xml:space="preserve">Table 8.3.1A.3-5: Inter-gNB CLI Covariance Matrix Estimation based on </w:t>
      </w:r>
      <w:r>
        <w:rPr>
          <w:rFonts w:eastAsia="Malgun Gothic"/>
          <w:b/>
          <w:lang w:val="en-US" w:eastAsia="ko-KR"/>
        </w:rPr>
        <w:t>UL DMRS</w:t>
      </w:r>
      <w:r>
        <w:rPr>
          <w:b/>
        </w:rPr>
        <w:t xml:space="preserve"> vs. </w:t>
      </w:r>
      <w:r>
        <w:rPr>
          <w:b/>
          <w:lang w:val="en-US" w:eastAsia="zh-CN"/>
        </w:rPr>
        <w:t>Transparent/</w:t>
      </w:r>
      <w:r>
        <w:rPr>
          <w:b/>
          <w:lang w:eastAsia="zh-CN"/>
        </w:rPr>
        <w:t xml:space="preserve"> Non-transparent</w:t>
      </w:r>
      <w:r>
        <w:rPr>
          <w:b/>
          <w:lang w:val="en-US" w:eastAsia="zh-CN"/>
        </w:rPr>
        <w:t xml:space="preserve"> UL muting </w:t>
      </w:r>
    </w:p>
    <w:p w14:paraId="3AFC0913" w14:textId="5F2FB04E" w:rsidR="00296A74" w:rsidRPr="00DC2436" w:rsidRDefault="00296A74" w:rsidP="00296A74">
      <w:pPr>
        <w:jc w:val="center"/>
        <w:rPr>
          <w:b/>
        </w:rPr>
      </w:pPr>
      <w:r w:rsidRPr="00DC2436">
        <w:rPr>
          <w:b/>
        </w:rPr>
        <w:t>(</w:t>
      </w:r>
      <w:r w:rsidRPr="00DC2436">
        <w:rPr>
          <w:b/>
          <w:lang w:val="en-US" w:eastAsia="zh-CN"/>
        </w:rPr>
        <w:t>Symmetric Large Packet Size</w:t>
      </w:r>
      <w:r w:rsidR="00DC2436">
        <w:rPr>
          <w:b/>
          <w:lang w:val="en-US" w:eastAsia="zh-CN"/>
        </w:rPr>
        <w:t xml:space="preserve"> (</w:t>
      </w:r>
      <w:r w:rsidR="00DC2436" w:rsidRPr="00DC2436">
        <w:rPr>
          <w:b/>
          <w:lang w:val="en-US" w:eastAsia="zh-CN"/>
        </w:rPr>
        <w:t>0.5Mbytes for DL/UL</w:t>
      </w:r>
      <w:r w:rsidR="00DC2436">
        <w:rPr>
          <w:b/>
          <w:lang w:val="en-US" w:eastAsia="zh-CN"/>
        </w:rPr>
        <w:t>)</w:t>
      </w:r>
      <w:r w:rsidRPr="00DC2436">
        <w:rPr>
          <w:b/>
        </w:rPr>
        <w:t>)</w:t>
      </w:r>
    </w:p>
    <w:tbl>
      <w:tblPr>
        <w:tblStyle w:val="ad"/>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296A74" w14:paraId="7FAAC176" w14:textId="77777777" w:rsidTr="003C3386">
        <w:trPr>
          <w:trHeight w:val="431"/>
        </w:trPr>
        <w:tc>
          <w:tcPr>
            <w:tcW w:w="2028" w:type="dxa"/>
            <w:gridSpan w:val="2"/>
            <w:vMerge w:val="restart"/>
          </w:tcPr>
          <w:p w14:paraId="71F4ECB9" w14:textId="77777777" w:rsidR="00296A74" w:rsidRDefault="00296A74" w:rsidP="003C3386">
            <w:pPr>
              <w:jc w:val="center"/>
              <w:rPr>
                <w:b/>
              </w:rPr>
            </w:pPr>
          </w:p>
        </w:tc>
        <w:tc>
          <w:tcPr>
            <w:tcW w:w="2536" w:type="dxa"/>
            <w:gridSpan w:val="3"/>
            <w:vAlign w:val="center"/>
          </w:tcPr>
          <w:p w14:paraId="5C2A78B4" w14:textId="77777777" w:rsidR="00296A74" w:rsidRDefault="00296A74" w:rsidP="003C3386">
            <w:pPr>
              <w:jc w:val="center"/>
              <w:rPr>
                <w:b/>
                <w:color w:val="000000"/>
                <w:sz w:val="16"/>
                <w:szCs w:val="16"/>
              </w:rPr>
            </w:pPr>
            <w:r>
              <w:rPr>
                <w:b/>
                <w:color w:val="000000"/>
              </w:rPr>
              <w:t>Low Load</w:t>
            </w:r>
          </w:p>
        </w:tc>
        <w:tc>
          <w:tcPr>
            <w:tcW w:w="2536" w:type="dxa"/>
            <w:gridSpan w:val="3"/>
            <w:vAlign w:val="center"/>
          </w:tcPr>
          <w:p w14:paraId="64658933"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3"/>
            <w:vAlign w:val="center"/>
          </w:tcPr>
          <w:p w14:paraId="264D5461" w14:textId="77777777" w:rsidR="00296A74" w:rsidRDefault="00296A74" w:rsidP="003C3386">
            <w:pPr>
              <w:jc w:val="center"/>
              <w:rPr>
                <w:b/>
                <w:color w:val="000000"/>
              </w:rPr>
            </w:pPr>
            <w:r>
              <w:rPr>
                <w:rFonts w:hint="eastAsia"/>
                <w:b/>
                <w:color w:val="000000"/>
              </w:rPr>
              <w:t>H</w:t>
            </w:r>
            <w:r>
              <w:rPr>
                <w:b/>
                <w:color w:val="000000"/>
              </w:rPr>
              <w:t>igh Load</w:t>
            </w:r>
          </w:p>
        </w:tc>
      </w:tr>
      <w:tr w:rsidR="00296A74" w14:paraId="3B575F7D" w14:textId="77777777" w:rsidTr="003C3386">
        <w:trPr>
          <w:trHeight w:val="431"/>
        </w:trPr>
        <w:tc>
          <w:tcPr>
            <w:tcW w:w="2028" w:type="dxa"/>
            <w:gridSpan w:val="2"/>
            <w:vMerge/>
          </w:tcPr>
          <w:p w14:paraId="54CCBCDC" w14:textId="77777777" w:rsidR="00296A74" w:rsidRDefault="00296A74" w:rsidP="003C3386">
            <w:pPr>
              <w:jc w:val="center"/>
              <w:rPr>
                <w:b/>
              </w:rPr>
            </w:pPr>
          </w:p>
        </w:tc>
        <w:tc>
          <w:tcPr>
            <w:tcW w:w="2536" w:type="dxa"/>
            <w:gridSpan w:val="3"/>
          </w:tcPr>
          <w:p w14:paraId="4D761A77" w14:textId="0D879B9F" w:rsidR="00296A74" w:rsidRDefault="00296A74" w:rsidP="003C3386">
            <w:pPr>
              <w:jc w:val="center"/>
              <w:rPr>
                <w:b/>
                <w:color w:val="000000"/>
                <w:sz w:val="16"/>
                <w:szCs w:val="16"/>
              </w:rPr>
            </w:pPr>
            <w:r>
              <w:rPr>
                <w:b/>
                <w:sz w:val="16"/>
                <w:szCs w:val="16"/>
                <w:lang w:eastAsia="zh-CN"/>
              </w:rPr>
              <w:t>Source 3 (</w:t>
            </w:r>
            <w:r w:rsidR="00B71592">
              <w:rPr>
                <w:b/>
                <w:sz w:val="16"/>
                <w:szCs w:val="16"/>
                <w:lang w:eastAsia="zh-CN"/>
              </w:rPr>
              <w:t>[35]</w:t>
            </w:r>
            <w:r>
              <w:rPr>
                <w:b/>
                <w:sz w:val="16"/>
                <w:szCs w:val="16"/>
                <w:lang w:eastAsia="zh-CN"/>
              </w:rPr>
              <w:t>)</w:t>
            </w:r>
          </w:p>
        </w:tc>
        <w:tc>
          <w:tcPr>
            <w:tcW w:w="2536" w:type="dxa"/>
            <w:gridSpan w:val="3"/>
          </w:tcPr>
          <w:p w14:paraId="46E21934" w14:textId="2669D591" w:rsidR="00296A74" w:rsidRDefault="00296A74" w:rsidP="003C3386">
            <w:pPr>
              <w:jc w:val="center"/>
              <w:rPr>
                <w:b/>
                <w:color w:val="000000"/>
                <w:sz w:val="16"/>
                <w:szCs w:val="16"/>
              </w:rPr>
            </w:pPr>
            <w:r>
              <w:rPr>
                <w:b/>
                <w:sz w:val="16"/>
                <w:szCs w:val="16"/>
                <w:lang w:eastAsia="zh-CN"/>
              </w:rPr>
              <w:t>Source 3 (</w:t>
            </w:r>
            <w:r w:rsidR="00B71592">
              <w:rPr>
                <w:b/>
                <w:sz w:val="16"/>
                <w:szCs w:val="16"/>
                <w:lang w:eastAsia="zh-CN"/>
              </w:rPr>
              <w:t>[35]</w:t>
            </w:r>
            <w:r>
              <w:rPr>
                <w:b/>
                <w:sz w:val="16"/>
                <w:szCs w:val="16"/>
                <w:lang w:eastAsia="zh-CN"/>
              </w:rPr>
              <w:t>)</w:t>
            </w:r>
          </w:p>
        </w:tc>
        <w:tc>
          <w:tcPr>
            <w:tcW w:w="2537" w:type="dxa"/>
            <w:gridSpan w:val="3"/>
          </w:tcPr>
          <w:p w14:paraId="6AEDAECA" w14:textId="4532D4FF" w:rsidR="00296A74" w:rsidRDefault="00296A74" w:rsidP="003C3386">
            <w:pPr>
              <w:jc w:val="center"/>
              <w:rPr>
                <w:b/>
                <w:color w:val="000000"/>
                <w:sz w:val="16"/>
                <w:szCs w:val="16"/>
              </w:rPr>
            </w:pPr>
            <w:r>
              <w:rPr>
                <w:b/>
                <w:sz w:val="16"/>
                <w:szCs w:val="16"/>
                <w:lang w:eastAsia="zh-CN"/>
              </w:rPr>
              <w:t>Source 3 (</w:t>
            </w:r>
            <w:r w:rsidR="00B71592">
              <w:rPr>
                <w:b/>
                <w:sz w:val="16"/>
                <w:szCs w:val="16"/>
                <w:lang w:eastAsia="zh-CN"/>
              </w:rPr>
              <w:t>[35]</w:t>
            </w:r>
            <w:r>
              <w:rPr>
                <w:b/>
                <w:sz w:val="16"/>
                <w:szCs w:val="16"/>
                <w:lang w:eastAsia="zh-CN"/>
              </w:rPr>
              <w:t>)</w:t>
            </w:r>
          </w:p>
        </w:tc>
      </w:tr>
      <w:tr w:rsidR="00296A74" w14:paraId="469AEFDF" w14:textId="77777777" w:rsidTr="003C3386">
        <w:trPr>
          <w:trHeight w:val="431"/>
        </w:trPr>
        <w:tc>
          <w:tcPr>
            <w:tcW w:w="2028" w:type="dxa"/>
            <w:gridSpan w:val="2"/>
            <w:vMerge/>
          </w:tcPr>
          <w:p w14:paraId="21F70BAA" w14:textId="77777777" w:rsidR="00296A74" w:rsidRDefault="00296A74" w:rsidP="003C3386">
            <w:pPr>
              <w:jc w:val="center"/>
              <w:rPr>
                <w:b/>
              </w:rPr>
            </w:pPr>
          </w:p>
        </w:tc>
        <w:tc>
          <w:tcPr>
            <w:tcW w:w="845" w:type="dxa"/>
            <w:shd w:val="clear" w:color="auto" w:fill="E7E6E6" w:themeFill="background2"/>
            <w:vAlign w:val="center"/>
          </w:tcPr>
          <w:p w14:paraId="1D8736A7"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6748597E"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5D9E12C9"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845" w:type="dxa"/>
            <w:shd w:val="clear" w:color="auto" w:fill="E7E6E6" w:themeFill="background2"/>
            <w:vAlign w:val="center"/>
          </w:tcPr>
          <w:p w14:paraId="144384F6"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6" w:type="dxa"/>
            <w:vAlign w:val="center"/>
          </w:tcPr>
          <w:p w14:paraId="7D507FF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5" w:type="dxa"/>
            <w:vAlign w:val="center"/>
          </w:tcPr>
          <w:p w14:paraId="144A4C8D"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846" w:type="dxa"/>
            <w:shd w:val="clear" w:color="auto" w:fill="E7E6E6" w:themeFill="background2"/>
            <w:vAlign w:val="center"/>
          </w:tcPr>
          <w:p w14:paraId="01676FA7"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78331682"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5AF365F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r>
      <w:tr w:rsidR="00296A74" w14:paraId="19FCF508" w14:textId="77777777" w:rsidTr="003C3386">
        <w:trPr>
          <w:trHeight w:val="431"/>
        </w:trPr>
        <w:tc>
          <w:tcPr>
            <w:tcW w:w="1294" w:type="dxa"/>
          </w:tcPr>
          <w:p w14:paraId="40F11AA0" w14:textId="77777777" w:rsidR="00296A74" w:rsidRDefault="00296A74" w:rsidP="003C3386">
            <w:pPr>
              <w:jc w:val="center"/>
              <w:rPr>
                <w:b/>
              </w:rPr>
            </w:pPr>
            <w:r>
              <w:rPr>
                <w:b/>
                <w:bCs/>
              </w:rPr>
              <w:t xml:space="preserve">DL average-UPT </w:t>
            </w:r>
            <w:r>
              <w:rPr>
                <w:b/>
                <w:bCs/>
                <w:color w:val="000000"/>
              </w:rPr>
              <w:t>gain for layer-1</w:t>
            </w:r>
          </w:p>
        </w:tc>
        <w:tc>
          <w:tcPr>
            <w:tcW w:w="734" w:type="dxa"/>
            <w:vAlign w:val="center"/>
          </w:tcPr>
          <w:p w14:paraId="7C973314" w14:textId="77777777" w:rsidR="00296A74" w:rsidRDefault="00296A74" w:rsidP="003C3386">
            <w:pPr>
              <w:jc w:val="center"/>
              <w:rPr>
                <w:b/>
                <w:bCs/>
                <w:sz w:val="16"/>
                <w:szCs w:val="16"/>
              </w:rPr>
            </w:pPr>
            <w:r>
              <w:rPr>
                <w:b/>
                <w:bCs/>
                <w:sz w:val="16"/>
                <w:szCs w:val="16"/>
              </w:rPr>
              <w:t>Mean</w:t>
            </w:r>
          </w:p>
          <w:p w14:paraId="4F8F86FE" w14:textId="77777777" w:rsidR="00296A74" w:rsidRDefault="00296A74" w:rsidP="003C3386">
            <w:pPr>
              <w:jc w:val="center"/>
              <w:rPr>
                <w:b/>
                <w:sz w:val="16"/>
                <w:szCs w:val="16"/>
              </w:rPr>
            </w:pPr>
            <w:r>
              <w:rPr>
                <w:b/>
                <w:bCs/>
                <w:sz w:val="16"/>
                <w:szCs w:val="16"/>
              </w:rPr>
              <w:t>5%</w:t>
            </w:r>
          </w:p>
          <w:p w14:paraId="503A9A82" w14:textId="77777777" w:rsidR="00296A74" w:rsidRDefault="00296A74" w:rsidP="003C3386">
            <w:pPr>
              <w:jc w:val="center"/>
              <w:rPr>
                <w:b/>
                <w:sz w:val="16"/>
                <w:szCs w:val="16"/>
              </w:rPr>
            </w:pPr>
            <w:r>
              <w:rPr>
                <w:b/>
                <w:bCs/>
                <w:sz w:val="16"/>
                <w:szCs w:val="16"/>
              </w:rPr>
              <w:t>50%</w:t>
            </w:r>
          </w:p>
        </w:tc>
        <w:tc>
          <w:tcPr>
            <w:tcW w:w="845" w:type="dxa"/>
            <w:shd w:val="clear" w:color="auto" w:fill="E7E6E6" w:themeFill="background2"/>
            <w:vAlign w:val="center"/>
          </w:tcPr>
          <w:p w14:paraId="73465E1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w:t>
            </w:r>
          </w:p>
          <w:p w14:paraId="6D93A12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15.65%</w:t>
            </w:r>
          </w:p>
          <w:p w14:paraId="5399E2B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19.4%</w:t>
            </w:r>
          </w:p>
        </w:tc>
        <w:tc>
          <w:tcPr>
            <w:tcW w:w="845" w:type="dxa"/>
            <w:vAlign w:val="center"/>
          </w:tcPr>
          <w:p w14:paraId="519BF52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-12.88%</w:t>
            </w:r>
          </w:p>
          <w:p w14:paraId="6717BA9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-19.43%</w:t>
            </w:r>
          </w:p>
          <w:p w14:paraId="145F321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-9.09%</w:t>
            </w:r>
          </w:p>
        </w:tc>
        <w:tc>
          <w:tcPr>
            <w:tcW w:w="846" w:type="dxa"/>
            <w:vAlign w:val="center"/>
          </w:tcPr>
          <w:p w14:paraId="23125FE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-14.15%</w:t>
            </w:r>
          </w:p>
          <w:p w14:paraId="12F5BA7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4.94%</w:t>
            </w:r>
          </w:p>
          <w:p w14:paraId="77FF651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-9.09%</w:t>
            </w:r>
          </w:p>
        </w:tc>
        <w:tc>
          <w:tcPr>
            <w:tcW w:w="845" w:type="dxa"/>
            <w:shd w:val="clear" w:color="auto" w:fill="E7E6E6" w:themeFill="background2"/>
            <w:vAlign w:val="center"/>
          </w:tcPr>
          <w:p w14:paraId="1BD6C30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3.74%</w:t>
            </w:r>
          </w:p>
          <w:p w14:paraId="1903E37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51.84%</w:t>
            </w:r>
          </w:p>
          <w:p w14:paraId="453B22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3.37%</w:t>
            </w:r>
          </w:p>
        </w:tc>
        <w:tc>
          <w:tcPr>
            <w:tcW w:w="846" w:type="dxa"/>
            <w:vAlign w:val="center"/>
          </w:tcPr>
          <w:p w14:paraId="08A1BEC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-5.86%</w:t>
            </w:r>
          </w:p>
          <w:p w14:paraId="402070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48.85%</w:t>
            </w:r>
          </w:p>
          <w:p w14:paraId="3796E4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-7.07%</w:t>
            </w:r>
          </w:p>
        </w:tc>
        <w:tc>
          <w:tcPr>
            <w:tcW w:w="845" w:type="dxa"/>
            <w:vAlign w:val="center"/>
          </w:tcPr>
          <w:p w14:paraId="32CF3CC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-10.16%</w:t>
            </w:r>
          </w:p>
          <w:p w14:paraId="535C65A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22.7%</w:t>
            </w:r>
          </w:p>
          <w:p w14:paraId="1AB4A81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-10.68%</w:t>
            </w:r>
          </w:p>
        </w:tc>
        <w:tc>
          <w:tcPr>
            <w:tcW w:w="846" w:type="dxa"/>
            <w:shd w:val="clear" w:color="auto" w:fill="E7E6E6" w:themeFill="background2"/>
            <w:vAlign w:val="center"/>
          </w:tcPr>
          <w:p w14:paraId="1FA032F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-4.79%</w:t>
            </w:r>
          </w:p>
          <w:p w14:paraId="5FD047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29.63%</w:t>
            </w:r>
          </w:p>
          <w:p w14:paraId="5441F0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-2.03%</w:t>
            </w:r>
          </w:p>
        </w:tc>
        <w:tc>
          <w:tcPr>
            <w:tcW w:w="845" w:type="dxa"/>
            <w:vAlign w:val="center"/>
          </w:tcPr>
          <w:p w14:paraId="00A7A1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-17.99%</w:t>
            </w:r>
          </w:p>
          <w:p w14:paraId="39FACD3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-2.98%</w:t>
            </w:r>
          </w:p>
          <w:p w14:paraId="659ECC6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-20.46%</w:t>
            </w:r>
          </w:p>
        </w:tc>
        <w:tc>
          <w:tcPr>
            <w:tcW w:w="846" w:type="dxa"/>
            <w:vAlign w:val="center"/>
          </w:tcPr>
          <w:p w14:paraId="1815986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-17.85%</w:t>
            </w:r>
          </w:p>
          <w:p w14:paraId="0F83F4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-0.89%</w:t>
            </w:r>
          </w:p>
          <w:p w14:paraId="5449458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-19.62%</w:t>
            </w:r>
          </w:p>
        </w:tc>
      </w:tr>
      <w:tr w:rsidR="00296A74" w14:paraId="7A1D5C92" w14:textId="77777777" w:rsidTr="003C3386">
        <w:trPr>
          <w:trHeight w:val="431"/>
        </w:trPr>
        <w:tc>
          <w:tcPr>
            <w:tcW w:w="1294" w:type="dxa"/>
          </w:tcPr>
          <w:p w14:paraId="1850F519" w14:textId="77777777" w:rsidR="00296A74" w:rsidRDefault="00296A74" w:rsidP="003C3386">
            <w:pPr>
              <w:jc w:val="center"/>
              <w:rPr>
                <w:b/>
                <w:bCs/>
              </w:rPr>
            </w:pPr>
            <w:r>
              <w:rPr>
                <w:b/>
                <w:bCs/>
              </w:rPr>
              <w:t xml:space="preserve">DL average-UPT </w:t>
            </w:r>
            <w:r>
              <w:rPr>
                <w:b/>
                <w:bCs/>
                <w:color w:val="000000"/>
              </w:rPr>
              <w:t>gain for layer-2</w:t>
            </w:r>
          </w:p>
        </w:tc>
        <w:tc>
          <w:tcPr>
            <w:tcW w:w="734" w:type="dxa"/>
            <w:vAlign w:val="center"/>
          </w:tcPr>
          <w:p w14:paraId="74D7749B" w14:textId="77777777" w:rsidR="00296A74" w:rsidRDefault="00296A74" w:rsidP="003C3386">
            <w:pPr>
              <w:jc w:val="center"/>
              <w:rPr>
                <w:b/>
                <w:bCs/>
                <w:sz w:val="16"/>
                <w:szCs w:val="16"/>
              </w:rPr>
            </w:pPr>
            <w:r>
              <w:rPr>
                <w:b/>
                <w:bCs/>
                <w:sz w:val="16"/>
                <w:szCs w:val="16"/>
              </w:rPr>
              <w:t>Mean</w:t>
            </w:r>
          </w:p>
          <w:p w14:paraId="08A144D0" w14:textId="77777777" w:rsidR="00296A74" w:rsidRDefault="00296A74" w:rsidP="003C3386">
            <w:pPr>
              <w:jc w:val="center"/>
              <w:rPr>
                <w:b/>
                <w:bCs/>
                <w:sz w:val="16"/>
                <w:szCs w:val="16"/>
              </w:rPr>
            </w:pPr>
            <w:r>
              <w:rPr>
                <w:b/>
                <w:bCs/>
                <w:sz w:val="16"/>
                <w:szCs w:val="16"/>
              </w:rPr>
              <w:t>5%</w:t>
            </w:r>
          </w:p>
          <w:p w14:paraId="2DD9A59F"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11B3983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-40.47%</w:t>
            </w:r>
          </w:p>
          <w:p w14:paraId="31E3F69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-51.74%</w:t>
            </w:r>
          </w:p>
          <w:p w14:paraId="11789D1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-37.23%</w:t>
            </w:r>
          </w:p>
        </w:tc>
        <w:tc>
          <w:tcPr>
            <w:tcW w:w="845" w:type="dxa"/>
            <w:vAlign w:val="center"/>
          </w:tcPr>
          <w:p w14:paraId="5B2F035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-41.97%</w:t>
            </w:r>
          </w:p>
          <w:p w14:paraId="35A13E1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-53.04%</w:t>
            </w:r>
          </w:p>
          <w:p w14:paraId="05D6AA8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-36.5%</w:t>
            </w:r>
          </w:p>
        </w:tc>
        <w:tc>
          <w:tcPr>
            <w:tcW w:w="846" w:type="dxa"/>
            <w:vAlign w:val="center"/>
          </w:tcPr>
          <w:p w14:paraId="1758D82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-40.01%</w:t>
            </w:r>
          </w:p>
          <w:p w14:paraId="46694B9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-50.76%</w:t>
            </w:r>
          </w:p>
          <w:p w14:paraId="508526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-35.64%</w:t>
            </w:r>
          </w:p>
        </w:tc>
        <w:tc>
          <w:tcPr>
            <w:tcW w:w="845" w:type="dxa"/>
            <w:shd w:val="clear" w:color="auto" w:fill="E7E6E6" w:themeFill="background2"/>
            <w:vAlign w:val="center"/>
          </w:tcPr>
          <w:p w14:paraId="1F21517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-47.54%</w:t>
            </w:r>
          </w:p>
          <w:p w14:paraId="5C3EF87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-46.91%</w:t>
            </w:r>
          </w:p>
          <w:p w14:paraId="76CF4D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-45.18%</w:t>
            </w:r>
          </w:p>
        </w:tc>
        <w:tc>
          <w:tcPr>
            <w:tcW w:w="846" w:type="dxa"/>
            <w:vAlign w:val="center"/>
          </w:tcPr>
          <w:p w14:paraId="09E266F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-49.82%</w:t>
            </w:r>
          </w:p>
          <w:p w14:paraId="4D9407C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-47.83%</w:t>
            </w:r>
          </w:p>
          <w:p w14:paraId="42FB9AD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-48.79%</w:t>
            </w:r>
          </w:p>
        </w:tc>
        <w:tc>
          <w:tcPr>
            <w:tcW w:w="845" w:type="dxa"/>
            <w:vAlign w:val="center"/>
          </w:tcPr>
          <w:p w14:paraId="4970D8E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-50.87%</w:t>
            </w:r>
          </w:p>
          <w:p w14:paraId="093D7D0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-49.6%</w:t>
            </w:r>
          </w:p>
          <w:p w14:paraId="16F2DD2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-47.95%</w:t>
            </w:r>
          </w:p>
        </w:tc>
        <w:tc>
          <w:tcPr>
            <w:tcW w:w="846" w:type="dxa"/>
            <w:shd w:val="clear" w:color="auto" w:fill="E7E6E6" w:themeFill="background2"/>
            <w:vAlign w:val="center"/>
          </w:tcPr>
          <w:p w14:paraId="7E1ABF9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-73.11%</w:t>
            </w:r>
          </w:p>
          <w:p w14:paraId="6334D3F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-63.78%</w:t>
            </w:r>
          </w:p>
          <w:p w14:paraId="7CB4183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-78.77%</w:t>
            </w:r>
          </w:p>
        </w:tc>
        <w:tc>
          <w:tcPr>
            <w:tcW w:w="845" w:type="dxa"/>
            <w:vAlign w:val="center"/>
          </w:tcPr>
          <w:p w14:paraId="241221B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-73.29%</w:t>
            </w:r>
          </w:p>
          <w:p w14:paraId="66A44F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-68.63%</w:t>
            </w:r>
          </w:p>
          <w:p w14:paraId="488EDD4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-80.58%</w:t>
            </w:r>
          </w:p>
        </w:tc>
        <w:tc>
          <w:tcPr>
            <w:tcW w:w="846" w:type="dxa"/>
            <w:vAlign w:val="center"/>
          </w:tcPr>
          <w:p w14:paraId="2BCAC85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-73.71%</w:t>
            </w:r>
          </w:p>
          <w:p w14:paraId="1D73FD7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-66.93%</w:t>
            </w:r>
          </w:p>
          <w:p w14:paraId="05CF3B2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-80.08%</w:t>
            </w:r>
          </w:p>
        </w:tc>
      </w:tr>
      <w:tr w:rsidR="00296A74" w14:paraId="4611283D" w14:textId="77777777" w:rsidTr="003C3386">
        <w:trPr>
          <w:trHeight w:val="431"/>
        </w:trPr>
        <w:tc>
          <w:tcPr>
            <w:tcW w:w="1294" w:type="dxa"/>
          </w:tcPr>
          <w:p w14:paraId="53755495" w14:textId="77777777" w:rsidR="00296A74" w:rsidRDefault="00296A74" w:rsidP="003C3386">
            <w:pPr>
              <w:jc w:val="center"/>
              <w:rPr>
                <w:b/>
                <w:bCs/>
              </w:rPr>
            </w:pPr>
            <w:r>
              <w:rPr>
                <w:b/>
                <w:bCs/>
              </w:rPr>
              <w:t xml:space="preserve">UL average-UPT </w:t>
            </w:r>
            <w:r>
              <w:rPr>
                <w:b/>
                <w:bCs/>
                <w:color w:val="000000"/>
              </w:rPr>
              <w:t>gain for layer-1</w:t>
            </w:r>
          </w:p>
        </w:tc>
        <w:tc>
          <w:tcPr>
            <w:tcW w:w="734" w:type="dxa"/>
            <w:vAlign w:val="center"/>
          </w:tcPr>
          <w:p w14:paraId="573AC898" w14:textId="77777777" w:rsidR="00296A74" w:rsidRDefault="00296A74" w:rsidP="003C3386">
            <w:pPr>
              <w:jc w:val="center"/>
              <w:rPr>
                <w:b/>
                <w:bCs/>
                <w:sz w:val="16"/>
                <w:szCs w:val="16"/>
              </w:rPr>
            </w:pPr>
            <w:r>
              <w:rPr>
                <w:b/>
                <w:bCs/>
                <w:sz w:val="16"/>
                <w:szCs w:val="16"/>
              </w:rPr>
              <w:t>Mean</w:t>
            </w:r>
          </w:p>
          <w:p w14:paraId="052E61B7" w14:textId="77777777" w:rsidR="00296A74" w:rsidRDefault="00296A74" w:rsidP="003C3386">
            <w:pPr>
              <w:jc w:val="center"/>
              <w:rPr>
                <w:b/>
                <w:bCs/>
                <w:sz w:val="16"/>
                <w:szCs w:val="16"/>
              </w:rPr>
            </w:pPr>
            <w:r>
              <w:rPr>
                <w:b/>
                <w:bCs/>
                <w:sz w:val="16"/>
                <w:szCs w:val="16"/>
              </w:rPr>
              <w:t>5%</w:t>
            </w:r>
          </w:p>
          <w:p w14:paraId="5F674B92"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18CB12A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-2.06%</w:t>
            </w:r>
          </w:p>
          <w:p w14:paraId="4198739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0.22%</w:t>
            </w:r>
          </w:p>
          <w:p w14:paraId="1097C55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-9.23%</w:t>
            </w:r>
          </w:p>
        </w:tc>
        <w:tc>
          <w:tcPr>
            <w:tcW w:w="845" w:type="dxa"/>
            <w:vAlign w:val="center"/>
          </w:tcPr>
          <w:p w14:paraId="297A981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w:t>
            </w:r>
          </w:p>
          <w:p w14:paraId="5F2A4D8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3.29%</w:t>
            </w:r>
          </w:p>
          <w:p w14:paraId="74ED085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-5.75%</w:t>
            </w:r>
          </w:p>
        </w:tc>
        <w:tc>
          <w:tcPr>
            <w:tcW w:w="846" w:type="dxa"/>
            <w:vAlign w:val="center"/>
          </w:tcPr>
          <w:p w14:paraId="4465B25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-3.78%</w:t>
            </w:r>
          </w:p>
          <w:p w14:paraId="0C77B16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3.9%</w:t>
            </w:r>
          </w:p>
          <w:p w14:paraId="66DDE20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-4.81%</w:t>
            </w:r>
          </w:p>
        </w:tc>
        <w:tc>
          <w:tcPr>
            <w:tcW w:w="845" w:type="dxa"/>
            <w:shd w:val="clear" w:color="auto" w:fill="E7E6E6" w:themeFill="background2"/>
            <w:vAlign w:val="center"/>
          </w:tcPr>
          <w:p w14:paraId="693450E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w:t>
            </w:r>
          </w:p>
          <w:p w14:paraId="1710702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-2.99%</w:t>
            </w:r>
          </w:p>
          <w:p w14:paraId="6CAB77E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3.32%</w:t>
            </w:r>
          </w:p>
        </w:tc>
        <w:tc>
          <w:tcPr>
            <w:tcW w:w="846" w:type="dxa"/>
            <w:vAlign w:val="center"/>
          </w:tcPr>
          <w:p w14:paraId="092312A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4.43%</w:t>
            </w:r>
          </w:p>
          <w:p w14:paraId="218EC2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w:t>
            </w:r>
          </w:p>
          <w:p w14:paraId="7CCEF09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w:t>
            </w:r>
          </w:p>
        </w:tc>
        <w:tc>
          <w:tcPr>
            <w:tcW w:w="845" w:type="dxa"/>
            <w:vAlign w:val="center"/>
          </w:tcPr>
          <w:p w14:paraId="29F09B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5.75%</w:t>
            </w:r>
          </w:p>
          <w:p w14:paraId="0E981A0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3.14%</w:t>
            </w:r>
          </w:p>
          <w:p w14:paraId="7C2AF62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4.29%</w:t>
            </w:r>
          </w:p>
        </w:tc>
        <w:tc>
          <w:tcPr>
            <w:tcW w:w="846" w:type="dxa"/>
            <w:shd w:val="clear" w:color="auto" w:fill="E7E6E6" w:themeFill="background2"/>
            <w:vAlign w:val="center"/>
          </w:tcPr>
          <w:p w14:paraId="173202D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0.84%</w:t>
            </w:r>
          </w:p>
          <w:p w14:paraId="74A3053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3.81%</w:t>
            </w:r>
          </w:p>
          <w:p w14:paraId="2D0CAB8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1.41%</w:t>
            </w:r>
          </w:p>
        </w:tc>
        <w:tc>
          <w:tcPr>
            <w:tcW w:w="845" w:type="dxa"/>
            <w:vAlign w:val="center"/>
          </w:tcPr>
          <w:p w14:paraId="5A1E61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-5.23%</w:t>
            </w:r>
          </w:p>
          <w:p w14:paraId="5AA22D5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9.56%</w:t>
            </w:r>
          </w:p>
          <w:p w14:paraId="1AB1EA7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-6.08%</w:t>
            </w:r>
          </w:p>
        </w:tc>
        <w:tc>
          <w:tcPr>
            <w:tcW w:w="846" w:type="dxa"/>
            <w:vAlign w:val="center"/>
          </w:tcPr>
          <w:p w14:paraId="367D009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2.48%</w:t>
            </w:r>
          </w:p>
          <w:p w14:paraId="748BA7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9.42%</w:t>
            </w:r>
          </w:p>
          <w:p w14:paraId="2CB8BC0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0.5%</w:t>
            </w:r>
          </w:p>
        </w:tc>
      </w:tr>
      <w:tr w:rsidR="00296A74" w14:paraId="669BBBE0" w14:textId="77777777" w:rsidTr="003C3386">
        <w:trPr>
          <w:trHeight w:val="431"/>
        </w:trPr>
        <w:tc>
          <w:tcPr>
            <w:tcW w:w="1294" w:type="dxa"/>
          </w:tcPr>
          <w:p w14:paraId="1B4176A4" w14:textId="77777777" w:rsidR="00296A74" w:rsidRDefault="00296A74" w:rsidP="003C3386">
            <w:pPr>
              <w:jc w:val="center"/>
              <w:rPr>
                <w:b/>
                <w:bCs/>
              </w:rPr>
            </w:pPr>
            <w:r>
              <w:rPr>
                <w:b/>
                <w:bCs/>
              </w:rPr>
              <w:t xml:space="preserve">UL average-UPT </w:t>
            </w:r>
            <w:r>
              <w:rPr>
                <w:b/>
                <w:bCs/>
                <w:color w:val="000000"/>
              </w:rPr>
              <w:t>gain for layer-2</w:t>
            </w:r>
          </w:p>
        </w:tc>
        <w:tc>
          <w:tcPr>
            <w:tcW w:w="734" w:type="dxa"/>
            <w:vAlign w:val="center"/>
          </w:tcPr>
          <w:p w14:paraId="39713A2F" w14:textId="77777777" w:rsidR="00296A74" w:rsidRDefault="00296A74" w:rsidP="003C3386">
            <w:pPr>
              <w:jc w:val="center"/>
              <w:rPr>
                <w:b/>
                <w:bCs/>
                <w:sz w:val="16"/>
                <w:szCs w:val="16"/>
              </w:rPr>
            </w:pPr>
            <w:r>
              <w:rPr>
                <w:b/>
                <w:bCs/>
                <w:sz w:val="16"/>
                <w:szCs w:val="16"/>
              </w:rPr>
              <w:t>Mean</w:t>
            </w:r>
          </w:p>
          <w:p w14:paraId="47D1F74A" w14:textId="77777777" w:rsidR="00296A74" w:rsidRDefault="00296A74" w:rsidP="003C3386">
            <w:pPr>
              <w:jc w:val="center"/>
              <w:rPr>
                <w:b/>
                <w:bCs/>
                <w:sz w:val="16"/>
                <w:szCs w:val="16"/>
              </w:rPr>
            </w:pPr>
            <w:r>
              <w:rPr>
                <w:b/>
                <w:bCs/>
                <w:sz w:val="16"/>
                <w:szCs w:val="16"/>
              </w:rPr>
              <w:t>5%</w:t>
            </w:r>
          </w:p>
          <w:p w14:paraId="5D08A008"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2EF03E0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167.28%</w:t>
            </w:r>
          </w:p>
          <w:p w14:paraId="51896F2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118.37%</w:t>
            </w:r>
          </w:p>
          <w:p w14:paraId="207B3E9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182.09%</w:t>
            </w:r>
          </w:p>
        </w:tc>
        <w:tc>
          <w:tcPr>
            <w:tcW w:w="845" w:type="dxa"/>
            <w:vAlign w:val="center"/>
          </w:tcPr>
          <w:p w14:paraId="331CB2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130.34%</w:t>
            </w:r>
          </w:p>
          <w:p w14:paraId="6EEC05D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130.11%</w:t>
            </w:r>
          </w:p>
          <w:p w14:paraId="6FAA053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130.49%</w:t>
            </w:r>
          </w:p>
        </w:tc>
        <w:tc>
          <w:tcPr>
            <w:tcW w:w="846" w:type="dxa"/>
            <w:vAlign w:val="center"/>
          </w:tcPr>
          <w:p w14:paraId="6896FA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169.7%</w:t>
            </w:r>
          </w:p>
          <w:p w14:paraId="031AB34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177.92%</w:t>
            </w:r>
          </w:p>
          <w:p w14:paraId="325BB5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166.2%</w:t>
            </w:r>
          </w:p>
        </w:tc>
        <w:tc>
          <w:tcPr>
            <w:tcW w:w="845" w:type="dxa"/>
            <w:shd w:val="clear" w:color="auto" w:fill="E7E6E6" w:themeFill="background2"/>
            <w:vAlign w:val="center"/>
          </w:tcPr>
          <w:p w14:paraId="0352D1D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115.56%</w:t>
            </w:r>
          </w:p>
          <w:p w14:paraId="1B4981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75%</w:t>
            </w:r>
          </w:p>
          <w:p w14:paraId="6DED3A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106.12%</w:t>
            </w:r>
          </w:p>
        </w:tc>
        <w:tc>
          <w:tcPr>
            <w:tcW w:w="846" w:type="dxa"/>
            <w:vAlign w:val="center"/>
          </w:tcPr>
          <w:p w14:paraId="40F65F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133.87%</w:t>
            </w:r>
          </w:p>
          <w:p w14:paraId="46C83F2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129.69%</w:t>
            </w:r>
          </w:p>
          <w:p w14:paraId="0B2CB3C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137.65%</w:t>
            </w:r>
          </w:p>
        </w:tc>
        <w:tc>
          <w:tcPr>
            <w:tcW w:w="845" w:type="dxa"/>
            <w:vAlign w:val="center"/>
          </w:tcPr>
          <w:p w14:paraId="4CF8F07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180.59%</w:t>
            </w:r>
          </w:p>
          <w:p w14:paraId="052E010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203.09%</w:t>
            </w:r>
          </w:p>
          <w:p w14:paraId="50E9ACA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180.56%</w:t>
            </w:r>
          </w:p>
        </w:tc>
        <w:tc>
          <w:tcPr>
            <w:tcW w:w="846" w:type="dxa"/>
            <w:shd w:val="clear" w:color="auto" w:fill="E7E6E6" w:themeFill="background2"/>
            <w:vAlign w:val="center"/>
          </w:tcPr>
          <w:p w14:paraId="2F905C7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63.72%</w:t>
            </w:r>
          </w:p>
          <w:p w14:paraId="503892C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111.76%</w:t>
            </w:r>
          </w:p>
          <w:p w14:paraId="2564C48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44.96%</w:t>
            </w:r>
          </w:p>
        </w:tc>
        <w:tc>
          <w:tcPr>
            <w:tcW w:w="845" w:type="dxa"/>
            <w:vAlign w:val="center"/>
          </w:tcPr>
          <w:p w14:paraId="25D5154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210.32%</w:t>
            </w:r>
          </w:p>
          <w:p w14:paraId="7A9E76F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534.73%</w:t>
            </w:r>
          </w:p>
          <w:p w14:paraId="2C47060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201.61%</w:t>
            </w:r>
          </w:p>
        </w:tc>
        <w:tc>
          <w:tcPr>
            <w:tcW w:w="846" w:type="dxa"/>
            <w:vAlign w:val="center"/>
          </w:tcPr>
          <w:p w14:paraId="3BBFE13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312.98%</w:t>
            </w:r>
          </w:p>
          <w:p w14:paraId="4B30A3B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904.56%</w:t>
            </w:r>
          </w:p>
          <w:p w14:paraId="2404C8E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310.99%</w:t>
            </w:r>
          </w:p>
        </w:tc>
      </w:tr>
    </w:tbl>
    <w:p w14:paraId="7F837389" w14:textId="4A2212C1" w:rsidR="00296A74" w:rsidRDefault="00296A74" w:rsidP="00296A74">
      <w:pPr>
        <w:rPr>
          <w:bCs/>
          <w:lang w:eastAsia="zh-CN"/>
        </w:rPr>
      </w:pPr>
      <w:r>
        <w:rPr>
          <w:bCs/>
          <w:lang w:eastAsia="zh-CN"/>
        </w:rPr>
        <w:t>Note: In the evaluation of Source 3 (</w:t>
      </w:r>
      <w:r w:rsidR="00B71592">
        <w:rPr>
          <w:bCs/>
          <w:lang w:eastAsia="zh-CN"/>
        </w:rPr>
        <w:t>[35]</w:t>
      </w:r>
      <w:r>
        <w:rPr>
          <w:bCs/>
          <w:lang w:eastAsia="zh-CN"/>
        </w:rPr>
        <w:t xml:space="preserve">), </w:t>
      </w:r>
      <w:r>
        <w:rPr>
          <w:bCs/>
          <w:lang w:val="en-US" w:eastAsia="zh-CN"/>
        </w:rPr>
        <w:t>FR1 2-layer Scenario B</w:t>
      </w:r>
      <w:r>
        <w:rPr>
          <w:bCs/>
          <w:lang w:eastAsia="zh-CN"/>
        </w:rPr>
        <w:t xml:space="preserve"> is assumed.</w:t>
      </w:r>
    </w:p>
    <w:p w14:paraId="70F455F0" w14:textId="77777777" w:rsidR="00296A74" w:rsidRDefault="00296A74" w:rsidP="00296A74">
      <w:pPr>
        <w:rPr>
          <w:lang w:eastAsia="zh-CN"/>
        </w:rPr>
      </w:pPr>
    </w:p>
    <w:p w14:paraId="6891CC19" w14:textId="77777777" w:rsidR="00296A74" w:rsidRDefault="00296A74" w:rsidP="00296A74">
      <w:pPr>
        <w:rPr>
          <w:b/>
          <w:bCs/>
          <w:u w:val="single"/>
        </w:rPr>
      </w:pPr>
      <w:r>
        <w:rPr>
          <w:rFonts w:hint="eastAsia"/>
          <w:b/>
          <w:bCs/>
          <w:u w:val="single"/>
        </w:rPr>
        <w:t>S</w:t>
      </w:r>
      <w:r>
        <w:rPr>
          <w:b/>
          <w:bCs/>
          <w:u w:val="single"/>
        </w:rPr>
        <w:t>ummary of observations</w:t>
      </w:r>
    </w:p>
    <w:p w14:paraId="3C4FDB49" w14:textId="77777777" w:rsidR="00296A74" w:rsidRDefault="00296A74" w:rsidP="00296A74">
      <w:r>
        <w:t>For the following observations, difference between the UPT gain of the reference scheme and the UPT gain of the proposes scheme in the range of {-5%, 5%} is considered as similar UPT.</w:t>
      </w:r>
    </w:p>
    <w:p w14:paraId="5E9C5131" w14:textId="77777777" w:rsidR="00296A74" w:rsidRDefault="00296A74" w:rsidP="00296A74">
      <w:r>
        <w:t xml:space="preserve">For measuring CLI covariance matrix based on </w:t>
      </w:r>
      <w:r>
        <w:rPr>
          <w:lang w:val="en-US" w:eastAsia="zh-CN"/>
        </w:rPr>
        <w:t>Transparent/</w:t>
      </w:r>
      <w:r>
        <w:rPr>
          <w:lang w:eastAsia="zh-CN"/>
        </w:rPr>
        <w:t xml:space="preserve"> Non-transparent</w:t>
      </w:r>
      <w:r>
        <w:rPr>
          <w:lang w:val="en-US" w:eastAsia="zh-CN"/>
        </w:rPr>
        <w:t xml:space="preserve"> muted UL resource </w:t>
      </w:r>
      <w:r>
        <w:t>compared to measuring CLI covariance matrix based on UL DMRS:</w:t>
      </w:r>
    </w:p>
    <w:p w14:paraId="2DE39E31" w14:textId="77777777" w:rsidR="00296A74" w:rsidRDefault="00296A74" w:rsidP="00296A74">
      <w:r>
        <w:rPr>
          <w:lang w:val="en-US" w:eastAsia="zh-CN"/>
        </w:rPr>
        <w:t xml:space="preserve">(1) </w:t>
      </w:r>
      <w:r>
        <w:rPr>
          <w:lang w:eastAsia="zh-CN"/>
        </w:rPr>
        <w:t>FR1 2-layer Scenario B scenario</w:t>
      </w:r>
    </w:p>
    <w:p w14:paraId="10388C07" w14:textId="77777777" w:rsidR="00296A74" w:rsidRDefault="00296A74" w:rsidP="00296A74">
      <w:r>
        <w:t xml:space="preserve">In case of </w:t>
      </w:r>
      <w:r>
        <w:rPr>
          <w:lang w:val="en-US" w:eastAsia="zh-CN"/>
        </w:rPr>
        <w:t xml:space="preserve">symmetric </w:t>
      </w:r>
      <w:r>
        <w:t>large packet size, based on results from 2 sources,</w:t>
      </w:r>
    </w:p>
    <w:p w14:paraId="6460B44B"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or similar mean and 5% DL Average-UPT for layer-1 for all load levels due to overhead from DL symbol muting.</w:t>
      </w:r>
    </w:p>
    <w:p w14:paraId="6CF19396"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layer-2 for all load levels.</w:t>
      </w:r>
    </w:p>
    <w:p w14:paraId="0AB7C261"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layer-1 for all load levels.</w:t>
      </w:r>
    </w:p>
    <w:p w14:paraId="46A8B178"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and 5% UL Average-UPT for layer-2 for low load level when joint reception is not applied; 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UL Average-UPT and higher 5% UL Average-UPT for layer-2 for low load level when joint reception is applied; measuring CLI covariance matrix based on T</w:t>
      </w:r>
      <w:r>
        <w:rPr>
          <w:lang w:eastAsia="zh-CN"/>
        </w:rPr>
        <w:t>ransparent</w:t>
      </w:r>
      <w:r>
        <w:rPr>
          <w:lang w:val="en-US" w:eastAsia="zh-CN"/>
        </w:rPr>
        <w:t xml:space="preserve"> muted UL resource has </w:t>
      </w:r>
      <w:r>
        <w:t xml:space="preserve">higher </w:t>
      </w:r>
      <w:r>
        <w:rPr>
          <w:lang w:eastAsia="zh-CN"/>
        </w:rPr>
        <w:t xml:space="preserve">or lower </w:t>
      </w:r>
      <w:r>
        <w:t xml:space="preserve">mean and 5% UL Average-UPT for layer-2 for medium and high load levels depending on the overhead of muted UL resources; measuring CLI covariance matrix based on </w:t>
      </w:r>
      <w:r>
        <w:rPr>
          <w:lang w:eastAsia="zh-CN"/>
        </w:rPr>
        <w:t>Non-transparent</w:t>
      </w:r>
      <w:r>
        <w:rPr>
          <w:lang w:val="en-US" w:eastAsia="zh-CN"/>
        </w:rPr>
        <w:t xml:space="preserve"> muted UL resource has </w:t>
      </w:r>
      <w:r>
        <w:t>higher mean and 5% UL Average-UPT for layer-2 for medium and high load levels.</w:t>
      </w:r>
    </w:p>
    <w:p w14:paraId="50AD2534" w14:textId="77777777" w:rsidR="00296A74" w:rsidRDefault="00296A74" w:rsidP="00296A74">
      <w:r>
        <w:lastRenderedPageBreak/>
        <w:t>In case of large packet size, based on results from 1 source,</w:t>
      </w:r>
    </w:p>
    <w:p w14:paraId="1D792937"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layer-1 for all load levels.</w:t>
      </w:r>
    </w:p>
    <w:p w14:paraId="4C2ED6FB"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UL muted resource</w:t>
      </w:r>
      <w:r>
        <w:t xml:space="preserve"> has similar mean and 5% DL Average-UPT for layer-2 for low and medium load levels, and higher or similar mean and 5% DL Average-UPT for layer-2 for high load level.</w:t>
      </w:r>
    </w:p>
    <w:p w14:paraId="3BFA3745"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mean and 5% UL Average-UPT for layer-1 for all load levels.</w:t>
      </w:r>
    </w:p>
    <w:p w14:paraId="092734FA" w14:textId="77777777" w:rsidR="00296A74" w:rsidRDefault="00296A74" w:rsidP="009101F8">
      <w:pPr>
        <w:pStyle w:val="afff2"/>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layer-2 for all load levels.</w:t>
      </w:r>
    </w:p>
    <w:p w14:paraId="4028054E" w14:textId="77777777" w:rsidR="00296A74" w:rsidRDefault="00296A74" w:rsidP="00296A74"/>
    <w:p w14:paraId="5A605ACD" w14:textId="77777777" w:rsidR="00296A74" w:rsidRDefault="00296A74" w:rsidP="00296A74">
      <w:r>
        <w:t xml:space="preserve">For measuring CLI covariance matrix based on </w:t>
      </w:r>
      <w:r>
        <w:rPr>
          <w:lang w:eastAsia="zh-CN"/>
        </w:rPr>
        <w:t>non-transparent</w:t>
      </w:r>
      <w:r>
        <w:rPr>
          <w:lang w:val="en-US" w:eastAsia="zh-CN"/>
        </w:rPr>
        <w:t xml:space="preserve"> muted UL resource </w:t>
      </w:r>
      <w:r>
        <w:t xml:space="preserve">compared to measuring CLI covariance matrix based on </w:t>
      </w:r>
      <w:r>
        <w:rPr>
          <w:lang w:eastAsia="zh-CN"/>
        </w:rPr>
        <w:t>transparent</w:t>
      </w:r>
      <w:r>
        <w:rPr>
          <w:lang w:val="en-US" w:eastAsia="zh-CN"/>
        </w:rPr>
        <w:t xml:space="preserve"> muted UL resource</w:t>
      </w:r>
      <w:r>
        <w:t>:</w:t>
      </w:r>
    </w:p>
    <w:p w14:paraId="3D883FAB" w14:textId="77777777" w:rsidR="00296A74" w:rsidRDefault="00296A74" w:rsidP="00296A74">
      <w:r>
        <w:rPr>
          <w:lang w:val="en-US" w:eastAsia="zh-CN"/>
        </w:rPr>
        <w:t xml:space="preserve">(1) </w:t>
      </w:r>
      <w:r>
        <w:rPr>
          <w:lang w:eastAsia="zh-CN"/>
        </w:rPr>
        <w:t>FR1 2-layer Scenario B scenario</w:t>
      </w:r>
    </w:p>
    <w:p w14:paraId="2EFF4AC1" w14:textId="77777777" w:rsidR="00296A74" w:rsidRDefault="00296A74" w:rsidP="00296A74">
      <w:r>
        <w:t xml:space="preserve">In case of </w:t>
      </w:r>
      <w:r>
        <w:rPr>
          <w:lang w:val="en-US" w:eastAsia="zh-CN"/>
        </w:rPr>
        <w:t xml:space="preserve">symmetric </w:t>
      </w:r>
      <w:r>
        <w:t xml:space="preserve">large packet size, based on results from 2 sources and in case of large packet size, </w:t>
      </w:r>
    </w:p>
    <w:p w14:paraId="12E39A78" w14:textId="77777777" w:rsidR="00296A74" w:rsidRDefault="00296A74" w:rsidP="009101F8">
      <w:pPr>
        <w:pStyle w:val="afff2"/>
        <w:numPr>
          <w:ilvl w:val="0"/>
          <w:numId w:val="57"/>
        </w:numPr>
      </w:pPr>
      <w:r>
        <w:t xml:space="preserve">Measuring CLI covariance matrix based on </w:t>
      </w:r>
      <w:r>
        <w:rPr>
          <w:lang w:eastAsia="zh-CN"/>
        </w:rPr>
        <w:t>non-transparent</w:t>
      </w:r>
      <w:r>
        <w:rPr>
          <w:lang w:val="en-US" w:eastAsia="zh-CN"/>
        </w:rPr>
        <w:t xml:space="preserve"> muted UL resource has </w:t>
      </w:r>
      <w:r>
        <w:t xml:space="preserve">higher mean and 5% UL Average-UPT for layer-2 for all load levels </w:t>
      </w:r>
      <w:r>
        <w:rPr>
          <w:rFonts w:hint="eastAsia"/>
          <w:lang w:eastAsia="zh-CN"/>
        </w:rPr>
        <w:t>d</w:t>
      </w:r>
      <w:r>
        <w:rPr>
          <w:lang w:eastAsia="zh-CN"/>
        </w:rPr>
        <w:t>ue to the larger overhead of muted UL resources assumed for the transparent scheme, i.e., up to 4 symbols per slot for the transparent scheme and</w:t>
      </w:r>
      <w:r>
        <w:t xml:space="preserve"> 1 symbol per slot for the non-transparent scheme</w:t>
      </w:r>
    </w:p>
    <w:p w14:paraId="40A9A497" w14:textId="77777777" w:rsidR="00296A74" w:rsidRDefault="00296A74" w:rsidP="009101F8">
      <w:pPr>
        <w:pStyle w:val="afff2"/>
        <w:numPr>
          <w:ilvl w:val="0"/>
          <w:numId w:val="57"/>
        </w:numPr>
      </w:pPr>
      <w:r>
        <w:t xml:space="preserve">Measuring CLI covariance matrix based on </w:t>
      </w:r>
      <w:r>
        <w:rPr>
          <w:lang w:eastAsia="zh-CN"/>
        </w:rPr>
        <w:t>non-transparent</w:t>
      </w:r>
      <w:r>
        <w:rPr>
          <w:lang w:val="en-US" w:eastAsia="zh-CN"/>
        </w:rPr>
        <w:t xml:space="preserve"> muted UL resource has </w:t>
      </w:r>
      <w:r>
        <w:t xml:space="preserve">similar mean and 5% DL Average-UPT for layer-2 for all load levels. Both </w:t>
      </w:r>
      <w:r>
        <w:rPr>
          <w:lang w:val="en-US" w:eastAsia="zh-CN"/>
        </w:rPr>
        <w:t>Transparent and</w:t>
      </w:r>
      <w:r>
        <w:rPr>
          <w:lang w:eastAsia="zh-CN"/>
        </w:rPr>
        <w:t xml:space="preserve"> Non-transparent</w:t>
      </w:r>
      <w:r>
        <w:rPr>
          <w:lang w:val="en-US" w:eastAsia="zh-CN"/>
        </w:rPr>
        <w:t>schemes</w:t>
      </w:r>
      <w:r>
        <w:t xml:space="preserve"> have lower mean and 5% DL Average-UPT for layer-1 for all load levels compared to measuring CLI covariance matrix based on UL DMRS due to the overhead from DL symbol muting, i.e., mute 1 symbol per slot.</w:t>
      </w:r>
    </w:p>
    <w:p w14:paraId="471C1B22" w14:textId="77777777" w:rsidR="00296A74" w:rsidRDefault="00296A74" w:rsidP="00296A74">
      <w:r>
        <w:t>In case of large packet size, based on results from 1 source</w:t>
      </w:r>
    </w:p>
    <w:p w14:paraId="1C49BEDF" w14:textId="77777777" w:rsidR="00296A74" w:rsidRDefault="00296A74" w:rsidP="009101F8">
      <w:pPr>
        <w:pStyle w:val="afff2"/>
        <w:numPr>
          <w:ilvl w:val="0"/>
          <w:numId w:val="60"/>
        </w:numPr>
      </w:pPr>
      <w:r>
        <w:t>The upper bound of measuring CLI covariance matrix based on non-transparent muted UL resource (as no RE puncturing applied on UL resource and also with ideal inter-gNB CLI covariance matrix) has higher mean and 5% UL Average-UPT for layer-2 compared to measuring CLI covariance matrix based on transparent muted UL resource, for all load levels.</w:t>
      </w:r>
    </w:p>
    <w:p w14:paraId="77B91431" w14:textId="18554E74" w:rsidR="006371E7" w:rsidRPr="00DC20BB" w:rsidRDefault="00296A74" w:rsidP="009101F8">
      <w:pPr>
        <w:pStyle w:val="afff2"/>
        <w:numPr>
          <w:ilvl w:val="0"/>
          <w:numId w:val="60"/>
        </w:numPr>
      </w:pPr>
      <w:r>
        <w:t>The upper bound of measuring CLI covariance matrix based on non-transparent muted UL resource (as no RE puncturing applied on UL resource and also with ideal inter-gNB CLI covariance matrix) has similar mean and 5% DL Average-UPT for both layer-1 and layer-2 compared to measuring CLI covariance matrix based on transparent muted UL resource, for all load levels. This source does not assume DL resource muting in their evaluation.</w:t>
      </w:r>
    </w:p>
    <w:p w14:paraId="12489530" w14:textId="77777777" w:rsidR="006371E7" w:rsidRDefault="006371E7" w:rsidP="006371E7">
      <w:pPr>
        <w:pStyle w:val="41"/>
      </w:pPr>
      <w:bookmarkStart w:id="189" w:name="_Toc3554"/>
      <w:bookmarkStart w:id="190" w:name="_Toc11454"/>
      <w:bookmarkStart w:id="191" w:name="_Toc144651883"/>
      <w:r>
        <w:t>8.3.</w:t>
      </w:r>
      <w:r>
        <w:rPr>
          <w:lang w:val="en-US"/>
        </w:rPr>
        <w:t>1A</w:t>
      </w:r>
      <w:r>
        <w:t>.</w:t>
      </w:r>
      <w:r>
        <w:rPr>
          <w:lang w:val="en-US"/>
        </w:rPr>
        <w:t>4</w:t>
      </w:r>
      <w:r>
        <w:tab/>
      </w:r>
      <w:bookmarkEnd w:id="189"/>
      <w:bookmarkEnd w:id="190"/>
      <w:r>
        <w:t>Specification impact of the proposed scheme</w:t>
      </w:r>
      <w:bookmarkEnd w:id="191"/>
    </w:p>
    <w:p w14:paraId="05900FCF" w14:textId="183640F8" w:rsidR="006371E7" w:rsidRPr="00611428" w:rsidRDefault="006371E7" w:rsidP="009101F8">
      <w:pPr>
        <w:pStyle w:val="afff2"/>
        <w:numPr>
          <w:ilvl w:val="0"/>
          <w:numId w:val="41"/>
        </w:numPr>
        <w:rPr>
          <w:b/>
          <w:bCs/>
          <w:lang w:val="en-US" w:eastAsia="en-GB"/>
        </w:rPr>
      </w:pPr>
      <w:r w:rsidRPr="00611428">
        <w:rPr>
          <w:b/>
          <w:bCs/>
          <w:lang w:val="en-US"/>
        </w:rPr>
        <w:t>Source 1 (</w:t>
      </w:r>
      <w:r w:rsidR="00D95A20">
        <w:rPr>
          <w:b/>
          <w:bCs/>
          <w:lang w:val="en-US"/>
        </w:rPr>
        <w:t>[19]</w:t>
      </w:r>
      <w:r w:rsidRPr="00611428">
        <w:rPr>
          <w:b/>
          <w:bCs/>
          <w:lang w:val="en-US"/>
        </w:rPr>
        <w:t xml:space="preserve">) </w:t>
      </w:r>
    </w:p>
    <w:p w14:paraId="02BB229D" w14:textId="77777777" w:rsidR="006371E7" w:rsidRPr="007E0C3F" w:rsidRDefault="006371E7" w:rsidP="009101F8">
      <w:pPr>
        <w:pStyle w:val="afff2"/>
        <w:numPr>
          <w:ilvl w:val="1"/>
          <w:numId w:val="41"/>
        </w:numPr>
        <w:rPr>
          <w:lang w:val="en-US"/>
        </w:rPr>
      </w:pPr>
      <w:r w:rsidRPr="007E0C3F">
        <w:rPr>
          <w:lang w:val="en-US"/>
        </w:rPr>
        <w:t>Non-transparent UL muting resource patterns (e.g. predefined) including its time and frequency location (e.g. symbol-level and/or RB-level and/or RE-level) with potential impact on PUSCH resource mapping.</w:t>
      </w:r>
    </w:p>
    <w:p w14:paraId="602B8D2B" w14:textId="74672F2D" w:rsidR="006371E7" w:rsidRPr="007E0C3F" w:rsidRDefault="006371E7" w:rsidP="009101F8">
      <w:pPr>
        <w:pStyle w:val="afff2"/>
        <w:numPr>
          <w:ilvl w:val="0"/>
          <w:numId w:val="41"/>
        </w:numPr>
        <w:rPr>
          <w:lang w:val="en-US"/>
        </w:rPr>
      </w:pPr>
      <w:r w:rsidRPr="007E0C3F">
        <w:rPr>
          <w:b/>
          <w:bCs/>
          <w:lang w:val="en-US"/>
        </w:rPr>
        <w:t>Source 2 (</w:t>
      </w:r>
      <w:r w:rsidR="00D95A20">
        <w:rPr>
          <w:b/>
          <w:bCs/>
          <w:lang w:val="en-US"/>
        </w:rPr>
        <w:t>[24]</w:t>
      </w:r>
      <w:r w:rsidRPr="007E0C3F">
        <w:rPr>
          <w:b/>
          <w:bCs/>
          <w:lang w:val="en-US"/>
        </w:rPr>
        <w:t>)</w:t>
      </w:r>
      <w:r w:rsidRPr="007E0C3F">
        <w:rPr>
          <w:lang w:val="en-US"/>
        </w:rPr>
        <w:t xml:space="preserve"> </w:t>
      </w:r>
    </w:p>
    <w:p w14:paraId="01D383F1" w14:textId="77777777" w:rsidR="006371E7" w:rsidRPr="007E0C3F" w:rsidRDefault="006371E7" w:rsidP="009101F8">
      <w:pPr>
        <w:pStyle w:val="afff2"/>
        <w:numPr>
          <w:ilvl w:val="1"/>
          <w:numId w:val="41"/>
        </w:numPr>
      </w:pPr>
      <w:r w:rsidRPr="007E0C3F">
        <w:rPr>
          <w:lang w:val="en-US"/>
        </w:rPr>
        <w:t>Signaling of assistance information for interference/channel estimation over Xn interface. Potential signaling of UL muting pattern.</w:t>
      </w:r>
    </w:p>
    <w:p w14:paraId="2A796C73" w14:textId="3589BD52" w:rsidR="006371E7" w:rsidRPr="007E0C3F" w:rsidRDefault="006371E7" w:rsidP="009101F8">
      <w:pPr>
        <w:pStyle w:val="afff2"/>
        <w:numPr>
          <w:ilvl w:val="0"/>
          <w:numId w:val="41"/>
        </w:numPr>
        <w:rPr>
          <w:b/>
          <w:bCs/>
        </w:rPr>
      </w:pPr>
      <w:r w:rsidRPr="007E0C3F">
        <w:rPr>
          <w:rFonts w:hint="eastAsia"/>
          <w:b/>
          <w:bCs/>
          <w:lang w:val="en-US" w:eastAsia="zh-CN"/>
        </w:rPr>
        <w:t>Source 3 (</w:t>
      </w:r>
      <w:r w:rsidR="00B71592">
        <w:rPr>
          <w:rFonts w:hint="eastAsia"/>
          <w:b/>
          <w:bCs/>
          <w:lang w:val="en-US" w:eastAsia="zh-CN"/>
        </w:rPr>
        <w:t>[35]</w:t>
      </w:r>
      <w:r w:rsidRPr="007E0C3F">
        <w:rPr>
          <w:rFonts w:hint="eastAsia"/>
          <w:b/>
          <w:bCs/>
          <w:lang w:val="en-US" w:eastAsia="zh-CN"/>
        </w:rPr>
        <w:t>)</w:t>
      </w:r>
    </w:p>
    <w:p w14:paraId="7B67E3EB" w14:textId="6E80DA80" w:rsidR="006371E7" w:rsidRDefault="006371E7" w:rsidP="009101F8">
      <w:pPr>
        <w:pStyle w:val="afff2"/>
        <w:numPr>
          <w:ilvl w:val="1"/>
          <w:numId w:val="41"/>
        </w:numPr>
      </w:pPr>
      <w:r>
        <w:rPr>
          <w:rFonts w:hint="eastAsia"/>
          <w:lang w:eastAsia="zh-CN"/>
        </w:rPr>
        <w:t>S</w:t>
      </w:r>
      <w:r>
        <w:rPr>
          <w:lang w:eastAsia="zh-CN"/>
        </w:rPr>
        <w:t>ame as proposed scheme from Source 1</w:t>
      </w:r>
    </w:p>
    <w:p w14:paraId="5B9FAFFF" w14:textId="77777777" w:rsidR="006371E7" w:rsidRDefault="006371E7" w:rsidP="006371E7">
      <w:pPr>
        <w:pStyle w:val="31"/>
      </w:pPr>
      <w:bookmarkStart w:id="192" w:name="_Toc144651884"/>
      <w:bookmarkStart w:id="193" w:name="_Hlk142661780"/>
      <w:r>
        <w:lastRenderedPageBreak/>
        <w:t>8.3.</w:t>
      </w:r>
      <w:r>
        <w:rPr>
          <w:lang w:val="en-US"/>
        </w:rPr>
        <w:t>2</w:t>
      </w:r>
      <w:r>
        <w:tab/>
        <w:t>Coordinated scheduling for time/frequency resources between gNBs</w:t>
      </w:r>
      <w:bookmarkEnd w:id="192"/>
    </w:p>
    <w:p w14:paraId="182FACC5" w14:textId="77777777" w:rsidR="006371E7" w:rsidRDefault="006371E7" w:rsidP="006371E7">
      <w:pPr>
        <w:pStyle w:val="41"/>
        <w:rPr>
          <w:lang w:val="en-US" w:eastAsia="en-GB"/>
        </w:rPr>
      </w:pPr>
      <w:bookmarkStart w:id="194" w:name="_Toc144651885"/>
      <w:r>
        <w:t>8.3.</w:t>
      </w:r>
      <w:r>
        <w:rPr>
          <w:lang w:val="en-US"/>
        </w:rPr>
        <w:t>2</w:t>
      </w:r>
      <w:r>
        <w:t>.1</w:t>
      </w:r>
      <w:r>
        <w:tab/>
      </w:r>
      <w:r w:rsidRPr="003210B9">
        <w:t>Description</w:t>
      </w:r>
      <w:bookmarkEnd w:id="194"/>
    </w:p>
    <w:p w14:paraId="7803C0F4" w14:textId="77777777" w:rsidR="006371E7" w:rsidRPr="009B24BD" w:rsidRDefault="006371E7" w:rsidP="006371E7">
      <w:pPr>
        <w:pStyle w:val="afff2"/>
        <w:suppressAutoHyphens/>
        <w:spacing w:line="276" w:lineRule="auto"/>
        <w:ind w:left="0"/>
      </w:pPr>
      <w:r>
        <w:t>T</w:t>
      </w:r>
      <w:r w:rsidRPr="009B24BD">
        <w:t>he feasibility and potential benefits of coordinated scheduling for time/frequency resources between gNBs for gNB-to-gNB co-channel CLI handling</w:t>
      </w:r>
      <w:r>
        <w:t>,</w:t>
      </w:r>
      <w:r w:rsidRPr="009B24BD">
        <w:t xml:space="preserve"> which can be specific for dynamic/flexible TDD and/or common for both SBFD and dynamic/flexible TDD</w:t>
      </w:r>
      <w:r>
        <w:t>, are studied.</w:t>
      </w:r>
      <w:r w:rsidRPr="009B24BD">
        <w:t xml:space="preserve"> </w:t>
      </w:r>
      <w:r>
        <w:rPr>
          <w:rFonts w:hint="eastAsia"/>
          <w:lang w:eastAsia="ko-KR"/>
        </w:rPr>
        <w:t>T</w:t>
      </w:r>
      <w:r w:rsidRPr="009B24BD">
        <w:t xml:space="preserve">he study </w:t>
      </w:r>
      <w:r w:rsidRPr="009B24BD">
        <w:rPr>
          <w:rFonts w:eastAsia="宋体"/>
        </w:rPr>
        <w:t>at least includes:</w:t>
      </w:r>
    </w:p>
    <w:p w14:paraId="430E441B" w14:textId="77777777" w:rsidR="006371E7" w:rsidRDefault="006371E7" w:rsidP="009101F8">
      <w:pPr>
        <w:pStyle w:val="afff2"/>
        <w:numPr>
          <w:ilvl w:val="0"/>
          <w:numId w:val="43"/>
        </w:numPr>
        <w:suppressAutoHyphens/>
        <w:spacing w:after="0" w:line="276" w:lineRule="auto"/>
        <w:textAlignment w:val="baseline"/>
      </w:pPr>
      <w:r w:rsidRPr="009B24BD">
        <w:t xml:space="preserve">Details of coordinated scheduling for time/frequency resources </w:t>
      </w:r>
    </w:p>
    <w:p w14:paraId="5C2A0CED" w14:textId="2C617A15" w:rsidR="006371E7" w:rsidRPr="00C13D38" w:rsidRDefault="006371E7" w:rsidP="009101F8">
      <w:pPr>
        <w:pStyle w:val="afff2"/>
        <w:numPr>
          <w:ilvl w:val="0"/>
          <w:numId w:val="43"/>
        </w:numPr>
        <w:suppressAutoHyphens/>
        <w:spacing w:after="0" w:line="276" w:lineRule="auto"/>
        <w:textAlignment w:val="baseline"/>
      </w:pPr>
      <w:r w:rsidRPr="00B23B54">
        <w:t>Relevant information exchange</w:t>
      </w:r>
    </w:p>
    <w:p w14:paraId="543EB73D" w14:textId="77777777" w:rsidR="006371E7" w:rsidRDefault="006371E7" w:rsidP="006371E7">
      <w:pPr>
        <w:pStyle w:val="41"/>
        <w:rPr>
          <w:lang w:val="en-US" w:eastAsia="en-GB"/>
        </w:rPr>
      </w:pPr>
      <w:bookmarkStart w:id="195" w:name="_Toc144651886"/>
      <w:r>
        <w:t>8.3.</w:t>
      </w:r>
      <w:r>
        <w:rPr>
          <w:lang w:val="en-US"/>
        </w:rPr>
        <w:t>2</w:t>
      </w:r>
      <w:r>
        <w:t>.2</w:t>
      </w:r>
      <w:r>
        <w:tab/>
        <w:t>Performance evaluation or analysis</w:t>
      </w:r>
      <w:bookmarkEnd w:id="195"/>
    </w:p>
    <w:p w14:paraId="05088285" w14:textId="77777777" w:rsidR="006371E7" w:rsidRPr="007D625D" w:rsidRDefault="006371E7" w:rsidP="006371E7">
      <w:pPr>
        <w:spacing w:after="160" w:line="259" w:lineRule="auto"/>
        <w:rPr>
          <w:rFonts w:ascii="Times" w:hAnsi="Times"/>
          <w:lang w:eastAsia="ko-KR"/>
        </w:rPr>
      </w:pPr>
      <w:r w:rsidRPr="007D625D">
        <w:rPr>
          <w:rFonts w:ascii="Times" w:hAnsi="Times"/>
          <w:lang w:eastAsia="ko-KR"/>
        </w:rPr>
        <w:t>From the study of the benefit of knowledge among gNBs of semi-static SBFD time and frequency configuration, followings are observed:</w:t>
      </w:r>
    </w:p>
    <w:p w14:paraId="3283D640" w14:textId="77777777" w:rsidR="006371E7" w:rsidRPr="007D625D" w:rsidRDefault="006371E7" w:rsidP="009101F8">
      <w:pPr>
        <w:widowControl w:val="0"/>
        <w:numPr>
          <w:ilvl w:val="0"/>
          <w:numId w:val="47"/>
        </w:numPr>
        <w:suppressAutoHyphens/>
        <w:wordWrap w:val="0"/>
        <w:spacing w:after="0" w:line="259" w:lineRule="auto"/>
        <w:contextualSpacing/>
        <w:rPr>
          <w:rFonts w:ascii="Times" w:eastAsia="Batang" w:hAnsi="Times"/>
          <w:lang w:eastAsia="x-none"/>
        </w:rPr>
      </w:pPr>
      <w:r w:rsidRPr="007D625D">
        <w:rPr>
          <w:rFonts w:ascii="Times" w:eastAsia="Batang" w:hAnsi="Times"/>
          <w:lang w:eastAsia="x-none"/>
        </w:rPr>
        <w:t xml:space="preserve">The knowledge among gNBs of semi-static SBFD time and frequency </w:t>
      </w:r>
      <w:r w:rsidRPr="007D625D">
        <w:rPr>
          <w:rFonts w:ascii="Times" w:hAnsi="Times"/>
          <w:lang w:eastAsia="ko-KR"/>
        </w:rPr>
        <w:t>configuration</w:t>
      </w:r>
      <w:r w:rsidRPr="007D625D">
        <w:rPr>
          <w:rFonts w:ascii="Times" w:eastAsia="Batang" w:hAnsi="Times"/>
          <w:lang w:eastAsia="x-none"/>
        </w:rPr>
        <w:t xml:space="preserve"> can be beneficial depending on gNB implementation</w:t>
      </w:r>
    </w:p>
    <w:p w14:paraId="6BBB6259" w14:textId="5E75052D" w:rsidR="006371E7" w:rsidRPr="00C13D38" w:rsidRDefault="006371E7" w:rsidP="006371E7">
      <w:pPr>
        <w:spacing w:line="360" w:lineRule="auto"/>
        <w:rPr>
          <w:rFonts w:ascii="Times" w:eastAsia="Batang" w:hAnsi="Times"/>
          <w:lang w:eastAsia="x-none"/>
        </w:rPr>
      </w:pPr>
    </w:p>
    <w:p w14:paraId="0EB8EF90" w14:textId="0BA7F37A" w:rsidR="006371E7" w:rsidRDefault="006371E7" w:rsidP="00C13D38">
      <w:pPr>
        <w:spacing w:after="0"/>
        <w:rPr>
          <w:rFonts w:ascii="Times" w:eastAsia="Batang" w:hAnsi="Times"/>
          <w:szCs w:val="24"/>
          <w:lang w:eastAsia="ko-KR"/>
        </w:rPr>
      </w:pPr>
      <w:r>
        <w:rPr>
          <w:rFonts w:ascii="Times" w:eastAsia="Batang" w:hAnsi="Times"/>
          <w:szCs w:val="24"/>
          <w:lang w:eastAsia="ko-KR"/>
        </w:rPr>
        <w:t xml:space="preserve">For performance evaluation of </w:t>
      </w:r>
      <w:r w:rsidRPr="00611428">
        <w:rPr>
          <w:b/>
          <w:bCs/>
          <w:i/>
          <w:iCs/>
          <w:lang w:val="en-US" w:eastAsia="zh-CN"/>
        </w:rPr>
        <w:t>Time Domain Scheme using UL slot(s) aligned between gNBs</w:t>
      </w:r>
      <w:r>
        <w:rPr>
          <w:b/>
          <w:bCs/>
          <w:i/>
          <w:iCs/>
          <w:lang w:val="en-US" w:eastAsia="zh-CN"/>
        </w:rPr>
        <w:t>,</w:t>
      </w:r>
      <w:r w:rsidRPr="00611428">
        <w:rPr>
          <w:rFonts w:ascii="Times" w:eastAsia="Batang" w:hAnsi="Times"/>
          <w:szCs w:val="24"/>
          <w:lang w:eastAsia="ko-KR"/>
        </w:rPr>
        <w:t xml:space="preserve"> t</w:t>
      </w:r>
      <w:r w:rsidRPr="007967E2">
        <w:rPr>
          <w:rFonts w:ascii="Times" w:eastAsia="Batang" w:hAnsi="Times"/>
          <w:szCs w:val="24"/>
          <w:lang w:eastAsia="ko-KR"/>
        </w:rPr>
        <w:t>wo sources (</w:t>
      </w:r>
      <w:r w:rsidR="001761D0">
        <w:rPr>
          <w:rFonts w:ascii="Times" w:eastAsia="Batang" w:hAnsi="Times"/>
          <w:szCs w:val="24"/>
          <w:lang w:eastAsia="ko-KR"/>
        </w:rPr>
        <w:t>[44]</w:t>
      </w:r>
      <w:r w:rsidRPr="007967E2">
        <w:rPr>
          <w:rFonts w:ascii="Times" w:eastAsia="Batang" w:hAnsi="Times"/>
          <w:szCs w:val="24"/>
          <w:lang w:eastAsia="ko-KR"/>
        </w:rPr>
        <w:t xml:space="preserve">, </w:t>
      </w:r>
      <w:r w:rsidR="00D95A20">
        <w:rPr>
          <w:rFonts w:ascii="Times" w:eastAsia="Batang" w:hAnsi="Times"/>
          <w:szCs w:val="24"/>
          <w:lang w:eastAsia="ko-KR"/>
        </w:rPr>
        <w:t>[32]</w:t>
      </w:r>
      <w:r w:rsidRPr="007967E2">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w:t>
      </w:r>
      <w:r>
        <w:rPr>
          <w:rFonts w:ascii="Times" w:eastAsia="Batang" w:hAnsi="Times"/>
          <w:szCs w:val="24"/>
          <w:lang w:eastAsia="ko-KR"/>
        </w:rPr>
        <w:t>2</w:t>
      </w:r>
      <w:r w:rsidRPr="007967E2">
        <w:rPr>
          <w:rFonts w:ascii="Times" w:eastAsia="Batang" w:hAnsi="Times" w:hint="eastAsia"/>
          <w:szCs w:val="24"/>
          <w:lang w:eastAsia="ko-KR"/>
        </w:rPr>
        <w:t>A</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p>
    <w:p w14:paraId="7847EC9A" w14:textId="0B9AAE58" w:rsidR="006371E7" w:rsidRPr="00C13D38" w:rsidRDefault="006371E7" w:rsidP="00C13D38">
      <w:pPr>
        <w:spacing w:after="0"/>
        <w:rPr>
          <w:lang w:eastAsia="ko-KR"/>
        </w:rPr>
      </w:pPr>
      <w:r>
        <w:rPr>
          <w:rFonts w:ascii="Times" w:eastAsia="Batang" w:hAnsi="Times"/>
          <w:szCs w:val="24"/>
          <w:lang w:eastAsia="ko-KR"/>
        </w:rPr>
        <w:t xml:space="preserve">For performance evaluation of </w:t>
      </w:r>
      <w:r w:rsidRPr="00611428">
        <w:rPr>
          <w:b/>
          <w:bCs/>
          <w:i/>
          <w:iCs/>
          <w:lang w:val="en-US" w:eastAsia="zh-CN"/>
        </w:rPr>
        <w:t>Frequency Domain Coordination Scheme</w:t>
      </w:r>
      <w:r>
        <w:rPr>
          <w:b/>
          <w:bCs/>
          <w:i/>
          <w:iCs/>
          <w:lang w:val="en-US" w:eastAsia="zh-CN"/>
        </w:rPr>
        <w:t>,</w:t>
      </w:r>
      <w:r w:rsidRPr="00611428">
        <w:rPr>
          <w:rFonts w:ascii="Times" w:eastAsia="Batang" w:hAnsi="Times"/>
          <w:szCs w:val="24"/>
          <w:lang w:eastAsia="ko-KR"/>
        </w:rPr>
        <w:t xml:space="preserve"> </w:t>
      </w:r>
      <w:r w:rsidRPr="007967E2">
        <w:rPr>
          <w:rFonts w:ascii="Times" w:eastAsia="Batang" w:hAnsi="Times"/>
          <w:szCs w:val="24"/>
          <w:lang w:eastAsia="ko-KR"/>
        </w:rPr>
        <w:t>two sources (</w:t>
      </w:r>
      <w:r w:rsidR="00D95A20">
        <w:rPr>
          <w:rFonts w:ascii="Times" w:eastAsia="Batang" w:hAnsi="Times"/>
          <w:szCs w:val="24"/>
          <w:lang w:eastAsia="ko-KR"/>
        </w:rPr>
        <w:t>[26]</w:t>
      </w:r>
      <w:r w:rsidRPr="007967E2">
        <w:rPr>
          <w:rFonts w:ascii="Times" w:eastAsia="Batang" w:hAnsi="Times"/>
          <w:szCs w:val="24"/>
          <w:lang w:eastAsia="ko-KR"/>
        </w:rPr>
        <w:t xml:space="preserve">, </w:t>
      </w:r>
      <w:r w:rsidR="00D95A20">
        <w:rPr>
          <w:rFonts w:ascii="Times" w:eastAsia="Batang" w:hAnsi="Times"/>
          <w:szCs w:val="24"/>
          <w:lang w:eastAsia="ko-KR"/>
        </w:rPr>
        <w:t>[24]</w:t>
      </w:r>
      <w:r w:rsidRPr="007967E2">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w:t>
      </w:r>
      <w:r>
        <w:rPr>
          <w:rFonts w:ascii="Times" w:eastAsia="Batang" w:hAnsi="Times"/>
          <w:szCs w:val="24"/>
          <w:lang w:eastAsia="ko-KR"/>
        </w:rPr>
        <w:t>2B</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p>
    <w:p w14:paraId="7A4CB76B" w14:textId="77777777" w:rsidR="006371E7" w:rsidRDefault="006371E7" w:rsidP="006371E7">
      <w:pPr>
        <w:pStyle w:val="41"/>
        <w:rPr>
          <w:lang w:val="en-US" w:eastAsia="en-GB"/>
        </w:rPr>
      </w:pPr>
      <w:bookmarkStart w:id="196" w:name="_Toc144651887"/>
      <w:r>
        <w:t>8.3.</w:t>
      </w:r>
      <w:r>
        <w:rPr>
          <w:lang w:val="en-US"/>
        </w:rPr>
        <w:t>2</w:t>
      </w:r>
      <w:r>
        <w:t>.3</w:t>
      </w:r>
      <w:r>
        <w:tab/>
      </w:r>
      <w:r w:rsidRPr="003210B9">
        <w:t>Specification impact</w:t>
      </w:r>
      <w:bookmarkEnd w:id="196"/>
    </w:p>
    <w:bookmarkEnd w:id="193"/>
    <w:p w14:paraId="756868BC" w14:textId="03F6D6BC" w:rsidR="006371E7" w:rsidRDefault="00C13D38" w:rsidP="00C13D38">
      <w:pPr>
        <w:rPr>
          <w:rFonts w:eastAsia="宋体"/>
          <w:color w:val="000000"/>
        </w:rPr>
      </w:pPr>
      <w:r w:rsidRPr="009202EE">
        <w:rPr>
          <w:rFonts w:eastAsia="宋体"/>
          <w:color w:val="000000"/>
        </w:rPr>
        <w:t xml:space="preserve">For CLI handling based on coordinated scheduling for time/frequency resource, RAN1 discussed potential exchange of information </w:t>
      </w:r>
      <w:r>
        <w:rPr>
          <w:rFonts w:eastAsia="宋体"/>
          <w:color w:val="000000"/>
        </w:rPr>
        <w:t xml:space="preserve">among gNBs </w:t>
      </w:r>
      <w:r w:rsidRPr="009202EE">
        <w:rPr>
          <w:rFonts w:eastAsia="宋体"/>
          <w:color w:val="000000"/>
        </w:rPr>
        <w:t>on intended TDD UL-DL configuration, SBFD time/frequency configuration.</w:t>
      </w:r>
    </w:p>
    <w:p w14:paraId="2DAFE04A" w14:textId="6D9EEE2F" w:rsidR="00843D05" w:rsidRPr="00843D05" w:rsidRDefault="00843D05" w:rsidP="00C13D38">
      <w:pPr>
        <w:rPr>
          <w:rFonts w:eastAsia="宋体"/>
        </w:rPr>
      </w:pPr>
      <w:r w:rsidRPr="00624AF0">
        <w:rPr>
          <w:rFonts w:eastAsia="Malgun Gothic"/>
          <w:lang w:eastAsia="ko-KR"/>
        </w:rPr>
        <w:t xml:space="preserve">Specification impact of </w:t>
      </w:r>
      <w:r w:rsidRPr="009A0627">
        <w:rPr>
          <w:b/>
          <w:bCs/>
          <w:i/>
          <w:iCs/>
        </w:rPr>
        <w:t>Time Domain Scheme using UL slot(s) aligned between gNBs</w:t>
      </w:r>
      <w:r w:rsidRPr="00624AF0">
        <w:rPr>
          <w:rFonts w:eastAsia="Malgun Gothic"/>
          <w:lang w:eastAsia="ko-KR"/>
        </w:rPr>
        <w:t xml:space="preserve"> and </w:t>
      </w:r>
      <w:r w:rsidRPr="009A0627">
        <w:rPr>
          <w:b/>
          <w:bCs/>
          <w:i/>
          <w:iCs/>
        </w:rPr>
        <w:t>Frequency Domain Coordination Scheme</w:t>
      </w:r>
      <w:r w:rsidRPr="00624AF0">
        <w:rPr>
          <w:rFonts w:eastAsia="Malgun Gothic"/>
          <w:lang w:eastAsia="ko-KR"/>
        </w:rPr>
        <w:t xml:space="preserve"> are summarized in section </w:t>
      </w:r>
      <w:r w:rsidRPr="009A0627">
        <w:t>8.3.2A.4</w:t>
      </w:r>
      <w:r w:rsidRPr="00624AF0">
        <w:rPr>
          <w:rFonts w:eastAsia="Malgun Gothic"/>
          <w:lang w:eastAsia="ko-KR"/>
        </w:rPr>
        <w:t xml:space="preserve"> and </w:t>
      </w:r>
      <w:r w:rsidRPr="009A0627">
        <w:t>8.3.2B.4</w:t>
      </w:r>
      <w:r w:rsidRPr="00624AF0">
        <w:rPr>
          <w:rFonts w:eastAsia="Malgun Gothic"/>
          <w:lang w:eastAsia="ko-KR"/>
        </w:rPr>
        <w:t>, respectively.</w:t>
      </w:r>
    </w:p>
    <w:p w14:paraId="4186E344" w14:textId="77777777" w:rsidR="006371E7" w:rsidRDefault="006371E7" w:rsidP="006371E7">
      <w:pPr>
        <w:pStyle w:val="31"/>
      </w:pPr>
      <w:bookmarkStart w:id="197" w:name="_Toc144651888"/>
      <w:r>
        <w:t>8.3.</w:t>
      </w:r>
      <w:r>
        <w:rPr>
          <w:lang w:val="en-US"/>
        </w:rPr>
        <w:t>2A</w:t>
      </w:r>
      <w:r>
        <w:tab/>
        <w:t xml:space="preserve">Inter-gNB CLI scheme 2A: </w:t>
      </w:r>
      <w:r>
        <w:rPr>
          <w:lang w:val="en-US" w:eastAsia="zh-CN"/>
        </w:rPr>
        <w:t>Time Domain Scheme using UL slot(s) aligned between gNBs</w:t>
      </w:r>
      <w:bookmarkEnd w:id="197"/>
    </w:p>
    <w:p w14:paraId="6EC981FD" w14:textId="77777777" w:rsidR="006371E7" w:rsidRDefault="006371E7" w:rsidP="006371E7">
      <w:pPr>
        <w:pStyle w:val="41"/>
        <w:rPr>
          <w:lang w:val="en-US" w:eastAsia="en-GB"/>
        </w:rPr>
      </w:pPr>
      <w:bookmarkStart w:id="198" w:name="_Toc144651889"/>
      <w:r>
        <w:t>8.3.</w:t>
      </w:r>
      <w:r>
        <w:rPr>
          <w:lang w:val="en-US"/>
        </w:rPr>
        <w:t>2A</w:t>
      </w:r>
      <w:r>
        <w:t>.1</w:t>
      </w:r>
      <w:r>
        <w:tab/>
      </w:r>
      <w:r>
        <w:rPr>
          <w:lang w:val="en-US"/>
        </w:rPr>
        <w:t>Reference scheme for performance comparison</w:t>
      </w:r>
      <w:bookmarkEnd w:id="198"/>
    </w:p>
    <w:p w14:paraId="438CC264" w14:textId="45343502" w:rsidR="006371E7" w:rsidRPr="00F969DE" w:rsidRDefault="006371E7" w:rsidP="009101F8">
      <w:pPr>
        <w:numPr>
          <w:ilvl w:val="0"/>
          <w:numId w:val="37"/>
        </w:numPr>
        <w:tabs>
          <w:tab w:val="left" w:pos="360"/>
        </w:tabs>
        <w:spacing w:line="252" w:lineRule="auto"/>
        <w:contextualSpacing/>
        <w:jc w:val="both"/>
        <w:rPr>
          <w:b/>
          <w:bCs/>
          <w:color w:val="1F497D"/>
          <w:lang w:val="en-US"/>
        </w:rPr>
      </w:pPr>
      <w:r w:rsidRPr="00F969DE">
        <w:rPr>
          <w:b/>
          <w:bCs/>
        </w:rPr>
        <w:t>Source 1 (</w:t>
      </w:r>
      <w:r w:rsidR="001761D0">
        <w:rPr>
          <w:b/>
          <w:bCs/>
        </w:rPr>
        <w:t>[44]</w:t>
      </w:r>
      <w:r w:rsidRPr="00F969DE">
        <w:rPr>
          <w:b/>
          <w:bCs/>
        </w:rPr>
        <w:t xml:space="preserve">) </w:t>
      </w:r>
    </w:p>
    <w:p w14:paraId="0A0A5D5C" w14:textId="77777777" w:rsidR="006371E7" w:rsidRDefault="006371E7" w:rsidP="009101F8">
      <w:pPr>
        <w:numPr>
          <w:ilvl w:val="1"/>
          <w:numId w:val="37"/>
        </w:numPr>
        <w:spacing w:line="252" w:lineRule="auto"/>
        <w:contextualSpacing/>
        <w:jc w:val="both"/>
        <w:rPr>
          <w:color w:val="1F497D"/>
          <w:lang w:val="en-US"/>
        </w:rPr>
      </w:pPr>
      <w:r>
        <w:rPr>
          <w:lang w:eastAsia="zh-CN"/>
        </w:rPr>
        <w:t xml:space="preserve">Dynamic TDD (dTDD) has TDD UL/DL configuration FFFFF, as per RAN1 agreement. </w:t>
      </w:r>
    </w:p>
    <w:p w14:paraId="4AAC3C88" w14:textId="6B3446B0" w:rsidR="006371E7" w:rsidRPr="00F969DE" w:rsidRDefault="006371E7" w:rsidP="009101F8">
      <w:pPr>
        <w:numPr>
          <w:ilvl w:val="0"/>
          <w:numId w:val="37"/>
        </w:numPr>
        <w:tabs>
          <w:tab w:val="left" w:pos="360"/>
        </w:tabs>
        <w:spacing w:line="252" w:lineRule="auto"/>
        <w:contextualSpacing/>
        <w:jc w:val="both"/>
        <w:rPr>
          <w:b/>
          <w:bCs/>
          <w:lang w:val="en-US" w:eastAsia="zh-CN"/>
        </w:rPr>
      </w:pPr>
      <w:r w:rsidRPr="00F969DE">
        <w:rPr>
          <w:b/>
          <w:bCs/>
          <w:lang w:val="en-US" w:eastAsia="zh-CN"/>
        </w:rPr>
        <w:t>Source 2 (</w:t>
      </w:r>
      <w:r w:rsidR="00D95A20">
        <w:rPr>
          <w:b/>
          <w:bCs/>
          <w:lang w:val="en-US" w:eastAsia="zh-CN"/>
        </w:rPr>
        <w:t>[32]</w:t>
      </w:r>
      <w:r w:rsidRPr="00F969DE">
        <w:rPr>
          <w:b/>
          <w:bCs/>
          <w:lang w:val="en-US" w:eastAsia="zh-CN"/>
        </w:rPr>
        <w:t xml:space="preserve">)  </w:t>
      </w:r>
    </w:p>
    <w:p w14:paraId="72EA8820" w14:textId="7A394954" w:rsidR="006371E7" w:rsidRPr="005050E9" w:rsidRDefault="006371E7" w:rsidP="009101F8">
      <w:pPr>
        <w:numPr>
          <w:ilvl w:val="1"/>
          <w:numId w:val="37"/>
        </w:numPr>
        <w:spacing w:line="252" w:lineRule="auto"/>
        <w:contextualSpacing/>
        <w:jc w:val="both"/>
      </w:pPr>
      <w:r>
        <w:rPr>
          <w:lang w:val="en-US" w:eastAsia="zh-CN"/>
        </w:rPr>
        <w:t>For 2-layer Scenario B (HetNet with Urban Macro and Indoor), semi-static TDD pattern {DDDSU} is used for both Urban Macro cell (layer 1) and Indoor office cell (layer 2) and there is no time domain coordinated scheduling.</w:t>
      </w:r>
    </w:p>
    <w:p w14:paraId="2A751FC0" w14:textId="77777777" w:rsidR="006371E7" w:rsidRDefault="006371E7" w:rsidP="006371E7">
      <w:pPr>
        <w:pStyle w:val="41"/>
      </w:pPr>
      <w:bookmarkStart w:id="199" w:name="_Toc144651890"/>
      <w:r>
        <w:t>8.3.</w:t>
      </w:r>
      <w:r>
        <w:rPr>
          <w:lang w:val="en-US"/>
        </w:rPr>
        <w:t>2A</w:t>
      </w:r>
      <w:r>
        <w:t>.</w:t>
      </w:r>
      <w:r>
        <w:rPr>
          <w:lang w:val="en-US"/>
        </w:rPr>
        <w:t>2</w:t>
      </w:r>
      <w:r>
        <w:tab/>
        <w:t>Proposed Scheme</w:t>
      </w:r>
      <w:bookmarkEnd w:id="199"/>
    </w:p>
    <w:p w14:paraId="6A4FC06B" w14:textId="7EE27593" w:rsidR="006371E7" w:rsidRPr="00F969DE" w:rsidRDefault="006371E7" w:rsidP="009101F8">
      <w:pPr>
        <w:numPr>
          <w:ilvl w:val="0"/>
          <w:numId w:val="37"/>
        </w:numPr>
        <w:tabs>
          <w:tab w:val="left" w:pos="360"/>
        </w:tabs>
        <w:spacing w:line="252" w:lineRule="auto"/>
        <w:contextualSpacing/>
        <w:jc w:val="both"/>
        <w:rPr>
          <w:b/>
          <w:bCs/>
          <w:lang w:val="en-US" w:eastAsia="zh-CN"/>
        </w:rPr>
      </w:pPr>
      <w:r w:rsidRPr="00F969DE">
        <w:rPr>
          <w:b/>
          <w:bCs/>
          <w:lang w:val="en-US"/>
        </w:rPr>
        <w:t>Source 1 (</w:t>
      </w:r>
      <w:r w:rsidR="001761D0">
        <w:rPr>
          <w:b/>
          <w:bCs/>
          <w:lang w:val="en-US"/>
        </w:rPr>
        <w:t>[44]</w:t>
      </w:r>
      <w:r w:rsidRPr="00F969DE">
        <w:rPr>
          <w:b/>
          <w:bCs/>
          <w:lang w:val="en-US"/>
        </w:rPr>
        <w:t>)</w:t>
      </w:r>
    </w:p>
    <w:p w14:paraId="1095C781" w14:textId="77777777" w:rsidR="006371E7" w:rsidRDefault="006371E7" w:rsidP="009101F8">
      <w:pPr>
        <w:numPr>
          <w:ilvl w:val="1"/>
          <w:numId w:val="37"/>
        </w:numPr>
        <w:spacing w:line="252" w:lineRule="auto"/>
        <w:contextualSpacing/>
        <w:jc w:val="both"/>
        <w:rPr>
          <w:lang w:val="en-US" w:eastAsia="en-GB"/>
        </w:rPr>
      </w:pPr>
      <w:r>
        <w:rPr>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5D13524A" w14:textId="77777777" w:rsidR="006371E7" w:rsidRDefault="006371E7" w:rsidP="009101F8">
      <w:pPr>
        <w:numPr>
          <w:ilvl w:val="1"/>
          <w:numId w:val="37"/>
        </w:numPr>
        <w:spacing w:line="252" w:lineRule="auto"/>
        <w:contextualSpacing/>
        <w:jc w:val="both"/>
        <w:rPr>
          <w:lang w:val="en-US"/>
        </w:rPr>
      </w:pPr>
      <w:r>
        <w:rPr>
          <w:lang w:val="en-US"/>
        </w:rPr>
        <w:t xml:space="preserve">Source </w:t>
      </w:r>
      <w:r>
        <w:rPr>
          <w:rFonts w:hint="eastAsia"/>
          <w:lang w:val="en-US" w:eastAsia="zh-CN"/>
        </w:rPr>
        <w:t>1</w:t>
      </w:r>
      <w:r>
        <w:rPr>
          <w:lang w:val="en-US"/>
        </w:rPr>
        <w:t xml:space="preserve"> shows SLS results at low, medium, and high load comparing dynamic TDD with protected UL-only slot (p-dTDD) to baseline dynamic TDD (dTDD).</w:t>
      </w:r>
    </w:p>
    <w:p w14:paraId="4948C416" w14:textId="4D2E1A46" w:rsidR="006371E7" w:rsidRPr="00F969DE" w:rsidRDefault="006371E7" w:rsidP="009101F8">
      <w:pPr>
        <w:numPr>
          <w:ilvl w:val="0"/>
          <w:numId w:val="37"/>
        </w:numPr>
        <w:tabs>
          <w:tab w:val="left" w:pos="360"/>
        </w:tabs>
        <w:spacing w:line="252" w:lineRule="auto"/>
        <w:contextualSpacing/>
        <w:jc w:val="both"/>
        <w:rPr>
          <w:b/>
          <w:bCs/>
          <w:lang w:val="en-US"/>
        </w:rPr>
      </w:pPr>
      <w:r w:rsidRPr="00F969DE">
        <w:rPr>
          <w:b/>
          <w:bCs/>
          <w:lang w:val="en-US"/>
        </w:rPr>
        <w:t>Source 2 (</w:t>
      </w:r>
      <w:r w:rsidR="00D95A20">
        <w:rPr>
          <w:b/>
          <w:bCs/>
          <w:lang w:val="en-US"/>
        </w:rPr>
        <w:t>[32]</w:t>
      </w:r>
      <w:r w:rsidRPr="00F969DE">
        <w:rPr>
          <w:b/>
          <w:bCs/>
          <w:lang w:val="en-US"/>
        </w:rPr>
        <w:t xml:space="preserve">)  </w:t>
      </w:r>
    </w:p>
    <w:p w14:paraId="07976CB8" w14:textId="77777777" w:rsidR="006371E7" w:rsidRDefault="006371E7" w:rsidP="009101F8">
      <w:pPr>
        <w:numPr>
          <w:ilvl w:val="1"/>
          <w:numId w:val="37"/>
        </w:numPr>
        <w:spacing w:line="252" w:lineRule="auto"/>
        <w:contextualSpacing/>
        <w:jc w:val="both"/>
        <w:rPr>
          <w:lang w:val="en-US"/>
        </w:rPr>
      </w:pPr>
      <w:r>
        <w:rPr>
          <w:lang w:val="en-US"/>
        </w:rPr>
        <w:t xml:space="preserve">For 2-layer Scenario B (HetNet with Urban Macro and Indoor), semi-static TDD pattern {DDDSU} and {DSUUU} are used for Urban Macro cell (layer 1) and Indoor office cell (layer 2), respectively. </w:t>
      </w:r>
    </w:p>
    <w:p w14:paraId="4537928F" w14:textId="3BB47DB0" w:rsidR="006371E7" w:rsidRPr="00C13D38" w:rsidRDefault="006371E7" w:rsidP="009101F8">
      <w:pPr>
        <w:numPr>
          <w:ilvl w:val="1"/>
          <w:numId w:val="37"/>
        </w:numPr>
        <w:spacing w:line="252" w:lineRule="auto"/>
        <w:contextualSpacing/>
        <w:jc w:val="both"/>
        <w:rPr>
          <w:lang w:val="en-US"/>
        </w:rPr>
      </w:pPr>
      <w:r>
        <w:rPr>
          <w:lang w:val="en-US"/>
        </w:rPr>
        <w:t>The gNB schedules the UE suffering severe gNB-to-gNB interference on the UL slots without CLI (i.e., the last UL slot in each TDD period) to avoid the impact of gNB-to-gNB CLI.</w:t>
      </w:r>
    </w:p>
    <w:p w14:paraId="7FFE57DB" w14:textId="77777777" w:rsidR="006371E7" w:rsidRDefault="006371E7" w:rsidP="006371E7">
      <w:pPr>
        <w:pStyle w:val="41"/>
      </w:pPr>
      <w:bookmarkStart w:id="200" w:name="_Toc144651891"/>
      <w:r>
        <w:lastRenderedPageBreak/>
        <w:t>8.3.</w:t>
      </w:r>
      <w:r>
        <w:rPr>
          <w:lang w:val="en-US"/>
        </w:rPr>
        <w:t>2A</w:t>
      </w:r>
      <w:r>
        <w:t>.</w:t>
      </w:r>
      <w:r>
        <w:rPr>
          <w:lang w:val="en-US"/>
        </w:rPr>
        <w:t>3</w:t>
      </w:r>
      <w:r>
        <w:tab/>
        <w:t>Performance evaluation or analysis</w:t>
      </w:r>
      <w:bookmarkEnd w:id="200"/>
    </w:p>
    <w:p w14:paraId="08BE5BA9" w14:textId="43AC445A" w:rsidR="00B25B2C" w:rsidRDefault="00B25B2C" w:rsidP="00B25B2C">
      <w:pPr>
        <w:tabs>
          <w:tab w:val="left" w:pos="0"/>
        </w:tabs>
        <w:spacing w:line="252" w:lineRule="auto"/>
        <w:contextualSpacing/>
        <w:jc w:val="both"/>
        <w:rPr>
          <w:highlight w:val="yellow"/>
        </w:rPr>
      </w:pPr>
      <w:r>
        <w:rPr>
          <w:rFonts w:eastAsia="Malgun Gothic"/>
          <w:lang w:eastAsia="ko-KR"/>
        </w:rPr>
        <w:t>2 sources (</w:t>
      </w:r>
      <w:r w:rsidR="001761D0">
        <w:rPr>
          <w:rFonts w:eastAsia="Malgun Gothic"/>
          <w:color w:val="000000"/>
          <w:lang w:eastAsia="ko-KR"/>
        </w:rPr>
        <w:t>[44]</w:t>
      </w:r>
      <w:r>
        <w:rPr>
          <w:rFonts w:eastAsia="Malgun Gothic"/>
          <w:color w:val="000000"/>
          <w:lang w:eastAsia="ko-KR"/>
        </w:rPr>
        <w:t xml:space="preserve">, </w:t>
      </w:r>
      <w:r w:rsidR="00D95A20">
        <w:t>[32]</w:t>
      </w:r>
      <w:r>
        <w:t>) provided SLS evaluation results for performance comparison between dynamic/flexible TDD with aligned UL slot(s) between gNBs and the reference scheme (i.e., dynamic TDD with full flexible slots for source 1(</w:t>
      </w:r>
      <w:r w:rsidR="001761D0">
        <w:t>[44]</w:t>
      </w:r>
      <w:r>
        <w:t>), static TDD for source 2 (</w:t>
      </w:r>
      <w:r w:rsidR="00D95A20">
        <w:t>[32]</w:t>
      </w:r>
      <w:r>
        <w:t xml:space="preserve">)). The evaluation results are captured in Annex B.4. </w:t>
      </w:r>
    </w:p>
    <w:p w14:paraId="09CF0D08" w14:textId="77777777" w:rsidR="00B25B2C" w:rsidRDefault="00B25B2C" w:rsidP="00B25B2C">
      <w:pPr>
        <w:tabs>
          <w:tab w:val="left" w:pos="0"/>
        </w:tabs>
        <w:spacing w:line="252" w:lineRule="auto"/>
        <w:contextualSpacing/>
        <w:jc w:val="both"/>
      </w:pPr>
      <w:r>
        <w:t>The summary of DL average-UPT gain and UL average-UPT gain are provided in Table 8.3.2A.3-1, where large packet size is assumed.</w:t>
      </w:r>
    </w:p>
    <w:p w14:paraId="6733ACF1" w14:textId="77777777" w:rsidR="00B25B2C" w:rsidRDefault="00B25B2C" w:rsidP="00B25B2C">
      <w:pPr>
        <w:tabs>
          <w:tab w:val="left" w:pos="0"/>
        </w:tabs>
        <w:spacing w:line="252" w:lineRule="auto"/>
        <w:contextualSpacing/>
        <w:jc w:val="both"/>
        <w:rPr>
          <w:b/>
          <w:bCs/>
        </w:rPr>
      </w:pPr>
    </w:p>
    <w:p w14:paraId="447E8CDE" w14:textId="3CA2FC1E" w:rsidR="00B25B2C" w:rsidRDefault="00B25B2C" w:rsidP="00B25B2C">
      <w:pPr>
        <w:spacing w:after="0"/>
        <w:jc w:val="center"/>
        <w:rPr>
          <w:b/>
          <w:lang w:eastAsia="zh-CN"/>
        </w:rPr>
      </w:pPr>
      <w:r>
        <w:rPr>
          <w:b/>
        </w:rPr>
        <w:t xml:space="preserve">Table 8.3.2A.3-1: </w:t>
      </w:r>
      <w:r>
        <w:rPr>
          <w:b/>
          <w:lang w:val="en-US" w:eastAsia="zh-CN"/>
        </w:rPr>
        <w:t>Time Domain Scheme using UL slot(s) aligned between gNBs</w:t>
      </w:r>
      <w:r w:rsidR="00001D90">
        <w:rPr>
          <w:b/>
          <w:lang w:val="en-US" w:eastAsia="zh-CN"/>
        </w:rPr>
        <w:t xml:space="preserve"> vs. </w:t>
      </w:r>
      <w:r w:rsidR="00001D90">
        <w:rPr>
          <w:b/>
        </w:rPr>
        <w:t>Reference scheme</w:t>
      </w:r>
    </w:p>
    <w:p w14:paraId="45EEE907" w14:textId="640D2E5A" w:rsidR="00B25B2C" w:rsidRDefault="00B25B2C" w:rsidP="00B25B2C">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B25B2C" w14:paraId="3470C187" w14:textId="77777777" w:rsidTr="003C3386">
        <w:trPr>
          <w:trHeight w:val="431"/>
        </w:trPr>
        <w:tc>
          <w:tcPr>
            <w:tcW w:w="2751" w:type="dxa"/>
            <w:gridSpan w:val="2"/>
          </w:tcPr>
          <w:p w14:paraId="796E9D36" w14:textId="77777777" w:rsidR="00B25B2C" w:rsidRDefault="00B25B2C" w:rsidP="003C3386">
            <w:pPr>
              <w:rPr>
                <w:b/>
              </w:rPr>
            </w:pPr>
          </w:p>
        </w:tc>
        <w:tc>
          <w:tcPr>
            <w:tcW w:w="2306" w:type="dxa"/>
            <w:gridSpan w:val="2"/>
            <w:vAlign w:val="center"/>
          </w:tcPr>
          <w:p w14:paraId="2392217F" w14:textId="77777777" w:rsidR="00B25B2C" w:rsidRDefault="00B25B2C"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381BC8CC" w14:textId="77777777" w:rsidR="00B25B2C" w:rsidRDefault="00B25B2C"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1CF314C6" w14:textId="77777777" w:rsidR="00B25B2C" w:rsidRDefault="00B25B2C" w:rsidP="003C3386">
            <w:pPr>
              <w:jc w:val="center"/>
              <w:rPr>
                <w:b/>
                <w:color w:val="000000"/>
              </w:rPr>
            </w:pPr>
            <w:r>
              <w:rPr>
                <w:b/>
                <w:color w:val="000000"/>
              </w:rPr>
              <w:t>High load</w:t>
            </w:r>
          </w:p>
        </w:tc>
      </w:tr>
      <w:tr w:rsidR="00B25B2C" w14:paraId="1BCA238F" w14:textId="77777777" w:rsidTr="003C3386">
        <w:trPr>
          <w:trHeight w:val="431"/>
        </w:trPr>
        <w:tc>
          <w:tcPr>
            <w:tcW w:w="2751" w:type="dxa"/>
            <w:gridSpan w:val="2"/>
          </w:tcPr>
          <w:p w14:paraId="64BD2A76" w14:textId="77777777" w:rsidR="00B25B2C" w:rsidRDefault="00B25B2C" w:rsidP="003C3386">
            <w:pPr>
              <w:rPr>
                <w:b/>
              </w:rPr>
            </w:pPr>
          </w:p>
        </w:tc>
        <w:tc>
          <w:tcPr>
            <w:tcW w:w="1153" w:type="dxa"/>
            <w:vAlign w:val="center"/>
          </w:tcPr>
          <w:p w14:paraId="4812E994" w14:textId="42C6FF38" w:rsidR="00B25B2C" w:rsidRDefault="00B25B2C"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1761D0">
              <w:rPr>
                <w:rFonts w:eastAsia="Malgun Gothic" w:hint="eastAsia"/>
                <w:b/>
                <w:color w:val="000000"/>
                <w:sz w:val="16"/>
                <w:szCs w:val="16"/>
                <w:lang w:eastAsia="ko-KR"/>
              </w:rPr>
              <w:t>[44]</w:t>
            </w:r>
            <w:r>
              <w:rPr>
                <w:rFonts w:eastAsia="Malgun Gothic"/>
                <w:b/>
                <w:color w:val="000000"/>
                <w:sz w:val="16"/>
                <w:szCs w:val="16"/>
                <w:lang w:eastAsia="ko-KR"/>
              </w:rPr>
              <w:t>)</w:t>
            </w:r>
          </w:p>
        </w:tc>
        <w:tc>
          <w:tcPr>
            <w:tcW w:w="1153" w:type="dxa"/>
            <w:vAlign w:val="center"/>
          </w:tcPr>
          <w:p w14:paraId="18979E25" w14:textId="0EF54AE3" w:rsidR="00B25B2C" w:rsidRDefault="00B25B2C"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hint="eastAsia"/>
                <w:b/>
                <w:color w:val="000000"/>
                <w:sz w:val="16"/>
                <w:szCs w:val="16"/>
                <w:lang w:eastAsia="ko-KR"/>
              </w:rPr>
              <w:t>[32]</w:t>
            </w:r>
            <w:r>
              <w:rPr>
                <w:rFonts w:eastAsia="Malgun Gothic"/>
                <w:b/>
                <w:color w:val="000000"/>
                <w:sz w:val="16"/>
                <w:szCs w:val="16"/>
                <w:lang w:eastAsia="ko-KR"/>
              </w:rPr>
              <w:t>)</w:t>
            </w:r>
          </w:p>
        </w:tc>
        <w:tc>
          <w:tcPr>
            <w:tcW w:w="1153" w:type="dxa"/>
            <w:vAlign w:val="center"/>
          </w:tcPr>
          <w:p w14:paraId="0B9AC0F2" w14:textId="6739EEF8" w:rsidR="00B25B2C" w:rsidRDefault="00B25B2C" w:rsidP="003C3386">
            <w:pPr>
              <w:jc w:val="center"/>
              <w:rPr>
                <w:b/>
                <w:color w:val="000000"/>
                <w:sz w:val="16"/>
                <w:szCs w:val="16"/>
              </w:rPr>
            </w:pPr>
            <w:r>
              <w:rPr>
                <w:rFonts w:eastAsia="Malgun Gothic"/>
                <w:b/>
                <w:color w:val="000000"/>
                <w:sz w:val="16"/>
                <w:szCs w:val="16"/>
                <w:lang w:eastAsia="ko-KR"/>
              </w:rPr>
              <w:t>Source 1 (</w:t>
            </w:r>
            <w:r w:rsidR="001761D0">
              <w:rPr>
                <w:rFonts w:eastAsia="Malgun Gothic" w:hint="eastAsia"/>
                <w:b/>
                <w:color w:val="000000"/>
                <w:sz w:val="16"/>
                <w:szCs w:val="16"/>
                <w:lang w:eastAsia="ko-KR"/>
              </w:rPr>
              <w:t>[44]</w:t>
            </w:r>
            <w:r>
              <w:rPr>
                <w:rFonts w:eastAsia="Malgun Gothic"/>
                <w:b/>
                <w:color w:val="000000"/>
                <w:sz w:val="16"/>
                <w:szCs w:val="16"/>
                <w:lang w:eastAsia="ko-KR"/>
              </w:rPr>
              <w:t>)</w:t>
            </w:r>
          </w:p>
        </w:tc>
        <w:tc>
          <w:tcPr>
            <w:tcW w:w="1153" w:type="dxa"/>
            <w:vAlign w:val="center"/>
          </w:tcPr>
          <w:p w14:paraId="4AE8ACAD" w14:textId="4559A210" w:rsidR="00B25B2C" w:rsidRDefault="00B25B2C" w:rsidP="003C3386">
            <w:pPr>
              <w:jc w:val="center"/>
              <w:rPr>
                <w:b/>
                <w:color w:val="000000"/>
                <w:sz w:val="16"/>
                <w:szCs w:val="16"/>
              </w:rPr>
            </w:pPr>
            <w:r>
              <w:rPr>
                <w:rFonts w:eastAsia="Malgun Gothic"/>
                <w:b/>
                <w:color w:val="000000"/>
                <w:sz w:val="16"/>
                <w:szCs w:val="16"/>
                <w:lang w:eastAsia="ko-KR"/>
              </w:rPr>
              <w:t>Source 2 (</w:t>
            </w:r>
            <w:r w:rsidR="00D95A20">
              <w:rPr>
                <w:rFonts w:eastAsia="Malgun Gothic" w:hint="eastAsia"/>
                <w:b/>
                <w:color w:val="000000"/>
                <w:sz w:val="16"/>
                <w:szCs w:val="16"/>
                <w:lang w:eastAsia="ko-KR"/>
              </w:rPr>
              <w:t>[32]</w:t>
            </w:r>
            <w:r>
              <w:rPr>
                <w:rFonts w:eastAsia="Malgun Gothic"/>
                <w:b/>
                <w:color w:val="000000"/>
                <w:sz w:val="16"/>
                <w:szCs w:val="16"/>
                <w:lang w:eastAsia="ko-KR"/>
              </w:rPr>
              <w:t>)</w:t>
            </w:r>
          </w:p>
        </w:tc>
        <w:tc>
          <w:tcPr>
            <w:tcW w:w="1153" w:type="dxa"/>
            <w:vAlign w:val="center"/>
          </w:tcPr>
          <w:p w14:paraId="5B353B7E" w14:textId="349181F3" w:rsidR="00B25B2C" w:rsidRDefault="00B25B2C" w:rsidP="003C3386">
            <w:pPr>
              <w:jc w:val="center"/>
              <w:rPr>
                <w:b/>
                <w:color w:val="000000"/>
                <w:sz w:val="16"/>
                <w:szCs w:val="16"/>
              </w:rPr>
            </w:pPr>
            <w:r>
              <w:rPr>
                <w:rFonts w:eastAsia="Malgun Gothic"/>
                <w:b/>
                <w:color w:val="000000"/>
                <w:sz w:val="16"/>
                <w:szCs w:val="16"/>
                <w:lang w:eastAsia="ko-KR"/>
              </w:rPr>
              <w:t>Source 1 (</w:t>
            </w:r>
            <w:r w:rsidR="001761D0">
              <w:rPr>
                <w:rFonts w:eastAsia="Malgun Gothic" w:hint="eastAsia"/>
                <w:b/>
                <w:color w:val="000000"/>
                <w:sz w:val="16"/>
                <w:szCs w:val="16"/>
                <w:lang w:eastAsia="ko-KR"/>
              </w:rPr>
              <w:t>[44]</w:t>
            </w:r>
            <w:r>
              <w:rPr>
                <w:rFonts w:eastAsia="Malgun Gothic"/>
                <w:b/>
                <w:color w:val="000000"/>
                <w:sz w:val="16"/>
                <w:szCs w:val="16"/>
                <w:lang w:eastAsia="ko-KR"/>
              </w:rPr>
              <w:t>)</w:t>
            </w:r>
          </w:p>
        </w:tc>
        <w:tc>
          <w:tcPr>
            <w:tcW w:w="1153" w:type="dxa"/>
            <w:vAlign w:val="center"/>
          </w:tcPr>
          <w:p w14:paraId="24383807" w14:textId="454B8F75" w:rsidR="00B25B2C" w:rsidRDefault="00B25B2C" w:rsidP="003C3386">
            <w:pPr>
              <w:jc w:val="center"/>
              <w:rPr>
                <w:b/>
                <w:color w:val="000000"/>
                <w:sz w:val="16"/>
                <w:szCs w:val="16"/>
              </w:rPr>
            </w:pPr>
            <w:r>
              <w:rPr>
                <w:rFonts w:eastAsia="Malgun Gothic"/>
                <w:b/>
                <w:color w:val="000000"/>
                <w:sz w:val="16"/>
                <w:szCs w:val="16"/>
                <w:lang w:eastAsia="ko-KR"/>
              </w:rPr>
              <w:t>Source 2 (</w:t>
            </w:r>
            <w:r w:rsidR="00D95A20">
              <w:rPr>
                <w:rFonts w:eastAsia="Malgun Gothic" w:hint="eastAsia"/>
                <w:b/>
                <w:color w:val="000000"/>
                <w:sz w:val="16"/>
                <w:szCs w:val="16"/>
                <w:lang w:eastAsia="ko-KR"/>
              </w:rPr>
              <w:t>[32]</w:t>
            </w:r>
            <w:r>
              <w:rPr>
                <w:rFonts w:eastAsia="Malgun Gothic"/>
                <w:b/>
                <w:color w:val="000000"/>
                <w:sz w:val="16"/>
                <w:szCs w:val="16"/>
                <w:lang w:eastAsia="ko-KR"/>
              </w:rPr>
              <w:t>)</w:t>
            </w:r>
          </w:p>
        </w:tc>
      </w:tr>
      <w:tr w:rsidR="00B25B2C" w14:paraId="5D376ACA" w14:textId="77777777" w:rsidTr="003C3386">
        <w:trPr>
          <w:trHeight w:val="431"/>
        </w:trPr>
        <w:tc>
          <w:tcPr>
            <w:tcW w:w="1724" w:type="dxa"/>
          </w:tcPr>
          <w:p w14:paraId="34C2F593" w14:textId="77777777" w:rsidR="00B25B2C" w:rsidRDefault="00B25B2C" w:rsidP="003C3386">
            <w:pPr>
              <w:rPr>
                <w:b/>
              </w:rPr>
            </w:pPr>
            <w:r>
              <w:rPr>
                <w:b/>
                <w:bCs/>
              </w:rPr>
              <w:t xml:space="preserve">DL average-UPT </w:t>
            </w:r>
            <w:r>
              <w:rPr>
                <w:b/>
                <w:bCs/>
                <w:color w:val="000000"/>
              </w:rPr>
              <w:t>gain for layer-1</w:t>
            </w:r>
          </w:p>
        </w:tc>
        <w:tc>
          <w:tcPr>
            <w:tcW w:w="1027" w:type="dxa"/>
            <w:vAlign w:val="center"/>
          </w:tcPr>
          <w:p w14:paraId="3653CCF6" w14:textId="77777777" w:rsidR="00B25B2C" w:rsidRDefault="00B25B2C" w:rsidP="003C3386">
            <w:pPr>
              <w:rPr>
                <w:b/>
                <w:bCs/>
                <w:sz w:val="16"/>
                <w:szCs w:val="16"/>
              </w:rPr>
            </w:pPr>
            <w:r>
              <w:rPr>
                <w:b/>
                <w:bCs/>
                <w:sz w:val="16"/>
                <w:szCs w:val="16"/>
              </w:rPr>
              <w:t>Mean</w:t>
            </w:r>
          </w:p>
          <w:p w14:paraId="47EADAEC" w14:textId="77777777" w:rsidR="00B25B2C" w:rsidRDefault="00B25B2C" w:rsidP="003C3386">
            <w:pPr>
              <w:rPr>
                <w:b/>
                <w:sz w:val="16"/>
                <w:szCs w:val="16"/>
              </w:rPr>
            </w:pPr>
            <w:r>
              <w:rPr>
                <w:b/>
                <w:bCs/>
                <w:sz w:val="16"/>
                <w:szCs w:val="16"/>
              </w:rPr>
              <w:t>5%</w:t>
            </w:r>
          </w:p>
          <w:p w14:paraId="17DD7C9C" w14:textId="77777777" w:rsidR="00B25B2C" w:rsidRDefault="00B25B2C" w:rsidP="003C3386">
            <w:pPr>
              <w:rPr>
                <w:b/>
                <w:sz w:val="16"/>
                <w:szCs w:val="16"/>
              </w:rPr>
            </w:pPr>
            <w:r>
              <w:rPr>
                <w:b/>
                <w:bCs/>
                <w:sz w:val="16"/>
                <w:szCs w:val="16"/>
              </w:rPr>
              <w:t>50%</w:t>
            </w:r>
          </w:p>
        </w:tc>
        <w:tc>
          <w:tcPr>
            <w:tcW w:w="1153" w:type="dxa"/>
          </w:tcPr>
          <w:p w14:paraId="27021D3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-17.05%</w:t>
            </w:r>
          </w:p>
          <w:p w14:paraId="17280886"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 xml:space="preserve"> -18.23%</w:t>
            </w:r>
          </w:p>
          <w:p w14:paraId="75DBB6F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-17.34%</w:t>
            </w:r>
          </w:p>
        </w:tc>
        <w:tc>
          <w:tcPr>
            <w:tcW w:w="1153" w:type="dxa"/>
          </w:tcPr>
          <w:p w14:paraId="09075470"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-2.43%</w:t>
            </w:r>
          </w:p>
          <w:p w14:paraId="793F0867"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-3.71%</w:t>
            </w:r>
          </w:p>
          <w:p w14:paraId="02324EB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-4.33%</w:t>
            </w:r>
          </w:p>
        </w:tc>
        <w:tc>
          <w:tcPr>
            <w:tcW w:w="1153" w:type="dxa"/>
          </w:tcPr>
          <w:p w14:paraId="5F022FD2"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-23.83%</w:t>
            </w:r>
          </w:p>
          <w:p w14:paraId="4623DDBE" w14:textId="77777777" w:rsidR="00C56586" w:rsidRDefault="00C337FF" w:rsidP="003C3386">
            <w:pPr>
              <w:jc w:val="center"/>
              <w:rPr>
                <w:rFonts w:eastAsia="Malgun Gothic"/>
                <w:bCs/>
                <w:sz w:val="16"/>
                <w:szCs w:val="16"/>
                <w:lang w:eastAsia="ko-KR"/>
              </w:rPr>
            </w:pPr>
            <w:r>
              <w:rPr>
                <w:rFonts w:eastAsia="Malgun Gothic"/>
                <w:bCs/>
                <w:sz w:val="16"/>
                <w:szCs w:val="16"/>
                <w:lang w:eastAsia="ko-KR"/>
              </w:rPr>
              <w:t>NaN</w:t>
            </w:r>
          </w:p>
          <w:p w14:paraId="71F182B9" w14:textId="1719717F" w:rsidR="00B25B2C" w:rsidRDefault="00B25B2C" w:rsidP="003C3386">
            <w:pPr>
              <w:jc w:val="center"/>
              <w:rPr>
                <w:rFonts w:eastAsia="Malgun Gothic"/>
                <w:bCs/>
                <w:sz w:val="16"/>
                <w:szCs w:val="16"/>
                <w:lang w:eastAsia="ko-KR"/>
              </w:rPr>
            </w:pPr>
            <w:r>
              <w:rPr>
                <w:rFonts w:eastAsia="Malgun Gothic"/>
                <w:bCs/>
                <w:sz w:val="16"/>
                <w:szCs w:val="16"/>
                <w:lang w:eastAsia="ko-KR"/>
              </w:rPr>
              <w:t>-25.21%</w:t>
            </w:r>
          </w:p>
        </w:tc>
        <w:tc>
          <w:tcPr>
            <w:tcW w:w="1153" w:type="dxa"/>
          </w:tcPr>
          <w:p w14:paraId="5930F894"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-6.16%</w:t>
            </w:r>
          </w:p>
          <w:p w14:paraId="46BD2BE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-12.36%</w:t>
            </w:r>
          </w:p>
          <w:p w14:paraId="6249B9C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-6.79%</w:t>
            </w:r>
          </w:p>
        </w:tc>
        <w:tc>
          <w:tcPr>
            <w:tcW w:w="1153" w:type="dxa"/>
          </w:tcPr>
          <w:p w14:paraId="4168A2A4" w14:textId="4A5D994A"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663452E1" w14:textId="03CE7E28"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005C71C3" w14:textId="23CA88F1" w:rsidR="00B25B2C" w:rsidRDefault="00C337FF" w:rsidP="003C3386">
            <w:pPr>
              <w:jc w:val="center"/>
              <w:rPr>
                <w:rFonts w:eastAsia="Malgun Gothic"/>
                <w:bCs/>
                <w:sz w:val="16"/>
                <w:szCs w:val="16"/>
                <w:lang w:eastAsia="ko-KR"/>
              </w:rPr>
            </w:pPr>
            <w:r>
              <w:rPr>
                <w:rFonts w:eastAsia="Malgun Gothic"/>
                <w:bCs/>
                <w:sz w:val="16"/>
                <w:szCs w:val="16"/>
                <w:lang w:eastAsia="ko-KR"/>
              </w:rPr>
              <w:t>NaN</w:t>
            </w:r>
          </w:p>
        </w:tc>
        <w:tc>
          <w:tcPr>
            <w:tcW w:w="1153" w:type="dxa"/>
          </w:tcPr>
          <w:p w14:paraId="7584E827"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-9.9%</w:t>
            </w:r>
          </w:p>
          <w:p w14:paraId="06CB27B8"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-24.33%</w:t>
            </w:r>
          </w:p>
          <w:p w14:paraId="3ABF6FF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-16.28%</w:t>
            </w:r>
          </w:p>
        </w:tc>
      </w:tr>
      <w:tr w:rsidR="00B25B2C" w14:paraId="5B8734D2" w14:textId="77777777" w:rsidTr="003C3386">
        <w:trPr>
          <w:trHeight w:val="431"/>
        </w:trPr>
        <w:tc>
          <w:tcPr>
            <w:tcW w:w="1724" w:type="dxa"/>
          </w:tcPr>
          <w:p w14:paraId="32089E3A" w14:textId="77777777" w:rsidR="00B25B2C" w:rsidRDefault="00B25B2C" w:rsidP="003C3386">
            <w:pPr>
              <w:rPr>
                <w:b/>
              </w:rPr>
            </w:pPr>
            <w:r>
              <w:rPr>
                <w:b/>
                <w:bCs/>
              </w:rPr>
              <w:t xml:space="preserve">DL average-UPT </w:t>
            </w:r>
            <w:r>
              <w:rPr>
                <w:b/>
                <w:bCs/>
                <w:color w:val="000000"/>
              </w:rPr>
              <w:t>gain for layer-2</w:t>
            </w:r>
          </w:p>
        </w:tc>
        <w:tc>
          <w:tcPr>
            <w:tcW w:w="1027" w:type="dxa"/>
            <w:vAlign w:val="center"/>
          </w:tcPr>
          <w:p w14:paraId="0FAADE8E" w14:textId="77777777" w:rsidR="00B25B2C" w:rsidRDefault="00B25B2C" w:rsidP="003C3386">
            <w:pPr>
              <w:rPr>
                <w:b/>
                <w:bCs/>
                <w:sz w:val="16"/>
                <w:szCs w:val="16"/>
              </w:rPr>
            </w:pPr>
            <w:r>
              <w:rPr>
                <w:b/>
                <w:bCs/>
                <w:sz w:val="16"/>
                <w:szCs w:val="16"/>
              </w:rPr>
              <w:t>Mean</w:t>
            </w:r>
          </w:p>
          <w:p w14:paraId="2928AC01" w14:textId="77777777" w:rsidR="00B25B2C" w:rsidRDefault="00B25B2C" w:rsidP="003C3386">
            <w:pPr>
              <w:rPr>
                <w:b/>
                <w:bCs/>
                <w:sz w:val="16"/>
                <w:szCs w:val="16"/>
              </w:rPr>
            </w:pPr>
            <w:r>
              <w:rPr>
                <w:b/>
                <w:bCs/>
                <w:sz w:val="16"/>
                <w:szCs w:val="16"/>
              </w:rPr>
              <w:t>5%</w:t>
            </w:r>
          </w:p>
          <w:p w14:paraId="185B619B" w14:textId="77777777" w:rsidR="00B25B2C" w:rsidRDefault="00B25B2C" w:rsidP="003C3386">
            <w:pPr>
              <w:rPr>
                <w:b/>
                <w:bCs/>
                <w:sz w:val="16"/>
                <w:szCs w:val="16"/>
              </w:rPr>
            </w:pPr>
            <w:r>
              <w:rPr>
                <w:b/>
                <w:bCs/>
                <w:sz w:val="16"/>
                <w:szCs w:val="16"/>
              </w:rPr>
              <w:t>50%</w:t>
            </w:r>
          </w:p>
        </w:tc>
        <w:tc>
          <w:tcPr>
            <w:tcW w:w="1153" w:type="dxa"/>
          </w:tcPr>
          <w:p w14:paraId="04BC367A" w14:textId="77777777" w:rsidR="00B25B2C" w:rsidRDefault="00B25B2C" w:rsidP="003C3386">
            <w:pPr>
              <w:jc w:val="center"/>
              <w:rPr>
                <w:rFonts w:eastAsia="Malgun Gothic"/>
                <w:bCs/>
                <w:sz w:val="16"/>
                <w:szCs w:val="16"/>
                <w:lang w:eastAsia="ko-KR"/>
              </w:rPr>
            </w:pPr>
          </w:p>
        </w:tc>
        <w:tc>
          <w:tcPr>
            <w:tcW w:w="1153" w:type="dxa"/>
          </w:tcPr>
          <w:p w14:paraId="43829E84"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-77.47%</w:t>
            </w:r>
          </w:p>
          <w:p w14:paraId="050810A3"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-82.06%</w:t>
            </w:r>
          </w:p>
          <w:p w14:paraId="2172F92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-80.18%</w:t>
            </w:r>
          </w:p>
        </w:tc>
        <w:tc>
          <w:tcPr>
            <w:tcW w:w="1153" w:type="dxa"/>
          </w:tcPr>
          <w:p w14:paraId="52CD595C" w14:textId="77777777" w:rsidR="00B25B2C" w:rsidRDefault="00B25B2C" w:rsidP="003C3386">
            <w:pPr>
              <w:jc w:val="center"/>
              <w:rPr>
                <w:rFonts w:eastAsia="Malgun Gothic"/>
                <w:bCs/>
                <w:sz w:val="16"/>
                <w:szCs w:val="16"/>
                <w:lang w:eastAsia="ko-KR"/>
              </w:rPr>
            </w:pPr>
          </w:p>
        </w:tc>
        <w:tc>
          <w:tcPr>
            <w:tcW w:w="1153" w:type="dxa"/>
          </w:tcPr>
          <w:p w14:paraId="2AE9F27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-85.28%</w:t>
            </w:r>
          </w:p>
          <w:p w14:paraId="6C089DF8"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-94.66%</w:t>
            </w:r>
          </w:p>
          <w:p w14:paraId="21A116E7"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-88.13%</w:t>
            </w:r>
          </w:p>
        </w:tc>
        <w:tc>
          <w:tcPr>
            <w:tcW w:w="1153" w:type="dxa"/>
          </w:tcPr>
          <w:p w14:paraId="3BF84D4C" w14:textId="77777777" w:rsidR="00B25B2C" w:rsidRDefault="00B25B2C" w:rsidP="003C3386">
            <w:pPr>
              <w:jc w:val="center"/>
              <w:rPr>
                <w:rFonts w:eastAsia="Malgun Gothic"/>
                <w:bCs/>
                <w:sz w:val="16"/>
                <w:szCs w:val="16"/>
                <w:lang w:eastAsia="ko-KR"/>
              </w:rPr>
            </w:pPr>
          </w:p>
        </w:tc>
        <w:tc>
          <w:tcPr>
            <w:tcW w:w="1153" w:type="dxa"/>
          </w:tcPr>
          <w:p w14:paraId="3FBA2AF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-87.47%</w:t>
            </w:r>
          </w:p>
          <w:p w14:paraId="640FDF3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-93.03%</w:t>
            </w:r>
          </w:p>
          <w:p w14:paraId="4FF3EAE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-91.71%</w:t>
            </w:r>
          </w:p>
        </w:tc>
      </w:tr>
      <w:tr w:rsidR="00B25B2C" w14:paraId="187CC8A8" w14:textId="77777777" w:rsidTr="003C3386">
        <w:trPr>
          <w:trHeight w:val="431"/>
        </w:trPr>
        <w:tc>
          <w:tcPr>
            <w:tcW w:w="1724" w:type="dxa"/>
          </w:tcPr>
          <w:p w14:paraId="6D025020" w14:textId="77777777" w:rsidR="00B25B2C" w:rsidRDefault="00B25B2C" w:rsidP="003C3386">
            <w:pPr>
              <w:rPr>
                <w:b/>
              </w:rPr>
            </w:pPr>
            <w:r>
              <w:rPr>
                <w:b/>
                <w:bCs/>
              </w:rPr>
              <w:t xml:space="preserve">UL average-UPT </w:t>
            </w:r>
            <w:r>
              <w:rPr>
                <w:b/>
                <w:bCs/>
                <w:color w:val="000000"/>
              </w:rPr>
              <w:t>gain for layer-1</w:t>
            </w:r>
          </w:p>
        </w:tc>
        <w:tc>
          <w:tcPr>
            <w:tcW w:w="1027" w:type="dxa"/>
            <w:vAlign w:val="center"/>
          </w:tcPr>
          <w:p w14:paraId="0CC8D4CA" w14:textId="77777777" w:rsidR="00B25B2C" w:rsidRDefault="00B25B2C" w:rsidP="003C3386">
            <w:pPr>
              <w:rPr>
                <w:b/>
                <w:bCs/>
                <w:sz w:val="16"/>
                <w:szCs w:val="16"/>
              </w:rPr>
            </w:pPr>
            <w:r>
              <w:rPr>
                <w:b/>
                <w:bCs/>
                <w:sz w:val="16"/>
                <w:szCs w:val="16"/>
              </w:rPr>
              <w:t>Mean</w:t>
            </w:r>
          </w:p>
          <w:p w14:paraId="0F97F1EC" w14:textId="77777777" w:rsidR="00B25B2C" w:rsidRDefault="00B25B2C" w:rsidP="003C3386">
            <w:pPr>
              <w:rPr>
                <w:b/>
                <w:bCs/>
                <w:sz w:val="16"/>
                <w:szCs w:val="16"/>
              </w:rPr>
            </w:pPr>
            <w:r>
              <w:rPr>
                <w:b/>
                <w:bCs/>
                <w:sz w:val="16"/>
                <w:szCs w:val="16"/>
              </w:rPr>
              <w:t>5%</w:t>
            </w:r>
          </w:p>
          <w:p w14:paraId="5328A879" w14:textId="77777777" w:rsidR="00B25B2C" w:rsidRDefault="00B25B2C" w:rsidP="003C3386">
            <w:pPr>
              <w:rPr>
                <w:b/>
                <w:sz w:val="16"/>
                <w:szCs w:val="16"/>
              </w:rPr>
            </w:pPr>
            <w:r>
              <w:rPr>
                <w:b/>
                <w:bCs/>
                <w:sz w:val="16"/>
                <w:szCs w:val="16"/>
              </w:rPr>
              <w:t>50%</w:t>
            </w:r>
          </w:p>
        </w:tc>
        <w:tc>
          <w:tcPr>
            <w:tcW w:w="1153" w:type="dxa"/>
          </w:tcPr>
          <w:p w14:paraId="59D41D92"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10.18%</w:t>
            </w:r>
          </w:p>
          <w:p w14:paraId="397F4E4B"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97.08%</w:t>
            </w:r>
          </w:p>
          <w:p w14:paraId="63EB6E6F"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15.28%</w:t>
            </w:r>
          </w:p>
        </w:tc>
        <w:tc>
          <w:tcPr>
            <w:tcW w:w="1153" w:type="dxa"/>
          </w:tcPr>
          <w:p w14:paraId="59F87456"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0.34%</w:t>
            </w:r>
          </w:p>
          <w:p w14:paraId="2B93E32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 xml:space="preserve">0%, </w:t>
            </w:r>
          </w:p>
          <w:p w14:paraId="637F30A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-0.12%</w:t>
            </w:r>
          </w:p>
        </w:tc>
        <w:tc>
          <w:tcPr>
            <w:tcW w:w="1153" w:type="dxa"/>
          </w:tcPr>
          <w:p w14:paraId="217B5C4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1630.98%</w:t>
            </w:r>
          </w:p>
          <w:p w14:paraId="1490CEB1" w14:textId="2BF4592C"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1256122D"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5770.71%</w:t>
            </w:r>
          </w:p>
        </w:tc>
        <w:tc>
          <w:tcPr>
            <w:tcW w:w="1153" w:type="dxa"/>
          </w:tcPr>
          <w:p w14:paraId="0B0412D4"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0.17%</w:t>
            </w:r>
          </w:p>
          <w:p w14:paraId="3653179F"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1.77%</w:t>
            </w:r>
          </w:p>
          <w:p w14:paraId="2CBE08F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 xml:space="preserve"> 0.34%</w:t>
            </w:r>
          </w:p>
        </w:tc>
        <w:tc>
          <w:tcPr>
            <w:tcW w:w="1153" w:type="dxa"/>
          </w:tcPr>
          <w:p w14:paraId="116B2CF9" w14:textId="580DBBBC"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57A9113D" w14:textId="21E7F177"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0C0747A0" w14:textId="5A2737B9" w:rsidR="00B25B2C" w:rsidRDefault="00C337FF" w:rsidP="003C3386">
            <w:pPr>
              <w:jc w:val="center"/>
              <w:rPr>
                <w:rFonts w:eastAsia="Malgun Gothic"/>
                <w:bCs/>
                <w:sz w:val="16"/>
                <w:szCs w:val="16"/>
                <w:lang w:eastAsia="ko-KR"/>
              </w:rPr>
            </w:pPr>
            <w:r>
              <w:rPr>
                <w:rFonts w:eastAsia="Malgun Gothic"/>
                <w:bCs/>
                <w:sz w:val="16"/>
                <w:szCs w:val="16"/>
                <w:lang w:eastAsia="ko-KR"/>
              </w:rPr>
              <w:t>NaN</w:t>
            </w:r>
          </w:p>
        </w:tc>
        <w:tc>
          <w:tcPr>
            <w:tcW w:w="1153" w:type="dxa"/>
          </w:tcPr>
          <w:p w14:paraId="0E537F46"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0.61%</w:t>
            </w:r>
          </w:p>
          <w:p w14:paraId="3446521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13.09%</w:t>
            </w:r>
          </w:p>
          <w:p w14:paraId="08C8C010"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0.6%</w:t>
            </w:r>
          </w:p>
        </w:tc>
      </w:tr>
      <w:tr w:rsidR="00B25B2C" w14:paraId="29CD0D34" w14:textId="77777777" w:rsidTr="003C3386">
        <w:trPr>
          <w:trHeight w:val="431"/>
        </w:trPr>
        <w:tc>
          <w:tcPr>
            <w:tcW w:w="1724" w:type="dxa"/>
          </w:tcPr>
          <w:p w14:paraId="062A9A45" w14:textId="77777777" w:rsidR="00B25B2C" w:rsidRDefault="00B25B2C" w:rsidP="003C3386">
            <w:pPr>
              <w:rPr>
                <w:b/>
              </w:rPr>
            </w:pPr>
            <w:r>
              <w:rPr>
                <w:b/>
                <w:bCs/>
              </w:rPr>
              <w:t xml:space="preserve">UL average-UPT </w:t>
            </w:r>
            <w:r>
              <w:rPr>
                <w:b/>
                <w:bCs/>
                <w:color w:val="000000"/>
              </w:rPr>
              <w:t>gain for layer-2</w:t>
            </w:r>
          </w:p>
        </w:tc>
        <w:tc>
          <w:tcPr>
            <w:tcW w:w="1027" w:type="dxa"/>
            <w:vAlign w:val="center"/>
          </w:tcPr>
          <w:p w14:paraId="2B6CF640" w14:textId="77777777" w:rsidR="00B25B2C" w:rsidRDefault="00B25B2C" w:rsidP="003C3386">
            <w:pPr>
              <w:rPr>
                <w:b/>
                <w:bCs/>
                <w:sz w:val="16"/>
                <w:szCs w:val="16"/>
              </w:rPr>
            </w:pPr>
            <w:r>
              <w:rPr>
                <w:b/>
                <w:bCs/>
                <w:sz w:val="16"/>
                <w:szCs w:val="16"/>
              </w:rPr>
              <w:t>Mean</w:t>
            </w:r>
          </w:p>
          <w:p w14:paraId="0E2FBD09" w14:textId="77777777" w:rsidR="00B25B2C" w:rsidRDefault="00B25B2C" w:rsidP="003C3386">
            <w:pPr>
              <w:rPr>
                <w:b/>
                <w:bCs/>
                <w:sz w:val="16"/>
                <w:szCs w:val="16"/>
              </w:rPr>
            </w:pPr>
            <w:r>
              <w:rPr>
                <w:b/>
                <w:bCs/>
                <w:sz w:val="16"/>
                <w:szCs w:val="16"/>
              </w:rPr>
              <w:t>5%</w:t>
            </w:r>
          </w:p>
          <w:p w14:paraId="5873B632" w14:textId="77777777" w:rsidR="00B25B2C" w:rsidRDefault="00B25B2C" w:rsidP="003C3386">
            <w:pPr>
              <w:rPr>
                <w:b/>
                <w:sz w:val="16"/>
                <w:szCs w:val="16"/>
              </w:rPr>
            </w:pPr>
            <w:r>
              <w:rPr>
                <w:b/>
                <w:bCs/>
                <w:sz w:val="16"/>
                <w:szCs w:val="16"/>
              </w:rPr>
              <w:t>50%</w:t>
            </w:r>
          </w:p>
        </w:tc>
        <w:tc>
          <w:tcPr>
            <w:tcW w:w="1153" w:type="dxa"/>
          </w:tcPr>
          <w:p w14:paraId="6A217148" w14:textId="77777777" w:rsidR="00B25B2C" w:rsidRDefault="00B25B2C" w:rsidP="003C3386">
            <w:pPr>
              <w:jc w:val="center"/>
              <w:rPr>
                <w:bCs/>
                <w:sz w:val="16"/>
                <w:szCs w:val="16"/>
              </w:rPr>
            </w:pPr>
          </w:p>
        </w:tc>
        <w:tc>
          <w:tcPr>
            <w:tcW w:w="1153" w:type="dxa"/>
          </w:tcPr>
          <w:p w14:paraId="2003BE2F"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189.71%</w:t>
            </w:r>
          </w:p>
          <w:p w14:paraId="4AA3E18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99.97%</w:t>
            </w:r>
          </w:p>
          <w:p w14:paraId="0C1094D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197.68%</w:t>
            </w:r>
          </w:p>
        </w:tc>
        <w:tc>
          <w:tcPr>
            <w:tcW w:w="1153" w:type="dxa"/>
          </w:tcPr>
          <w:p w14:paraId="732B0C44" w14:textId="77777777" w:rsidR="00B25B2C" w:rsidRDefault="00B25B2C" w:rsidP="003C3386">
            <w:pPr>
              <w:jc w:val="center"/>
              <w:rPr>
                <w:rFonts w:eastAsia="Malgun Gothic"/>
                <w:bCs/>
                <w:sz w:val="16"/>
                <w:szCs w:val="16"/>
                <w:lang w:eastAsia="ko-KR"/>
              </w:rPr>
            </w:pPr>
          </w:p>
        </w:tc>
        <w:tc>
          <w:tcPr>
            <w:tcW w:w="1153" w:type="dxa"/>
          </w:tcPr>
          <w:p w14:paraId="558278D3"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214.49%</w:t>
            </w:r>
          </w:p>
          <w:p w14:paraId="096214B1"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240.18%</w:t>
            </w:r>
          </w:p>
          <w:p w14:paraId="12C07C3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211.98%</w:t>
            </w:r>
          </w:p>
        </w:tc>
        <w:tc>
          <w:tcPr>
            <w:tcW w:w="1153" w:type="dxa"/>
          </w:tcPr>
          <w:p w14:paraId="7D69AFAD" w14:textId="77777777" w:rsidR="00B25B2C" w:rsidRDefault="00B25B2C" w:rsidP="003C3386">
            <w:pPr>
              <w:jc w:val="center"/>
              <w:rPr>
                <w:rFonts w:eastAsia="Malgun Gothic"/>
                <w:bCs/>
                <w:sz w:val="16"/>
                <w:szCs w:val="16"/>
                <w:lang w:eastAsia="ko-KR"/>
              </w:rPr>
            </w:pPr>
          </w:p>
        </w:tc>
        <w:tc>
          <w:tcPr>
            <w:tcW w:w="1153" w:type="dxa"/>
          </w:tcPr>
          <w:p w14:paraId="5A85896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253.72%</w:t>
            </w:r>
          </w:p>
          <w:p w14:paraId="4FF5943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452.05%</w:t>
            </w:r>
          </w:p>
          <w:p w14:paraId="1B44646B"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242.67%</w:t>
            </w:r>
          </w:p>
        </w:tc>
      </w:tr>
    </w:tbl>
    <w:p w14:paraId="3A803D70" w14:textId="1B75E2E6" w:rsidR="00B25B2C" w:rsidRDefault="00B25B2C" w:rsidP="00B25B2C">
      <w:pPr>
        <w:rPr>
          <w:lang w:eastAsia="zh-CN"/>
        </w:rPr>
      </w:pPr>
      <w:r>
        <w:rPr>
          <w:lang w:eastAsia="zh-CN"/>
        </w:rPr>
        <w:t>Note: In the evaluation of source 1 (</w:t>
      </w:r>
      <w:r w:rsidR="001761D0">
        <w:rPr>
          <w:lang w:eastAsia="zh-CN"/>
        </w:rPr>
        <w:t>[44]</w:t>
      </w:r>
      <w:r>
        <w:rPr>
          <w:lang w:eastAsia="zh-CN"/>
        </w:rPr>
        <w:t xml:space="preserve">), FR1 Urban macro </w:t>
      </w:r>
      <w:r>
        <w:t xml:space="preserve">(i.e., 1-layer) </w:t>
      </w:r>
      <w:r>
        <w:rPr>
          <w:lang w:eastAsia="zh-CN"/>
        </w:rPr>
        <w:t>is assumed. And in the evaluation of source 2 (</w:t>
      </w:r>
      <w:r w:rsidR="00D95A20">
        <w:rPr>
          <w:lang w:eastAsia="zh-CN"/>
        </w:rPr>
        <w:t>[32]</w:t>
      </w:r>
      <w:r>
        <w:rPr>
          <w:lang w:eastAsia="zh-CN"/>
        </w:rPr>
        <w:t xml:space="preserve">), </w:t>
      </w:r>
      <w:r>
        <w:rPr>
          <w:iCs/>
          <w:lang w:val="en-US" w:eastAsia="zh-CN"/>
        </w:rPr>
        <w:t>FR1 2-layer Scenario B</w:t>
      </w:r>
      <w:r>
        <w:rPr>
          <w:lang w:eastAsia="zh-CN"/>
        </w:rPr>
        <w:t xml:space="preserve"> is assumed.</w:t>
      </w:r>
    </w:p>
    <w:p w14:paraId="148E4063" w14:textId="32CFE18A" w:rsidR="00A0190D" w:rsidRDefault="00A0190D" w:rsidP="00B25B2C">
      <w:pPr>
        <w:rPr>
          <w:lang w:eastAsia="zh-CN"/>
        </w:rPr>
      </w:pPr>
      <w:r>
        <w:rPr>
          <w:lang w:eastAsia="zh-CN"/>
        </w:rPr>
        <w:t xml:space="preserve">Note 2: </w:t>
      </w:r>
      <w:r w:rsidRPr="00A0190D">
        <w:rPr>
          <w:lang w:eastAsia="zh-CN"/>
        </w:rPr>
        <w:t xml:space="preserve">If the </w:t>
      </w:r>
      <w:r>
        <w:rPr>
          <w:lang w:eastAsia="zh-CN"/>
        </w:rPr>
        <w:t>gain</w:t>
      </w:r>
      <w:r w:rsidRPr="00A0190D">
        <w:rPr>
          <w:lang w:eastAsia="zh-CN"/>
        </w:rPr>
        <w:t xml:space="preserve"> for DL/UL Average-UPT is quoted as NaN, it means that the throughput for the reference scheme (baseline) is zero.</w:t>
      </w:r>
    </w:p>
    <w:p w14:paraId="64C1B858" w14:textId="77777777" w:rsidR="00B25B2C" w:rsidRDefault="00B25B2C" w:rsidP="00B25B2C">
      <w:pPr>
        <w:pStyle w:val="L1bullet"/>
        <w:ind w:left="0" w:firstLine="0"/>
        <w:rPr>
          <w:iCs/>
          <w:lang w:val="en-US" w:eastAsia="zh-CN"/>
        </w:rPr>
      </w:pPr>
    </w:p>
    <w:p w14:paraId="76C9ECD2" w14:textId="77777777" w:rsidR="00B25B2C" w:rsidRDefault="00B25B2C" w:rsidP="00B25B2C">
      <w:pPr>
        <w:rPr>
          <w:b/>
          <w:bCs/>
          <w:u w:val="single"/>
        </w:rPr>
      </w:pPr>
      <w:r>
        <w:rPr>
          <w:rFonts w:hint="eastAsia"/>
          <w:b/>
          <w:bCs/>
          <w:u w:val="single"/>
        </w:rPr>
        <w:t>S</w:t>
      </w:r>
      <w:r>
        <w:rPr>
          <w:b/>
          <w:bCs/>
          <w:u w:val="single"/>
        </w:rPr>
        <w:t>ummary of observations</w:t>
      </w:r>
    </w:p>
    <w:p w14:paraId="3B8F20DC" w14:textId="77777777" w:rsidR="00B25B2C" w:rsidRDefault="00B25B2C" w:rsidP="00B25B2C">
      <w:r>
        <w:t>For the following observations, UPT gain in the range of {-5%, 5%} is considered as similar UPT.</w:t>
      </w:r>
    </w:p>
    <w:p w14:paraId="7CEC7966" w14:textId="3ED1FED4" w:rsidR="00B25B2C" w:rsidRDefault="00B25B2C" w:rsidP="00B25B2C">
      <w:r>
        <w:t>For dynamic/flexible TDD with aligned UL slot(s) between gNBs compared to reference scheme (i.e., dynamic TDD with full flexible slots for source 1(</w:t>
      </w:r>
      <w:r w:rsidR="001761D0">
        <w:t>[44]</w:t>
      </w:r>
      <w:r>
        <w:t>), static TDD for source 2 (</w:t>
      </w:r>
      <w:r w:rsidR="00D95A20">
        <w:t>[32]</w:t>
      </w:r>
      <w:r>
        <w:t>)):</w:t>
      </w:r>
    </w:p>
    <w:p w14:paraId="16FA4A53" w14:textId="77777777" w:rsidR="00B25B2C" w:rsidRDefault="00B25B2C" w:rsidP="00B25B2C">
      <w:r>
        <w:rPr>
          <w:lang w:val="en-US" w:eastAsia="zh-CN"/>
        </w:rPr>
        <w:t>(1) FR1 Urban Macro scenario</w:t>
      </w:r>
    </w:p>
    <w:p w14:paraId="1B0206D4" w14:textId="77777777" w:rsidR="00B25B2C" w:rsidRDefault="00B25B2C" w:rsidP="00B25B2C">
      <w:r>
        <w:t>In case of large packet size</w:t>
      </w:r>
      <w:r>
        <w:rPr>
          <w:lang w:val="en-US" w:eastAsia="zh-CN"/>
        </w:rPr>
        <w:t>,</w:t>
      </w:r>
      <w:r>
        <w:t xml:space="preserve"> based on results from 1 source,</w:t>
      </w:r>
    </w:p>
    <w:p w14:paraId="37CCC117" w14:textId="77777777" w:rsidR="00B25B2C" w:rsidRDefault="00B25B2C" w:rsidP="009101F8">
      <w:pPr>
        <w:pStyle w:val="afff2"/>
        <w:numPr>
          <w:ilvl w:val="0"/>
          <w:numId w:val="56"/>
        </w:numPr>
      </w:pPr>
      <w:r>
        <w:rPr>
          <w:bCs/>
          <w:lang w:val="en-US" w:eastAsia="zh-CN"/>
        </w:rPr>
        <w:t>Time Domain Scheme using UL slot(s) aligned between gNBs</w:t>
      </w:r>
      <w:r>
        <w:t xml:space="preserve"> has lower mean DL Average-UPT for low and medium load levels, higher mean DL Average DL Average-UPT for high load level, lower 5% DL Average-UPT for low load level, and higher 5% DL Average-UPT for medium and high load levels.</w:t>
      </w:r>
    </w:p>
    <w:p w14:paraId="45187389" w14:textId="77777777" w:rsidR="00B25B2C" w:rsidRDefault="00B25B2C" w:rsidP="009101F8">
      <w:pPr>
        <w:pStyle w:val="afff2"/>
        <w:numPr>
          <w:ilvl w:val="0"/>
          <w:numId w:val="56"/>
        </w:numPr>
      </w:pPr>
      <w:r>
        <w:rPr>
          <w:bCs/>
          <w:lang w:val="en-US" w:eastAsia="zh-CN"/>
        </w:rPr>
        <w:t>Time Domain Scheme using UL slot(s) aligned between gNBs</w:t>
      </w:r>
      <w:r>
        <w:t xml:space="preserve"> has higher mean and 5% UL Average-UPT for all load levels.</w:t>
      </w:r>
    </w:p>
    <w:p w14:paraId="561522FD" w14:textId="77777777" w:rsidR="00B25B2C" w:rsidRDefault="00B25B2C" w:rsidP="00B25B2C">
      <w:pPr>
        <w:rPr>
          <w:rFonts w:eastAsia="Malgun Gothic"/>
          <w:lang w:eastAsia="ko-KR"/>
        </w:rPr>
      </w:pPr>
      <w:r>
        <w:rPr>
          <w:rFonts w:eastAsia="Malgun Gothic" w:hint="eastAsia"/>
          <w:lang w:eastAsia="ko-KR"/>
        </w:rPr>
        <w:t>(</w:t>
      </w:r>
      <w:r>
        <w:rPr>
          <w:rFonts w:eastAsia="Malgun Gothic"/>
          <w:lang w:eastAsia="ko-KR"/>
        </w:rPr>
        <w:t xml:space="preserve">2) </w:t>
      </w:r>
      <w:r>
        <w:rPr>
          <w:iCs/>
          <w:lang w:val="en-US" w:eastAsia="zh-CN"/>
        </w:rPr>
        <w:t>FR1 2-layer Scenario B</w:t>
      </w:r>
    </w:p>
    <w:p w14:paraId="03EC240C" w14:textId="77777777" w:rsidR="00B25B2C" w:rsidRDefault="00B25B2C" w:rsidP="00B25B2C">
      <w:r>
        <w:t>In case of large packet size</w:t>
      </w:r>
      <w:r>
        <w:rPr>
          <w:lang w:val="en-US" w:eastAsia="zh-CN"/>
        </w:rPr>
        <w:t>,</w:t>
      </w:r>
      <w:r>
        <w:t xml:space="preserve"> based on results from 1 source,</w:t>
      </w:r>
    </w:p>
    <w:p w14:paraId="152F9590" w14:textId="77777777" w:rsidR="00B25B2C" w:rsidRDefault="00B25B2C" w:rsidP="009101F8">
      <w:pPr>
        <w:pStyle w:val="afff2"/>
        <w:numPr>
          <w:ilvl w:val="0"/>
          <w:numId w:val="56"/>
        </w:numPr>
      </w:pPr>
      <w:r>
        <w:rPr>
          <w:bCs/>
          <w:lang w:val="en-US" w:eastAsia="zh-CN"/>
        </w:rPr>
        <w:lastRenderedPageBreak/>
        <w:t>Time Domain Scheme using UL slot(s) aligned between gNBs</w:t>
      </w:r>
      <w:r>
        <w:t xml:space="preserve"> has lower or similar mean and 5% DL Average-UPT for all load levels.</w:t>
      </w:r>
    </w:p>
    <w:p w14:paraId="5B7D5994" w14:textId="2B885CEF" w:rsidR="006371E7" w:rsidRPr="00DC20BB" w:rsidRDefault="00B25B2C" w:rsidP="009101F8">
      <w:pPr>
        <w:pStyle w:val="afff2"/>
        <w:numPr>
          <w:ilvl w:val="0"/>
          <w:numId w:val="56"/>
        </w:numPr>
      </w:pPr>
      <w:r>
        <w:rPr>
          <w:bCs/>
          <w:lang w:val="en-US" w:eastAsia="zh-CN"/>
        </w:rPr>
        <w:t>Time Domain Scheme using UL slot(s) aligned between gNBs</w:t>
      </w:r>
      <w:r>
        <w:t xml:space="preserve"> has higher or similar mean and 5% UL Average-UPT for all load levels.</w:t>
      </w:r>
    </w:p>
    <w:p w14:paraId="72E267B1" w14:textId="77777777" w:rsidR="006371E7" w:rsidRDefault="006371E7" w:rsidP="006371E7">
      <w:pPr>
        <w:pStyle w:val="41"/>
      </w:pPr>
      <w:bookmarkStart w:id="201" w:name="_Toc144651892"/>
      <w:r>
        <w:t>8.3.</w:t>
      </w:r>
      <w:r>
        <w:rPr>
          <w:lang w:val="en-US"/>
        </w:rPr>
        <w:t>2A</w:t>
      </w:r>
      <w:r>
        <w:t>.</w:t>
      </w:r>
      <w:r>
        <w:rPr>
          <w:lang w:val="en-US"/>
        </w:rPr>
        <w:t>4</w:t>
      </w:r>
      <w:r>
        <w:tab/>
        <w:t>Specification impact of the proposed scheme</w:t>
      </w:r>
      <w:bookmarkEnd w:id="201"/>
    </w:p>
    <w:p w14:paraId="72B0E4D6" w14:textId="1929DAF8" w:rsidR="006371E7" w:rsidRPr="00611428" w:rsidRDefault="006371E7" w:rsidP="009101F8">
      <w:pPr>
        <w:numPr>
          <w:ilvl w:val="0"/>
          <w:numId w:val="37"/>
        </w:numPr>
        <w:tabs>
          <w:tab w:val="left" w:pos="360"/>
        </w:tabs>
        <w:spacing w:line="252" w:lineRule="auto"/>
        <w:contextualSpacing/>
        <w:jc w:val="both"/>
        <w:rPr>
          <w:b/>
          <w:bCs/>
          <w:lang w:eastAsia="zh-CN"/>
        </w:rPr>
      </w:pPr>
      <w:r w:rsidRPr="00611428">
        <w:rPr>
          <w:b/>
          <w:bCs/>
          <w:lang w:val="en-US"/>
        </w:rPr>
        <w:t>Source 1 (</w:t>
      </w:r>
      <w:r w:rsidR="001761D0">
        <w:rPr>
          <w:b/>
          <w:bCs/>
          <w:lang w:val="en-US"/>
        </w:rPr>
        <w:t>[44]</w:t>
      </w:r>
      <w:r w:rsidRPr="00611428">
        <w:rPr>
          <w:b/>
          <w:bCs/>
          <w:lang w:val="en-US"/>
        </w:rPr>
        <w:t>)</w:t>
      </w:r>
    </w:p>
    <w:p w14:paraId="0747E98B" w14:textId="77777777" w:rsidR="006371E7" w:rsidRDefault="006371E7" w:rsidP="009101F8">
      <w:pPr>
        <w:numPr>
          <w:ilvl w:val="1"/>
          <w:numId w:val="37"/>
        </w:numPr>
        <w:spacing w:line="252" w:lineRule="auto"/>
        <w:contextualSpacing/>
        <w:jc w:val="both"/>
        <w:rPr>
          <w:lang w:eastAsia="zh-CN"/>
        </w:rPr>
      </w:pPr>
      <w:r>
        <w:rPr>
          <w:lang w:eastAsia="zh-CN"/>
        </w:rPr>
        <w:t>No specification impacts</w:t>
      </w:r>
    </w:p>
    <w:p w14:paraId="6CD74073" w14:textId="72370DB5" w:rsidR="006371E7" w:rsidRPr="00611428" w:rsidRDefault="006371E7" w:rsidP="009101F8">
      <w:pPr>
        <w:numPr>
          <w:ilvl w:val="0"/>
          <w:numId w:val="37"/>
        </w:numPr>
        <w:tabs>
          <w:tab w:val="left" w:pos="360"/>
        </w:tabs>
        <w:spacing w:line="252" w:lineRule="auto"/>
        <w:contextualSpacing/>
        <w:jc w:val="both"/>
        <w:rPr>
          <w:b/>
          <w:bCs/>
          <w:lang w:val="en-US" w:eastAsia="en-GB"/>
        </w:rPr>
      </w:pPr>
      <w:r w:rsidRPr="00611428">
        <w:rPr>
          <w:b/>
          <w:bCs/>
          <w:lang w:val="en-US"/>
        </w:rPr>
        <w:t>Source 2 (</w:t>
      </w:r>
      <w:r w:rsidR="00D95A20">
        <w:rPr>
          <w:b/>
          <w:bCs/>
          <w:lang w:val="en-US"/>
        </w:rPr>
        <w:t>[32]</w:t>
      </w:r>
      <w:r w:rsidRPr="00611428">
        <w:rPr>
          <w:b/>
          <w:bCs/>
          <w:lang w:val="en-US"/>
        </w:rPr>
        <w:t>)</w:t>
      </w:r>
    </w:p>
    <w:p w14:paraId="2845D8ED" w14:textId="77A9FD22" w:rsidR="006371E7" w:rsidRDefault="006371E7" w:rsidP="009101F8">
      <w:pPr>
        <w:numPr>
          <w:ilvl w:val="1"/>
          <w:numId w:val="37"/>
        </w:numPr>
        <w:spacing w:line="252" w:lineRule="auto"/>
        <w:contextualSpacing/>
        <w:jc w:val="both"/>
        <w:rPr>
          <w:lang w:eastAsia="zh-CN"/>
        </w:rPr>
      </w:pPr>
      <w:r>
        <w:rPr>
          <w:lang w:eastAsia="zh-CN"/>
        </w:rPr>
        <w:t>No specification impacts</w:t>
      </w:r>
    </w:p>
    <w:p w14:paraId="1A9FC4B5" w14:textId="77777777" w:rsidR="006371E7" w:rsidRDefault="006371E7" w:rsidP="006371E7">
      <w:pPr>
        <w:pStyle w:val="31"/>
      </w:pPr>
      <w:bookmarkStart w:id="202" w:name="_Toc9570"/>
      <w:bookmarkStart w:id="203" w:name="_Toc17249"/>
      <w:bookmarkStart w:id="204" w:name="_Toc144651893"/>
      <w:r>
        <w:t>8.3.</w:t>
      </w:r>
      <w:r>
        <w:rPr>
          <w:lang w:val="en-US"/>
        </w:rPr>
        <w:t>2B</w:t>
      </w:r>
      <w:r>
        <w:tab/>
        <w:t xml:space="preserve">Inter-gNB CLI scheme 2B: </w:t>
      </w:r>
      <w:r>
        <w:rPr>
          <w:lang w:val="en-US" w:eastAsia="zh-CN"/>
        </w:rPr>
        <w:t>Frequency Domain Coordination Scheme</w:t>
      </w:r>
      <w:bookmarkEnd w:id="202"/>
      <w:bookmarkEnd w:id="203"/>
      <w:bookmarkEnd w:id="204"/>
    </w:p>
    <w:p w14:paraId="7E4A079A" w14:textId="77777777" w:rsidR="006371E7" w:rsidRDefault="006371E7" w:rsidP="006371E7">
      <w:pPr>
        <w:pStyle w:val="41"/>
        <w:rPr>
          <w:lang w:val="en-US" w:eastAsia="en-GB"/>
        </w:rPr>
      </w:pPr>
      <w:bookmarkStart w:id="205" w:name="_Toc24108"/>
      <w:bookmarkStart w:id="206" w:name="_Toc13041"/>
      <w:bookmarkStart w:id="207" w:name="_Toc144651894"/>
      <w:r>
        <w:t>8.3.</w:t>
      </w:r>
      <w:r>
        <w:rPr>
          <w:lang w:val="en-US"/>
        </w:rPr>
        <w:t>2B</w:t>
      </w:r>
      <w:r>
        <w:t>.1</w:t>
      </w:r>
      <w:r>
        <w:tab/>
      </w:r>
      <w:r>
        <w:rPr>
          <w:lang w:val="en-US"/>
        </w:rPr>
        <w:t>Reference scheme for performance comparison</w:t>
      </w:r>
      <w:bookmarkEnd w:id="205"/>
      <w:bookmarkEnd w:id="206"/>
      <w:bookmarkEnd w:id="207"/>
    </w:p>
    <w:p w14:paraId="79129375" w14:textId="4515CCE5" w:rsidR="006371E7" w:rsidRPr="00611428" w:rsidRDefault="006371E7" w:rsidP="009101F8">
      <w:pPr>
        <w:numPr>
          <w:ilvl w:val="0"/>
          <w:numId w:val="38"/>
        </w:numPr>
        <w:spacing w:line="252" w:lineRule="auto"/>
        <w:contextualSpacing/>
        <w:jc w:val="both"/>
        <w:rPr>
          <w:b/>
          <w:bCs/>
          <w:lang w:val="en-US"/>
        </w:rPr>
      </w:pPr>
      <w:r w:rsidRPr="00611428">
        <w:rPr>
          <w:b/>
          <w:bCs/>
          <w:lang w:eastAsia="zh-CN"/>
        </w:rPr>
        <w:t>Source 1 (</w:t>
      </w:r>
      <w:r w:rsidR="00D95A20">
        <w:rPr>
          <w:b/>
          <w:bCs/>
          <w:lang w:eastAsia="zh-CN"/>
        </w:rPr>
        <w:t>[26]</w:t>
      </w:r>
      <w:r w:rsidRPr="00611428">
        <w:rPr>
          <w:b/>
          <w:bCs/>
          <w:lang w:eastAsia="zh-CN"/>
        </w:rPr>
        <w:t xml:space="preserve">) </w:t>
      </w:r>
    </w:p>
    <w:p w14:paraId="58AFDABA" w14:textId="77777777" w:rsidR="006371E7" w:rsidRPr="00E67765" w:rsidRDefault="006371E7" w:rsidP="009101F8">
      <w:pPr>
        <w:numPr>
          <w:ilvl w:val="1"/>
          <w:numId w:val="38"/>
        </w:numPr>
        <w:spacing w:line="252" w:lineRule="auto"/>
        <w:contextualSpacing/>
        <w:jc w:val="both"/>
      </w:pPr>
      <w:r>
        <w:rPr>
          <w:lang w:val="en-US"/>
        </w:rPr>
        <w:t>Deployment scenario #1: Indoor office (InH) with dynamic TDD assignment (FFFFF).</w:t>
      </w:r>
    </w:p>
    <w:p w14:paraId="6D66E8B6" w14:textId="77777777" w:rsidR="006371E7" w:rsidRPr="00CD6A5F" w:rsidRDefault="006371E7" w:rsidP="009101F8">
      <w:pPr>
        <w:numPr>
          <w:ilvl w:val="1"/>
          <w:numId w:val="38"/>
        </w:numPr>
        <w:spacing w:line="252" w:lineRule="auto"/>
        <w:contextualSpacing/>
        <w:jc w:val="both"/>
      </w:pPr>
      <w:r w:rsidRPr="00E67765">
        <w:rPr>
          <w:lang w:val="en-US"/>
        </w:rPr>
        <w:t xml:space="preserve">Deployment scenario #2: Urban Macro (UMa) with dynamic TDD assignment (DFFFU) of either DL-heavy (DDDSU) or UL-heavy (DSUUU) TDD pattern. </w:t>
      </w:r>
    </w:p>
    <w:p w14:paraId="1FFA7179" w14:textId="706235A5" w:rsidR="006371E7" w:rsidRPr="00611428" w:rsidRDefault="006371E7" w:rsidP="009101F8">
      <w:pPr>
        <w:numPr>
          <w:ilvl w:val="0"/>
          <w:numId w:val="38"/>
        </w:numPr>
        <w:spacing w:line="252" w:lineRule="auto"/>
        <w:contextualSpacing/>
        <w:jc w:val="both"/>
        <w:rPr>
          <w:b/>
          <w:bCs/>
          <w:lang w:val="en-US"/>
        </w:rPr>
      </w:pPr>
      <w:r w:rsidRPr="00611428">
        <w:rPr>
          <w:b/>
          <w:bCs/>
          <w:lang w:eastAsia="zh-CN"/>
        </w:rPr>
        <w:t>Source 2 (</w:t>
      </w:r>
      <w:r w:rsidR="00D95A20">
        <w:rPr>
          <w:b/>
          <w:bCs/>
          <w:lang w:eastAsia="zh-CN"/>
        </w:rPr>
        <w:t>[24]</w:t>
      </w:r>
      <w:r w:rsidRPr="00611428">
        <w:rPr>
          <w:b/>
          <w:bCs/>
          <w:lang w:eastAsia="zh-CN"/>
        </w:rPr>
        <w:t xml:space="preserve">) </w:t>
      </w:r>
    </w:p>
    <w:p w14:paraId="5DEF5517" w14:textId="3D996857" w:rsidR="006371E7" w:rsidRDefault="006371E7" w:rsidP="009101F8">
      <w:pPr>
        <w:numPr>
          <w:ilvl w:val="1"/>
          <w:numId w:val="38"/>
        </w:numPr>
        <w:spacing w:line="252" w:lineRule="auto"/>
        <w:contextualSpacing/>
        <w:jc w:val="both"/>
      </w:pPr>
      <w:r>
        <w:rPr>
          <w:lang w:val="en-US"/>
        </w:rPr>
        <w:t>Two-layer scenario with Rel-17 dynamic TDD.</w:t>
      </w:r>
    </w:p>
    <w:p w14:paraId="41A048EB" w14:textId="77777777" w:rsidR="006371E7" w:rsidRDefault="006371E7" w:rsidP="006371E7">
      <w:pPr>
        <w:pStyle w:val="41"/>
      </w:pPr>
      <w:bookmarkStart w:id="208" w:name="_Toc29537"/>
      <w:bookmarkStart w:id="209" w:name="_Toc23530"/>
      <w:bookmarkStart w:id="210" w:name="_Toc144651895"/>
      <w:r>
        <w:t>8.3.</w:t>
      </w:r>
      <w:r>
        <w:rPr>
          <w:lang w:val="en-US"/>
        </w:rPr>
        <w:t>2B</w:t>
      </w:r>
      <w:r>
        <w:t>.</w:t>
      </w:r>
      <w:r>
        <w:rPr>
          <w:lang w:val="en-US"/>
        </w:rPr>
        <w:t>2</w:t>
      </w:r>
      <w:r>
        <w:tab/>
      </w:r>
      <w:bookmarkStart w:id="211" w:name="_Hlk141023456"/>
      <w:bookmarkEnd w:id="208"/>
      <w:bookmarkEnd w:id="209"/>
      <w:r>
        <w:t>Proposed Scheme</w:t>
      </w:r>
      <w:bookmarkEnd w:id="210"/>
      <w:bookmarkEnd w:id="211"/>
    </w:p>
    <w:p w14:paraId="3D1A38FC" w14:textId="02B0ED96" w:rsidR="006371E7" w:rsidRPr="00F969DE" w:rsidRDefault="006371E7" w:rsidP="009101F8">
      <w:pPr>
        <w:numPr>
          <w:ilvl w:val="0"/>
          <w:numId w:val="38"/>
        </w:numPr>
        <w:spacing w:line="252" w:lineRule="auto"/>
        <w:contextualSpacing/>
        <w:jc w:val="both"/>
        <w:rPr>
          <w:b/>
          <w:bCs/>
          <w:color w:val="1F497D"/>
          <w:lang w:val="en-US"/>
        </w:rPr>
      </w:pPr>
      <w:r w:rsidRPr="00F969DE">
        <w:rPr>
          <w:b/>
          <w:bCs/>
          <w:lang w:eastAsia="zh-CN"/>
        </w:rPr>
        <w:t>Source 1 (</w:t>
      </w:r>
      <w:r w:rsidR="00D95A20">
        <w:rPr>
          <w:b/>
          <w:bCs/>
          <w:lang w:eastAsia="zh-CN"/>
        </w:rPr>
        <w:t>[26]</w:t>
      </w:r>
      <w:r w:rsidRPr="00F969DE">
        <w:rPr>
          <w:b/>
          <w:bCs/>
          <w:lang w:eastAsia="zh-CN"/>
        </w:rPr>
        <w:t xml:space="preserve">) </w:t>
      </w:r>
    </w:p>
    <w:p w14:paraId="3208FEAE" w14:textId="77777777" w:rsidR="006371E7" w:rsidRDefault="006371E7" w:rsidP="009101F8">
      <w:pPr>
        <w:numPr>
          <w:ilvl w:val="1"/>
          <w:numId w:val="38"/>
        </w:numPr>
        <w:spacing w:line="252" w:lineRule="auto"/>
        <w:contextualSpacing/>
        <w:jc w:val="both"/>
        <w:rPr>
          <w:color w:val="1F497D"/>
          <w:lang w:val="en-US"/>
        </w:rPr>
      </w:pPr>
      <w:r>
        <w:t>The frequency resources within a carrier are split into a DL-only resource (i.e., DL subband) and UL-only resources (UL-subband) [in asynchronous/CLI slots].</w:t>
      </w:r>
    </w:p>
    <w:p w14:paraId="1E1F189A" w14:textId="77777777" w:rsidR="006371E7" w:rsidRDefault="006371E7" w:rsidP="009101F8">
      <w:pPr>
        <w:numPr>
          <w:ilvl w:val="1"/>
          <w:numId w:val="38"/>
        </w:numPr>
        <w:spacing w:line="252" w:lineRule="auto"/>
        <w:contextualSpacing/>
        <w:jc w:val="both"/>
      </w:pPr>
      <w:r>
        <w:t>This subband split provides frequency isolation between aggressor and victim gNBs which helps mitigate inter-gNB co-channel CLI.</w:t>
      </w:r>
    </w:p>
    <w:p w14:paraId="29FF990C" w14:textId="77777777" w:rsidR="006371E7" w:rsidRDefault="006371E7" w:rsidP="009101F8">
      <w:pPr>
        <w:numPr>
          <w:ilvl w:val="1"/>
          <w:numId w:val="38"/>
        </w:numPr>
        <w:spacing w:line="252" w:lineRule="auto"/>
        <w:contextualSpacing/>
        <w:jc w:val="both"/>
      </w:pPr>
      <w:r>
        <w:t>Each gNB can either transmit in the downlink resource or receive in the uplink resource</w:t>
      </w:r>
    </w:p>
    <w:p w14:paraId="4D9F37AD" w14:textId="3E0BEF75" w:rsidR="006371E7" w:rsidRPr="00F969DE" w:rsidRDefault="006371E7" w:rsidP="009101F8">
      <w:pPr>
        <w:numPr>
          <w:ilvl w:val="0"/>
          <w:numId w:val="38"/>
        </w:numPr>
        <w:spacing w:line="252" w:lineRule="auto"/>
        <w:contextualSpacing/>
        <w:jc w:val="both"/>
        <w:rPr>
          <w:b/>
          <w:bCs/>
          <w:color w:val="1F497D"/>
          <w:lang w:val="en-US"/>
        </w:rPr>
      </w:pPr>
      <w:r w:rsidRPr="00611428">
        <w:rPr>
          <w:b/>
          <w:bCs/>
          <w:lang w:eastAsia="zh-CN"/>
        </w:rPr>
        <w:t>Source 2 (</w:t>
      </w:r>
      <w:r w:rsidR="00D95A20">
        <w:rPr>
          <w:b/>
          <w:bCs/>
          <w:lang w:eastAsia="zh-CN"/>
        </w:rPr>
        <w:t>[24]</w:t>
      </w:r>
      <w:r w:rsidRPr="00611428">
        <w:rPr>
          <w:b/>
          <w:bCs/>
          <w:lang w:eastAsia="zh-CN"/>
        </w:rPr>
        <w:t>)</w:t>
      </w:r>
      <w:r w:rsidRPr="00F969DE">
        <w:rPr>
          <w:b/>
          <w:bCs/>
          <w:lang w:eastAsia="zh-CN"/>
        </w:rPr>
        <w:t xml:space="preserve"> </w:t>
      </w:r>
    </w:p>
    <w:p w14:paraId="41AE3E0E" w14:textId="4916DA4B" w:rsidR="006371E7" w:rsidRPr="00C13D38" w:rsidRDefault="006371E7" w:rsidP="009101F8">
      <w:pPr>
        <w:numPr>
          <w:ilvl w:val="1"/>
          <w:numId w:val="38"/>
        </w:numPr>
        <w:spacing w:line="252" w:lineRule="auto"/>
        <w:contextualSpacing/>
        <w:jc w:val="both"/>
        <w:rPr>
          <w:color w:val="1F497D"/>
          <w:lang w:val="en-US"/>
        </w:rPr>
      </w:pPr>
      <w:r w:rsidRPr="00C761E9">
        <w:rPr>
          <w:lang w:val="en-US"/>
        </w:rPr>
        <w:t>Layer-1 gNBs assume static TDD [DDDSU] while the Layer-2 gNBs use [DDFFU]. During “F” slots, Layer 2 gNBs prioritizes UL scheduling in case that DL and UL traffic is available for transmission at gNB and UEs buffers. In case that a traffic from a single direction is available, gNBs will use the corresponding resource in the given “F” slot. The Layer-1 gNBs will ensure that there is no DL transmission scheduled on the legacy TDD DL slots that overlaps with the UL resource of the “F” slots of the Layer-2 gNBs</w:t>
      </w:r>
    </w:p>
    <w:p w14:paraId="548F8237" w14:textId="77777777" w:rsidR="006371E7" w:rsidRDefault="006371E7" w:rsidP="006371E7">
      <w:pPr>
        <w:pStyle w:val="41"/>
      </w:pPr>
      <w:bookmarkStart w:id="212" w:name="_Toc14327"/>
      <w:bookmarkStart w:id="213" w:name="_Toc28784"/>
      <w:bookmarkStart w:id="214" w:name="_Toc144651896"/>
      <w:r>
        <w:t>8.3.</w:t>
      </w:r>
      <w:r>
        <w:rPr>
          <w:lang w:val="en-US"/>
        </w:rPr>
        <w:t>2B</w:t>
      </w:r>
      <w:r>
        <w:t>.</w:t>
      </w:r>
      <w:r>
        <w:rPr>
          <w:lang w:val="en-US"/>
        </w:rPr>
        <w:t>3</w:t>
      </w:r>
      <w:r>
        <w:tab/>
        <w:t>Performance evaluation or analysis</w:t>
      </w:r>
      <w:bookmarkEnd w:id="212"/>
      <w:bookmarkEnd w:id="213"/>
      <w:bookmarkEnd w:id="214"/>
    </w:p>
    <w:p w14:paraId="1639AF45" w14:textId="51500DD2" w:rsidR="005951F0" w:rsidRDefault="005951F0" w:rsidP="005951F0">
      <w:pPr>
        <w:tabs>
          <w:tab w:val="left" w:pos="0"/>
        </w:tabs>
        <w:spacing w:line="252" w:lineRule="auto"/>
        <w:contextualSpacing/>
        <w:jc w:val="both"/>
        <w:rPr>
          <w:highlight w:val="yellow"/>
        </w:rPr>
      </w:pPr>
      <w:r>
        <w:rPr>
          <w:rFonts w:eastAsia="Malgun Gothic"/>
          <w:lang w:eastAsia="ko-KR"/>
        </w:rPr>
        <w:t>2 sources (</w:t>
      </w:r>
      <w:r w:rsidR="00D95A20">
        <w:rPr>
          <w:rFonts w:eastAsia="Malgun Gothic"/>
          <w:color w:val="000000"/>
          <w:lang w:eastAsia="ko-KR"/>
        </w:rPr>
        <w:t>[26]</w:t>
      </w:r>
      <w:r>
        <w:rPr>
          <w:rFonts w:eastAsia="Malgun Gothic"/>
          <w:color w:val="000000"/>
          <w:lang w:eastAsia="ko-KR"/>
        </w:rPr>
        <w:t xml:space="preserve">, </w:t>
      </w:r>
      <w:r w:rsidR="00D95A20">
        <w:t>[24]</w:t>
      </w:r>
      <w:r>
        <w:t xml:space="preserve">) provided SLS evaluation results for performance comparison between dynamic TDD without frequency domain resource coordination and dynamic TDD with frequency domain resource coordination. The evaluation results are captured in Annex B.4. </w:t>
      </w:r>
    </w:p>
    <w:p w14:paraId="3E05AB7B" w14:textId="77777777" w:rsidR="005951F0" w:rsidRDefault="005951F0" w:rsidP="005951F0">
      <w:pPr>
        <w:tabs>
          <w:tab w:val="left" w:pos="0"/>
        </w:tabs>
        <w:spacing w:line="252" w:lineRule="auto"/>
        <w:contextualSpacing/>
        <w:jc w:val="both"/>
      </w:pPr>
      <w:r>
        <w:t>The summary of DL average-UPT gain and UL average-UPT gain are provided in Table 8.3.2B.3-1 and 8.3.2B.3-2, where large packet size and small packet size are assumed respectively.</w:t>
      </w:r>
    </w:p>
    <w:p w14:paraId="7A90571C" w14:textId="77777777" w:rsidR="005951F0" w:rsidRDefault="005951F0" w:rsidP="005951F0">
      <w:pPr>
        <w:spacing w:line="252" w:lineRule="auto"/>
        <w:contextualSpacing/>
        <w:jc w:val="both"/>
      </w:pPr>
    </w:p>
    <w:p w14:paraId="0E6ACDAD" w14:textId="4A5472A1" w:rsidR="005951F0" w:rsidRDefault="005951F0" w:rsidP="005951F0">
      <w:pPr>
        <w:spacing w:after="0"/>
        <w:jc w:val="center"/>
        <w:rPr>
          <w:b/>
          <w:lang w:eastAsia="zh-CN"/>
        </w:rPr>
      </w:pPr>
      <w:r>
        <w:rPr>
          <w:b/>
        </w:rPr>
        <w:t xml:space="preserve">Table 8.3.2B.3-1: </w:t>
      </w:r>
      <w:r>
        <w:rPr>
          <w:b/>
          <w:bCs/>
          <w:lang w:val="en-US" w:eastAsia="zh-CN"/>
        </w:rPr>
        <w:t>Frequency Domain Coordination Scheme</w:t>
      </w:r>
      <w:r w:rsidR="00177EF8">
        <w:rPr>
          <w:b/>
        </w:rPr>
        <w:t xml:space="preserve"> vs.</w:t>
      </w:r>
      <w:r>
        <w:rPr>
          <w:b/>
          <w:lang w:val="en-US" w:eastAsia="zh-CN"/>
        </w:rPr>
        <w:t xml:space="preserve"> </w:t>
      </w:r>
      <w:r w:rsidR="00177EF8">
        <w:rPr>
          <w:b/>
        </w:rPr>
        <w:t>No Coordination</w:t>
      </w:r>
    </w:p>
    <w:p w14:paraId="32612D1B" w14:textId="24CFC87C"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rPr>
        <w:t>)</w:t>
      </w:r>
    </w:p>
    <w:tbl>
      <w:tblPr>
        <w:tblStyle w:val="ad"/>
        <w:tblW w:w="9622" w:type="dxa"/>
        <w:tblLayout w:type="fixed"/>
        <w:tblLook w:val="04A0" w:firstRow="1" w:lastRow="0" w:firstColumn="1" w:lastColumn="0" w:noHBand="0" w:noVBand="1"/>
      </w:tblPr>
      <w:tblGrid>
        <w:gridCol w:w="1264"/>
        <w:gridCol w:w="753"/>
        <w:gridCol w:w="845"/>
        <w:gridCol w:w="845"/>
        <w:gridCol w:w="845"/>
        <w:gridCol w:w="845"/>
        <w:gridCol w:w="845"/>
        <w:gridCol w:w="845"/>
        <w:gridCol w:w="845"/>
        <w:gridCol w:w="845"/>
        <w:gridCol w:w="845"/>
      </w:tblGrid>
      <w:tr w:rsidR="005951F0" w14:paraId="42B85A25" w14:textId="77777777" w:rsidTr="003C3386">
        <w:trPr>
          <w:trHeight w:val="2"/>
        </w:trPr>
        <w:tc>
          <w:tcPr>
            <w:tcW w:w="2017" w:type="dxa"/>
            <w:gridSpan w:val="2"/>
          </w:tcPr>
          <w:p w14:paraId="550C34AE" w14:textId="77777777" w:rsidR="005951F0" w:rsidRDefault="005951F0" w:rsidP="003C3386">
            <w:pPr>
              <w:rPr>
                <w:b/>
              </w:rPr>
            </w:pPr>
          </w:p>
        </w:tc>
        <w:tc>
          <w:tcPr>
            <w:tcW w:w="2535" w:type="dxa"/>
            <w:gridSpan w:val="3"/>
            <w:vAlign w:val="center"/>
          </w:tcPr>
          <w:p w14:paraId="504DE92D" w14:textId="77777777" w:rsidR="005951F0" w:rsidRDefault="005951F0" w:rsidP="003C3386">
            <w:pPr>
              <w:jc w:val="center"/>
              <w:rPr>
                <w:b/>
                <w:color w:val="000000"/>
              </w:rPr>
            </w:pPr>
            <w:r>
              <w:rPr>
                <w:b/>
                <w:color w:val="000000"/>
              </w:rPr>
              <w:t>Low load</w:t>
            </w:r>
          </w:p>
        </w:tc>
        <w:tc>
          <w:tcPr>
            <w:tcW w:w="2535" w:type="dxa"/>
            <w:gridSpan w:val="3"/>
            <w:vAlign w:val="center"/>
          </w:tcPr>
          <w:p w14:paraId="57F747C0" w14:textId="77777777" w:rsidR="005951F0" w:rsidRDefault="005951F0" w:rsidP="003C3386">
            <w:pPr>
              <w:jc w:val="center"/>
              <w:rPr>
                <w:b/>
                <w:color w:val="000000"/>
              </w:rPr>
            </w:pPr>
            <w:r>
              <w:rPr>
                <w:b/>
                <w:color w:val="000000"/>
              </w:rPr>
              <w:t>Medium load</w:t>
            </w:r>
          </w:p>
        </w:tc>
        <w:tc>
          <w:tcPr>
            <w:tcW w:w="2535" w:type="dxa"/>
            <w:gridSpan w:val="3"/>
            <w:vAlign w:val="center"/>
          </w:tcPr>
          <w:p w14:paraId="448879E0" w14:textId="77777777" w:rsidR="005951F0" w:rsidRDefault="005951F0" w:rsidP="003C3386">
            <w:pPr>
              <w:jc w:val="center"/>
              <w:rPr>
                <w:b/>
                <w:color w:val="000000"/>
              </w:rPr>
            </w:pPr>
            <w:r>
              <w:rPr>
                <w:b/>
                <w:color w:val="000000"/>
              </w:rPr>
              <w:t>High load</w:t>
            </w:r>
          </w:p>
        </w:tc>
      </w:tr>
      <w:tr w:rsidR="005951F0" w14:paraId="669FA15E" w14:textId="77777777" w:rsidTr="003C3386">
        <w:trPr>
          <w:trHeight w:val="2"/>
        </w:trPr>
        <w:tc>
          <w:tcPr>
            <w:tcW w:w="2017" w:type="dxa"/>
            <w:gridSpan w:val="2"/>
          </w:tcPr>
          <w:p w14:paraId="35671A21" w14:textId="77777777" w:rsidR="005951F0" w:rsidRDefault="005951F0" w:rsidP="003C3386">
            <w:pPr>
              <w:rPr>
                <w:b/>
              </w:rPr>
            </w:pPr>
          </w:p>
        </w:tc>
        <w:tc>
          <w:tcPr>
            <w:tcW w:w="845" w:type="dxa"/>
            <w:vAlign w:val="center"/>
          </w:tcPr>
          <w:p w14:paraId="4F6231EA" w14:textId="072EFF71"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0521B441"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845" w:type="dxa"/>
          </w:tcPr>
          <w:p w14:paraId="790CD7B5" w14:textId="310A56D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7CBC407F" w14:textId="77777777" w:rsidR="005951F0" w:rsidRDefault="005951F0" w:rsidP="003C3386">
            <w:pPr>
              <w:jc w:val="center"/>
              <w:rPr>
                <w:rFonts w:eastAsia="Malgun Gothic"/>
                <w:b/>
                <w:color w:val="000000"/>
                <w:sz w:val="16"/>
                <w:szCs w:val="16"/>
                <w:lang w:eastAsia="ko-KR"/>
              </w:rPr>
            </w:pPr>
            <w:r w:rsidRPr="00E80D05">
              <w:rPr>
                <w:rFonts w:eastAsia="Malgun Gothic"/>
                <w:b/>
                <w:color w:val="000000"/>
                <w:sz w:val="16"/>
                <w:szCs w:val="16"/>
                <w:lang w:eastAsia="ko-KR"/>
              </w:rPr>
              <w:t>Urban Macro</w:t>
            </w:r>
          </w:p>
        </w:tc>
        <w:tc>
          <w:tcPr>
            <w:tcW w:w="845" w:type="dxa"/>
          </w:tcPr>
          <w:p w14:paraId="5D03512E" w14:textId="74B21FD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845" w:type="dxa"/>
          </w:tcPr>
          <w:p w14:paraId="634E3417" w14:textId="707C5B9C"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4A314327"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845" w:type="dxa"/>
          </w:tcPr>
          <w:p w14:paraId="5EE9FF1D" w14:textId="6DD36E1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51ECF478"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c>
          <w:tcPr>
            <w:tcW w:w="845" w:type="dxa"/>
          </w:tcPr>
          <w:p w14:paraId="0A6B7FE1" w14:textId="6332B93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845" w:type="dxa"/>
          </w:tcPr>
          <w:p w14:paraId="59159DDF" w14:textId="2BF8B65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2D566AA0"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845" w:type="dxa"/>
          </w:tcPr>
          <w:p w14:paraId="67454434" w14:textId="7F772FD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6756750D"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c>
          <w:tcPr>
            <w:tcW w:w="845" w:type="dxa"/>
          </w:tcPr>
          <w:p w14:paraId="7AD55EB8" w14:textId="1A744DD0"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[24]</w:t>
            </w:r>
            <w:r>
              <w:rPr>
                <w:rFonts w:eastAsia="Malgun Gothic"/>
                <w:b/>
                <w:color w:val="000000"/>
                <w:sz w:val="16"/>
                <w:szCs w:val="16"/>
                <w:lang w:eastAsia="ko-KR"/>
              </w:rPr>
              <w:t>)</w:t>
            </w:r>
          </w:p>
        </w:tc>
      </w:tr>
      <w:tr w:rsidR="005951F0" w14:paraId="2C14F80A" w14:textId="77777777" w:rsidTr="003C3386">
        <w:trPr>
          <w:trHeight w:val="2"/>
        </w:trPr>
        <w:tc>
          <w:tcPr>
            <w:tcW w:w="1264" w:type="dxa"/>
          </w:tcPr>
          <w:p w14:paraId="14FE7BFA" w14:textId="77777777" w:rsidR="005951F0" w:rsidRDefault="005951F0" w:rsidP="003C3386">
            <w:pPr>
              <w:rPr>
                <w:b/>
              </w:rPr>
            </w:pPr>
            <w:r>
              <w:rPr>
                <w:b/>
                <w:bCs/>
              </w:rPr>
              <w:t>DL average-</w:t>
            </w:r>
            <w:r>
              <w:rPr>
                <w:b/>
                <w:bCs/>
              </w:rPr>
              <w:lastRenderedPageBreak/>
              <w:t xml:space="preserve">UPT </w:t>
            </w:r>
            <w:r>
              <w:rPr>
                <w:b/>
                <w:bCs/>
                <w:color w:val="000000"/>
              </w:rPr>
              <w:t>gain for layer-1</w:t>
            </w:r>
          </w:p>
        </w:tc>
        <w:tc>
          <w:tcPr>
            <w:tcW w:w="753" w:type="dxa"/>
            <w:vAlign w:val="center"/>
          </w:tcPr>
          <w:p w14:paraId="01E6DDB9" w14:textId="77777777" w:rsidR="005951F0" w:rsidRDefault="005951F0" w:rsidP="003C3386">
            <w:pPr>
              <w:rPr>
                <w:b/>
                <w:bCs/>
                <w:sz w:val="16"/>
                <w:szCs w:val="16"/>
              </w:rPr>
            </w:pPr>
            <w:r>
              <w:rPr>
                <w:b/>
                <w:bCs/>
                <w:sz w:val="16"/>
                <w:szCs w:val="16"/>
              </w:rPr>
              <w:lastRenderedPageBreak/>
              <w:t>Mean</w:t>
            </w:r>
          </w:p>
          <w:p w14:paraId="10D4A2A7" w14:textId="77777777" w:rsidR="005951F0" w:rsidRDefault="005951F0" w:rsidP="003C3386">
            <w:pPr>
              <w:rPr>
                <w:b/>
                <w:sz w:val="16"/>
                <w:szCs w:val="16"/>
              </w:rPr>
            </w:pPr>
            <w:r>
              <w:rPr>
                <w:b/>
                <w:bCs/>
                <w:sz w:val="16"/>
                <w:szCs w:val="16"/>
              </w:rPr>
              <w:t>5%</w:t>
            </w:r>
          </w:p>
          <w:p w14:paraId="4870AD19" w14:textId="77777777" w:rsidR="005951F0" w:rsidRDefault="005951F0" w:rsidP="003C3386">
            <w:pPr>
              <w:rPr>
                <w:b/>
                <w:sz w:val="16"/>
                <w:szCs w:val="16"/>
              </w:rPr>
            </w:pPr>
            <w:r>
              <w:rPr>
                <w:b/>
                <w:bCs/>
                <w:sz w:val="16"/>
                <w:szCs w:val="16"/>
              </w:rPr>
              <w:lastRenderedPageBreak/>
              <w:t>50%</w:t>
            </w:r>
          </w:p>
        </w:tc>
        <w:tc>
          <w:tcPr>
            <w:tcW w:w="845" w:type="dxa"/>
          </w:tcPr>
          <w:p w14:paraId="25AD6D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-23.81%</w:t>
            </w:r>
          </w:p>
          <w:p w14:paraId="093D64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-25.71%</w:t>
            </w:r>
          </w:p>
          <w:p w14:paraId="135158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-22.97%</w:t>
            </w:r>
          </w:p>
        </w:tc>
        <w:tc>
          <w:tcPr>
            <w:tcW w:w="845" w:type="dxa"/>
          </w:tcPr>
          <w:p w14:paraId="32B478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-13.90%</w:t>
            </w:r>
          </w:p>
          <w:p w14:paraId="506D95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-23.01%</w:t>
            </w:r>
          </w:p>
          <w:p w14:paraId="1708BF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-15.08%</w:t>
            </w:r>
          </w:p>
        </w:tc>
        <w:tc>
          <w:tcPr>
            <w:tcW w:w="845" w:type="dxa"/>
          </w:tcPr>
          <w:p w14:paraId="45AA1E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-21.87%</w:t>
            </w:r>
          </w:p>
          <w:p w14:paraId="2A5771C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-36.01%</w:t>
            </w:r>
          </w:p>
          <w:p w14:paraId="77B430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-16.83%</w:t>
            </w:r>
          </w:p>
        </w:tc>
        <w:tc>
          <w:tcPr>
            <w:tcW w:w="845" w:type="dxa"/>
          </w:tcPr>
          <w:p w14:paraId="56C82A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-19.9%</w:t>
            </w:r>
          </w:p>
          <w:p w14:paraId="58006F4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-20.6%</w:t>
            </w:r>
          </w:p>
          <w:p w14:paraId="23BB08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-18.88%</w:t>
            </w:r>
          </w:p>
        </w:tc>
        <w:tc>
          <w:tcPr>
            <w:tcW w:w="845" w:type="dxa"/>
          </w:tcPr>
          <w:p w14:paraId="5949EDE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-20.05%</w:t>
            </w:r>
          </w:p>
          <w:p w14:paraId="0437C0A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-74.00%</w:t>
            </w:r>
          </w:p>
          <w:p w14:paraId="69E7BB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-26.67%</w:t>
            </w:r>
          </w:p>
        </w:tc>
        <w:tc>
          <w:tcPr>
            <w:tcW w:w="845" w:type="dxa"/>
          </w:tcPr>
          <w:p w14:paraId="7A08C4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-24.29%</w:t>
            </w:r>
          </w:p>
          <w:p w14:paraId="3D739C4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-43.44%</w:t>
            </w:r>
          </w:p>
          <w:p w14:paraId="17404B7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-24.4%</w:t>
            </w:r>
          </w:p>
        </w:tc>
        <w:tc>
          <w:tcPr>
            <w:tcW w:w="845" w:type="dxa"/>
          </w:tcPr>
          <w:p w14:paraId="189B89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-17.99%</w:t>
            </w:r>
          </w:p>
          <w:p w14:paraId="21EEC8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-21.17%</w:t>
            </w:r>
          </w:p>
          <w:p w14:paraId="60816C1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-15.46%</w:t>
            </w:r>
          </w:p>
        </w:tc>
        <w:tc>
          <w:tcPr>
            <w:tcW w:w="845" w:type="dxa"/>
          </w:tcPr>
          <w:p w14:paraId="601B91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-31.80%</w:t>
            </w:r>
          </w:p>
          <w:p w14:paraId="1C9F621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-100.00%</w:t>
            </w:r>
          </w:p>
          <w:p w14:paraId="29830E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-48.17%</w:t>
            </w:r>
          </w:p>
        </w:tc>
        <w:tc>
          <w:tcPr>
            <w:tcW w:w="845" w:type="dxa"/>
          </w:tcPr>
          <w:p w14:paraId="23D058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-28.3%</w:t>
            </w:r>
          </w:p>
          <w:p w14:paraId="0AD6BD5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-55.13%</w:t>
            </w:r>
          </w:p>
          <w:p w14:paraId="6B2957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-30.02%</w:t>
            </w:r>
          </w:p>
        </w:tc>
      </w:tr>
      <w:tr w:rsidR="005951F0" w14:paraId="523D1BB2" w14:textId="77777777" w:rsidTr="003C3386">
        <w:trPr>
          <w:trHeight w:val="2"/>
        </w:trPr>
        <w:tc>
          <w:tcPr>
            <w:tcW w:w="1264" w:type="dxa"/>
          </w:tcPr>
          <w:p w14:paraId="3B7C6509" w14:textId="77777777" w:rsidR="005951F0" w:rsidRDefault="005951F0" w:rsidP="003C3386">
            <w:pPr>
              <w:rPr>
                <w:b/>
              </w:rPr>
            </w:pPr>
            <w:r>
              <w:rPr>
                <w:b/>
                <w:bCs/>
              </w:rPr>
              <w:lastRenderedPageBreak/>
              <w:t xml:space="preserve">DL average-UPT </w:t>
            </w:r>
            <w:r>
              <w:rPr>
                <w:b/>
                <w:bCs/>
                <w:color w:val="000000"/>
              </w:rPr>
              <w:t>gain for layer-2</w:t>
            </w:r>
          </w:p>
        </w:tc>
        <w:tc>
          <w:tcPr>
            <w:tcW w:w="753" w:type="dxa"/>
            <w:vAlign w:val="center"/>
          </w:tcPr>
          <w:p w14:paraId="2E3CD619" w14:textId="77777777" w:rsidR="005951F0" w:rsidRDefault="005951F0" w:rsidP="003C3386">
            <w:pPr>
              <w:rPr>
                <w:b/>
                <w:bCs/>
                <w:sz w:val="16"/>
                <w:szCs w:val="16"/>
              </w:rPr>
            </w:pPr>
            <w:r>
              <w:rPr>
                <w:b/>
                <w:bCs/>
                <w:sz w:val="16"/>
                <w:szCs w:val="16"/>
              </w:rPr>
              <w:t>Mean</w:t>
            </w:r>
          </w:p>
          <w:p w14:paraId="6EEE5006" w14:textId="77777777" w:rsidR="005951F0" w:rsidRDefault="005951F0" w:rsidP="003C3386">
            <w:pPr>
              <w:rPr>
                <w:b/>
                <w:bCs/>
                <w:sz w:val="16"/>
                <w:szCs w:val="16"/>
              </w:rPr>
            </w:pPr>
            <w:r>
              <w:rPr>
                <w:b/>
                <w:bCs/>
                <w:sz w:val="16"/>
                <w:szCs w:val="16"/>
              </w:rPr>
              <w:t>5%</w:t>
            </w:r>
          </w:p>
          <w:p w14:paraId="4780F94E" w14:textId="77777777" w:rsidR="005951F0" w:rsidRDefault="005951F0" w:rsidP="003C3386">
            <w:pPr>
              <w:rPr>
                <w:b/>
                <w:bCs/>
                <w:sz w:val="16"/>
                <w:szCs w:val="16"/>
              </w:rPr>
            </w:pPr>
            <w:r>
              <w:rPr>
                <w:b/>
                <w:bCs/>
                <w:sz w:val="16"/>
                <w:szCs w:val="16"/>
              </w:rPr>
              <w:t>50%</w:t>
            </w:r>
          </w:p>
        </w:tc>
        <w:tc>
          <w:tcPr>
            <w:tcW w:w="845" w:type="dxa"/>
          </w:tcPr>
          <w:p w14:paraId="39E8FA61" w14:textId="77777777" w:rsidR="005951F0" w:rsidRDefault="005951F0" w:rsidP="003C3386">
            <w:pPr>
              <w:jc w:val="center"/>
              <w:rPr>
                <w:rFonts w:eastAsia="Malgun Gothic"/>
                <w:bCs/>
                <w:sz w:val="16"/>
                <w:szCs w:val="16"/>
                <w:lang w:eastAsia="ko-KR"/>
              </w:rPr>
            </w:pPr>
          </w:p>
        </w:tc>
        <w:tc>
          <w:tcPr>
            <w:tcW w:w="845" w:type="dxa"/>
          </w:tcPr>
          <w:p w14:paraId="39DA3B4C" w14:textId="77777777" w:rsidR="005951F0" w:rsidRDefault="005951F0" w:rsidP="003C3386">
            <w:pPr>
              <w:jc w:val="center"/>
              <w:rPr>
                <w:rFonts w:eastAsia="Malgun Gothic"/>
                <w:bCs/>
                <w:sz w:val="16"/>
                <w:szCs w:val="16"/>
                <w:lang w:eastAsia="ko-KR"/>
              </w:rPr>
            </w:pPr>
          </w:p>
        </w:tc>
        <w:tc>
          <w:tcPr>
            <w:tcW w:w="845" w:type="dxa"/>
          </w:tcPr>
          <w:p w14:paraId="0421A73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-29.7%</w:t>
            </w:r>
          </w:p>
          <w:p w14:paraId="1A18528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-53.39%</w:t>
            </w:r>
          </w:p>
          <w:p w14:paraId="3221E5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-33.92%</w:t>
            </w:r>
          </w:p>
        </w:tc>
        <w:tc>
          <w:tcPr>
            <w:tcW w:w="845" w:type="dxa"/>
          </w:tcPr>
          <w:p w14:paraId="597A83A7" w14:textId="77777777" w:rsidR="005951F0" w:rsidRDefault="005951F0" w:rsidP="003C3386">
            <w:pPr>
              <w:jc w:val="center"/>
              <w:rPr>
                <w:rFonts w:eastAsia="Malgun Gothic"/>
                <w:bCs/>
                <w:sz w:val="16"/>
                <w:szCs w:val="16"/>
                <w:lang w:eastAsia="ko-KR"/>
              </w:rPr>
            </w:pPr>
          </w:p>
        </w:tc>
        <w:tc>
          <w:tcPr>
            <w:tcW w:w="845" w:type="dxa"/>
          </w:tcPr>
          <w:p w14:paraId="4C1979C1" w14:textId="77777777" w:rsidR="005951F0" w:rsidRDefault="005951F0" w:rsidP="003C3386">
            <w:pPr>
              <w:jc w:val="center"/>
              <w:rPr>
                <w:rFonts w:eastAsia="Malgun Gothic"/>
                <w:bCs/>
                <w:sz w:val="16"/>
                <w:szCs w:val="16"/>
                <w:lang w:eastAsia="ko-KR"/>
              </w:rPr>
            </w:pPr>
          </w:p>
        </w:tc>
        <w:tc>
          <w:tcPr>
            <w:tcW w:w="845" w:type="dxa"/>
          </w:tcPr>
          <w:p w14:paraId="0860C4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-44.17%</w:t>
            </w:r>
          </w:p>
          <w:p w14:paraId="034CC4A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-60.52%</w:t>
            </w:r>
          </w:p>
          <w:p w14:paraId="3321873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-51.9%</w:t>
            </w:r>
          </w:p>
        </w:tc>
        <w:tc>
          <w:tcPr>
            <w:tcW w:w="845" w:type="dxa"/>
          </w:tcPr>
          <w:p w14:paraId="284D6AE8" w14:textId="77777777" w:rsidR="005951F0" w:rsidRDefault="005951F0" w:rsidP="003C3386">
            <w:pPr>
              <w:jc w:val="center"/>
              <w:rPr>
                <w:rFonts w:eastAsia="Malgun Gothic"/>
                <w:bCs/>
                <w:sz w:val="16"/>
                <w:szCs w:val="16"/>
                <w:lang w:eastAsia="ko-KR"/>
              </w:rPr>
            </w:pPr>
          </w:p>
        </w:tc>
        <w:tc>
          <w:tcPr>
            <w:tcW w:w="845" w:type="dxa"/>
          </w:tcPr>
          <w:p w14:paraId="3D0AFE8E" w14:textId="77777777" w:rsidR="005951F0" w:rsidRDefault="005951F0" w:rsidP="003C3386">
            <w:pPr>
              <w:jc w:val="center"/>
              <w:rPr>
                <w:rFonts w:eastAsia="Malgun Gothic"/>
                <w:bCs/>
                <w:sz w:val="16"/>
                <w:szCs w:val="16"/>
                <w:lang w:eastAsia="ko-KR"/>
              </w:rPr>
            </w:pPr>
          </w:p>
        </w:tc>
        <w:tc>
          <w:tcPr>
            <w:tcW w:w="845" w:type="dxa"/>
          </w:tcPr>
          <w:p w14:paraId="69D450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-53.65%</w:t>
            </w:r>
          </w:p>
          <w:p w14:paraId="112F59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-44.41%</w:t>
            </w:r>
          </w:p>
          <w:p w14:paraId="607DB9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-80.45%</w:t>
            </w:r>
          </w:p>
        </w:tc>
      </w:tr>
      <w:tr w:rsidR="005951F0" w14:paraId="60CD1A98" w14:textId="77777777" w:rsidTr="003C3386">
        <w:trPr>
          <w:trHeight w:val="2"/>
        </w:trPr>
        <w:tc>
          <w:tcPr>
            <w:tcW w:w="1264" w:type="dxa"/>
          </w:tcPr>
          <w:p w14:paraId="0D5C5F9F" w14:textId="77777777" w:rsidR="005951F0" w:rsidRDefault="005951F0" w:rsidP="003C3386">
            <w:pPr>
              <w:rPr>
                <w:b/>
              </w:rPr>
            </w:pPr>
            <w:r>
              <w:rPr>
                <w:b/>
                <w:bCs/>
              </w:rPr>
              <w:t xml:space="preserve">UL average-UPT </w:t>
            </w:r>
            <w:r>
              <w:rPr>
                <w:b/>
                <w:bCs/>
                <w:color w:val="000000"/>
              </w:rPr>
              <w:t>gain for layer-1</w:t>
            </w:r>
          </w:p>
        </w:tc>
        <w:tc>
          <w:tcPr>
            <w:tcW w:w="753" w:type="dxa"/>
            <w:vAlign w:val="center"/>
          </w:tcPr>
          <w:p w14:paraId="2BCD1614" w14:textId="77777777" w:rsidR="005951F0" w:rsidRDefault="005951F0" w:rsidP="003C3386">
            <w:pPr>
              <w:rPr>
                <w:b/>
                <w:bCs/>
                <w:sz w:val="16"/>
                <w:szCs w:val="16"/>
              </w:rPr>
            </w:pPr>
            <w:r>
              <w:rPr>
                <w:b/>
                <w:bCs/>
                <w:sz w:val="16"/>
                <w:szCs w:val="16"/>
              </w:rPr>
              <w:t>Mean</w:t>
            </w:r>
          </w:p>
          <w:p w14:paraId="75D4C365" w14:textId="77777777" w:rsidR="005951F0" w:rsidRDefault="005951F0" w:rsidP="003C3386">
            <w:pPr>
              <w:rPr>
                <w:b/>
                <w:bCs/>
                <w:sz w:val="16"/>
                <w:szCs w:val="16"/>
              </w:rPr>
            </w:pPr>
            <w:r>
              <w:rPr>
                <w:b/>
                <w:bCs/>
                <w:sz w:val="16"/>
                <w:szCs w:val="16"/>
              </w:rPr>
              <w:t>5%</w:t>
            </w:r>
          </w:p>
          <w:p w14:paraId="7E58FA7D" w14:textId="77777777" w:rsidR="005951F0" w:rsidRDefault="005951F0" w:rsidP="003C3386">
            <w:pPr>
              <w:rPr>
                <w:b/>
                <w:sz w:val="16"/>
                <w:szCs w:val="16"/>
              </w:rPr>
            </w:pPr>
            <w:r>
              <w:rPr>
                <w:b/>
                <w:bCs/>
                <w:sz w:val="16"/>
                <w:szCs w:val="16"/>
              </w:rPr>
              <w:t>50%</w:t>
            </w:r>
          </w:p>
        </w:tc>
        <w:tc>
          <w:tcPr>
            <w:tcW w:w="845" w:type="dxa"/>
          </w:tcPr>
          <w:p w14:paraId="368E96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-56.89%</w:t>
            </w:r>
          </w:p>
          <w:p w14:paraId="174001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-53.93%</w:t>
            </w:r>
          </w:p>
          <w:p w14:paraId="0D8FD0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-56.18%</w:t>
            </w:r>
          </w:p>
        </w:tc>
        <w:tc>
          <w:tcPr>
            <w:tcW w:w="845" w:type="dxa"/>
          </w:tcPr>
          <w:p w14:paraId="613CEAB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-34.87%</w:t>
            </w:r>
          </w:p>
          <w:p w14:paraId="7904B8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p w14:paraId="45339B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-25.98%</w:t>
            </w:r>
          </w:p>
        </w:tc>
        <w:tc>
          <w:tcPr>
            <w:tcW w:w="845" w:type="dxa"/>
          </w:tcPr>
          <w:p w14:paraId="67D2C2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19.27%</w:t>
            </w:r>
          </w:p>
          <w:p w14:paraId="1B84A0C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123.91%</w:t>
            </w:r>
          </w:p>
          <w:p w14:paraId="4A18B1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3.56%</w:t>
            </w:r>
          </w:p>
        </w:tc>
        <w:tc>
          <w:tcPr>
            <w:tcW w:w="845" w:type="dxa"/>
          </w:tcPr>
          <w:p w14:paraId="306DF3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-31.07%</w:t>
            </w:r>
          </w:p>
          <w:p w14:paraId="051B27D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-8.67%</w:t>
            </w:r>
          </w:p>
          <w:p w14:paraId="7DD421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-30.66%</w:t>
            </w:r>
          </w:p>
        </w:tc>
        <w:tc>
          <w:tcPr>
            <w:tcW w:w="845" w:type="dxa"/>
          </w:tcPr>
          <w:p w14:paraId="4E0E31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-22.68%</w:t>
            </w:r>
          </w:p>
          <w:p w14:paraId="11866F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p w14:paraId="6D68C1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54.94%</w:t>
            </w:r>
          </w:p>
        </w:tc>
        <w:tc>
          <w:tcPr>
            <w:tcW w:w="845" w:type="dxa"/>
          </w:tcPr>
          <w:p w14:paraId="66CF68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-0.45%</w:t>
            </w:r>
          </w:p>
          <w:p w14:paraId="3DFBF8D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33.28%</w:t>
            </w:r>
          </w:p>
          <w:p w14:paraId="06865A2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-21.57%</w:t>
            </w:r>
          </w:p>
        </w:tc>
        <w:tc>
          <w:tcPr>
            <w:tcW w:w="845" w:type="dxa"/>
          </w:tcPr>
          <w:p w14:paraId="6B3C47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-25.18%</w:t>
            </w:r>
          </w:p>
          <w:p w14:paraId="028D1D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32.45%</w:t>
            </w:r>
          </w:p>
          <w:p w14:paraId="7AB48F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-23.72%</w:t>
            </w:r>
          </w:p>
        </w:tc>
        <w:tc>
          <w:tcPr>
            <w:tcW w:w="845" w:type="dxa"/>
          </w:tcPr>
          <w:p w14:paraId="7BF9DD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-7.40%</w:t>
            </w:r>
          </w:p>
          <w:p w14:paraId="3BB4A5F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p w14:paraId="1C4FBC7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tc>
        <w:tc>
          <w:tcPr>
            <w:tcW w:w="845" w:type="dxa"/>
          </w:tcPr>
          <w:p w14:paraId="39FCE8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-6.89%</w:t>
            </w:r>
          </w:p>
          <w:p w14:paraId="365D6D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-4.93%</w:t>
            </w:r>
          </w:p>
          <w:p w14:paraId="395083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-34.32%</w:t>
            </w:r>
          </w:p>
        </w:tc>
      </w:tr>
      <w:tr w:rsidR="005951F0" w14:paraId="59C4C541" w14:textId="77777777" w:rsidTr="003C3386">
        <w:trPr>
          <w:trHeight w:val="2"/>
        </w:trPr>
        <w:tc>
          <w:tcPr>
            <w:tcW w:w="1264" w:type="dxa"/>
          </w:tcPr>
          <w:p w14:paraId="37822AD0" w14:textId="77777777" w:rsidR="005951F0" w:rsidRDefault="005951F0" w:rsidP="003C3386">
            <w:pPr>
              <w:rPr>
                <w:b/>
              </w:rPr>
            </w:pPr>
            <w:r>
              <w:rPr>
                <w:b/>
                <w:bCs/>
              </w:rPr>
              <w:t xml:space="preserve">UL average-UPT </w:t>
            </w:r>
            <w:r>
              <w:rPr>
                <w:b/>
                <w:bCs/>
                <w:color w:val="000000"/>
              </w:rPr>
              <w:t>gain for layer-2</w:t>
            </w:r>
          </w:p>
        </w:tc>
        <w:tc>
          <w:tcPr>
            <w:tcW w:w="753" w:type="dxa"/>
            <w:vAlign w:val="center"/>
          </w:tcPr>
          <w:p w14:paraId="17B12F21" w14:textId="77777777" w:rsidR="005951F0" w:rsidRDefault="005951F0" w:rsidP="003C3386">
            <w:pPr>
              <w:rPr>
                <w:b/>
                <w:bCs/>
                <w:sz w:val="16"/>
                <w:szCs w:val="16"/>
              </w:rPr>
            </w:pPr>
            <w:r>
              <w:rPr>
                <w:b/>
                <w:bCs/>
                <w:sz w:val="16"/>
                <w:szCs w:val="16"/>
              </w:rPr>
              <w:t>Mean</w:t>
            </w:r>
          </w:p>
          <w:p w14:paraId="0369B5FF" w14:textId="77777777" w:rsidR="005951F0" w:rsidRDefault="005951F0" w:rsidP="003C3386">
            <w:pPr>
              <w:rPr>
                <w:b/>
                <w:bCs/>
                <w:sz w:val="16"/>
                <w:szCs w:val="16"/>
              </w:rPr>
            </w:pPr>
            <w:r>
              <w:rPr>
                <w:b/>
                <w:bCs/>
                <w:sz w:val="16"/>
                <w:szCs w:val="16"/>
              </w:rPr>
              <w:t>5%</w:t>
            </w:r>
          </w:p>
          <w:p w14:paraId="0977A32C" w14:textId="77777777" w:rsidR="005951F0" w:rsidRDefault="005951F0" w:rsidP="003C3386">
            <w:pPr>
              <w:rPr>
                <w:b/>
                <w:sz w:val="16"/>
                <w:szCs w:val="16"/>
              </w:rPr>
            </w:pPr>
            <w:r>
              <w:rPr>
                <w:b/>
                <w:bCs/>
                <w:sz w:val="16"/>
                <w:szCs w:val="16"/>
              </w:rPr>
              <w:t>50%</w:t>
            </w:r>
          </w:p>
        </w:tc>
        <w:tc>
          <w:tcPr>
            <w:tcW w:w="845" w:type="dxa"/>
          </w:tcPr>
          <w:p w14:paraId="4DBB96EA" w14:textId="77777777" w:rsidR="005951F0" w:rsidRDefault="005951F0" w:rsidP="003C3386">
            <w:pPr>
              <w:jc w:val="center"/>
              <w:rPr>
                <w:bCs/>
                <w:sz w:val="16"/>
                <w:szCs w:val="16"/>
              </w:rPr>
            </w:pPr>
          </w:p>
        </w:tc>
        <w:tc>
          <w:tcPr>
            <w:tcW w:w="845" w:type="dxa"/>
          </w:tcPr>
          <w:p w14:paraId="3099773C" w14:textId="77777777" w:rsidR="005951F0" w:rsidRDefault="005951F0" w:rsidP="003C3386">
            <w:pPr>
              <w:jc w:val="center"/>
              <w:rPr>
                <w:rFonts w:eastAsia="Malgun Gothic"/>
                <w:bCs/>
                <w:sz w:val="16"/>
                <w:szCs w:val="16"/>
                <w:lang w:eastAsia="ko-KR"/>
              </w:rPr>
            </w:pPr>
          </w:p>
        </w:tc>
        <w:tc>
          <w:tcPr>
            <w:tcW w:w="845" w:type="dxa"/>
          </w:tcPr>
          <w:p w14:paraId="0A8005A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-47.14%</w:t>
            </w:r>
          </w:p>
          <w:p w14:paraId="6C667F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-18.33%</w:t>
            </w:r>
          </w:p>
          <w:p w14:paraId="332CF6C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-46.91%</w:t>
            </w:r>
          </w:p>
        </w:tc>
        <w:tc>
          <w:tcPr>
            <w:tcW w:w="845" w:type="dxa"/>
          </w:tcPr>
          <w:p w14:paraId="5F03BDB4" w14:textId="77777777" w:rsidR="005951F0" w:rsidRDefault="005951F0" w:rsidP="003C3386">
            <w:pPr>
              <w:jc w:val="center"/>
              <w:rPr>
                <w:rFonts w:eastAsia="Malgun Gothic"/>
                <w:bCs/>
                <w:sz w:val="16"/>
                <w:szCs w:val="16"/>
                <w:lang w:eastAsia="ko-KR"/>
              </w:rPr>
            </w:pPr>
          </w:p>
        </w:tc>
        <w:tc>
          <w:tcPr>
            <w:tcW w:w="845" w:type="dxa"/>
          </w:tcPr>
          <w:p w14:paraId="2D918FF0" w14:textId="77777777" w:rsidR="005951F0" w:rsidRDefault="005951F0" w:rsidP="003C3386">
            <w:pPr>
              <w:jc w:val="center"/>
              <w:rPr>
                <w:rFonts w:eastAsia="Malgun Gothic"/>
                <w:bCs/>
                <w:sz w:val="16"/>
                <w:szCs w:val="16"/>
                <w:lang w:eastAsia="ko-KR"/>
              </w:rPr>
            </w:pPr>
          </w:p>
        </w:tc>
        <w:tc>
          <w:tcPr>
            <w:tcW w:w="845" w:type="dxa"/>
          </w:tcPr>
          <w:p w14:paraId="444BB3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-31.01%</w:t>
            </w:r>
          </w:p>
          <w:p w14:paraId="27226F7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-22.29%</w:t>
            </w:r>
          </w:p>
          <w:p w14:paraId="6F1A261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-25.59%</w:t>
            </w:r>
          </w:p>
        </w:tc>
        <w:tc>
          <w:tcPr>
            <w:tcW w:w="845" w:type="dxa"/>
          </w:tcPr>
          <w:p w14:paraId="5933B9E9" w14:textId="77777777" w:rsidR="005951F0" w:rsidRDefault="005951F0" w:rsidP="003C3386">
            <w:pPr>
              <w:jc w:val="center"/>
              <w:rPr>
                <w:rFonts w:eastAsia="Malgun Gothic"/>
                <w:bCs/>
                <w:sz w:val="16"/>
                <w:szCs w:val="16"/>
                <w:lang w:eastAsia="ko-KR"/>
              </w:rPr>
            </w:pPr>
          </w:p>
        </w:tc>
        <w:tc>
          <w:tcPr>
            <w:tcW w:w="845" w:type="dxa"/>
          </w:tcPr>
          <w:p w14:paraId="3070082C" w14:textId="77777777" w:rsidR="005951F0" w:rsidRDefault="005951F0" w:rsidP="003C3386">
            <w:pPr>
              <w:jc w:val="center"/>
              <w:rPr>
                <w:rFonts w:eastAsia="Malgun Gothic"/>
                <w:bCs/>
                <w:sz w:val="16"/>
                <w:szCs w:val="16"/>
                <w:lang w:eastAsia="ko-KR"/>
              </w:rPr>
            </w:pPr>
          </w:p>
        </w:tc>
        <w:tc>
          <w:tcPr>
            <w:tcW w:w="845" w:type="dxa"/>
          </w:tcPr>
          <w:p w14:paraId="54F6425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4.62%</w:t>
            </w:r>
          </w:p>
          <w:p w14:paraId="065D0D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-12.24%</w:t>
            </w:r>
          </w:p>
          <w:p w14:paraId="3AE762C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32.86%</w:t>
            </w:r>
          </w:p>
        </w:tc>
      </w:tr>
    </w:tbl>
    <w:p w14:paraId="6CD03676" w14:textId="77777777" w:rsidR="005951F0" w:rsidRDefault="005951F0" w:rsidP="005951F0">
      <w:pPr>
        <w:rPr>
          <w:lang w:eastAsia="zh-CN"/>
        </w:rPr>
      </w:pPr>
    </w:p>
    <w:p w14:paraId="0AC643A2" w14:textId="082A65BE" w:rsidR="005951F0" w:rsidRDefault="005951F0" w:rsidP="005951F0">
      <w:pPr>
        <w:rPr>
          <w:lang w:eastAsia="zh-CN"/>
        </w:rPr>
      </w:pPr>
      <w:r>
        <w:rPr>
          <w:lang w:eastAsia="zh-CN"/>
        </w:rPr>
        <w:t>Note: In the evaluation of source 1 (</w:t>
      </w:r>
      <w:r w:rsidR="00D95A20">
        <w:rPr>
          <w:lang w:eastAsia="zh-CN"/>
        </w:rPr>
        <w:t>[26]</w:t>
      </w:r>
      <w:r>
        <w:rPr>
          <w:lang w:eastAsia="zh-CN"/>
        </w:rPr>
        <w:t xml:space="preserve">), Indoor office and </w:t>
      </w:r>
      <w:r>
        <w:rPr>
          <w:lang w:val="en-US" w:eastAsia="zh-CN"/>
        </w:rPr>
        <w:t>FR1 Urban Macro</w:t>
      </w:r>
      <w:r>
        <w:rPr>
          <w:lang w:eastAsia="zh-CN"/>
        </w:rPr>
        <w:t xml:space="preserve"> are assumed, respectively. And in the evaluation of source 2 (</w:t>
      </w:r>
      <w:r w:rsidR="00D95A20">
        <w:rPr>
          <w:lang w:eastAsia="zh-CN"/>
        </w:rPr>
        <w:t>[24]</w:t>
      </w:r>
      <w:r>
        <w:rPr>
          <w:lang w:eastAsia="zh-CN"/>
        </w:rPr>
        <w:t xml:space="preserve">), </w:t>
      </w:r>
      <w:r>
        <w:rPr>
          <w:iCs/>
          <w:lang w:val="en-US" w:eastAsia="zh-CN"/>
        </w:rPr>
        <w:t>FR1 2-layer Scenario B</w:t>
      </w:r>
      <w:r>
        <w:rPr>
          <w:lang w:eastAsia="zh-CN"/>
        </w:rPr>
        <w:t xml:space="preserve"> is assumed.</w:t>
      </w:r>
    </w:p>
    <w:p w14:paraId="2C8A8610" w14:textId="4A9DF342" w:rsidR="00A0190D" w:rsidRDefault="00A0190D" w:rsidP="00A0190D">
      <w:pPr>
        <w:rPr>
          <w:lang w:eastAsia="zh-CN"/>
        </w:rPr>
      </w:pPr>
      <w:r>
        <w:rPr>
          <w:lang w:eastAsia="zh-CN"/>
        </w:rPr>
        <w:t xml:space="preserve">Note 2: </w:t>
      </w:r>
      <w:r w:rsidRPr="00A0190D">
        <w:rPr>
          <w:lang w:eastAsia="zh-CN"/>
        </w:rPr>
        <w:t xml:space="preserve">If the </w:t>
      </w:r>
      <w:r>
        <w:rPr>
          <w:lang w:eastAsia="zh-CN"/>
        </w:rPr>
        <w:t>gain</w:t>
      </w:r>
      <w:r w:rsidRPr="00A0190D">
        <w:rPr>
          <w:lang w:eastAsia="zh-CN"/>
        </w:rPr>
        <w:t xml:space="preserve"> for DL/UL Average-UPT is quoted as NaN, it means that the throughput for the reference scheme (baseline) is zero.</w:t>
      </w:r>
    </w:p>
    <w:p w14:paraId="5D8DDFBF" w14:textId="77777777" w:rsidR="00A0190D" w:rsidRDefault="00A0190D" w:rsidP="005951F0">
      <w:pPr>
        <w:rPr>
          <w:lang w:eastAsia="zh-CN"/>
        </w:rPr>
      </w:pPr>
    </w:p>
    <w:p w14:paraId="731D4D94" w14:textId="77777777" w:rsidR="005951F0" w:rsidRDefault="005951F0" w:rsidP="005951F0">
      <w:pPr>
        <w:spacing w:line="252" w:lineRule="auto"/>
        <w:contextualSpacing/>
        <w:jc w:val="both"/>
      </w:pPr>
    </w:p>
    <w:p w14:paraId="46361BA7" w14:textId="24BE57D1" w:rsidR="005951F0" w:rsidRDefault="005951F0" w:rsidP="005951F0">
      <w:pPr>
        <w:spacing w:after="0"/>
        <w:jc w:val="center"/>
        <w:rPr>
          <w:b/>
          <w:lang w:eastAsia="zh-CN"/>
        </w:rPr>
      </w:pPr>
      <w:r>
        <w:rPr>
          <w:b/>
        </w:rPr>
        <w:t xml:space="preserve">Table 8.3.2B.3-2: </w:t>
      </w:r>
      <w:r>
        <w:rPr>
          <w:b/>
          <w:bCs/>
          <w:lang w:val="en-US" w:eastAsia="zh-CN"/>
        </w:rPr>
        <w:t>Frequency Domain Coordination Scheme</w:t>
      </w:r>
      <w:r w:rsidR="00177EF8">
        <w:rPr>
          <w:b/>
        </w:rPr>
        <w:t xml:space="preserve"> vs.</w:t>
      </w:r>
      <w:r>
        <w:rPr>
          <w:b/>
          <w:lang w:val="en-US" w:eastAsia="zh-CN"/>
        </w:rPr>
        <w:t xml:space="preserve"> </w:t>
      </w:r>
      <w:r w:rsidR="00177EF8">
        <w:rPr>
          <w:b/>
        </w:rPr>
        <w:t>No Coordination</w:t>
      </w:r>
    </w:p>
    <w:p w14:paraId="24CFBD4C" w14:textId="7833E667"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4C60FF37" w14:textId="77777777" w:rsidTr="003C3386">
        <w:trPr>
          <w:trHeight w:val="431"/>
        </w:trPr>
        <w:tc>
          <w:tcPr>
            <w:tcW w:w="2751" w:type="dxa"/>
            <w:gridSpan w:val="2"/>
          </w:tcPr>
          <w:p w14:paraId="509DC81A" w14:textId="77777777" w:rsidR="005951F0" w:rsidRDefault="005951F0" w:rsidP="003C3386">
            <w:pPr>
              <w:rPr>
                <w:b/>
              </w:rPr>
            </w:pPr>
          </w:p>
        </w:tc>
        <w:tc>
          <w:tcPr>
            <w:tcW w:w="2306" w:type="dxa"/>
            <w:gridSpan w:val="2"/>
            <w:vAlign w:val="center"/>
          </w:tcPr>
          <w:p w14:paraId="50126FD3"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6E58DE72"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625AB1B9" w14:textId="77777777" w:rsidR="005951F0" w:rsidRDefault="005951F0" w:rsidP="003C3386">
            <w:pPr>
              <w:jc w:val="center"/>
              <w:rPr>
                <w:b/>
                <w:color w:val="000000"/>
              </w:rPr>
            </w:pPr>
            <w:r>
              <w:rPr>
                <w:b/>
                <w:color w:val="000000"/>
              </w:rPr>
              <w:t>High load</w:t>
            </w:r>
          </w:p>
        </w:tc>
      </w:tr>
      <w:tr w:rsidR="005951F0" w14:paraId="6C8ECF02" w14:textId="77777777" w:rsidTr="003C3386">
        <w:trPr>
          <w:trHeight w:val="431"/>
        </w:trPr>
        <w:tc>
          <w:tcPr>
            <w:tcW w:w="2751" w:type="dxa"/>
            <w:gridSpan w:val="2"/>
          </w:tcPr>
          <w:p w14:paraId="402BC83B" w14:textId="77777777" w:rsidR="005951F0" w:rsidRDefault="005951F0" w:rsidP="003C3386">
            <w:pPr>
              <w:rPr>
                <w:b/>
              </w:rPr>
            </w:pPr>
          </w:p>
        </w:tc>
        <w:tc>
          <w:tcPr>
            <w:tcW w:w="1153" w:type="dxa"/>
            <w:vAlign w:val="center"/>
          </w:tcPr>
          <w:p w14:paraId="6AAD64CF" w14:textId="1417B19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19015030"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tcPr>
          <w:p w14:paraId="626E05FF" w14:textId="6C04526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31E8E932" w14:textId="77777777" w:rsidR="005951F0" w:rsidRDefault="005951F0" w:rsidP="003C3386">
            <w:pPr>
              <w:jc w:val="center"/>
              <w:rPr>
                <w:rFonts w:eastAsia="Malgun Gothic"/>
                <w:b/>
                <w:color w:val="000000"/>
                <w:sz w:val="16"/>
                <w:szCs w:val="16"/>
                <w:lang w:eastAsia="ko-KR"/>
              </w:rPr>
            </w:pPr>
            <w:r w:rsidRPr="00E80D05">
              <w:rPr>
                <w:rFonts w:eastAsia="Malgun Gothic"/>
                <w:b/>
                <w:color w:val="000000"/>
                <w:sz w:val="16"/>
                <w:szCs w:val="16"/>
                <w:lang w:eastAsia="ko-KR"/>
              </w:rPr>
              <w:t>Urban Macro</w:t>
            </w:r>
          </w:p>
        </w:tc>
        <w:tc>
          <w:tcPr>
            <w:tcW w:w="1153" w:type="dxa"/>
          </w:tcPr>
          <w:p w14:paraId="4F46E9AC" w14:textId="7CDB33BA"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6E7F426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tcPr>
          <w:p w14:paraId="232337DF" w14:textId="005C6AD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19232062"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c>
          <w:tcPr>
            <w:tcW w:w="1153" w:type="dxa"/>
          </w:tcPr>
          <w:p w14:paraId="739E162E" w14:textId="747AC4B1"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12C5E6F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tcPr>
          <w:p w14:paraId="4D3A35C5" w14:textId="24D8A24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4D2DAE91"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r>
      <w:tr w:rsidR="005951F0" w14:paraId="3FB6D464" w14:textId="77777777" w:rsidTr="003C3386">
        <w:trPr>
          <w:trHeight w:val="431"/>
        </w:trPr>
        <w:tc>
          <w:tcPr>
            <w:tcW w:w="1724" w:type="dxa"/>
          </w:tcPr>
          <w:p w14:paraId="3DA873DE"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0271D41C" w14:textId="77777777" w:rsidR="005951F0" w:rsidRDefault="005951F0" w:rsidP="003C3386">
            <w:pPr>
              <w:rPr>
                <w:b/>
                <w:bCs/>
                <w:sz w:val="16"/>
                <w:szCs w:val="16"/>
              </w:rPr>
            </w:pPr>
            <w:r>
              <w:rPr>
                <w:b/>
                <w:bCs/>
                <w:sz w:val="16"/>
                <w:szCs w:val="16"/>
              </w:rPr>
              <w:t>Mean</w:t>
            </w:r>
          </w:p>
          <w:p w14:paraId="63E2DC15" w14:textId="77777777" w:rsidR="005951F0" w:rsidRDefault="005951F0" w:rsidP="003C3386">
            <w:pPr>
              <w:rPr>
                <w:b/>
                <w:sz w:val="16"/>
                <w:szCs w:val="16"/>
              </w:rPr>
            </w:pPr>
            <w:r>
              <w:rPr>
                <w:b/>
                <w:bCs/>
                <w:sz w:val="16"/>
                <w:szCs w:val="16"/>
              </w:rPr>
              <w:t>5%</w:t>
            </w:r>
          </w:p>
          <w:p w14:paraId="11220E64" w14:textId="77777777" w:rsidR="005951F0" w:rsidRDefault="005951F0" w:rsidP="003C3386">
            <w:pPr>
              <w:rPr>
                <w:b/>
                <w:sz w:val="16"/>
                <w:szCs w:val="16"/>
              </w:rPr>
            </w:pPr>
            <w:r>
              <w:rPr>
                <w:b/>
                <w:bCs/>
                <w:sz w:val="16"/>
                <w:szCs w:val="16"/>
              </w:rPr>
              <w:t>50%</w:t>
            </w:r>
          </w:p>
        </w:tc>
        <w:tc>
          <w:tcPr>
            <w:tcW w:w="1153" w:type="dxa"/>
          </w:tcPr>
          <w:p w14:paraId="628EC7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-1.13%</w:t>
            </w:r>
          </w:p>
          <w:p w14:paraId="1A753F7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p w14:paraId="1F0F8F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w:t>
            </w:r>
          </w:p>
        </w:tc>
        <w:tc>
          <w:tcPr>
            <w:tcW w:w="1153" w:type="dxa"/>
          </w:tcPr>
          <w:p w14:paraId="330F0B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4.27%</w:t>
            </w:r>
          </w:p>
          <w:p w14:paraId="634723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-21.03%</w:t>
            </w:r>
          </w:p>
          <w:p w14:paraId="3B348B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6.26%</w:t>
            </w:r>
          </w:p>
        </w:tc>
        <w:tc>
          <w:tcPr>
            <w:tcW w:w="1153" w:type="dxa"/>
          </w:tcPr>
          <w:p w14:paraId="69CDBB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-0.76%</w:t>
            </w:r>
          </w:p>
          <w:p w14:paraId="14ABC81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-0.48%</w:t>
            </w:r>
          </w:p>
          <w:p w14:paraId="1D2757B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-0.65%</w:t>
            </w:r>
          </w:p>
        </w:tc>
        <w:tc>
          <w:tcPr>
            <w:tcW w:w="1153" w:type="dxa"/>
          </w:tcPr>
          <w:p w14:paraId="095E01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67A86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-60.33%</w:t>
            </w:r>
          </w:p>
          <w:p w14:paraId="5583E9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5.35%</w:t>
            </w:r>
          </w:p>
        </w:tc>
        <w:tc>
          <w:tcPr>
            <w:tcW w:w="1153" w:type="dxa"/>
          </w:tcPr>
          <w:p w14:paraId="40962F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-0.36%</w:t>
            </w:r>
          </w:p>
          <w:p w14:paraId="5C980AA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-0.94%</w:t>
            </w:r>
          </w:p>
          <w:p w14:paraId="4FDD3E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tc>
        <w:tc>
          <w:tcPr>
            <w:tcW w:w="1153" w:type="dxa"/>
          </w:tcPr>
          <w:p w14:paraId="75B83C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-8.56%</w:t>
            </w:r>
          </w:p>
          <w:p w14:paraId="37E53E0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-98.78%</w:t>
            </w:r>
          </w:p>
          <w:p w14:paraId="7088808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2.01%</w:t>
            </w:r>
          </w:p>
        </w:tc>
      </w:tr>
      <w:tr w:rsidR="005951F0" w14:paraId="588CC963" w14:textId="77777777" w:rsidTr="003C3386">
        <w:trPr>
          <w:trHeight w:val="431"/>
        </w:trPr>
        <w:tc>
          <w:tcPr>
            <w:tcW w:w="1724" w:type="dxa"/>
          </w:tcPr>
          <w:p w14:paraId="63FEE029" w14:textId="77777777" w:rsidR="005951F0" w:rsidRDefault="005951F0" w:rsidP="003C3386">
            <w:pPr>
              <w:rPr>
                <w:b/>
              </w:rPr>
            </w:pPr>
            <w:r>
              <w:rPr>
                <w:b/>
                <w:bCs/>
              </w:rPr>
              <w:t xml:space="preserve">UL average-UPT </w:t>
            </w:r>
            <w:r>
              <w:rPr>
                <w:b/>
                <w:bCs/>
                <w:color w:val="000000"/>
              </w:rPr>
              <w:t xml:space="preserve">gain </w:t>
            </w:r>
          </w:p>
        </w:tc>
        <w:tc>
          <w:tcPr>
            <w:tcW w:w="1027" w:type="dxa"/>
            <w:vAlign w:val="center"/>
          </w:tcPr>
          <w:p w14:paraId="43EA6AF2" w14:textId="77777777" w:rsidR="005951F0" w:rsidRDefault="005951F0" w:rsidP="003C3386">
            <w:pPr>
              <w:rPr>
                <w:b/>
                <w:bCs/>
                <w:sz w:val="16"/>
                <w:szCs w:val="16"/>
              </w:rPr>
            </w:pPr>
            <w:r>
              <w:rPr>
                <w:b/>
                <w:bCs/>
                <w:sz w:val="16"/>
                <w:szCs w:val="16"/>
              </w:rPr>
              <w:t>Mean</w:t>
            </w:r>
          </w:p>
          <w:p w14:paraId="1315AEE4" w14:textId="77777777" w:rsidR="005951F0" w:rsidRDefault="005951F0" w:rsidP="003C3386">
            <w:pPr>
              <w:rPr>
                <w:b/>
                <w:bCs/>
                <w:sz w:val="16"/>
                <w:szCs w:val="16"/>
              </w:rPr>
            </w:pPr>
            <w:r>
              <w:rPr>
                <w:b/>
                <w:bCs/>
                <w:sz w:val="16"/>
                <w:szCs w:val="16"/>
              </w:rPr>
              <w:t>5%</w:t>
            </w:r>
          </w:p>
          <w:p w14:paraId="41E326A9" w14:textId="77777777" w:rsidR="005951F0" w:rsidRDefault="005951F0" w:rsidP="003C3386">
            <w:pPr>
              <w:rPr>
                <w:b/>
                <w:sz w:val="16"/>
                <w:szCs w:val="16"/>
              </w:rPr>
            </w:pPr>
            <w:r>
              <w:rPr>
                <w:b/>
                <w:bCs/>
                <w:sz w:val="16"/>
                <w:szCs w:val="16"/>
              </w:rPr>
              <w:t>50%</w:t>
            </w:r>
          </w:p>
        </w:tc>
        <w:tc>
          <w:tcPr>
            <w:tcW w:w="1153" w:type="dxa"/>
          </w:tcPr>
          <w:p w14:paraId="424F06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0.52%</w:t>
            </w:r>
          </w:p>
          <w:p w14:paraId="6CB26B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0.37%</w:t>
            </w:r>
          </w:p>
          <w:p w14:paraId="13CC52C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tc>
        <w:tc>
          <w:tcPr>
            <w:tcW w:w="1153" w:type="dxa"/>
          </w:tcPr>
          <w:p w14:paraId="209161D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34.24%</w:t>
            </w:r>
          </w:p>
          <w:p w14:paraId="0463F12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265.84%</w:t>
            </w:r>
          </w:p>
          <w:p w14:paraId="0927B3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32.7%</w:t>
            </w:r>
          </w:p>
        </w:tc>
        <w:tc>
          <w:tcPr>
            <w:tcW w:w="1153" w:type="dxa"/>
          </w:tcPr>
          <w:p w14:paraId="5321B82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0.65%</w:t>
            </w:r>
          </w:p>
          <w:p w14:paraId="4FA31D5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0.35%</w:t>
            </w:r>
          </w:p>
          <w:p w14:paraId="3FA882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0.58%</w:t>
            </w:r>
          </w:p>
        </w:tc>
        <w:tc>
          <w:tcPr>
            <w:tcW w:w="1153" w:type="dxa"/>
          </w:tcPr>
          <w:p w14:paraId="3E95977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54.77%</w:t>
            </w:r>
          </w:p>
          <w:p w14:paraId="0BE16C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95803.92%</w:t>
            </w:r>
          </w:p>
          <w:p w14:paraId="6203BF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51.75%</w:t>
            </w:r>
          </w:p>
        </w:tc>
        <w:tc>
          <w:tcPr>
            <w:tcW w:w="1153" w:type="dxa"/>
          </w:tcPr>
          <w:p w14:paraId="44E102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6.59%</w:t>
            </w:r>
          </w:p>
          <w:p w14:paraId="0739D2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58.13%</w:t>
            </w:r>
          </w:p>
          <w:p w14:paraId="503E1C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0.72%</w:t>
            </w:r>
          </w:p>
        </w:tc>
        <w:tc>
          <w:tcPr>
            <w:tcW w:w="1153" w:type="dxa"/>
          </w:tcPr>
          <w:p w14:paraId="79D4063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103.83%</w:t>
            </w:r>
          </w:p>
          <w:p w14:paraId="55FF364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w:t>
            </w:r>
          </w:p>
          <w:p w14:paraId="3AD355B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185.86%</w:t>
            </w:r>
          </w:p>
        </w:tc>
      </w:tr>
    </w:tbl>
    <w:p w14:paraId="2C16CEBB" w14:textId="25D750B2" w:rsidR="005951F0" w:rsidRDefault="005951F0" w:rsidP="005951F0">
      <w:pPr>
        <w:rPr>
          <w:lang w:eastAsia="zh-CN"/>
        </w:rPr>
      </w:pPr>
      <w:r>
        <w:rPr>
          <w:lang w:eastAsia="zh-CN"/>
        </w:rPr>
        <w:t>Note: In the evaluation of source 1 (</w:t>
      </w:r>
      <w:r w:rsidR="00D95A20">
        <w:rPr>
          <w:lang w:eastAsia="zh-CN"/>
        </w:rPr>
        <w:t>[26]</w:t>
      </w:r>
      <w:r>
        <w:rPr>
          <w:lang w:eastAsia="zh-CN"/>
        </w:rPr>
        <w:t xml:space="preserve">), Indoor office and </w:t>
      </w:r>
      <w:r>
        <w:rPr>
          <w:lang w:val="en-US" w:eastAsia="zh-CN"/>
        </w:rPr>
        <w:t>FR1 Urban Macro</w:t>
      </w:r>
      <w:r>
        <w:rPr>
          <w:lang w:eastAsia="zh-CN"/>
        </w:rPr>
        <w:t xml:space="preserve"> are assumed, respectively.</w:t>
      </w:r>
    </w:p>
    <w:p w14:paraId="0205A7C4" w14:textId="77777777" w:rsidR="005951F0" w:rsidRDefault="005951F0" w:rsidP="005951F0">
      <w:pPr>
        <w:spacing w:line="252" w:lineRule="auto"/>
        <w:contextualSpacing/>
        <w:jc w:val="both"/>
      </w:pPr>
    </w:p>
    <w:p w14:paraId="2E01B6C9" w14:textId="77777777" w:rsidR="005951F0" w:rsidRDefault="005951F0" w:rsidP="005951F0">
      <w:pPr>
        <w:rPr>
          <w:b/>
          <w:bCs/>
          <w:u w:val="single"/>
        </w:rPr>
      </w:pPr>
      <w:r>
        <w:rPr>
          <w:rFonts w:hint="eastAsia"/>
          <w:b/>
          <w:bCs/>
          <w:u w:val="single"/>
        </w:rPr>
        <w:t>S</w:t>
      </w:r>
      <w:r>
        <w:rPr>
          <w:b/>
          <w:bCs/>
          <w:u w:val="single"/>
        </w:rPr>
        <w:t>ummary of observations</w:t>
      </w:r>
    </w:p>
    <w:p w14:paraId="12CE19C9" w14:textId="77777777" w:rsidR="005951F0" w:rsidRDefault="005951F0" w:rsidP="005951F0">
      <w:r>
        <w:t>For the following observations, UPT gain in the range of {-5%, 5%} is considered as similar UPT.</w:t>
      </w:r>
    </w:p>
    <w:p w14:paraId="07BFF98F" w14:textId="77777777" w:rsidR="005951F0" w:rsidRDefault="005951F0" w:rsidP="005951F0">
      <w:pPr>
        <w:rPr>
          <w:highlight w:val="yellow"/>
        </w:rPr>
      </w:pPr>
      <w:r>
        <w:t xml:space="preserve">For </w:t>
      </w:r>
      <w:r>
        <w:rPr>
          <w:lang w:val="en-US" w:eastAsia="zh-CN"/>
        </w:rPr>
        <w:t>Frequency Domain Coordination Scheme</w:t>
      </w:r>
      <w:r>
        <w:t xml:space="preserve"> compared to No Coordination:</w:t>
      </w:r>
    </w:p>
    <w:p w14:paraId="6AD585A4" w14:textId="77777777" w:rsidR="005951F0" w:rsidRDefault="005951F0" w:rsidP="005951F0">
      <w:r>
        <w:rPr>
          <w:lang w:val="en-US" w:eastAsia="zh-CN"/>
        </w:rPr>
        <w:t>(1) FR1 Urban Macro scenario</w:t>
      </w:r>
    </w:p>
    <w:p w14:paraId="1C74C23E" w14:textId="77777777" w:rsidR="005951F0" w:rsidRDefault="005951F0" w:rsidP="005951F0">
      <w:r>
        <w:t>In case of large packet size</w:t>
      </w:r>
      <w:r>
        <w:rPr>
          <w:lang w:val="en-US" w:eastAsia="zh-CN"/>
        </w:rPr>
        <w:t>,</w:t>
      </w:r>
      <w:r>
        <w:t xml:space="preserve"> based on results from 1 source,</w:t>
      </w:r>
    </w:p>
    <w:p w14:paraId="464C7A19" w14:textId="77777777" w:rsidR="005951F0" w:rsidRDefault="005951F0" w:rsidP="009101F8">
      <w:pPr>
        <w:pStyle w:val="afff2"/>
        <w:numPr>
          <w:ilvl w:val="0"/>
          <w:numId w:val="56"/>
        </w:numPr>
      </w:pPr>
      <w:r>
        <w:rPr>
          <w:lang w:val="en-US" w:eastAsia="zh-CN"/>
        </w:rPr>
        <w:t>Frequency Domain Coordination Scheme</w:t>
      </w:r>
      <w:r>
        <w:t xml:space="preserve"> has lower mean and 5% DL Average-UPT for all load levels.</w:t>
      </w:r>
    </w:p>
    <w:p w14:paraId="7EF4E60C" w14:textId="77777777" w:rsidR="005951F0" w:rsidRDefault="005951F0" w:rsidP="009101F8">
      <w:pPr>
        <w:pStyle w:val="afff2"/>
        <w:numPr>
          <w:ilvl w:val="0"/>
          <w:numId w:val="56"/>
        </w:numPr>
      </w:pPr>
      <w:r>
        <w:rPr>
          <w:lang w:val="en-US" w:eastAsia="zh-CN"/>
        </w:rPr>
        <w:lastRenderedPageBreak/>
        <w:t>Frequency Domain Coordination Scheme</w:t>
      </w:r>
      <w:r>
        <w:t xml:space="preserve"> has lower UL Average-UPT mean and higher 5% UL Average-UPT for all load levels.</w:t>
      </w:r>
    </w:p>
    <w:p w14:paraId="142A59D1" w14:textId="77777777" w:rsidR="005951F0" w:rsidRDefault="005951F0" w:rsidP="005951F0">
      <w:r>
        <w:t>In case of small packet size</w:t>
      </w:r>
      <w:r>
        <w:rPr>
          <w:lang w:val="en-US" w:eastAsia="zh-CN"/>
        </w:rPr>
        <w:t>,</w:t>
      </w:r>
      <w:r>
        <w:t xml:space="preserve"> based on results from 1 source,</w:t>
      </w:r>
    </w:p>
    <w:p w14:paraId="37C4595A" w14:textId="77777777" w:rsidR="005951F0" w:rsidRDefault="005951F0" w:rsidP="009101F8">
      <w:pPr>
        <w:pStyle w:val="afff2"/>
        <w:numPr>
          <w:ilvl w:val="0"/>
          <w:numId w:val="56"/>
        </w:numPr>
      </w:pPr>
      <w:r>
        <w:rPr>
          <w:lang w:val="en-US" w:eastAsia="zh-CN"/>
        </w:rPr>
        <w:t>Frequency Domain Coordination Scheme</w:t>
      </w:r>
      <w:r>
        <w:t xml:space="preserve"> has lower or similar mean and 5% DL Average-UPT for all load levels.</w:t>
      </w:r>
    </w:p>
    <w:p w14:paraId="02A4B4E8" w14:textId="77777777" w:rsidR="005951F0" w:rsidRDefault="005951F0" w:rsidP="009101F8">
      <w:pPr>
        <w:pStyle w:val="afff2"/>
        <w:numPr>
          <w:ilvl w:val="0"/>
          <w:numId w:val="56"/>
        </w:numPr>
      </w:pPr>
      <w:r>
        <w:rPr>
          <w:lang w:val="en-US" w:eastAsia="zh-CN"/>
        </w:rPr>
        <w:t>Frequency Domain Coordination Scheme</w:t>
      </w:r>
      <w:r>
        <w:t xml:space="preserve"> has higher mean and 5% UL Average-UPT for all load levels.</w:t>
      </w:r>
    </w:p>
    <w:p w14:paraId="03BCC848" w14:textId="77777777" w:rsidR="005951F0" w:rsidRDefault="005951F0" w:rsidP="005951F0">
      <w:pPr>
        <w:rPr>
          <w:rFonts w:eastAsia="Malgun Gothic"/>
          <w:lang w:eastAsia="ko-KR"/>
        </w:rPr>
      </w:pPr>
      <w:r>
        <w:rPr>
          <w:rFonts w:eastAsia="Malgun Gothic" w:hint="eastAsia"/>
          <w:lang w:eastAsia="ko-KR"/>
        </w:rPr>
        <w:t>(</w:t>
      </w:r>
      <w:r>
        <w:rPr>
          <w:rFonts w:eastAsia="Malgun Gothic"/>
          <w:lang w:eastAsia="ko-KR"/>
        </w:rPr>
        <w:t>2) Indoor office scenario</w:t>
      </w:r>
    </w:p>
    <w:p w14:paraId="7C5C14C6" w14:textId="77777777" w:rsidR="005951F0" w:rsidRDefault="005951F0" w:rsidP="005951F0">
      <w:r>
        <w:t>In case of large packet size</w:t>
      </w:r>
      <w:r>
        <w:rPr>
          <w:lang w:val="en-US" w:eastAsia="zh-CN"/>
        </w:rPr>
        <w:t>,</w:t>
      </w:r>
      <w:r>
        <w:t xml:space="preserve"> based on results from 1 source,</w:t>
      </w:r>
    </w:p>
    <w:p w14:paraId="7395DD9D" w14:textId="77777777" w:rsidR="005951F0" w:rsidRDefault="005951F0" w:rsidP="009101F8">
      <w:pPr>
        <w:pStyle w:val="afff2"/>
        <w:numPr>
          <w:ilvl w:val="0"/>
          <w:numId w:val="56"/>
        </w:numPr>
      </w:pPr>
      <w:r>
        <w:rPr>
          <w:lang w:val="en-US" w:eastAsia="zh-CN"/>
        </w:rPr>
        <w:t>Frequency Domain Coordination Scheme</w:t>
      </w:r>
      <w:r>
        <w:t xml:space="preserve"> has lower mean and 5% DL Average-UPT for all load levels.</w:t>
      </w:r>
    </w:p>
    <w:p w14:paraId="5763BE1B" w14:textId="49FEA55A" w:rsidR="005951F0" w:rsidRDefault="005951F0" w:rsidP="009101F8">
      <w:pPr>
        <w:pStyle w:val="afff2"/>
        <w:numPr>
          <w:ilvl w:val="0"/>
          <w:numId w:val="56"/>
        </w:numPr>
      </w:pPr>
      <w:r>
        <w:rPr>
          <w:lang w:val="en-US" w:eastAsia="zh-CN"/>
        </w:rPr>
        <w:t>Frequency Domain Coordination Scheme</w:t>
      </w:r>
      <w:r>
        <w:t xml:space="preserve"> has lower mean</w:t>
      </w:r>
      <w:r w:rsidR="009051D3">
        <w:t xml:space="preserve"> UL</w:t>
      </w:r>
      <w:r>
        <w:t xml:space="preserve"> Average-UPT for all load levels, lower 5% UL Average-UPT for low and medium load levels and higher 5% UL Average-UPT for high load.</w:t>
      </w:r>
    </w:p>
    <w:p w14:paraId="2880E535" w14:textId="77777777" w:rsidR="005951F0" w:rsidRDefault="005951F0" w:rsidP="005951F0">
      <w:r>
        <w:t>In case of small packet size</w:t>
      </w:r>
      <w:r>
        <w:rPr>
          <w:lang w:val="en-US" w:eastAsia="zh-CN"/>
        </w:rPr>
        <w:t>,</w:t>
      </w:r>
      <w:r>
        <w:t xml:space="preserve"> based on results from 1 source,</w:t>
      </w:r>
    </w:p>
    <w:p w14:paraId="73E5DC19" w14:textId="77777777" w:rsidR="005951F0" w:rsidRDefault="005951F0" w:rsidP="009101F8">
      <w:pPr>
        <w:pStyle w:val="afff2"/>
        <w:numPr>
          <w:ilvl w:val="0"/>
          <w:numId w:val="56"/>
        </w:numPr>
      </w:pPr>
      <w:r>
        <w:rPr>
          <w:lang w:val="en-US" w:eastAsia="zh-CN"/>
        </w:rPr>
        <w:t>Frequency Domain Coordination Scheme</w:t>
      </w:r>
      <w:r>
        <w:t xml:space="preserve"> has similar mean and 5% DL Average-UPT for all load levels.</w:t>
      </w:r>
    </w:p>
    <w:p w14:paraId="54398D9D" w14:textId="77777777" w:rsidR="005951F0" w:rsidRDefault="005951F0" w:rsidP="009101F8">
      <w:pPr>
        <w:pStyle w:val="afff2"/>
        <w:numPr>
          <w:ilvl w:val="0"/>
          <w:numId w:val="56"/>
        </w:numPr>
      </w:pPr>
      <w:r>
        <w:rPr>
          <w:lang w:val="en-US" w:eastAsia="zh-CN"/>
        </w:rPr>
        <w:t>Frequency Domain Coordination Scheme</w:t>
      </w:r>
      <w:r>
        <w:t xml:space="preserve"> has similar mean and 5% UL Average-UPT for low and medium load levels, and higher mean and 5% UL Average-UPT for high load level</w:t>
      </w:r>
    </w:p>
    <w:p w14:paraId="3EFA947B" w14:textId="77777777" w:rsidR="005951F0" w:rsidRDefault="005951F0" w:rsidP="005951F0">
      <w:pPr>
        <w:rPr>
          <w:rFonts w:eastAsia="Malgun Gothic"/>
          <w:lang w:eastAsia="ko-KR"/>
        </w:rPr>
      </w:pPr>
      <w:r>
        <w:rPr>
          <w:rFonts w:eastAsia="Malgun Gothic" w:hint="eastAsia"/>
          <w:lang w:eastAsia="ko-KR"/>
        </w:rPr>
        <w:t>(</w:t>
      </w:r>
      <w:r>
        <w:rPr>
          <w:rFonts w:eastAsia="Malgun Gothic"/>
          <w:lang w:eastAsia="ko-KR"/>
        </w:rPr>
        <w:t xml:space="preserve">3) </w:t>
      </w:r>
      <w:r>
        <w:rPr>
          <w:iCs/>
          <w:lang w:val="en-US" w:eastAsia="zh-CN"/>
        </w:rPr>
        <w:t>FR1 2-layer Scenario B</w:t>
      </w:r>
    </w:p>
    <w:p w14:paraId="2E1F015C" w14:textId="77777777" w:rsidR="005951F0" w:rsidRDefault="005951F0" w:rsidP="005951F0">
      <w:r>
        <w:t>In case of large packet size</w:t>
      </w:r>
      <w:r>
        <w:rPr>
          <w:lang w:val="en-US" w:eastAsia="zh-CN"/>
        </w:rPr>
        <w:t>,</w:t>
      </w:r>
      <w:r>
        <w:t xml:space="preserve"> based on results from 1 source,</w:t>
      </w:r>
    </w:p>
    <w:p w14:paraId="7683F59E" w14:textId="77777777" w:rsidR="005951F0" w:rsidRDefault="005951F0" w:rsidP="009101F8">
      <w:pPr>
        <w:pStyle w:val="afff2"/>
        <w:numPr>
          <w:ilvl w:val="0"/>
          <w:numId w:val="56"/>
        </w:numPr>
      </w:pPr>
      <w:r>
        <w:rPr>
          <w:lang w:val="en-US" w:eastAsia="zh-CN"/>
        </w:rPr>
        <w:t>Frequency Domain Coordination Scheme</w:t>
      </w:r>
      <w:r>
        <w:t xml:space="preserve"> has lower or similar mean and 5% DL Average-UPT for all load levels.</w:t>
      </w:r>
    </w:p>
    <w:p w14:paraId="3F72AE60" w14:textId="77777777" w:rsidR="005951F0" w:rsidRDefault="005951F0" w:rsidP="009101F8">
      <w:pPr>
        <w:pStyle w:val="afff2"/>
        <w:numPr>
          <w:ilvl w:val="0"/>
          <w:numId w:val="56"/>
        </w:numPr>
      </w:pPr>
      <w:r>
        <w:rPr>
          <w:lang w:val="en-US" w:eastAsia="zh-CN"/>
        </w:rPr>
        <w:t>Frequency Domain Coordination Scheme</w:t>
      </w:r>
      <w:r>
        <w:t xml:space="preserve"> has higher or similar mean and 5% UL Average-UPT for layer-1 for low and medium load levels, and lower or similar mean and 5% UL Average-UPT for layer-1 for high load levels</w:t>
      </w:r>
    </w:p>
    <w:p w14:paraId="20835DBC" w14:textId="1B0D92C4" w:rsidR="006371E7" w:rsidRPr="00DC20BB" w:rsidRDefault="005951F0" w:rsidP="009101F8">
      <w:pPr>
        <w:pStyle w:val="afff2"/>
        <w:numPr>
          <w:ilvl w:val="0"/>
          <w:numId w:val="56"/>
        </w:numPr>
      </w:pPr>
      <w:r>
        <w:rPr>
          <w:lang w:val="en-US" w:eastAsia="zh-CN"/>
        </w:rPr>
        <w:t>Frequency Domain Coordination Scheme</w:t>
      </w:r>
      <w:r>
        <w:t xml:space="preserve"> has lower or similar mean and 5% UL Average-UPT for layer-2 for all load levels.</w:t>
      </w:r>
    </w:p>
    <w:p w14:paraId="6AAFC265" w14:textId="77777777" w:rsidR="006371E7" w:rsidRDefault="006371E7" w:rsidP="006371E7">
      <w:pPr>
        <w:pStyle w:val="41"/>
      </w:pPr>
      <w:bookmarkStart w:id="215" w:name="_Toc24895"/>
      <w:bookmarkStart w:id="216" w:name="_Toc21703"/>
      <w:bookmarkStart w:id="217" w:name="_Toc144651897"/>
      <w:r>
        <w:t>8.3.</w:t>
      </w:r>
      <w:r>
        <w:rPr>
          <w:lang w:val="en-US"/>
        </w:rPr>
        <w:t>2B</w:t>
      </w:r>
      <w:r>
        <w:t>.</w:t>
      </w:r>
      <w:r>
        <w:rPr>
          <w:lang w:val="en-US"/>
        </w:rPr>
        <w:t>4</w:t>
      </w:r>
      <w:r>
        <w:tab/>
      </w:r>
      <w:bookmarkEnd w:id="215"/>
      <w:bookmarkEnd w:id="216"/>
      <w:r>
        <w:t>Specification impact of the proposed scheme</w:t>
      </w:r>
      <w:bookmarkEnd w:id="217"/>
    </w:p>
    <w:p w14:paraId="73C1995F" w14:textId="503F85A5" w:rsidR="006371E7" w:rsidRDefault="006371E7" w:rsidP="009101F8">
      <w:pPr>
        <w:numPr>
          <w:ilvl w:val="0"/>
          <w:numId w:val="38"/>
        </w:numPr>
        <w:spacing w:line="252" w:lineRule="auto"/>
        <w:contextualSpacing/>
        <w:jc w:val="both"/>
        <w:rPr>
          <w:color w:val="1F497D"/>
          <w:lang w:val="en-US"/>
        </w:rPr>
      </w:pPr>
      <w:bookmarkStart w:id="218" w:name="_Hlk142661891"/>
      <w:r w:rsidRPr="00611428">
        <w:rPr>
          <w:b/>
          <w:bCs/>
          <w:lang w:eastAsia="zh-CN"/>
        </w:rPr>
        <w:t>Source 1 (</w:t>
      </w:r>
      <w:r w:rsidR="00D95A20">
        <w:rPr>
          <w:b/>
          <w:bCs/>
          <w:lang w:eastAsia="zh-CN"/>
        </w:rPr>
        <w:t>[26]</w:t>
      </w:r>
      <w:r w:rsidRPr="00611428">
        <w:rPr>
          <w:b/>
          <w:bCs/>
          <w:lang w:eastAsia="zh-CN"/>
        </w:rPr>
        <w:t>)</w:t>
      </w:r>
      <w:r>
        <w:rPr>
          <w:lang w:eastAsia="zh-CN"/>
        </w:rPr>
        <w:t xml:space="preserve"> </w:t>
      </w:r>
    </w:p>
    <w:p w14:paraId="6525B4F1" w14:textId="77777777" w:rsidR="006371E7" w:rsidRPr="00CD6A5F" w:rsidRDefault="006371E7" w:rsidP="009101F8">
      <w:pPr>
        <w:numPr>
          <w:ilvl w:val="1"/>
          <w:numId w:val="38"/>
        </w:numPr>
        <w:spacing w:line="252" w:lineRule="auto"/>
        <w:contextualSpacing/>
        <w:jc w:val="both"/>
      </w:pPr>
      <w:r>
        <w:rPr>
          <w:lang w:val="en-US"/>
        </w:rPr>
        <w:t>Information exchange between gNBs of the locations of the frequency domain resources reserved for DL-only transmission or UL-only reception.</w:t>
      </w:r>
    </w:p>
    <w:p w14:paraId="729B5CE3" w14:textId="2FF6E1A2" w:rsidR="006371E7" w:rsidRPr="00611428" w:rsidRDefault="006371E7" w:rsidP="009101F8">
      <w:pPr>
        <w:numPr>
          <w:ilvl w:val="0"/>
          <w:numId w:val="38"/>
        </w:numPr>
        <w:spacing w:line="252" w:lineRule="auto"/>
        <w:contextualSpacing/>
        <w:jc w:val="both"/>
        <w:rPr>
          <w:b/>
          <w:bCs/>
          <w:lang w:val="en-US"/>
        </w:rPr>
      </w:pPr>
      <w:r w:rsidRPr="00611428">
        <w:rPr>
          <w:b/>
          <w:bCs/>
          <w:lang w:eastAsia="zh-CN"/>
        </w:rPr>
        <w:t>Source 2 (</w:t>
      </w:r>
      <w:r w:rsidR="00D95A20">
        <w:rPr>
          <w:b/>
          <w:bCs/>
          <w:lang w:eastAsia="zh-CN"/>
        </w:rPr>
        <w:t>[24]</w:t>
      </w:r>
      <w:r w:rsidRPr="00611428">
        <w:rPr>
          <w:b/>
          <w:bCs/>
          <w:lang w:eastAsia="zh-CN"/>
        </w:rPr>
        <w:t xml:space="preserve">) </w:t>
      </w:r>
    </w:p>
    <w:p w14:paraId="4564685A" w14:textId="4E52131F" w:rsidR="006371E7" w:rsidRPr="009D4D0F" w:rsidRDefault="006371E7" w:rsidP="009101F8">
      <w:pPr>
        <w:numPr>
          <w:ilvl w:val="1"/>
          <w:numId w:val="38"/>
        </w:numPr>
        <w:spacing w:line="252" w:lineRule="auto"/>
        <w:contextualSpacing/>
        <w:jc w:val="both"/>
      </w:pPr>
      <w:r>
        <w:t>Information exchange between gNBs.</w:t>
      </w:r>
    </w:p>
    <w:p w14:paraId="3804285A" w14:textId="77777777" w:rsidR="006371E7" w:rsidRDefault="006371E7" w:rsidP="006371E7">
      <w:pPr>
        <w:pStyle w:val="31"/>
      </w:pPr>
      <w:bookmarkStart w:id="219" w:name="_Toc144651898"/>
      <w:r>
        <w:t>8.3.</w:t>
      </w:r>
      <w:r>
        <w:rPr>
          <w:lang w:val="en-US"/>
        </w:rPr>
        <w:t>3</w:t>
      </w:r>
      <w:r>
        <w:tab/>
      </w:r>
      <w:r w:rsidRPr="00007397">
        <w:t>Spatial domain coordination method</w:t>
      </w:r>
      <w:bookmarkEnd w:id="219"/>
    </w:p>
    <w:p w14:paraId="128CCE81" w14:textId="77777777" w:rsidR="006371E7" w:rsidRDefault="006371E7" w:rsidP="006371E7">
      <w:pPr>
        <w:pStyle w:val="41"/>
        <w:rPr>
          <w:lang w:val="en-US" w:eastAsia="en-GB"/>
        </w:rPr>
      </w:pPr>
      <w:bookmarkStart w:id="220" w:name="_Toc144651899"/>
      <w:r>
        <w:t>8.3.3.1</w:t>
      </w:r>
      <w:r>
        <w:tab/>
      </w:r>
      <w:r w:rsidRPr="003210B9">
        <w:t>Description</w:t>
      </w:r>
      <w:bookmarkEnd w:id="220"/>
    </w:p>
    <w:p w14:paraId="3EDADB1E" w14:textId="77777777" w:rsidR="006371E7" w:rsidRPr="0016755F" w:rsidRDefault="006371E7" w:rsidP="006371E7">
      <w:pPr>
        <w:pStyle w:val="afff2"/>
        <w:suppressAutoHyphens/>
        <w:spacing w:line="276" w:lineRule="auto"/>
        <w:ind w:left="0"/>
        <w:rPr>
          <w:rFonts w:eastAsia="宋体"/>
        </w:rPr>
      </w:pPr>
      <w:r w:rsidRPr="0016755F">
        <w:t xml:space="preserve">RAN1 studies the feasibility and potential benefits of spatial domain coordination method for gNB-to-gNB co-channel CLI handling, which can be specific for dynamic/flexible TDD and/or common for both SBFD and dynamic/flexible TDD. In the study, </w:t>
      </w:r>
      <w:r w:rsidRPr="0016755F">
        <w:rPr>
          <w:rFonts w:eastAsia="宋体"/>
        </w:rPr>
        <w:t>at least followings are included:</w:t>
      </w:r>
    </w:p>
    <w:p w14:paraId="6D14E6D6" w14:textId="77777777" w:rsidR="006371E7" w:rsidRPr="0016755F" w:rsidRDefault="006371E7" w:rsidP="009101F8">
      <w:pPr>
        <w:pStyle w:val="afff2"/>
        <w:numPr>
          <w:ilvl w:val="0"/>
          <w:numId w:val="49"/>
        </w:numPr>
        <w:suppressAutoHyphens/>
        <w:spacing w:after="0"/>
        <w:ind w:left="851" w:hanging="403"/>
        <w:textAlignment w:val="baseline"/>
        <w:rPr>
          <w:lang w:eastAsia="ko-KR"/>
        </w:rPr>
      </w:pPr>
      <w:r w:rsidRPr="0016755F">
        <w:rPr>
          <w:lang w:eastAsia="ko-KR"/>
        </w:rPr>
        <w:t xml:space="preserve">Details for spatial domain coordination </w:t>
      </w:r>
    </w:p>
    <w:p w14:paraId="55E890E2" w14:textId="77777777" w:rsidR="006371E7" w:rsidRPr="0016755F" w:rsidRDefault="006371E7" w:rsidP="009101F8">
      <w:pPr>
        <w:pStyle w:val="afff2"/>
        <w:numPr>
          <w:ilvl w:val="0"/>
          <w:numId w:val="49"/>
        </w:numPr>
        <w:suppressAutoHyphens/>
        <w:spacing w:after="0"/>
        <w:ind w:left="851" w:hanging="403"/>
        <w:textAlignment w:val="baseline"/>
        <w:rPr>
          <w:lang w:eastAsia="ko-KR"/>
        </w:rPr>
      </w:pPr>
      <w:r w:rsidRPr="0016755F">
        <w:rPr>
          <w:lang w:eastAsia="ko-KR"/>
        </w:rPr>
        <w:t>Relevant information exchange</w:t>
      </w:r>
    </w:p>
    <w:p w14:paraId="651C5C4E" w14:textId="13A05EF8" w:rsidR="00C13D38" w:rsidRPr="00C13D38" w:rsidRDefault="006371E7" w:rsidP="00C13D38">
      <w:r w:rsidRPr="0016755F">
        <w:t>Note1: Study can include method for FR1 and FR2</w:t>
      </w:r>
    </w:p>
    <w:p w14:paraId="32C5465A" w14:textId="77777777" w:rsidR="006371E7" w:rsidRPr="0016755F" w:rsidRDefault="006371E7" w:rsidP="006371E7">
      <w:pPr>
        <w:rPr>
          <w:lang w:eastAsia="ko-KR"/>
        </w:rPr>
      </w:pPr>
      <w:r w:rsidRPr="0016755F">
        <w:rPr>
          <w:lang w:eastAsia="ko-KR"/>
        </w:rPr>
        <w:t xml:space="preserve">For details of spatial domain coordination method for gNB-to-gNB co-channel CLI handling, at least followings can be studied. </w:t>
      </w:r>
    </w:p>
    <w:p w14:paraId="5528C882" w14:textId="77777777" w:rsidR="006371E7" w:rsidRPr="0016755F" w:rsidRDefault="006371E7" w:rsidP="009101F8">
      <w:pPr>
        <w:pStyle w:val="afff2"/>
        <w:numPr>
          <w:ilvl w:val="0"/>
          <w:numId w:val="49"/>
        </w:numPr>
        <w:suppressAutoHyphens/>
        <w:spacing w:after="0"/>
        <w:ind w:left="851" w:hanging="403"/>
        <w:textAlignment w:val="baseline"/>
        <w:rPr>
          <w:lang w:eastAsia="ko-KR"/>
        </w:rPr>
      </w:pPr>
      <w:r w:rsidRPr="0016755F">
        <w:rPr>
          <w:lang w:eastAsia="ko-KR"/>
        </w:rPr>
        <w:t>Recommended/restricted Beams between gNBs</w:t>
      </w:r>
    </w:p>
    <w:p w14:paraId="18A0FD98" w14:textId="77777777" w:rsidR="006371E7" w:rsidRPr="0016755F" w:rsidRDefault="006371E7" w:rsidP="009101F8">
      <w:pPr>
        <w:pStyle w:val="afff2"/>
        <w:numPr>
          <w:ilvl w:val="0"/>
          <w:numId w:val="49"/>
        </w:numPr>
        <w:suppressAutoHyphens/>
        <w:spacing w:after="0"/>
        <w:ind w:left="851" w:hanging="403"/>
        <w:textAlignment w:val="baseline"/>
        <w:rPr>
          <w:lang w:eastAsia="ko-KR"/>
        </w:rPr>
      </w:pPr>
      <w:r w:rsidRPr="0016755F">
        <w:rPr>
          <w:iCs/>
          <w:lang w:eastAsia="ko-KR"/>
        </w:rPr>
        <w:t>Beam nulling between gNBs</w:t>
      </w:r>
    </w:p>
    <w:p w14:paraId="732D65F1" w14:textId="77777777" w:rsidR="006371E7" w:rsidRPr="0016755F" w:rsidRDefault="006371E7" w:rsidP="009101F8">
      <w:pPr>
        <w:pStyle w:val="afff2"/>
        <w:numPr>
          <w:ilvl w:val="0"/>
          <w:numId w:val="49"/>
        </w:numPr>
        <w:suppressAutoHyphens/>
        <w:spacing w:after="0"/>
        <w:ind w:left="851" w:hanging="403"/>
        <w:textAlignment w:val="baseline"/>
        <w:rPr>
          <w:lang w:eastAsia="ko-KR"/>
        </w:rPr>
      </w:pPr>
      <w:r w:rsidRPr="0016755F">
        <w:rPr>
          <w:iCs/>
          <w:lang w:eastAsia="ko-KR"/>
        </w:rPr>
        <w:lastRenderedPageBreak/>
        <w:t>Beam pairing between gNBs</w:t>
      </w:r>
    </w:p>
    <w:p w14:paraId="0F20A65B" w14:textId="6C74E5BA" w:rsidR="006371E7" w:rsidRPr="00C13D38" w:rsidRDefault="006371E7" w:rsidP="009101F8">
      <w:pPr>
        <w:pStyle w:val="afff2"/>
        <w:numPr>
          <w:ilvl w:val="0"/>
          <w:numId w:val="49"/>
        </w:numPr>
        <w:suppressAutoHyphens/>
        <w:spacing w:after="0"/>
        <w:ind w:left="851" w:hanging="403"/>
        <w:textAlignment w:val="baseline"/>
        <w:rPr>
          <w:lang w:eastAsia="ko-KR"/>
        </w:rPr>
      </w:pPr>
      <w:r w:rsidRPr="0016755F">
        <w:rPr>
          <w:iCs/>
          <w:lang w:eastAsia="ko-KR"/>
        </w:rPr>
        <w:t>Other schemes are not precluded.</w:t>
      </w:r>
    </w:p>
    <w:p w14:paraId="21445B63" w14:textId="77777777" w:rsidR="00C13D38" w:rsidRPr="00C13D38" w:rsidRDefault="00C13D38" w:rsidP="00C13D38">
      <w:pPr>
        <w:pStyle w:val="afff2"/>
        <w:suppressAutoHyphens/>
        <w:spacing w:after="0"/>
        <w:ind w:left="851"/>
        <w:textAlignment w:val="baseline"/>
        <w:rPr>
          <w:lang w:eastAsia="ko-KR"/>
        </w:rPr>
      </w:pPr>
    </w:p>
    <w:p w14:paraId="729AA428" w14:textId="77777777" w:rsidR="006371E7" w:rsidRPr="0016755F" w:rsidRDefault="006371E7" w:rsidP="006371E7">
      <w:r w:rsidRPr="0016755F">
        <w:t>For spatial domain coordination, the exchange of beam related information among gNB(s) (e.g., victim gNB(s) and aggressor gNB(s)) can be an enabler for inter-gNB co-channel CLI management.</w:t>
      </w:r>
    </w:p>
    <w:p w14:paraId="31988E17" w14:textId="77777777" w:rsidR="006371E7" w:rsidRPr="0016755F" w:rsidRDefault="006371E7" w:rsidP="009101F8">
      <w:pPr>
        <w:pStyle w:val="afff2"/>
        <w:numPr>
          <w:ilvl w:val="0"/>
          <w:numId w:val="48"/>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1 (from aggressor gNB to victim gNB), DL beam indication from aggressor gNB(s)</w:t>
      </w:r>
    </w:p>
    <w:p w14:paraId="448FD010" w14:textId="77777777" w:rsidR="006371E7" w:rsidRPr="0016755F" w:rsidRDefault="006371E7" w:rsidP="009101F8">
      <w:pPr>
        <w:pStyle w:val="afff2"/>
        <w:numPr>
          <w:ilvl w:val="0"/>
          <w:numId w:val="48"/>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2 (from victim gNB to aggressor gNB), preferred/restricted DL beam and associated resource configuration, beam based inter-gNB co-channel CLI measurement result from victim gNB</w:t>
      </w:r>
    </w:p>
    <w:p w14:paraId="5C2DC922" w14:textId="77777777" w:rsidR="006371E7" w:rsidRPr="0016755F" w:rsidRDefault="006371E7" w:rsidP="006371E7">
      <w:pPr>
        <w:spacing w:line="360" w:lineRule="auto"/>
        <w:rPr>
          <w:rFonts w:eastAsia="宋体"/>
          <w:iCs/>
        </w:rPr>
      </w:pPr>
      <w:r w:rsidRPr="0016755F">
        <w:rPr>
          <w:rFonts w:eastAsia="宋体"/>
          <w:iCs/>
        </w:rPr>
        <w:t>Note: The above examples are only provided as starting point for further discussions</w:t>
      </w:r>
    </w:p>
    <w:p w14:paraId="6389F697" w14:textId="0348D0E2" w:rsidR="006371E7" w:rsidRDefault="006371E7" w:rsidP="006371E7">
      <w:pPr>
        <w:spacing w:after="0"/>
        <w:rPr>
          <w:lang w:eastAsia="ko-KR"/>
        </w:rPr>
      </w:pPr>
      <w:r w:rsidRPr="00915AAC">
        <w:rPr>
          <w:lang w:eastAsia="ko-KR"/>
        </w:rPr>
        <w:t xml:space="preserve">For spatial domain enhancement of gNB-to-gNB co-channel CLI handling, </w:t>
      </w:r>
      <w:r w:rsidR="00C13D38" w:rsidRPr="00367830">
        <w:rPr>
          <w:lang w:eastAsia="ko-KR"/>
        </w:rPr>
        <w:t xml:space="preserve">RAN1 has discussed the exchange of </w:t>
      </w:r>
      <w:r w:rsidRPr="00915AAC">
        <w:rPr>
          <w:lang w:eastAsia="ko-KR"/>
        </w:rPr>
        <w:t xml:space="preserve">DL Tx beam information of the gNB between gNBs. </w:t>
      </w:r>
    </w:p>
    <w:p w14:paraId="3EC5E582" w14:textId="3EC2EA71" w:rsidR="006371E7" w:rsidRPr="00915AAC" w:rsidRDefault="006371E7" w:rsidP="006371E7">
      <w:pPr>
        <w:spacing w:after="0"/>
        <w:rPr>
          <w:lang w:eastAsia="ko-KR"/>
        </w:rPr>
      </w:pPr>
      <w:r w:rsidRPr="00915AAC">
        <w:rPr>
          <w:lang w:eastAsia="ko-KR"/>
        </w:rPr>
        <w:t xml:space="preserve">Reference signal resource ID (e.g., NZP-CSI-RS resource ID, SSB index) </w:t>
      </w:r>
      <w:r w:rsidR="00C13D38" w:rsidRPr="00367830">
        <w:rPr>
          <w:lang w:eastAsia="ko-KR"/>
        </w:rPr>
        <w:t xml:space="preserve">RAN1 has discussed the exchange of </w:t>
      </w:r>
      <w:r w:rsidRPr="00915AAC">
        <w:rPr>
          <w:lang w:eastAsia="ko-KR"/>
        </w:rPr>
        <w:t>beam information between gNBs.</w:t>
      </w:r>
    </w:p>
    <w:p w14:paraId="49028039" w14:textId="77777777" w:rsidR="006371E7" w:rsidRPr="007967E2" w:rsidRDefault="006371E7" w:rsidP="006371E7">
      <w:pPr>
        <w:spacing w:after="0"/>
        <w:rPr>
          <w:highlight w:val="yellow"/>
          <w:lang w:eastAsia="ko-KR"/>
        </w:rPr>
      </w:pPr>
    </w:p>
    <w:p w14:paraId="480519C0" w14:textId="5CD9E24E" w:rsidR="006371E7" w:rsidRPr="00C13D38" w:rsidRDefault="006371E7" w:rsidP="00C13D38">
      <w:pPr>
        <w:spacing w:after="0"/>
        <w:rPr>
          <w:rFonts w:eastAsia="宋体"/>
          <w:iCs/>
        </w:rPr>
      </w:pPr>
      <w:r w:rsidRPr="00915AAC">
        <w:rPr>
          <w:rFonts w:ascii="Times" w:hAnsi="Times"/>
          <w:lang w:eastAsia="ko-KR"/>
        </w:rPr>
        <w:t>For spatial domain enhancement of gNB-to-gNB CLI handling, RAN1 studies the benefit and the procedure of the information exchange of at least the preferred/non-preferred DL beams of the aggressor gNBs, based on the beam information exchanged between gNBs</w:t>
      </w:r>
      <w:r>
        <w:rPr>
          <w:rFonts w:ascii="Times" w:hAnsi="Times"/>
          <w:lang w:eastAsia="ko-KR"/>
        </w:rPr>
        <w:t>.</w:t>
      </w:r>
    </w:p>
    <w:p w14:paraId="1CF5DAAB" w14:textId="025AC3C9" w:rsidR="006371E7" w:rsidRPr="00C13D38" w:rsidRDefault="006371E7" w:rsidP="00C13D38">
      <w:pPr>
        <w:pStyle w:val="41"/>
        <w:rPr>
          <w:lang w:val="en-US" w:eastAsia="en-GB"/>
        </w:rPr>
      </w:pPr>
      <w:bookmarkStart w:id="221" w:name="_Toc144651900"/>
      <w:r>
        <w:t>8.3.3.2</w:t>
      </w:r>
      <w:r>
        <w:tab/>
        <w:t>Performance evaluation or analysis</w:t>
      </w:r>
      <w:bookmarkEnd w:id="221"/>
    </w:p>
    <w:p w14:paraId="0FCEB410" w14:textId="4E204316" w:rsidR="006371E7" w:rsidRPr="00C13D38" w:rsidRDefault="006371E7" w:rsidP="00C13D38">
      <w:pPr>
        <w:spacing w:after="0"/>
        <w:rPr>
          <w:lang w:eastAsia="ko-KR"/>
        </w:rPr>
      </w:pPr>
      <w:r>
        <w:rPr>
          <w:rFonts w:ascii="Times" w:eastAsia="Batang" w:hAnsi="Times"/>
          <w:szCs w:val="24"/>
          <w:lang w:eastAsia="ko-KR"/>
        </w:rPr>
        <w:t xml:space="preserve">For performance evaluation of </w:t>
      </w:r>
      <w:r w:rsidRPr="00E23FE5">
        <w:rPr>
          <w:b/>
          <w:bCs/>
          <w:i/>
          <w:iCs/>
          <w:lang w:val="en-US" w:eastAsia="zh-CN"/>
        </w:rPr>
        <w:t>Spatial Domain Coordination Scheme for gNB Tx-Beam Nulling</w:t>
      </w:r>
      <w:r>
        <w:rPr>
          <w:b/>
          <w:bCs/>
          <w:i/>
          <w:iCs/>
          <w:lang w:val="en-US" w:eastAsia="zh-CN"/>
        </w:rPr>
        <w:t>,</w:t>
      </w:r>
      <w:r w:rsidRPr="00611428">
        <w:rPr>
          <w:rFonts w:ascii="Times" w:eastAsia="Batang" w:hAnsi="Times"/>
          <w:szCs w:val="24"/>
          <w:lang w:eastAsia="ko-KR"/>
        </w:rPr>
        <w:t xml:space="preserve"> </w:t>
      </w:r>
      <w:r w:rsidR="00A01D7D">
        <w:rPr>
          <w:rFonts w:ascii="Times" w:eastAsia="Batang" w:hAnsi="Times"/>
          <w:szCs w:val="24"/>
          <w:lang w:eastAsia="ko-KR"/>
        </w:rPr>
        <w:t>three</w:t>
      </w:r>
      <w:r w:rsidR="00A01D7D" w:rsidRPr="007967E2">
        <w:rPr>
          <w:rFonts w:ascii="Times" w:eastAsia="Batang" w:hAnsi="Times"/>
          <w:szCs w:val="24"/>
          <w:lang w:eastAsia="ko-KR"/>
        </w:rPr>
        <w:t xml:space="preserve"> </w:t>
      </w:r>
      <w:r w:rsidRPr="007967E2">
        <w:rPr>
          <w:rFonts w:ascii="Times" w:eastAsia="Batang" w:hAnsi="Times"/>
          <w:szCs w:val="24"/>
          <w:lang w:eastAsia="ko-KR"/>
        </w:rPr>
        <w:t xml:space="preserve">sources </w:t>
      </w:r>
      <w:r w:rsidRPr="00E23FE5">
        <w:rPr>
          <w:rFonts w:ascii="Times" w:eastAsia="Batang" w:hAnsi="Times"/>
          <w:szCs w:val="24"/>
          <w:lang w:eastAsia="ko-KR"/>
        </w:rPr>
        <w:t>(</w:t>
      </w:r>
      <w:r w:rsidR="00910F6E">
        <w:t>[4</w:t>
      </w:r>
      <w:r w:rsidR="00A01D7D">
        <w:t>3</w:t>
      </w:r>
      <w:r w:rsidR="00910F6E">
        <w:t>]</w:t>
      </w:r>
      <w:r w:rsidRPr="00E23FE5">
        <w:rPr>
          <w:rFonts w:ascii="Times" w:eastAsia="Batang" w:hAnsi="Times"/>
          <w:szCs w:val="24"/>
          <w:lang w:eastAsia="ko-KR"/>
        </w:rPr>
        <w:t xml:space="preserve">, </w:t>
      </w:r>
      <w:r w:rsidR="00D95A20">
        <w:t>[26]</w:t>
      </w:r>
      <w:r w:rsidR="00A01D7D">
        <w:t>, [42]</w:t>
      </w:r>
      <w:r w:rsidRPr="00E23FE5">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w:t>
      </w:r>
      <w:r>
        <w:rPr>
          <w:rFonts w:ascii="Times" w:eastAsia="Batang" w:hAnsi="Times"/>
          <w:szCs w:val="24"/>
          <w:lang w:eastAsia="ko-KR"/>
        </w:rPr>
        <w:t>3A</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p>
    <w:p w14:paraId="07DE932C" w14:textId="77777777" w:rsidR="006371E7" w:rsidRDefault="006371E7" w:rsidP="00843D05">
      <w:pPr>
        <w:pStyle w:val="41"/>
        <w:jc w:val="both"/>
        <w:rPr>
          <w:lang w:val="en-US" w:eastAsia="en-GB"/>
        </w:rPr>
      </w:pPr>
      <w:bookmarkStart w:id="222" w:name="_Toc144651901"/>
      <w:r>
        <w:t>8.3.3.3</w:t>
      </w:r>
      <w:r>
        <w:tab/>
      </w:r>
      <w:r w:rsidRPr="003210B9">
        <w:t>Specification impact</w:t>
      </w:r>
      <w:bookmarkEnd w:id="222"/>
    </w:p>
    <w:p w14:paraId="7A8B560C" w14:textId="5649ACD4" w:rsidR="006371E7" w:rsidRDefault="00C13D38" w:rsidP="00843D05">
      <w:pPr>
        <w:jc w:val="both"/>
        <w:rPr>
          <w:rFonts w:eastAsia="宋体"/>
          <w:color w:val="000000"/>
        </w:rPr>
      </w:pPr>
      <w:r w:rsidRPr="0014729E">
        <w:rPr>
          <w:rFonts w:eastAsia="宋体"/>
          <w:color w:val="000000"/>
        </w:rPr>
        <w:t xml:space="preserve">For CLI handling based on </w:t>
      </w:r>
      <w:r w:rsidRPr="0014729E">
        <w:rPr>
          <w:color w:val="000000"/>
        </w:rPr>
        <w:t>spatial domain coordination</w:t>
      </w:r>
      <w:r w:rsidRPr="0014729E">
        <w:rPr>
          <w:rFonts w:eastAsia="宋体"/>
          <w:color w:val="000000"/>
        </w:rPr>
        <w:t xml:space="preserve">, RAN1 discussed potential exchange of information </w:t>
      </w:r>
      <w:r>
        <w:rPr>
          <w:rFonts w:eastAsia="宋体"/>
          <w:color w:val="000000"/>
        </w:rPr>
        <w:t xml:space="preserve">among gNBs </w:t>
      </w:r>
      <w:r w:rsidRPr="0014729E">
        <w:rPr>
          <w:rFonts w:eastAsia="宋体"/>
          <w:color w:val="000000"/>
        </w:rPr>
        <w:t xml:space="preserve">on </w:t>
      </w:r>
      <w:r w:rsidRPr="0014729E">
        <w:rPr>
          <w:color w:val="000000"/>
          <w:lang w:eastAsia="ko-KR"/>
        </w:rPr>
        <w:t>DL Tx beam information of the gNB, Reference signal resource ID such as NZP-CSI-RS resource ID, SSB index, preferred/non-preferred DL beam and associated resource configuration</w:t>
      </w:r>
      <w:r w:rsidRPr="0014729E">
        <w:rPr>
          <w:rFonts w:eastAsia="宋体"/>
          <w:color w:val="000000"/>
        </w:rPr>
        <w:t>.</w:t>
      </w:r>
      <w:bookmarkEnd w:id="218"/>
    </w:p>
    <w:p w14:paraId="5C0348B8" w14:textId="0E3032D3" w:rsidR="00843D05" w:rsidRPr="00843D05" w:rsidRDefault="00843D05" w:rsidP="00843D05">
      <w:pPr>
        <w:jc w:val="both"/>
        <w:rPr>
          <w:rFonts w:eastAsia="宋体"/>
        </w:rPr>
      </w:pPr>
      <w:r w:rsidRPr="00624AF0">
        <w:rPr>
          <w:rFonts w:eastAsia="Malgun Gothic"/>
          <w:lang w:eastAsia="ko-KR"/>
        </w:rPr>
        <w:t xml:space="preserve">Specification impact of </w:t>
      </w:r>
      <w:r w:rsidRPr="009A0627">
        <w:rPr>
          <w:b/>
          <w:bCs/>
          <w:i/>
          <w:iCs/>
        </w:rPr>
        <w:t>Spatial Domain Coordination Scheme for gNB Tx-Beam Nulling</w:t>
      </w:r>
      <w:r w:rsidRPr="00624AF0">
        <w:rPr>
          <w:rFonts w:eastAsia="Malgun Gothic"/>
          <w:lang w:eastAsia="ko-KR"/>
        </w:rPr>
        <w:t xml:space="preserve"> is summarized in section </w:t>
      </w:r>
      <w:r w:rsidRPr="009A0627">
        <w:t>8.3.3A.4</w:t>
      </w:r>
      <w:r w:rsidRPr="00624AF0">
        <w:rPr>
          <w:rFonts w:eastAsia="Malgun Gothic"/>
          <w:lang w:eastAsia="ko-KR"/>
        </w:rPr>
        <w:t>.</w:t>
      </w:r>
    </w:p>
    <w:p w14:paraId="4E70F941" w14:textId="77777777" w:rsidR="006371E7" w:rsidRDefault="006371E7" w:rsidP="006371E7">
      <w:pPr>
        <w:pStyle w:val="31"/>
        <w:rPr>
          <w:lang w:val="en-US" w:eastAsia="zh-CN"/>
        </w:rPr>
      </w:pPr>
      <w:bookmarkStart w:id="223" w:name="_Toc6411"/>
      <w:bookmarkStart w:id="224" w:name="_Toc11677"/>
      <w:bookmarkStart w:id="225" w:name="_Toc144651902"/>
      <w:r>
        <w:t>8.3.</w:t>
      </w:r>
      <w:r>
        <w:rPr>
          <w:lang w:val="en-US"/>
        </w:rPr>
        <w:t>3A</w:t>
      </w:r>
      <w:r>
        <w:tab/>
        <w:t xml:space="preserve">Inter-gNB CLI scheme 3A: </w:t>
      </w:r>
      <w:r>
        <w:rPr>
          <w:lang w:val="en-US" w:eastAsia="zh-CN"/>
        </w:rPr>
        <w:t>Spatial Domain Coordination Scheme for gNB Tx-Beam Nulling</w:t>
      </w:r>
      <w:bookmarkEnd w:id="223"/>
      <w:bookmarkEnd w:id="224"/>
      <w:bookmarkEnd w:id="225"/>
    </w:p>
    <w:p w14:paraId="5F171165" w14:textId="77777777" w:rsidR="006371E7" w:rsidRDefault="006371E7" w:rsidP="006371E7">
      <w:pPr>
        <w:pStyle w:val="41"/>
        <w:rPr>
          <w:lang w:val="en-US" w:eastAsia="zh-CN"/>
        </w:rPr>
      </w:pPr>
      <w:bookmarkStart w:id="226" w:name="_Toc11476"/>
      <w:bookmarkStart w:id="227" w:name="_Toc11857"/>
      <w:bookmarkStart w:id="228" w:name="_Toc144651903"/>
      <w:r>
        <w:t>8.3.</w:t>
      </w:r>
      <w:r>
        <w:rPr>
          <w:lang w:val="en-US"/>
        </w:rPr>
        <w:t>3A</w:t>
      </w:r>
      <w:r>
        <w:t>.1</w:t>
      </w:r>
      <w:r>
        <w:tab/>
      </w:r>
      <w:r>
        <w:rPr>
          <w:lang w:val="en-US"/>
        </w:rPr>
        <w:t>Reference scheme for performance comparison</w:t>
      </w:r>
      <w:bookmarkEnd w:id="226"/>
      <w:bookmarkEnd w:id="227"/>
      <w:bookmarkEnd w:id="228"/>
    </w:p>
    <w:p w14:paraId="13034748" w14:textId="458E387B" w:rsidR="006371E7" w:rsidRPr="00F969DE" w:rsidRDefault="006371E7" w:rsidP="009101F8">
      <w:pPr>
        <w:numPr>
          <w:ilvl w:val="0"/>
          <w:numId w:val="39"/>
        </w:numPr>
        <w:spacing w:line="252" w:lineRule="auto"/>
        <w:contextualSpacing/>
        <w:jc w:val="both"/>
        <w:rPr>
          <w:b/>
          <w:bCs/>
          <w:color w:val="1F497D"/>
          <w:lang w:val="en-US"/>
        </w:rPr>
      </w:pPr>
      <w:r w:rsidRPr="00F969DE">
        <w:rPr>
          <w:b/>
          <w:bCs/>
        </w:rPr>
        <w:t>Source 1 (</w:t>
      </w:r>
      <w:r w:rsidR="00B71592">
        <w:rPr>
          <w:b/>
          <w:bCs/>
        </w:rPr>
        <w:t>[43]</w:t>
      </w:r>
      <w:r w:rsidRPr="00F969DE">
        <w:rPr>
          <w:b/>
          <w:bCs/>
        </w:rPr>
        <w:t xml:space="preserve">) </w:t>
      </w:r>
    </w:p>
    <w:p w14:paraId="7FD244BB" w14:textId="77777777" w:rsidR="006371E7" w:rsidRDefault="006371E7" w:rsidP="009101F8">
      <w:pPr>
        <w:numPr>
          <w:ilvl w:val="1"/>
          <w:numId w:val="39"/>
        </w:numPr>
        <w:spacing w:line="252" w:lineRule="auto"/>
        <w:contextualSpacing/>
        <w:jc w:val="both"/>
        <w:rPr>
          <w:color w:val="1F497D"/>
          <w:lang w:val="en-US"/>
        </w:rPr>
      </w:pPr>
      <w:r>
        <w:t>No Tx beam nulling since the aggressor gNB does not know the channel information between the aggressor gNB and victim gNB</w:t>
      </w:r>
      <w:r>
        <w:rPr>
          <w:lang w:val="en-US"/>
        </w:rPr>
        <w:t>.</w:t>
      </w:r>
    </w:p>
    <w:p w14:paraId="40A3C740" w14:textId="7C19A816" w:rsidR="006371E7" w:rsidRPr="00F969DE" w:rsidRDefault="006371E7" w:rsidP="009101F8">
      <w:pPr>
        <w:numPr>
          <w:ilvl w:val="0"/>
          <w:numId w:val="39"/>
        </w:numPr>
        <w:spacing w:line="252" w:lineRule="auto"/>
        <w:contextualSpacing/>
        <w:jc w:val="both"/>
        <w:rPr>
          <w:b/>
          <w:bCs/>
          <w:color w:val="1F497D"/>
          <w:lang w:val="en-US"/>
        </w:rPr>
      </w:pPr>
      <w:r w:rsidRPr="00F969DE">
        <w:rPr>
          <w:b/>
          <w:bCs/>
        </w:rPr>
        <w:t>Source 2 (</w:t>
      </w:r>
      <w:r w:rsidR="00D95A20">
        <w:rPr>
          <w:b/>
          <w:bCs/>
        </w:rPr>
        <w:t>[26]</w:t>
      </w:r>
      <w:r w:rsidRPr="00F969DE">
        <w:rPr>
          <w:b/>
          <w:bCs/>
        </w:rPr>
        <w:t xml:space="preserve">) </w:t>
      </w:r>
    </w:p>
    <w:p w14:paraId="661FABE7" w14:textId="77777777" w:rsidR="006371E7" w:rsidRDefault="006371E7" w:rsidP="009101F8">
      <w:pPr>
        <w:numPr>
          <w:ilvl w:val="1"/>
          <w:numId w:val="39"/>
        </w:numPr>
        <w:spacing w:line="252" w:lineRule="auto"/>
        <w:contextualSpacing/>
        <w:jc w:val="both"/>
        <w:rPr>
          <w:lang w:val="en-US" w:eastAsia="zh-CN"/>
        </w:rPr>
      </w:pPr>
      <w:r>
        <w:rPr>
          <w:lang w:eastAsia="zh-CN"/>
        </w:rPr>
        <w:t>Deployment scenario #1: Indoor office (InH) with Dynamic TDD without aggressor (Tx) gNB nulling due to lack of inter-gNB channel information and lack of inter-gNB CLI measurements</w:t>
      </w:r>
      <w:r w:rsidRPr="00E67765">
        <w:rPr>
          <w:lang w:val="en-US" w:eastAsia="zh-CN"/>
        </w:rPr>
        <w:t>.</w:t>
      </w:r>
    </w:p>
    <w:p w14:paraId="6812ABF6" w14:textId="77777777" w:rsidR="006371E7" w:rsidRPr="00E67765" w:rsidRDefault="006371E7" w:rsidP="009101F8">
      <w:pPr>
        <w:numPr>
          <w:ilvl w:val="1"/>
          <w:numId w:val="39"/>
        </w:numPr>
        <w:spacing w:line="252" w:lineRule="auto"/>
        <w:contextualSpacing/>
        <w:jc w:val="both"/>
        <w:rPr>
          <w:lang w:val="en-US" w:eastAsia="zh-CN"/>
        </w:rPr>
      </w:pPr>
      <w:r>
        <w:rPr>
          <w:lang w:eastAsia="zh-CN"/>
        </w:rPr>
        <w:t>Deployment scenario #2: Urban Macro (UMa) with Semi-static SBFD without aggressor (Tx) gNB nulling due to lack of inter-gNB channel information and lack of inter-gNB CLI measurement.</w:t>
      </w:r>
    </w:p>
    <w:p w14:paraId="2F5BDD8D" w14:textId="2BA692A5" w:rsidR="006371E7" w:rsidRPr="00F969DE" w:rsidRDefault="006371E7" w:rsidP="009101F8">
      <w:pPr>
        <w:numPr>
          <w:ilvl w:val="0"/>
          <w:numId w:val="39"/>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w:t>
      </w:r>
      <w:r w:rsidR="00B71592">
        <w:rPr>
          <w:b/>
          <w:bCs/>
        </w:rPr>
        <w:t>[42]</w:t>
      </w:r>
      <w:r w:rsidRPr="00F969DE">
        <w:rPr>
          <w:b/>
          <w:bCs/>
        </w:rPr>
        <w:t xml:space="preserve">) </w:t>
      </w:r>
    </w:p>
    <w:p w14:paraId="639466C5" w14:textId="4B350AD0" w:rsidR="006371E7" w:rsidRPr="00C13D38" w:rsidRDefault="006371E7" w:rsidP="009101F8">
      <w:pPr>
        <w:numPr>
          <w:ilvl w:val="1"/>
          <w:numId w:val="39"/>
        </w:numPr>
        <w:spacing w:line="252" w:lineRule="auto"/>
        <w:contextualSpacing/>
        <w:jc w:val="both"/>
        <w:rPr>
          <w:color w:val="1F497D"/>
          <w:lang w:val="en-US"/>
        </w:rPr>
      </w:pPr>
      <w:r w:rsidRPr="006A038D">
        <w:t>No Tx beam nulling since the aggressor gNB does not know the channel information between the aggressor gNB and victim gNB</w:t>
      </w:r>
      <w:r w:rsidRPr="006A038D">
        <w:rPr>
          <w:lang w:val="en-US"/>
        </w:rPr>
        <w:t>.</w:t>
      </w:r>
    </w:p>
    <w:p w14:paraId="4F378695" w14:textId="77777777" w:rsidR="006371E7" w:rsidRDefault="006371E7" w:rsidP="006371E7">
      <w:pPr>
        <w:pStyle w:val="41"/>
      </w:pPr>
      <w:bookmarkStart w:id="229" w:name="_Toc29751"/>
      <w:bookmarkStart w:id="230" w:name="_Toc32176"/>
      <w:bookmarkStart w:id="231" w:name="_Toc144651904"/>
      <w:r>
        <w:t>8.3.</w:t>
      </w:r>
      <w:r>
        <w:rPr>
          <w:lang w:val="en-US"/>
        </w:rPr>
        <w:t>3A</w:t>
      </w:r>
      <w:r>
        <w:t>.</w:t>
      </w:r>
      <w:r>
        <w:rPr>
          <w:lang w:val="en-US"/>
        </w:rPr>
        <w:t>2</w:t>
      </w:r>
      <w:r>
        <w:tab/>
      </w:r>
      <w:bookmarkEnd w:id="229"/>
      <w:bookmarkEnd w:id="230"/>
      <w:r>
        <w:t>Proposed Scheme</w:t>
      </w:r>
      <w:bookmarkEnd w:id="231"/>
    </w:p>
    <w:p w14:paraId="2032D500" w14:textId="35F718B4" w:rsidR="006371E7" w:rsidRPr="00F969DE" w:rsidRDefault="006371E7" w:rsidP="009101F8">
      <w:pPr>
        <w:numPr>
          <w:ilvl w:val="0"/>
          <w:numId w:val="39"/>
        </w:numPr>
        <w:spacing w:line="252" w:lineRule="auto"/>
        <w:contextualSpacing/>
        <w:jc w:val="both"/>
        <w:rPr>
          <w:b/>
          <w:bCs/>
          <w:lang w:val="en-US"/>
        </w:rPr>
      </w:pPr>
      <w:r w:rsidRPr="00F969DE">
        <w:rPr>
          <w:b/>
          <w:bCs/>
        </w:rPr>
        <w:t>Source 1 (</w:t>
      </w:r>
      <w:r w:rsidR="00B71592">
        <w:rPr>
          <w:b/>
          <w:bCs/>
        </w:rPr>
        <w:t>[43]</w:t>
      </w:r>
      <w:r w:rsidRPr="00F969DE">
        <w:rPr>
          <w:b/>
          <w:bCs/>
        </w:rPr>
        <w:t xml:space="preserve">) </w:t>
      </w:r>
    </w:p>
    <w:p w14:paraId="592236CB" w14:textId="77777777" w:rsidR="006371E7" w:rsidRDefault="006371E7" w:rsidP="009101F8">
      <w:pPr>
        <w:numPr>
          <w:ilvl w:val="1"/>
          <w:numId w:val="39"/>
        </w:numPr>
        <w:spacing w:line="252" w:lineRule="auto"/>
        <w:contextualSpacing/>
        <w:jc w:val="both"/>
        <w:rPr>
          <w:lang w:val="en-US"/>
        </w:rPr>
      </w:pPr>
      <w:r>
        <w:rPr>
          <w:lang w:val="en-US"/>
        </w:rPr>
        <w:t xml:space="preserve">Tx beam nulling is performed by the aggressor gNB. </w:t>
      </w:r>
    </w:p>
    <w:p w14:paraId="109CE2C4" w14:textId="77777777" w:rsidR="006371E7" w:rsidRDefault="006371E7" w:rsidP="009101F8">
      <w:pPr>
        <w:numPr>
          <w:ilvl w:val="1"/>
          <w:numId w:val="39"/>
        </w:numPr>
        <w:spacing w:line="252" w:lineRule="auto"/>
        <w:contextualSpacing/>
        <w:jc w:val="both"/>
        <w:rPr>
          <w:lang w:val="en-US"/>
        </w:rPr>
      </w:pPr>
      <w:r>
        <w:rPr>
          <w:lang w:val="en-US"/>
        </w:rPr>
        <w:t xml:space="preserve">The victim gNB measures the channel information based on the NZP CSI-RS transmitted from the aggressor gNB to the victim gNB and then delivers the measured channel information to the aggressor gNB. </w:t>
      </w:r>
    </w:p>
    <w:p w14:paraId="6DB42496" w14:textId="77777777" w:rsidR="006371E7" w:rsidRDefault="006371E7" w:rsidP="009101F8">
      <w:pPr>
        <w:numPr>
          <w:ilvl w:val="1"/>
          <w:numId w:val="39"/>
        </w:numPr>
        <w:spacing w:line="252" w:lineRule="auto"/>
        <w:contextualSpacing/>
        <w:jc w:val="both"/>
        <w:rPr>
          <w:lang w:val="en-US"/>
        </w:rPr>
      </w:pPr>
      <w:r>
        <w:rPr>
          <w:lang w:val="en-US"/>
        </w:rPr>
        <w:lastRenderedPageBreak/>
        <w:t>The aggressor gNB determines the DL precoder for its serving UEs by considering the channel information between aggressor gNB and victim gNB so that the DL transmission beam has the least interference to the victim gNB.</w:t>
      </w:r>
    </w:p>
    <w:p w14:paraId="32EC6EDA" w14:textId="637B8C80" w:rsidR="006371E7" w:rsidRPr="00F969DE" w:rsidRDefault="006371E7" w:rsidP="009101F8">
      <w:pPr>
        <w:numPr>
          <w:ilvl w:val="0"/>
          <w:numId w:val="39"/>
        </w:numPr>
        <w:spacing w:line="252" w:lineRule="auto"/>
        <w:contextualSpacing/>
        <w:jc w:val="both"/>
        <w:rPr>
          <w:b/>
          <w:bCs/>
          <w:lang w:val="en-US"/>
        </w:rPr>
      </w:pPr>
      <w:r w:rsidRPr="00F969DE">
        <w:rPr>
          <w:b/>
          <w:bCs/>
        </w:rPr>
        <w:t>Source 2 (</w:t>
      </w:r>
      <w:r w:rsidR="00D95A20">
        <w:rPr>
          <w:b/>
          <w:bCs/>
        </w:rPr>
        <w:t>[26]</w:t>
      </w:r>
      <w:r w:rsidRPr="00F969DE">
        <w:rPr>
          <w:b/>
          <w:bCs/>
        </w:rPr>
        <w:t>)</w:t>
      </w:r>
    </w:p>
    <w:p w14:paraId="33656B73" w14:textId="77777777" w:rsidR="006371E7" w:rsidRDefault="006371E7" w:rsidP="009101F8">
      <w:pPr>
        <w:numPr>
          <w:ilvl w:val="1"/>
          <w:numId w:val="39"/>
        </w:numPr>
        <w:spacing w:line="252" w:lineRule="auto"/>
        <w:contextualSpacing/>
        <w:jc w:val="both"/>
        <w:rPr>
          <w:lang w:val="en-US"/>
        </w:rPr>
      </w:pPr>
      <w:r>
        <w:rPr>
          <w:lang w:eastAsia="zh-CN"/>
        </w:rPr>
        <w:t xml:space="preserve">Aggressor gNB Tx nulling towards victim gNB(s) based on knowledge of the channel between the aggressor and victim gNB(s). </w:t>
      </w:r>
    </w:p>
    <w:p w14:paraId="54D7F4D7" w14:textId="77777777" w:rsidR="006371E7" w:rsidRDefault="006371E7" w:rsidP="009101F8">
      <w:pPr>
        <w:numPr>
          <w:ilvl w:val="1"/>
          <w:numId w:val="39"/>
        </w:numPr>
        <w:spacing w:line="252" w:lineRule="auto"/>
        <w:contextualSpacing/>
        <w:jc w:val="both"/>
      </w:pPr>
      <w:r>
        <w:rPr>
          <w:lang w:eastAsia="zh-CN"/>
        </w:rPr>
        <w:t>Victim gNB(s) are identified based on inter-gNB CLI measurements.</w:t>
      </w:r>
    </w:p>
    <w:p w14:paraId="7BD8C2AE" w14:textId="0A0F5F34" w:rsidR="006371E7" w:rsidRPr="00F969DE" w:rsidRDefault="006371E7" w:rsidP="009101F8">
      <w:pPr>
        <w:numPr>
          <w:ilvl w:val="0"/>
          <w:numId w:val="39"/>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w:t>
      </w:r>
      <w:r w:rsidR="00B71592">
        <w:rPr>
          <w:b/>
          <w:bCs/>
        </w:rPr>
        <w:t>[42]</w:t>
      </w:r>
      <w:r w:rsidRPr="00F969DE">
        <w:rPr>
          <w:b/>
          <w:bCs/>
        </w:rPr>
        <w:t xml:space="preserve">) </w:t>
      </w:r>
    </w:p>
    <w:p w14:paraId="459F634B" w14:textId="6FCA0543" w:rsidR="006371E7" w:rsidRPr="00C13D38" w:rsidRDefault="006371E7" w:rsidP="009101F8">
      <w:pPr>
        <w:numPr>
          <w:ilvl w:val="1"/>
          <w:numId w:val="39"/>
        </w:numPr>
        <w:spacing w:line="252" w:lineRule="auto"/>
        <w:contextualSpacing/>
        <w:jc w:val="both"/>
        <w:rPr>
          <w:color w:val="1F497D"/>
          <w:lang w:val="en-US"/>
        </w:rPr>
      </w:pPr>
      <w:r w:rsidRPr="006A038D">
        <w:t>Same as the proposed scheme of source 1</w:t>
      </w:r>
    </w:p>
    <w:p w14:paraId="0EB11BCD" w14:textId="77777777" w:rsidR="006371E7" w:rsidRDefault="006371E7" w:rsidP="006371E7">
      <w:pPr>
        <w:pStyle w:val="41"/>
      </w:pPr>
      <w:bookmarkStart w:id="232" w:name="_Toc7332"/>
      <w:bookmarkStart w:id="233" w:name="_Toc7730"/>
      <w:bookmarkStart w:id="234" w:name="_Toc144651905"/>
      <w:r>
        <w:t>8.3.</w:t>
      </w:r>
      <w:r>
        <w:rPr>
          <w:lang w:val="en-US"/>
        </w:rPr>
        <w:t>3A</w:t>
      </w:r>
      <w:r>
        <w:t>.</w:t>
      </w:r>
      <w:r>
        <w:rPr>
          <w:lang w:val="en-US"/>
        </w:rPr>
        <w:t>3</w:t>
      </w:r>
      <w:r>
        <w:tab/>
        <w:t>Performance evaluation or analysis</w:t>
      </w:r>
      <w:bookmarkEnd w:id="232"/>
      <w:bookmarkEnd w:id="233"/>
      <w:bookmarkEnd w:id="234"/>
    </w:p>
    <w:p w14:paraId="55438357" w14:textId="7BB584A6" w:rsidR="005951F0" w:rsidRDefault="005951F0" w:rsidP="005951F0">
      <w:pPr>
        <w:tabs>
          <w:tab w:val="left" w:pos="0"/>
        </w:tabs>
        <w:spacing w:line="252" w:lineRule="auto"/>
        <w:contextualSpacing/>
        <w:jc w:val="both"/>
      </w:pPr>
      <w:r>
        <w:rPr>
          <w:rFonts w:eastAsia="Malgun Gothic"/>
          <w:lang w:eastAsia="ko-KR"/>
        </w:rPr>
        <w:t>3 sources (</w:t>
      </w:r>
      <w:r w:rsidR="00EC2BE2">
        <w:t>[42]</w:t>
      </w:r>
      <w:r>
        <w:t xml:space="preserve">, </w:t>
      </w:r>
      <w:r w:rsidR="00D95A20">
        <w:rPr>
          <w:rFonts w:eastAsia="Malgun Gothic"/>
          <w:color w:val="000000"/>
          <w:lang w:eastAsia="ko-KR"/>
        </w:rPr>
        <w:t>[26]</w:t>
      </w:r>
      <w:r>
        <w:rPr>
          <w:rFonts w:eastAsia="Malgun Gothic"/>
          <w:color w:val="000000"/>
          <w:lang w:eastAsia="ko-KR"/>
        </w:rPr>
        <w:t xml:space="preserve">, </w:t>
      </w:r>
      <w:r w:rsidR="00EC2BE2">
        <w:t>[43]</w:t>
      </w:r>
      <w:r>
        <w:t xml:space="preserve">) provided SLS evaluation results for performance comparison between dynamic TDD without aggressor gNB Tx beam nulling and dynamic TDD with aggressor gNB Tx beam nulling. The evaluation results are captured in Annex B.4. </w:t>
      </w:r>
    </w:p>
    <w:p w14:paraId="1A12738E" w14:textId="77777777" w:rsidR="005951F0" w:rsidRDefault="005951F0" w:rsidP="005951F0">
      <w:pPr>
        <w:tabs>
          <w:tab w:val="left" w:pos="0"/>
        </w:tabs>
        <w:spacing w:line="252" w:lineRule="auto"/>
        <w:contextualSpacing/>
        <w:jc w:val="both"/>
      </w:pPr>
      <w:r>
        <w:t>The summary of DL average-UPT gain and UL average-UPT gain are provided in Table 8.3.3A.3-1 and 8.3.3A.3-2, where large packet size and small packet size are assumed respectively.</w:t>
      </w:r>
    </w:p>
    <w:p w14:paraId="50E7C4FC" w14:textId="77777777" w:rsidR="005951F0" w:rsidRDefault="005951F0" w:rsidP="005951F0">
      <w:pPr>
        <w:tabs>
          <w:tab w:val="left" w:pos="0"/>
        </w:tabs>
        <w:spacing w:line="252" w:lineRule="auto"/>
        <w:contextualSpacing/>
        <w:jc w:val="both"/>
      </w:pPr>
    </w:p>
    <w:p w14:paraId="667CCC70" w14:textId="7A738863" w:rsidR="005951F0" w:rsidRDefault="005951F0" w:rsidP="005951F0">
      <w:pPr>
        <w:spacing w:after="0"/>
        <w:jc w:val="center"/>
        <w:rPr>
          <w:b/>
          <w:lang w:eastAsia="zh-CN"/>
        </w:rPr>
      </w:pPr>
      <w:r>
        <w:rPr>
          <w:b/>
        </w:rPr>
        <w:t xml:space="preserve">Table 8.3.3A.3-1: </w:t>
      </w:r>
      <w:r>
        <w:rPr>
          <w:b/>
          <w:bCs/>
          <w:lang w:val="en-US" w:eastAsia="zh-CN"/>
        </w:rPr>
        <w:t>gNB Tx-Beam Nulling</w:t>
      </w:r>
      <w:r w:rsidR="00177EF8">
        <w:rPr>
          <w:b/>
        </w:rPr>
        <w:t xml:space="preserve"> vs.</w:t>
      </w:r>
      <w:r w:rsidR="00177EF8" w:rsidRPr="00177EF8">
        <w:rPr>
          <w:rFonts w:eastAsia="Malgun Gothic"/>
          <w:b/>
          <w:bCs/>
          <w:lang w:val="en-US" w:eastAsia="ko-KR"/>
        </w:rPr>
        <w:t xml:space="preserve"> </w:t>
      </w:r>
      <w:r w:rsidR="00177EF8">
        <w:rPr>
          <w:rFonts w:eastAsia="Malgun Gothic"/>
          <w:b/>
          <w:bCs/>
          <w:lang w:val="en-US" w:eastAsia="ko-KR"/>
        </w:rPr>
        <w:t xml:space="preserve">No </w:t>
      </w:r>
      <w:r w:rsidR="00177EF8">
        <w:rPr>
          <w:b/>
          <w:bCs/>
        </w:rPr>
        <w:t>aggressor</w:t>
      </w:r>
      <w:r w:rsidR="00177EF8">
        <w:t xml:space="preserve"> </w:t>
      </w:r>
      <w:r w:rsidR="00177EF8">
        <w:rPr>
          <w:b/>
          <w:bCs/>
          <w:lang w:val="en-US" w:eastAsia="zh-CN"/>
        </w:rPr>
        <w:t>gNB Tx-Beam Nulling</w:t>
      </w:r>
    </w:p>
    <w:p w14:paraId="5CBBDD2C" w14:textId="35E40C17" w:rsidR="005951F0" w:rsidRDefault="005951F0" w:rsidP="005951F0">
      <w:pPr>
        <w:spacing w:after="0"/>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rPr>
        <w:t>)</w:t>
      </w:r>
    </w:p>
    <w:tbl>
      <w:tblPr>
        <w:tblStyle w:val="a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093960B9" w14:textId="77777777" w:rsidTr="003C3386">
        <w:trPr>
          <w:trHeight w:val="431"/>
        </w:trPr>
        <w:tc>
          <w:tcPr>
            <w:tcW w:w="2751" w:type="dxa"/>
            <w:gridSpan w:val="2"/>
          </w:tcPr>
          <w:p w14:paraId="2E20BDD2" w14:textId="77777777" w:rsidR="005951F0" w:rsidRDefault="005951F0" w:rsidP="003C3386">
            <w:pPr>
              <w:rPr>
                <w:b/>
              </w:rPr>
            </w:pPr>
          </w:p>
        </w:tc>
        <w:tc>
          <w:tcPr>
            <w:tcW w:w="2306" w:type="dxa"/>
            <w:gridSpan w:val="3"/>
            <w:vAlign w:val="center"/>
          </w:tcPr>
          <w:p w14:paraId="391EFD27"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74E28F2A"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329B41D5" w14:textId="77777777" w:rsidR="005951F0" w:rsidRDefault="005951F0" w:rsidP="003C3386">
            <w:pPr>
              <w:jc w:val="center"/>
              <w:rPr>
                <w:b/>
                <w:color w:val="000000"/>
              </w:rPr>
            </w:pPr>
            <w:r>
              <w:rPr>
                <w:b/>
                <w:color w:val="000000"/>
              </w:rPr>
              <w:t>High load</w:t>
            </w:r>
          </w:p>
        </w:tc>
      </w:tr>
      <w:tr w:rsidR="005951F0" w14:paraId="72ED18C4" w14:textId="77777777" w:rsidTr="003C3386">
        <w:trPr>
          <w:trHeight w:val="431"/>
        </w:trPr>
        <w:tc>
          <w:tcPr>
            <w:tcW w:w="2751" w:type="dxa"/>
            <w:gridSpan w:val="2"/>
          </w:tcPr>
          <w:p w14:paraId="79405299" w14:textId="77777777" w:rsidR="005951F0" w:rsidRDefault="005951F0" w:rsidP="003C3386">
            <w:pPr>
              <w:rPr>
                <w:b/>
              </w:rPr>
            </w:pPr>
          </w:p>
        </w:tc>
        <w:tc>
          <w:tcPr>
            <w:tcW w:w="768" w:type="dxa"/>
          </w:tcPr>
          <w:p w14:paraId="33ADBD08" w14:textId="1CDFB708" w:rsidR="005951F0" w:rsidRDefault="005951F0" w:rsidP="003C3386">
            <w:pPr>
              <w:jc w:val="center"/>
              <w:rPr>
                <w:b/>
                <w:color w:val="000000"/>
                <w:sz w:val="16"/>
                <w:szCs w:val="16"/>
              </w:rPr>
            </w:pPr>
            <w:r>
              <w:rPr>
                <w:b/>
                <w:bCs/>
                <w:sz w:val="16"/>
                <w:szCs w:val="16"/>
              </w:rPr>
              <w:t>Source 1 (</w:t>
            </w:r>
            <w:r w:rsidR="00B71592">
              <w:rPr>
                <w:b/>
                <w:bCs/>
                <w:sz w:val="16"/>
                <w:szCs w:val="16"/>
              </w:rPr>
              <w:t>[43]</w:t>
            </w:r>
            <w:r>
              <w:rPr>
                <w:b/>
                <w:bCs/>
                <w:sz w:val="16"/>
                <w:szCs w:val="16"/>
              </w:rPr>
              <w:t>)</w:t>
            </w:r>
          </w:p>
        </w:tc>
        <w:tc>
          <w:tcPr>
            <w:tcW w:w="769" w:type="dxa"/>
          </w:tcPr>
          <w:p w14:paraId="2B39A2B7" w14:textId="4D7D6FF2"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769" w:type="dxa"/>
          </w:tcPr>
          <w:p w14:paraId="5D2412E8" w14:textId="603C7925" w:rsidR="005951F0" w:rsidRDefault="005951F0" w:rsidP="003C3386">
            <w:pPr>
              <w:jc w:val="center"/>
              <w:rPr>
                <w:b/>
                <w:color w:val="000000"/>
                <w:sz w:val="16"/>
                <w:szCs w:val="16"/>
              </w:rPr>
            </w:pPr>
            <w:r>
              <w:rPr>
                <w:b/>
                <w:bCs/>
                <w:sz w:val="16"/>
                <w:szCs w:val="16"/>
              </w:rPr>
              <w:t>Source 3 (</w:t>
            </w:r>
            <w:r w:rsidR="00B71592">
              <w:rPr>
                <w:b/>
                <w:bCs/>
                <w:sz w:val="16"/>
                <w:szCs w:val="16"/>
              </w:rPr>
              <w:t>[42]</w:t>
            </w:r>
            <w:r>
              <w:rPr>
                <w:b/>
                <w:bCs/>
                <w:sz w:val="16"/>
                <w:szCs w:val="16"/>
              </w:rPr>
              <w:t>)</w:t>
            </w:r>
          </w:p>
        </w:tc>
        <w:tc>
          <w:tcPr>
            <w:tcW w:w="768" w:type="dxa"/>
          </w:tcPr>
          <w:p w14:paraId="4BF6329C" w14:textId="2854E52A" w:rsidR="005951F0" w:rsidRDefault="005951F0" w:rsidP="003C3386">
            <w:pPr>
              <w:jc w:val="center"/>
              <w:rPr>
                <w:b/>
                <w:color w:val="000000"/>
                <w:sz w:val="16"/>
                <w:szCs w:val="16"/>
              </w:rPr>
            </w:pPr>
            <w:r>
              <w:rPr>
                <w:b/>
                <w:bCs/>
                <w:sz w:val="16"/>
                <w:szCs w:val="16"/>
              </w:rPr>
              <w:t>Source 1 (</w:t>
            </w:r>
            <w:r w:rsidR="00B71592">
              <w:rPr>
                <w:b/>
                <w:bCs/>
                <w:sz w:val="16"/>
                <w:szCs w:val="16"/>
              </w:rPr>
              <w:t>[43]</w:t>
            </w:r>
            <w:r>
              <w:rPr>
                <w:b/>
                <w:bCs/>
                <w:sz w:val="16"/>
                <w:szCs w:val="16"/>
              </w:rPr>
              <w:t>)</w:t>
            </w:r>
          </w:p>
        </w:tc>
        <w:tc>
          <w:tcPr>
            <w:tcW w:w="769" w:type="dxa"/>
          </w:tcPr>
          <w:p w14:paraId="3F006CD4" w14:textId="5BE84E14"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769" w:type="dxa"/>
          </w:tcPr>
          <w:p w14:paraId="0E5BD8E9" w14:textId="7A083C97" w:rsidR="005951F0" w:rsidRDefault="005951F0" w:rsidP="003C3386">
            <w:pPr>
              <w:jc w:val="center"/>
              <w:rPr>
                <w:b/>
                <w:color w:val="000000"/>
                <w:sz w:val="16"/>
                <w:szCs w:val="16"/>
              </w:rPr>
            </w:pPr>
            <w:r>
              <w:rPr>
                <w:b/>
                <w:bCs/>
                <w:sz w:val="16"/>
                <w:szCs w:val="16"/>
              </w:rPr>
              <w:t>Source 3 (</w:t>
            </w:r>
            <w:r w:rsidR="00B71592">
              <w:rPr>
                <w:b/>
                <w:bCs/>
                <w:sz w:val="16"/>
                <w:szCs w:val="16"/>
              </w:rPr>
              <w:t>[42]</w:t>
            </w:r>
            <w:r>
              <w:rPr>
                <w:b/>
                <w:bCs/>
                <w:sz w:val="16"/>
                <w:szCs w:val="16"/>
              </w:rPr>
              <w:t>)</w:t>
            </w:r>
          </w:p>
        </w:tc>
        <w:tc>
          <w:tcPr>
            <w:tcW w:w="768" w:type="dxa"/>
          </w:tcPr>
          <w:p w14:paraId="749D1897" w14:textId="29095934" w:rsidR="005951F0" w:rsidRDefault="005951F0" w:rsidP="003C3386">
            <w:pPr>
              <w:jc w:val="center"/>
              <w:rPr>
                <w:b/>
                <w:color w:val="000000"/>
                <w:sz w:val="16"/>
                <w:szCs w:val="16"/>
              </w:rPr>
            </w:pPr>
            <w:r>
              <w:rPr>
                <w:b/>
                <w:bCs/>
                <w:sz w:val="16"/>
                <w:szCs w:val="16"/>
              </w:rPr>
              <w:t>Source 1 (</w:t>
            </w:r>
            <w:r w:rsidR="00B71592">
              <w:rPr>
                <w:b/>
                <w:bCs/>
                <w:sz w:val="16"/>
                <w:szCs w:val="16"/>
              </w:rPr>
              <w:t>[43]</w:t>
            </w:r>
            <w:r>
              <w:rPr>
                <w:b/>
                <w:bCs/>
                <w:sz w:val="16"/>
                <w:szCs w:val="16"/>
              </w:rPr>
              <w:t>)</w:t>
            </w:r>
          </w:p>
        </w:tc>
        <w:tc>
          <w:tcPr>
            <w:tcW w:w="769" w:type="dxa"/>
          </w:tcPr>
          <w:p w14:paraId="49C550AA" w14:textId="66AFEC8A"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769" w:type="dxa"/>
          </w:tcPr>
          <w:p w14:paraId="31B474AF" w14:textId="0612635F" w:rsidR="005951F0" w:rsidRDefault="005951F0" w:rsidP="003C3386">
            <w:pPr>
              <w:jc w:val="center"/>
              <w:rPr>
                <w:b/>
                <w:color w:val="000000"/>
                <w:sz w:val="16"/>
                <w:szCs w:val="16"/>
              </w:rPr>
            </w:pPr>
            <w:r>
              <w:rPr>
                <w:b/>
                <w:bCs/>
                <w:sz w:val="16"/>
                <w:szCs w:val="16"/>
              </w:rPr>
              <w:t>Source 3 (</w:t>
            </w:r>
            <w:r w:rsidR="00B71592">
              <w:rPr>
                <w:b/>
                <w:bCs/>
                <w:sz w:val="16"/>
                <w:szCs w:val="16"/>
              </w:rPr>
              <w:t>[42]</w:t>
            </w:r>
            <w:r>
              <w:rPr>
                <w:b/>
                <w:bCs/>
                <w:sz w:val="16"/>
                <w:szCs w:val="16"/>
              </w:rPr>
              <w:t>)</w:t>
            </w:r>
          </w:p>
        </w:tc>
      </w:tr>
      <w:tr w:rsidR="005951F0" w14:paraId="54CFE27D" w14:textId="77777777" w:rsidTr="003C3386">
        <w:trPr>
          <w:trHeight w:val="431"/>
        </w:trPr>
        <w:tc>
          <w:tcPr>
            <w:tcW w:w="1724" w:type="dxa"/>
          </w:tcPr>
          <w:p w14:paraId="0CDC0414"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6F9523E4" w14:textId="77777777" w:rsidR="005951F0" w:rsidRDefault="005951F0" w:rsidP="003C3386">
            <w:pPr>
              <w:rPr>
                <w:b/>
                <w:bCs/>
                <w:sz w:val="16"/>
                <w:szCs w:val="16"/>
              </w:rPr>
            </w:pPr>
            <w:r>
              <w:rPr>
                <w:b/>
                <w:bCs/>
                <w:sz w:val="16"/>
                <w:szCs w:val="16"/>
              </w:rPr>
              <w:t>Mean</w:t>
            </w:r>
          </w:p>
          <w:p w14:paraId="478EDD9C" w14:textId="77777777" w:rsidR="005951F0" w:rsidRDefault="005951F0" w:rsidP="003C3386">
            <w:pPr>
              <w:rPr>
                <w:b/>
                <w:sz w:val="16"/>
                <w:szCs w:val="16"/>
              </w:rPr>
            </w:pPr>
            <w:r>
              <w:rPr>
                <w:b/>
                <w:bCs/>
                <w:sz w:val="16"/>
                <w:szCs w:val="16"/>
              </w:rPr>
              <w:t>5%</w:t>
            </w:r>
          </w:p>
          <w:p w14:paraId="4ED88635" w14:textId="77777777" w:rsidR="005951F0" w:rsidRDefault="005951F0" w:rsidP="003C3386">
            <w:pPr>
              <w:rPr>
                <w:b/>
                <w:sz w:val="16"/>
                <w:szCs w:val="16"/>
              </w:rPr>
            </w:pPr>
            <w:r>
              <w:rPr>
                <w:b/>
                <w:bCs/>
                <w:sz w:val="16"/>
                <w:szCs w:val="16"/>
              </w:rPr>
              <w:t>50%</w:t>
            </w:r>
          </w:p>
        </w:tc>
        <w:tc>
          <w:tcPr>
            <w:tcW w:w="768" w:type="dxa"/>
          </w:tcPr>
          <w:p w14:paraId="63A1859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1.99%</w:t>
            </w:r>
          </w:p>
          <w:p w14:paraId="468F69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w:t>
            </w:r>
          </w:p>
          <w:p w14:paraId="06DA6C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3.85%</w:t>
            </w:r>
          </w:p>
        </w:tc>
        <w:tc>
          <w:tcPr>
            <w:tcW w:w="769" w:type="dxa"/>
          </w:tcPr>
          <w:p w14:paraId="047FAA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-9.84%</w:t>
            </w:r>
          </w:p>
          <w:p w14:paraId="30CD51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-23.54%</w:t>
            </w:r>
          </w:p>
          <w:p w14:paraId="4FCC55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-6.71%</w:t>
            </w:r>
          </w:p>
        </w:tc>
        <w:tc>
          <w:tcPr>
            <w:tcW w:w="769" w:type="dxa"/>
          </w:tcPr>
          <w:p w14:paraId="6CFCB562" w14:textId="77777777" w:rsidR="005951F0" w:rsidRDefault="005951F0" w:rsidP="003C3386">
            <w:pPr>
              <w:jc w:val="center"/>
              <w:rPr>
                <w:rFonts w:eastAsia="Malgun Gothic"/>
                <w:bCs/>
                <w:sz w:val="16"/>
                <w:szCs w:val="16"/>
                <w:lang w:eastAsia="ko-KR"/>
              </w:rPr>
            </w:pPr>
          </w:p>
        </w:tc>
        <w:tc>
          <w:tcPr>
            <w:tcW w:w="768" w:type="dxa"/>
          </w:tcPr>
          <w:p w14:paraId="35C7528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1.94%</w:t>
            </w:r>
          </w:p>
          <w:p w14:paraId="3AB614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w:t>
            </w:r>
          </w:p>
          <w:p w14:paraId="7649F8A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2.61%</w:t>
            </w:r>
          </w:p>
        </w:tc>
        <w:tc>
          <w:tcPr>
            <w:tcW w:w="769" w:type="dxa"/>
          </w:tcPr>
          <w:p w14:paraId="0ED5379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-12.76%</w:t>
            </w:r>
          </w:p>
          <w:p w14:paraId="24C2B8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-29.12%</w:t>
            </w:r>
          </w:p>
          <w:p w14:paraId="5D1CCC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-11.09%</w:t>
            </w:r>
          </w:p>
        </w:tc>
        <w:tc>
          <w:tcPr>
            <w:tcW w:w="769" w:type="dxa"/>
          </w:tcPr>
          <w:p w14:paraId="34E7DAC3" w14:textId="77777777" w:rsidR="005951F0" w:rsidRDefault="005951F0" w:rsidP="003C3386">
            <w:pPr>
              <w:jc w:val="center"/>
              <w:rPr>
                <w:rFonts w:eastAsia="Malgun Gothic"/>
                <w:bCs/>
                <w:sz w:val="16"/>
                <w:szCs w:val="16"/>
                <w:lang w:eastAsia="ko-KR"/>
              </w:rPr>
            </w:pPr>
          </w:p>
        </w:tc>
        <w:tc>
          <w:tcPr>
            <w:tcW w:w="768" w:type="dxa"/>
          </w:tcPr>
          <w:p w14:paraId="3DC02BB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1.68%</w:t>
            </w:r>
          </w:p>
          <w:p w14:paraId="105A63F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-27.65%</w:t>
            </w:r>
          </w:p>
          <w:p w14:paraId="76B931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1.03%</w:t>
            </w:r>
          </w:p>
        </w:tc>
        <w:tc>
          <w:tcPr>
            <w:tcW w:w="769" w:type="dxa"/>
          </w:tcPr>
          <w:p w14:paraId="39BC2F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-13.25%</w:t>
            </w:r>
          </w:p>
          <w:p w14:paraId="03763C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-30.24%</w:t>
            </w:r>
          </w:p>
          <w:p w14:paraId="6A0D2A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-10.76%</w:t>
            </w:r>
          </w:p>
        </w:tc>
        <w:tc>
          <w:tcPr>
            <w:tcW w:w="769" w:type="dxa"/>
          </w:tcPr>
          <w:p w14:paraId="161593B2" w14:textId="77777777" w:rsidR="005951F0" w:rsidRDefault="005951F0" w:rsidP="003C3386">
            <w:pPr>
              <w:jc w:val="center"/>
              <w:rPr>
                <w:rFonts w:eastAsia="Malgun Gothic"/>
                <w:bCs/>
                <w:sz w:val="16"/>
                <w:szCs w:val="16"/>
                <w:lang w:eastAsia="ko-KR"/>
              </w:rPr>
            </w:pPr>
            <w:r>
              <w:rPr>
                <w:sz w:val="16"/>
                <w:szCs w:val="16"/>
                <w:lang w:val="en-US" w:eastAsia="zh-CN"/>
              </w:rPr>
              <w:t>-4.9% ~   -5.7%</w:t>
            </w:r>
          </w:p>
        </w:tc>
      </w:tr>
      <w:tr w:rsidR="005951F0" w14:paraId="40956AFB" w14:textId="77777777" w:rsidTr="003C3386">
        <w:trPr>
          <w:trHeight w:val="431"/>
        </w:trPr>
        <w:tc>
          <w:tcPr>
            <w:tcW w:w="1724" w:type="dxa"/>
          </w:tcPr>
          <w:p w14:paraId="4630B28C"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553E763B" w14:textId="77777777" w:rsidR="005951F0" w:rsidRDefault="005951F0" w:rsidP="003C3386">
            <w:pPr>
              <w:rPr>
                <w:b/>
                <w:bCs/>
                <w:sz w:val="16"/>
                <w:szCs w:val="16"/>
              </w:rPr>
            </w:pPr>
            <w:r>
              <w:rPr>
                <w:b/>
                <w:bCs/>
                <w:sz w:val="16"/>
                <w:szCs w:val="16"/>
              </w:rPr>
              <w:t>Mean</w:t>
            </w:r>
          </w:p>
          <w:p w14:paraId="584A9950" w14:textId="77777777" w:rsidR="005951F0" w:rsidRDefault="005951F0" w:rsidP="003C3386">
            <w:pPr>
              <w:rPr>
                <w:b/>
                <w:sz w:val="16"/>
                <w:szCs w:val="16"/>
              </w:rPr>
            </w:pPr>
            <w:r>
              <w:rPr>
                <w:b/>
                <w:bCs/>
                <w:sz w:val="16"/>
                <w:szCs w:val="16"/>
              </w:rPr>
              <w:t>5%</w:t>
            </w:r>
          </w:p>
          <w:p w14:paraId="40E870C6" w14:textId="77777777" w:rsidR="005951F0" w:rsidRDefault="005951F0" w:rsidP="003C3386">
            <w:pPr>
              <w:rPr>
                <w:b/>
                <w:bCs/>
                <w:sz w:val="16"/>
                <w:szCs w:val="16"/>
              </w:rPr>
            </w:pPr>
            <w:r>
              <w:rPr>
                <w:b/>
                <w:bCs/>
                <w:sz w:val="16"/>
                <w:szCs w:val="16"/>
              </w:rPr>
              <w:t>50%</w:t>
            </w:r>
          </w:p>
        </w:tc>
        <w:tc>
          <w:tcPr>
            <w:tcW w:w="768" w:type="dxa"/>
          </w:tcPr>
          <w:p w14:paraId="303B262F" w14:textId="77777777" w:rsidR="005951F0" w:rsidRDefault="005951F0" w:rsidP="003C3386">
            <w:pPr>
              <w:jc w:val="center"/>
              <w:rPr>
                <w:rFonts w:eastAsia="Malgun Gothic"/>
                <w:bCs/>
                <w:sz w:val="16"/>
                <w:szCs w:val="16"/>
                <w:lang w:eastAsia="ko-KR"/>
              </w:rPr>
            </w:pPr>
          </w:p>
        </w:tc>
        <w:tc>
          <w:tcPr>
            <w:tcW w:w="769" w:type="dxa"/>
          </w:tcPr>
          <w:p w14:paraId="6834B323" w14:textId="77777777" w:rsidR="005951F0" w:rsidRDefault="005951F0" w:rsidP="003C3386">
            <w:pPr>
              <w:jc w:val="center"/>
              <w:rPr>
                <w:rFonts w:eastAsia="Malgun Gothic"/>
                <w:bCs/>
                <w:sz w:val="16"/>
                <w:szCs w:val="16"/>
                <w:lang w:eastAsia="ko-KR"/>
              </w:rPr>
            </w:pPr>
          </w:p>
        </w:tc>
        <w:tc>
          <w:tcPr>
            <w:tcW w:w="769" w:type="dxa"/>
          </w:tcPr>
          <w:p w14:paraId="48C92C4B" w14:textId="77777777" w:rsidR="005951F0" w:rsidRDefault="005951F0" w:rsidP="003C3386">
            <w:pPr>
              <w:jc w:val="center"/>
              <w:rPr>
                <w:rFonts w:eastAsia="Malgun Gothic"/>
                <w:bCs/>
                <w:sz w:val="16"/>
                <w:szCs w:val="16"/>
                <w:lang w:eastAsia="ko-KR"/>
              </w:rPr>
            </w:pPr>
          </w:p>
        </w:tc>
        <w:tc>
          <w:tcPr>
            <w:tcW w:w="768" w:type="dxa"/>
          </w:tcPr>
          <w:p w14:paraId="68B50645" w14:textId="77777777" w:rsidR="005951F0" w:rsidRDefault="005951F0" w:rsidP="003C3386">
            <w:pPr>
              <w:jc w:val="center"/>
              <w:rPr>
                <w:rFonts w:eastAsia="Malgun Gothic"/>
                <w:bCs/>
                <w:sz w:val="16"/>
                <w:szCs w:val="16"/>
                <w:lang w:eastAsia="ko-KR"/>
              </w:rPr>
            </w:pPr>
          </w:p>
        </w:tc>
        <w:tc>
          <w:tcPr>
            <w:tcW w:w="769" w:type="dxa"/>
          </w:tcPr>
          <w:p w14:paraId="03BE7AC8" w14:textId="77777777" w:rsidR="005951F0" w:rsidRDefault="005951F0" w:rsidP="003C3386">
            <w:pPr>
              <w:jc w:val="center"/>
              <w:rPr>
                <w:rFonts w:eastAsia="Malgun Gothic"/>
                <w:bCs/>
                <w:sz w:val="16"/>
                <w:szCs w:val="16"/>
                <w:lang w:eastAsia="ko-KR"/>
              </w:rPr>
            </w:pPr>
          </w:p>
        </w:tc>
        <w:tc>
          <w:tcPr>
            <w:tcW w:w="769" w:type="dxa"/>
          </w:tcPr>
          <w:p w14:paraId="3D790BD8" w14:textId="77777777" w:rsidR="005951F0" w:rsidRDefault="005951F0" w:rsidP="003C3386">
            <w:pPr>
              <w:jc w:val="center"/>
              <w:rPr>
                <w:rFonts w:eastAsia="Malgun Gothic"/>
                <w:bCs/>
                <w:sz w:val="16"/>
                <w:szCs w:val="16"/>
                <w:lang w:eastAsia="ko-KR"/>
              </w:rPr>
            </w:pPr>
          </w:p>
        </w:tc>
        <w:tc>
          <w:tcPr>
            <w:tcW w:w="768" w:type="dxa"/>
          </w:tcPr>
          <w:p w14:paraId="67C8385B" w14:textId="77777777" w:rsidR="005951F0" w:rsidRDefault="005951F0" w:rsidP="003C3386">
            <w:pPr>
              <w:jc w:val="center"/>
              <w:rPr>
                <w:rFonts w:eastAsia="Malgun Gothic"/>
                <w:bCs/>
                <w:sz w:val="16"/>
                <w:szCs w:val="16"/>
                <w:lang w:eastAsia="ko-KR"/>
              </w:rPr>
            </w:pPr>
          </w:p>
        </w:tc>
        <w:tc>
          <w:tcPr>
            <w:tcW w:w="769" w:type="dxa"/>
          </w:tcPr>
          <w:p w14:paraId="0726E190" w14:textId="77777777" w:rsidR="005951F0" w:rsidRDefault="005951F0" w:rsidP="003C3386">
            <w:pPr>
              <w:jc w:val="center"/>
              <w:rPr>
                <w:rFonts w:eastAsia="Malgun Gothic"/>
                <w:bCs/>
                <w:sz w:val="16"/>
                <w:szCs w:val="16"/>
                <w:lang w:eastAsia="ko-KR"/>
              </w:rPr>
            </w:pPr>
          </w:p>
        </w:tc>
        <w:tc>
          <w:tcPr>
            <w:tcW w:w="769" w:type="dxa"/>
          </w:tcPr>
          <w:p w14:paraId="79A8175E" w14:textId="77777777" w:rsidR="005951F0" w:rsidRDefault="005951F0" w:rsidP="003C3386">
            <w:pPr>
              <w:jc w:val="center"/>
              <w:rPr>
                <w:rFonts w:eastAsia="Malgun Gothic"/>
                <w:bCs/>
                <w:sz w:val="16"/>
                <w:szCs w:val="16"/>
                <w:lang w:eastAsia="ko-KR"/>
              </w:rPr>
            </w:pPr>
          </w:p>
        </w:tc>
      </w:tr>
      <w:tr w:rsidR="005951F0" w14:paraId="7016A1E3" w14:textId="77777777" w:rsidTr="003C3386">
        <w:trPr>
          <w:trHeight w:val="431"/>
        </w:trPr>
        <w:tc>
          <w:tcPr>
            <w:tcW w:w="1724" w:type="dxa"/>
          </w:tcPr>
          <w:p w14:paraId="3F360683"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16A49593" w14:textId="77777777" w:rsidR="005951F0" w:rsidRDefault="005951F0" w:rsidP="003C3386">
            <w:pPr>
              <w:rPr>
                <w:b/>
                <w:bCs/>
                <w:sz w:val="16"/>
                <w:szCs w:val="16"/>
              </w:rPr>
            </w:pPr>
            <w:r>
              <w:rPr>
                <w:b/>
                <w:bCs/>
                <w:sz w:val="16"/>
                <w:szCs w:val="16"/>
              </w:rPr>
              <w:t>Mean</w:t>
            </w:r>
          </w:p>
          <w:p w14:paraId="430AF4E7" w14:textId="77777777" w:rsidR="005951F0" w:rsidRDefault="005951F0" w:rsidP="003C3386">
            <w:pPr>
              <w:rPr>
                <w:b/>
                <w:bCs/>
                <w:sz w:val="16"/>
                <w:szCs w:val="16"/>
              </w:rPr>
            </w:pPr>
            <w:r>
              <w:rPr>
                <w:b/>
                <w:bCs/>
                <w:sz w:val="16"/>
                <w:szCs w:val="16"/>
              </w:rPr>
              <w:t>5%</w:t>
            </w:r>
          </w:p>
          <w:p w14:paraId="16622D38" w14:textId="77777777" w:rsidR="005951F0" w:rsidRDefault="005951F0" w:rsidP="003C3386">
            <w:pPr>
              <w:rPr>
                <w:b/>
                <w:sz w:val="16"/>
                <w:szCs w:val="16"/>
              </w:rPr>
            </w:pPr>
            <w:r>
              <w:rPr>
                <w:b/>
                <w:bCs/>
                <w:sz w:val="16"/>
                <w:szCs w:val="16"/>
              </w:rPr>
              <w:t>50%</w:t>
            </w:r>
          </w:p>
        </w:tc>
        <w:tc>
          <w:tcPr>
            <w:tcW w:w="768" w:type="dxa"/>
          </w:tcPr>
          <w:p w14:paraId="4F6D75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352EF2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24.34%</w:t>
            </w:r>
          </w:p>
          <w:p w14:paraId="652255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2.16%</w:t>
            </w:r>
          </w:p>
        </w:tc>
        <w:tc>
          <w:tcPr>
            <w:tcW w:w="769" w:type="dxa"/>
          </w:tcPr>
          <w:p w14:paraId="713C0B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9.59%</w:t>
            </w:r>
          </w:p>
          <w:p w14:paraId="278104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16.77%</w:t>
            </w:r>
          </w:p>
          <w:p w14:paraId="1BA242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11.04%</w:t>
            </w:r>
          </w:p>
        </w:tc>
        <w:tc>
          <w:tcPr>
            <w:tcW w:w="769" w:type="dxa"/>
          </w:tcPr>
          <w:p w14:paraId="3AD49546" w14:textId="77777777" w:rsidR="005951F0" w:rsidRDefault="005951F0" w:rsidP="003C3386">
            <w:pPr>
              <w:jc w:val="center"/>
              <w:rPr>
                <w:rFonts w:eastAsia="Malgun Gothic"/>
                <w:bCs/>
                <w:sz w:val="16"/>
                <w:szCs w:val="16"/>
                <w:lang w:eastAsia="ko-KR"/>
              </w:rPr>
            </w:pPr>
          </w:p>
        </w:tc>
        <w:tc>
          <w:tcPr>
            <w:tcW w:w="768" w:type="dxa"/>
          </w:tcPr>
          <w:p w14:paraId="086F7A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6.36%</w:t>
            </w:r>
          </w:p>
          <w:p w14:paraId="37B07D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32.04%</w:t>
            </w:r>
          </w:p>
          <w:p w14:paraId="08C6AD3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tc>
        <w:tc>
          <w:tcPr>
            <w:tcW w:w="769" w:type="dxa"/>
          </w:tcPr>
          <w:p w14:paraId="48EFA2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73.07%</w:t>
            </w:r>
          </w:p>
          <w:p w14:paraId="2C2F21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97.95%</w:t>
            </w:r>
          </w:p>
          <w:p w14:paraId="2729C4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74.05%</w:t>
            </w:r>
          </w:p>
        </w:tc>
        <w:tc>
          <w:tcPr>
            <w:tcW w:w="769" w:type="dxa"/>
          </w:tcPr>
          <w:p w14:paraId="08625B01" w14:textId="77777777" w:rsidR="005951F0" w:rsidRDefault="005951F0" w:rsidP="003C3386">
            <w:pPr>
              <w:jc w:val="center"/>
              <w:rPr>
                <w:rFonts w:eastAsia="Malgun Gothic"/>
                <w:bCs/>
                <w:sz w:val="16"/>
                <w:szCs w:val="16"/>
                <w:lang w:eastAsia="ko-KR"/>
              </w:rPr>
            </w:pPr>
          </w:p>
        </w:tc>
        <w:tc>
          <w:tcPr>
            <w:tcW w:w="768" w:type="dxa"/>
          </w:tcPr>
          <w:p w14:paraId="4049E6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20.67%</w:t>
            </w:r>
          </w:p>
          <w:p w14:paraId="6E0BF68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360.03%</w:t>
            </w:r>
          </w:p>
          <w:p w14:paraId="5BFECAB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16.4%</w:t>
            </w:r>
          </w:p>
        </w:tc>
        <w:tc>
          <w:tcPr>
            <w:tcW w:w="769" w:type="dxa"/>
          </w:tcPr>
          <w:p w14:paraId="58B4284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114.8%</w:t>
            </w:r>
          </w:p>
          <w:p w14:paraId="127AC6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311.7%</w:t>
            </w:r>
          </w:p>
          <w:p w14:paraId="0B20BC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123.5%</w:t>
            </w:r>
          </w:p>
        </w:tc>
        <w:tc>
          <w:tcPr>
            <w:tcW w:w="769" w:type="dxa"/>
          </w:tcPr>
          <w:p w14:paraId="01ECAF88" w14:textId="77777777" w:rsidR="005951F0" w:rsidRDefault="005951F0" w:rsidP="003C3386">
            <w:pPr>
              <w:jc w:val="center"/>
              <w:rPr>
                <w:rFonts w:eastAsia="Malgun Gothic"/>
                <w:bCs/>
                <w:sz w:val="16"/>
                <w:szCs w:val="16"/>
                <w:lang w:eastAsia="ko-KR"/>
              </w:rPr>
            </w:pPr>
          </w:p>
        </w:tc>
      </w:tr>
      <w:tr w:rsidR="005951F0" w14:paraId="04BF23D9" w14:textId="77777777" w:rsidTr="003C3386">
        <w:trPr>
          <w:trHeight w:val="431"/>
        </w:trPr>
        <w:tc>
          <w:tcPr>
            <w:tcW w:w="1724" w:type="dxa"/>
          </w:tcPr>
          <w:p w14:paraId="2F4D6520"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472D3725" w14:textId="77777777" w:rsidR="005951F0" w:rsidRDefault="005951F0" w:rsidP="003C3386">
            <w:pPr>
              <w:rPr>
                <w:b/>
                <w:bCs/>
                <w:sz w:val="16"/>
                <w:szCs w:val="16"/>
              </w:rPr>
            </w:pPr>
            <w:r>
              <w:rPr>
                <w:b/>
                <w:bCs/>
                <w:sz w:val="16"/>
                <w:szCs w:val="16"/>
              </w:rPr>
              <w:t>Mean</w:t>
            </w:r>
          </w:p>
          <w:p w14:paraId="2CA95AF6" w14:textId="77777777" w:rsidR="005951F0" w:rsidRDefault="005951F0" w:rsidP="003C3386">
            <w:pPr>
              <w:rPr>
                <w:b/>
                <w:bCs/>
                <w:sz w:val="16"/>
                <w:szCs w:val="16"/>
              </w:rPr>
            </w:pPr>
            <w:r>
              <w:rPr>
                <w:b/>
                <w:bCs/>
                <w:sz w:val="16"/>
                <w:szCs w:val="16"/>
              </w:rPr>
              <w:t>5%</w:t>
            </w:r>
          </w:p>
          <w:p w14:paraId="78136502" w14:textId="77777777" w:rsidR="005951F0" w:rsidRDefault="005951F0" w:rsidP="003C3386">
            <w:pPr>
              <w:rPr>
                <w:b/>
                <w:bCs/>
                <w:sz w:val="16"/>
                <w:szCs w:val="16"/>
              </w:rPr>
            </w:pPr>
            <w:r>
              <w:rPr>
                <w:b/>
                <w:bCs/>
                <w:sz w:val="16"/>
                <w:szCs w:val="16"/>
              </w:rPr>
              <w:t>50%</w:t>
            </w:r>
          </w:p>
        </w:tc>
        <w:tc>
          <w:tcPr>
            <w:tcW w:w="768" w:type="dxa"/>
          </w:tcPr>
          <w:p w14:paraId="1B16EF2C" w14:textId="77777777" w:rsidR="005951F0" w:rsidRDefault="005951F0" w:rsidP="003C3386">
            <w:pPr>
              <w:jc w:val="center"/>
              <w:rPr>
                <w:rFonts w:eastAsia="Malgun Gothic"/>
                <w:bCs/>
                <w:sz w:val="16"/>
                <w:szCs w:val="16"/>
                <w:lang w:eastAsia="ko-KR"/>
              </w:rPr>
            </w:pPr>
          </w:p>
        </w:tc>
        <w:tc>
          <w:tcPr>
            <w:tcW w:w="769" w:type="dxa"/>
          </w:tcPr>
          <w:p w14:paraId="59E21EC2" w14:textId="77777777" w:rsidR="005951F0" w:rsidRDefault="005951F0" w:rsidP="003C3386">
            <w:pPr>
              <w:jc w:val="center"/>
              <w:rPr>
                <w:rFonts w:eastAsia="Malgun Gothic"/>
                <w:bCs/>
                <w:sz w:val="16"/>
                <w:szCs w:val="16"/>
                <w:lang w:eastAsia="ko-KR"/>
              </w:rPr>
            </w:pPr>
          </w:p>
        </w:tc>
        <w:tc>
          <w:tcPr>
            <w:tcW w:w="769" w:type="dxa"/>
          </w:tcPr>
          <w:p w14:paraId="52C2E605" w14:textId="77777777" w:rsidR="005951F0" w:rsidRDefault="005951F0" w:rsidP="003C3386">
            <w:pPr>
              <w:jc w:val="center"/>
              <w:rPr>
                <w:rFonts w:eastAsia="Malgun Gothic"/>
                <w:bCs/>
                <w:sz w:val="16"/>
                <w:szCs w:val="16"/>
                <w:lang w:eastAsia="ko-KR"/>
              </w:rPr>
            </w:pPr>
          </w:p>
        </w:tc>
        <w:tc>
          <w:tcPr>
            <w:tcW w:w="768" w:type="dxa"/>
          </w:tcPr>
          <w:p w14:paraId="19FF3D16" w14:textId="77777777" w:rsidR="005951F0" w:rsidRDefault="005951F0" w:rsidP="003C3386">
            <w:pPr>
              <w:jc w:val="center"/>
              <w:rPr>
                <w:rFonts w:eastAsia="Malgun Gothic"/>
                <w:bCs/>
                <w:sz w:val="16"/>
                <w:szCs w:val="16"/>
                <w:lang w:eastAsia="ko-KR"/>
              </w:rPr>
            </w:pPr>
          </w:p>
        </w:tc>
        <w:tc>
          <w:tcPr>
            <w:tcW w:w="769" w:type="dxa"/>
          </w:tcPr>
          <w:p w14:paraId="6FD744B7" w14:textId="77777777" w:rsidR="005951F0" w:rsidRDefault="005951F0" w:rsidP="003C3386">
            <w:pPr>
              <w:jc w:val="center"/>
              <w:rPr>
                <w:rFonts w:eastAsia="Malgun Gothic"/>
                <w:bCs/>
                <w:sz w:val="16"/>
                <w:szCs w:val="16"/>
                <w:lang w:eastAsia="ko-KR"/>
              </w:rPr>
            </w:pPr>
          </w:p>
        </w:tc>
        <w:tc>
          <w:tcPr>
            <w:tcW w:w="769" w:type="dxa"/>
          </w:tcPr>
          <w:p w14:paraId="30740483" w14:textId="77777777" w:rsidR="005951F0" w:rsidRDefault="005951F0" w:rsidP="003C3386">
            <w:pPr>
              <w:jc w:val="center"/>
              <w:rPr>
                <w:rFonts w:eastAsia="Malgun Gothic"/>
                <w:bCs/>
                <w:sz w:val="16"/>
                <w:szCs w:val="16"/>
                <w:lang w:eastAsia="ko-KR"/>
              </w:rPr>
            </w:pPr>
          </w:p>
        </w:tc>
        <w:tc>
          <w:tcPr>
            <w:tcW w:w="768" w:type="dxa"/>
          </w:tcPr>
          <w:p w14:paraId="6DDDDBF2" w14:textId="77777777" w:rsidR="005951F0" w:rsidRDefault="005951F0" w:rsidP="003C3386">
            <w:pPr>
              <w:jc w:val="center"/>
              <w:rPr>
                <w:rFonts w:eastAsia="Malgun Gothic"/>
                <w:bCs/>
                <w:sz w:val="16"/>
                <w:szCs w:val="16"/>
                <w:lang w:eastAsia="ko-KR"/>
              </w:rPr>
            </w:pPr>
          </w:p>
        </w:tc>
        <w:tc>
          <w:tcPr>
            <w:tcW w:w="769" w:type="dxa"/>
          </w:tcPr>
          <w:p w14:paraId="734BC241" w14:textId="77777777" w:rsidR="005951F0" w:rsidRDefault="005951F0" w:rsidP="003C3386">
            <w:pPr>
              <w:jc w:val="center"/>
              <w:rPr>
                <w:rFonts w:eastAsia="Malgun Gothic"/>
                <w:bCs/>
                <w:sz w:val="16"/>
                <w:szCs w:val="16"/>
                <w:lang w:eastAsia="ko-KR"/>
              </w:rPr>
            </w:pPr>
          </w:p>
        </w:tc>
        <w:tc>
          <w:tcPr>
            <w:tcW w:w="769" w:type="dxa"/>
          </w:tcPr>
          <w:p w14:paraId="3C6834D2" w14:textId="77777777" w:rsidR="005951F0" w:rsidRDefault="005951F0" w:rsidP="003C3386">
            <w:pPr>
              <w:jc w:val="center"/>
              <w:rPr>
                <w:rFonts w:eastAsia="Malgun Gothic"/>
                <w:bCs/>
                <w:sz w:val="16"/>
                <w:szCs w:val="16"/>
                <w:lang w:eastAsia="ko-KR"/>
              </w:rPr>
            </w:pPr>
            <w:r>
              <w:rPr>
                <w:sz w:val="16"/>
                <w:szCs w:val="16"/>
                <w:lang w:val="en-US" w:eastAsia="zh-CN"/>
              </w:rPr>
              <w:t>21% ~ 28%</w:t>
            </w:r>
          </w:p>
        </w:tc>
      </w:tr>
    </w:tbl>
    <w:p w14:paraId="33CF0137" w14:textId="51C55C6C" w:rsidR="005951F0" w:rsidRDefault="005951F0" w:rsidP="005951F0">
      <w:pPr>
        <w:rPr>
          <w:lang w:eastAsia="zh-CN"/>
        </w:rPr>
      </w:pPr>
      <w:r>
        <w:rPr>
          <w:lang w:eastAsia="zh-CN"/>
        </w:rPr>
        <w:t>Note: In the evaluation of source 1 (</w:t>
      </w:r>
      <w:r w:rsidR="00B71592">
        <w:t>[43]</w:t>
      </w:r>
      <w:r>
        <w:rPr>
          <w:lang w:eastAsia="zh-CN"/>
        </w:rPr>
        <w:t>), FR1 Urban Macro is assumed. In the evaluation of source 2 (</w:t>
      </w:r>
      <w:r w:rsidR="00D95A20">
        <w:rPr>
          <w:lang w:eastAsia="zh-CN"/>
        </w:rPr>
        <w:t>[26]</w:t>
      </w:r>
      <w:r>
        <w:rPr>
          <w:lang w:eastAsia="zh-CN"/>
        </w:rPr>
        <w:t>), FR1 Indoor office is assumed. In the evaluation of source 3 (</w:t>
      </w:r>
      <w:r w:rsidR="00B71592">
        <w:t>[42]</w:t>
      </w:r>
      <w:r>
        <w:rPr>
          <w:lang w:eastAsia="zh-CN"/>
        </w:rPr>
        <w:t xml:space="preserve">), </w:t>
      </w:r>
      <w:r>
        <w:rPr>
          <w:lang w:val="en-US" w:eastAsia="zh-CN"/>
        </w:rPr>
        <w:t>FR1 fi</w:t>
      </w:r>
      <w:r>
        <w:rPr>
          <w:rFonts w:hint="eastAsia"/>
          <w:lang w:val="en-US" w:eastAsia="zh-CN"/>
        </w:rPr>
        <w:t>e</w:t>
      </w:r>
      <w:r>
        <w:rPr>
          <w:lang w:val="en-US" w:eastAsia="zh-CN"/>
        </w:rPr>
        <w:t xml:space="preserve">ld test </w:t>
      </w:r>
      <w:r>
        <w:t>under 2-layer Scenario B</w:t>
      </w:r>
      <w:r>
        <w:rPr>
          <w:lang w:eastAsia="zh-CN"/>
        </w:rPr>
        <w:t xml:space="preserve"> is assumed</w:t>
      </w:r>
    </w:p>
    <w:p w14:paraId="276E7C77" w14:textId="77777777" w:rsidR="005951F0" w:rsidRDefault="005951F0" w:rsidP="005951F0">
      <w:pPr>
        <w:tabs>
          <w:tab w:val="left" w:pos="0"/>
        </w:tabs>
        <w:spacing w:line="252" w:lineRule="auto"/>
        <w:contextualSpacing/>
        <w:jc w:val="both"/>
      </w:pPr>
    </w:p>
    <w:p w14:paraId="54A9A0C5" w14:textId="67852D44" w:rsidR="005951F0" w:rsidRDefault="005951F0" w:rsidP="005951F0">
      <w:pPr>
        <w:spacing w:after="0"/>
        <w:jc w:val="center"/>
        <w:rPr>
          <w:b/>
          <w:lang w:eastAsia="zh-CN"/>
        </w:rPr>
      </w:pPr>
      <w:r>
        <w:rPr>
          <w:b/>
        </w:rPr>
        <w:t xml:space="preserve">Table 8.3.3A.3-2: </w:t>
      </w:r>
      <w:r>
        <w:rPr>
          <w:b/>
          <w:bCs/>
          <w:lang w:val="en-US" w:eastAsia="zh-CN"/>
        </w:rPr>
        <w:t>gNB Tx-Beam Nulling</w:t>
      </w:r>
      <w:r w:rsidR="00177EF8" w:rsidRPr="00177EF8">
        <w:rPr>
          <w:rFonts w:eastAsia="Malgun Gothic"/>
          <w:b/>
          <w:bCs/>
          <w:lang w:val="en-US" w:eastAsia="ko-KR"/>
        </w:rPr>
        <w:t xml:space="preserve"> </w:t>
      </w:r>
      <w:r w:rsidR="00177EF8">
        <w:rPr>
          <w:b/>
        </w:rPr>
        <w:t xml:space="preserve">vs. </w:t>
      </w:r>
      <w:r w:rsidR="00177EF8">
        <w:rPr>
          <w:rFonts w:eastAsia="Malgun Gothic"/>
          <w:b/>
          <w:bCs/>
          <w:lang w:val="en-US" w:eastAsia="ko-KR"/>
        </w:rPr>
        <w:t xml:space="preserve">No </w:t>
      </w:r>
      <w:r w:rsidR="00177EF8">
        <w:rPr>
          <w:b/>
          <w:bCs/>
        </w:rPr>
        <w:t>aggressor</w:t>
      </w:r>
      <w:r w:rsidR="00177EF8">
        <w:t xml:space="preserve"> </w:t>
      </w:r>
      <w:r w:rsidR="00177EF8">
        <w:rPr>
          <w:b/>
          <w:bCs/>
          <w:lang w:val="en-US" w:eastAsia="zh-CN"/>
        </w:rPr>
        <w:t>gNB Tx-Beam Nulling</w:t>
      </w:r>
    </w:p>
    <w:p w14:paraId="0A89809C" w14:textId="7E6211C7"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rPr>
        <w:t>)</w:t>
      </w:r>
    </w:p>
    <w:tbl>
      <w:tblPr>
        <w:tblStyle w:val="ad"/>
        <w:tblW w:w="9669" w:type="dxa"/>
        <w:tblLayout w:type="fixed"/>
        <w:tblLook w:val="04A0" w:firstRow="1" w:lastRow="0" w:firstColumn="1" w:lastColumn="0" w:noHBand="0" w:noVBand="1"/>
      </w:tblPr>
      <w:tblGrid>
        <w:gridCol w:w="1724"/>
        <w:gridCol w:w="1027"/>
        <w:gridCol w:w="2306"/>
        <w:gridCol w:w="2306"/>
        <w:gridCol w:w="2306"/>
      </w:tblGrid>
      <w:tr w:rsidR="005951F0" w14:paraId="1F4B76CB" w14:textId="77777777" w:rsidTr="003C3386">
        <w:trPr>
          <w:trHeight w:val="431"/>
        </w:trPr>
        <w:tc>
          <w:tcPr>
            <w:tcW w:w="2751" w:type="dxa"/>
            <w:gridSpan w:val="2"/>
          </w:tcPr>
          <w:p w14:paraId="58178862" w14:textId="77777777" w:rsidR="005951F0" w:rsidRDefault="005951F0" w:rsidP="003C3386">
            <w:pPr>
              <w:rPr>
                <w:b/>
              </w:rPr>
            </w:pPr>
          </w:p>
        </w:tc>
        <w:tc>
          <w:tcPr>
            <w:tcW w:w="2306" w:type="dxa"/>
            <w:vAlign w:val="center"/>
          </w:tcPr>
          <w:p w14:paraId="19D7FBC9"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vAlign w:val="center"/>
          </w:tcPr>
          <w:p w14:paraId="0DE2FBE1"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vAlign w:val="center"/>
          </w:tcPr>
          <w:p w14:paraId="57E5A082" w14:textId="77777777" w:rsidR="005951F0" w:rsidRDefault="005951F0" w:rsidP="003C3386">
            <w:pPr>
              <w:jc w:val="center"/>
              <w:rPr>
                <w:b/>
                <w:color w:val="000000"/>
              </w:rPr>
            </w:pPr>
            <w:r>
              <w:rPr>
                <w:b/>
                <w:color w:val="000000"/>
              </w:rPr>
              <w:t>High load</w:t>
            </w:r>
          </w:p>
        </w:tc>
      </w:tr>
      <w:tr w:rsidR="005951F0" w14:paraId="23EDD4BE" w14:textId="77777777" w:rsidTr="003C3386">
        <w:trPr>
          <w:trHeight w:val="431"/>
        </w:trPr>
        <w:tc>
          <w:tcPr>
            <w:tcW w:w="2751" w:type="dxa"/>
            <w:gridSpan w:val="2"/>
          </w:tcPr>
          <w:p w14:paraId="2D18FBE0" w14:textId="77777777" w:rsidR="005951F0" w:rsidRDefault="005951F0" w:rsidP="003C3386">
            <w:pPr>
              <w:rPr>
                <w:b/>
              </w:rPr>
            </w:pPr>
          </w:p>
        </w:tc>
        <w:tc>
          <w:tcPr>
            <w:tcW w:w="2306" w:type="dxa"/>
            <w:vAlign w:val="center"/>
          </w:tcPr>
          <w:p w14:paraId="328387B5" w14:textId="1B777B98" w:rsidR="005951F0" w:rsidRDefault="005951F0" w:rsidP="003C3386">
            <w:pPr>
              <w:jc w:val="center"/>
              <w:rPr>
                <w:rFonts w:eastAsia="Malgun Gothic"/>
                <w:b/>
                <w:color w:val="000000"/>
                <w:lang w:eastAsia="ko-KR"/>
              </w:rPr>
            </w:pPr>
            <w:r>
              <w:rPr>
                <w:rFonts w:eastAsia="Malgun Gothic"/>
                <w:b/>
                <w:color w:val="000000"/>
                <w:lang w:eastAsia="ko-KR"/>
              </w:rPr>
              <w:t xml:space="preserve">Source 2 </w:t>
            </w:r>
            <w:r>
              <w:rPr>
                <w:rFonts w:eastAsia="Malgun Gothic"/>
                <w:b/>
                <w:color w:val="000000"/>
                <w:sz w:val="16"/>
                <w:szCs w:val="16"/>
                <w:lang w:eastAsia="ko-KR"/>
              </w:rPr>
              <w:t>(</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2306" w:type="dxa"/>
          </w:tcPr>
          <w:p w14:paraId="7AFA0198" w14:textId="51CD4052" w:rsidR="005951F0" w:rsidRDefault="005951F0" w:rsidP="003C3386">
            <w:pPr>
              <w:jc w:val="center"/>
              <w:rPr>
                <w:b/>
                <w:color w:val="000000"/>
              </w:rPr>
            </w:pPr>
            <w:r>
              <w:rPr>
                <w:rFonts w:eastAsia="Malgun Gothic"/>
                <w:b/>
                <w:color w:val="000000"/>
                <w:lang w:eastAsia="ko-KR"/>
              </w:rPr>
              <w:t xml:space="preserve">Source 2 </w:t>
            </w:r>
            <w:r>
              <w:rPr>
                <w:rFonts w:eastAsia="Malgun Gothic"/>
                <w:b/>
                <w:color w:val="000000"/>
                <w:sz w:val="16"/>
                <w:szCs w:val="16"/>
                <w:lang w:eastAsia="ko-KR"/>
              </w:rPr>
              <w:t>(</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2306" w:type="dxa"/>
          </w:tcPr>
          <w:p w14:paraId="641C1210" w14:textId="4A297C47" w:rsidR="005951F0" w:rsidRDefault="005951F0" w:rsidP="003C3386">
            <w:pPr>
              <w:jc w:val="center"/>
              <w:rPr>
                <w:b/>
                <w:color w:val="000000"/>
              </w:rPr>
            </w:pPr>
            <w:r>
              <w:rPr>
                <w:rFonts w:eastAsia="Malgun Gothic"/>
                <w:b/>
                <w:color w:val="000000"/>
                <w:lang w:eastAsia="ko-KR"/>
              </w:rPr>
              <w:t xml:space="preserve">Source 2 </w:t>
            </w:r>
            <w:r>
              <w:rPr>
                <w:rFonts w:eastAsia="Malgun Gothic"/>
                <w:b/>
                <w:color w:val="000000"/>
                <w:sz w:val="16"/>
                <w:szCs w:val="16"/>
                <w:lang w:eastAsia="ko-KR"/>
              </w:rPr>
              <w:t>(</w:t>
            </w:r>
            <w:r w:rsidR="00D95A20">
              <w:rPr>
                <w:rFonts w:eastAsia="Malgun Gothic"/>
                <w:b/>
                <w:color w:val="000000"/>
                <w:sz w:val="16"/>
                <w:szCs w:val="16"/>
                <w:lang w:eastAsia="ko-KR"/>
              </w:rPr>
              <w:t>[26]</w:t>
            </w:r>
            <w:r>
              <w:rPr>
                <w:rFonts w:eastAsia="Malgun Gothic"/>
                <w:b/>
                <w:color w:val="000000"/>
                <w:sz w:val="16"/>
                <w:szCs w:val="16"/>
                <w:lang w:eastAsia="ko-KR"/>
              </w:rPr>
              <w:t>)</w:t>
            </w:r>
          </w:p>
        </w:tc>
      </w:tr>
      <w:tr w:rsidR="005951F0" w14:paraId="15233C39" w14:textId="77777777" w:rsidTr="003C3386">
        <w:trPr>
          <w:trHeight w:val="431"/>
        </w:trPr>
        <w:tc>
          <w:tcPr>
            <w:tcW w:w="1724" w:type="dxa"/>
          </w:tcPr>
          <w:p w14:paraId="76074A32"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10B663D1" w14:textId="77777777" w:rsidR="005951F0" w:rsidRDefault="005951F0" w:rsidP="003C3386">
            <w:pPr>
              <w:rPr>
                <w:b/>
                <w:bCs/>
                <w:sz w:val="16"/>
                <w:szCs w:val="16"/>
              </w:rPr>
            </w:pPr>
            <w:r>
              <w:rPr>
                <w:b/>
                <w:bCs/>
                <w:sz w:val="16"/>
                <w:szCs w:val="16"/>
              </w:rPr>
              <w:t>Mean</w:t>
            </w:r>
          </w:p>
          <w:p w14:paraId="402001F2" w14:textId="77777777" w:rsidR="005951F0" w:rsidRDefault="005951F0" w:rsidP="003C3386">
            <w:pPr>
              <w:rPr>
                <w:b/>
                <w:sz w:val="16"/>
                <w:szCs w:val="16"/>
              </w:rPr>
            </w:pPr>
            <w:r>
              <w:rPr>
                <w:b/>
                <w:bCs/>
                <w:sz w:val="16"/>
                <w:szCs w:val="16"/>
              </w:rPr>
              <w:t>5%</w:t>
            </w:r>
          </w:p>
          <w:p w14:paraId="26F78386" w14:textId="77777777" w:rsidR="005951F0" w:rsidRDefault="005951F0" w:rsidP="003C3386">
            <w:pPr>
              <w:rPr>
                <w:b/>
                <w:sz w:val="16"/>
                <w:szCs w:val="16"/>
              </w:rPr>
            </w:pPr>
            <w:r>
              <w:rPr>
                <w:b/>
                <w:bCs/>
                <w:sz w:val="16"/>
                <w:szCs w:val="16"/>
              </w:rPr>
              <w:t>50%</w:t>
            </w:r>
          </w:p>
        </w:tc>
        <w:tc>
          <w:tcPr>
            <w:tcW w:w="2306" w:type="dxa"/>
          </w:tcPr>
          <w:p w14:paraId="007D60A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-0.36%</w:t>
            </w:r>
          </w:p>
          <w:p w14:paraId="64F1D09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-0.96%</w:t>
            </w:r>
          </w:p>
          <w:p w14:paraId="2BDD111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tc>
        <w:tc>
          <w:tcPr>
            <w:tcW w:w="2306" w:type="dxa"/>
          </w:tcPr>
          <w:p w14:paraId="5AE5A6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3740B5F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p w14:paraId="4890F07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-0.68%</w:t>
            </w:r>
          </w:p>
        </w:tc>
        <w:tc>
          <w:tcPr>
            <w:tcW w:w="2306" w:type="dxa"/>
          </w:tcPr>
          <w:p w14:paraId="7B64C5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-1.51%</w:t>
            </w:r>
          </w:p>
          <w:p w14:paraId="63F08D9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-5.48%</w:t>
            </w:r>
          </w:p>
          <w:p w14:paraId="1E754D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w:t>
            </w:r>
          </w:p>
        </w:tc>
      </w:tr>
      <w:tr w:rsidR="005951F0" w14:paraId="48E4ABB6" w14:textId="77777777" w:rsidTr="003C3386">
        <w:trPr>
          <w:trHeight w:val="431"/>
        </w:trPr>
        <w:tc>
          <w:tcPr>
            <w:tcW w:w="1724" w:type="dxa"/>
          </w:tcPr>
          <w:p w14:paraId="03CA017F" w14:textId="77777777" w:rsidR="005951F0" w:rsidRDefault="005951F0" w:rsidP="003C3386">
            <w:pPr>
              <w:rPr>
                <w:b/>
              </w:rPr>
            </w:pPr>
            <w:r>
              <w:rPr>
                <w:b/>
                <w:bCs/>
              </w:rPr>
              <w:lastRenderedPageBreak/>
              <w:t xml:space="preserve">UL average-UPT </w:t>
            </w:r>
            <w:r>
              <w:rPr>
                <w:b/>
                <w:bCs/>
                <w:color w:val="000000"/>
              </w:rPr>
              <w:t xml:space="preserve">gain </w:t>
            </w:r>
          </w:p>
        </w:tc>
        <w:tc>
          <w:tcPr>
            <w:tcW w:w="1027" w:type="dxa"/>
            <w:vAlign w:val="center"/>
          </w:tcPr>
          <w:p w14:paraId="77A80DBF" w14:textId="77777777" w:rsidR="005951F0" w:rsidRDefault="005951F0" w:rsidP="003C3386">
            <w:pPr>
              <w:rPr>
                <w:b/>
                <w:bCs/>
                <w:sz w:val="16"/>
                <w:szCs w:val="16"/>
              </w:rPr>
            </w:pPr>
            <w:r>
              <w:rPr>
                <w:b/>
                <w:bCs/>
                <w:sz w:val="16"/>
                <w:szCs w:val="16"/>
              </w:rPr>
              <w:t>Mean</w:t>
            </w:r>
          </w:p>
          <w:p w14:paraId="05244377" w14:textId="77777777" w:rsidR="005951F0" w:rsidRDefault="005951F0" w:rsidP="003C3386">
            <w:pPr>
              <w:rPr>
                <w:b/>
                <w:bCs/>
                <w:sz w:val="16"/>
                <w:szCs w:val="16"/>
              </w:rPr>
            </w:pPr>
            <w:r>
              <w:rPr>
                <w:b/>
                <w:bCs/>
                <w:sz w:val="16"/>
                <w:szCs w:val="16"/>
              </w:rPr>
              <w:t>5%</w:t>
            </w:r>
          </w:p>
          <w:p w14:paraId="5B3CCF12" w14:textId="77777777" w:rsidR="005951F0" w:rsidRDefault="005951F0" w:rsidP="003C3386">
            <w:pPr>
              <w:rPr>
                <w:b/>
                <w:sz w:val="16"/>
                <w:szCs w:val="16"/>
              </w:rPr>
            </w:pPr>
            <w:r>
              <w:rPr>
                <w:b/>
                <w:bCs/>
                <w:sz w:val="16"/>
                <w:szCs w:val="16"/>
              </w:rPr>
              <w:t>50%</w:t>
            </w:r>
          </w:p>
        </w:tc>
        <w:tc>
          <w:tcPr>
            <w:tcW w:w="2306" w:type="dxa"/>
          </w:tcPr>
          <w:p w14:paraId="46E0D1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39C3FF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2F2475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0.25%</w:t>
            </w:r>
          </w:p>
        </w:tc>
        <w:tc>
          <w:tcPr>
            <w:tcW w:w="2306" w:type="dxa"/>
          </w:tcPr>
          <w:p w14:paraId="24AE008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0.37%</w:t>
            </w:r>
          </w:p>
          <w:p w14:paraId="4257F65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0.41%</w:t>
            </w:r>
          </w:p>
          <w:p w14:paraId="43924E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tc>
        <w:tc>
          <w:tcPr>
            <w:tcW w:w="2306" w:type="dxa"/>
          </w:tcPr>
          <w:p w14:paraId="5EDF6D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7.5%</w:t>
            </w:r>
          </w:p>
          <w:p w14:paraId="3C71E62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65.99%</w:t>
            </w:r>
          </w:p>
          <w:p w14:paraId="7896B6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0.75%</w:t>
            </w:r>
          </w:p>
        </w:tc>
      </w:tr>
    </w:tbl>
    <w:p w14:paraId="079C4328" w14:textId="34919E9D" w:rsidR="005951F0" w:rsidRDefault="005951F0" w:rsidP="005951F0">
      <w:pPr>
        <w:rPr>
          <w:lang w:eastAsia="zh-CN"/>
        </w:rPr>
      </w:pPr>
      <w:r>
        <w:rPr>
          <w:lang w:eastAsia="zh-CN"/>
        </w:rPr>
        <w:t>Note: In the evaluation of source 2 (</w:t>
      </w:r>
      <w:r w:rsidR="00D95A20">
        <w:rPr>
          <w:lang w:eastAsia="zh-CN"/>
        </w:rPr>
        <w:t>[26]</w:t>
      </w:r>
      <w:r>
        <w:rPr>
          <w:lang w:eastAsia="zh-CN"/>
        </w:rPr>
        <w:t>), FR1 Indoor office is assumed.</w:t>
      </w:r>
    </w:p>
    <w:p w14:paraId="10C90770" w14:textId="77777777" w:rsidR="005951F0" w:rsidRDefault="005951F0" w:rsidP="005951F0"/>
    <w:p w14:paraId="0B2F061E" w14:textId="77777777" w:rsidR="005951F0" w:rsidRDefault="005951F0" w:rsidP="005951F0">
      <w:pPr>
        <w:rPr>
          <w:b/>
          <w:bCs/>
          <w:u w:val="single"/>
        </w:rPr>
      </w:pPr>
      <w:r>
        <w:rPr>
          <w:rFonts w:hint="eastAsia"/>
          <w:b/>
          <w:bCs/>
          <w:u w:val="single"/>
        </w:rPr>
        <w:t>S</w:t>
      </w:r>
      <w:r>
        <w:rPr>
          <w:b/>
          <w:bCs/>
          <w:u w:val="single"/>
        </w:rPr>
        <w:t>ummary of observations</w:t>
      </w:r>
    </w:p>
    <w:p w14:paraId="260A69BE" w14:textId="77777777" w:rsidR="005951F0" w:rsidRDefault="005951F0" w:rsidP="005951F0">
      <w:r>
        <w:t>For the following observations, UPT gain in the range of {-5%, 5%} is considered as similar UPT.</w:t>
      </w:r>
    </w:p>
    <w:p w14:paraId="78876461" w14:textId="77777777" w:rsidR="005951F0" w:rsidRDefault="005951F0" w:rsidP="005951F0">
      <w:r>
        <w:t>For gNB Tx-Beam Nulling compared to no gNB Tx-Beam Nulling:</w:t>
      </w:r>
    </w:p>
    <w:p w14:paraId="7D22CC94" w14:textId="77777777" w:rsidR="005951F0" w:rsidRDefault="005951F0" w:rsidP="005951F0">
      <w:r>
        <w:t>In case of large packet size, based on results from 3 sources,</w:t>
      </w:r>
    </w:p>
    <w:p w14:paraId="3B0F46F9" w14:textId="77777777" w:rsidR="005951F0" w:rsidRDefault="005951F0" w:rsidP="009101F8">
      <w:pPr>
        <w:pStyle w:val="afff2"/>
        <w:numPr>
          <w:ilvl w:val="0"/>
          <w:numId w:val="56"/>
        </w:numPr>
      </w:pPr>
      <w:r>
        <w:t>gNB Tx-Beam Nulling has lower or similar mean and 5% DL Average-UPT for all load levels.</w:t>
      </w:r>
    </w:p>
    <w:p w14:paraId="54228603" w14:textId="77777777" w:rsidR="005951F0" w:rsidRDefault="005951F0" w:rsidP="009101F8">
      <w:pPr>
        <w:pStyle w:val="afff2"/>
        <w:numPr>
          <w:ilvl w:val="0"/>
          <w:numId w:val="56"/>
        </w:numPr>
      </w:pPr>
      <w:r>
        <w:t>gNB Tx-Beam Nulling has higher or similar mean and 5% UL Average-UPT for all load levels.</w:t>
      </w:r>
    </w:p>
    <w:p w14:paraId="4B7C0CD6" w14:textId="77777777" w:rsidR="005951F0" w:rsidRDefault="005951F0" w:rsidP="005951F0">
      <w:r>
        <w:t>In case of small packet size, based on results from 1 source,</w:t>
      </w:r>
    </w:p>
    <w:p w14:paraId="71054F39" w14:textId="77777777" w:rsidR="005951F0" w:rsidRDefault="005951F0" w:rsidP="009101F8">
      <w:pPr>
        <w:pStyle w:val="afff2"/>
        <w:numPr>
          <w:ilvl w:val="0"/>
          <w:numId w:val="56"/>
        </w:numPr>
      </w:pPr>
      <w:r>
        <w:t>gNB Tx-Beam Nulling has lower or similar mean and 5% DL Average-UPT for all load levels.</w:t>
      </w:r>
    </w:p>
    <w:p w14:paraId="3B843BFF" w14:textId="2CFAFDCF" w:rsidR="006371E7" w:rsidRPr="005050E9" w:rsidRDefault="005951F0" w:rsidP="009101F8">
      <w:pPr>
        <w:pStyle w:val="afff2"/>
        <w:numPr>
          <w:ilvl w:val="0"/>
          <w:numId w:val="56"/>
        </w:numPr>
      </w:pPr>
      <w:r>
        <w:t>gNB Tx-Beam Nulling has higher or similar mean and 5% UL Average-UPT for all load levels.</w:t>
      </w:r>
    </w:p>
    <w:p w14:paraId="5AFE8C23" w14:textId="77777777" w:rsidR="006371E7" w:rsidRDefault="006371E7" w:rsidP="006371E7">
      <w:pPr>
        <w:pStyle w:val="41"/>
      </w:pPr>
      <w:bookmarkStart w:id="235" w:name="_Toc29226"/>
      <w:bookmarkStart w:id="236" w:name="_Toc10398"/>
      <w:bookmarkStart w:id="237" w:name="_Toc144651906"/>
      <w:r>
        <w:t>8.3.</w:t>
      </w:r>
      <w:r>
        <w:rPr>
          <w:lang w:val="en-US"/>
        </w:rPr>
        <w:t>3A</w:t>
      </w:r>
      <w:r>
        <w:t>.</w:t>
      </w:r>
      <w:r>
        <w:rPr>
          <w:lang w:val="en-US"/>
        </w:rPr>
        <w:t>4</w:t>
      </w:r>
      <w:r>
        <w:tab/>
      </w:r>
      <w:bookmarkEnd w:id="235"/>
      <w:bookmarkEnd w:id="236"/>
      <w:r>
        <w:t>Specification impact of the proposed scheme</w:t>
      </w:r>
      <w:bookmarkEnd w:id="237"/>
    </w:p>
    <w:p w14:paraId="72530722" w14:textId="7B267898" w:rsidR="006371E7" w:rsidRPr="00F969DE" w:rsidRDefault="006371E7" w:rsidP="009101F8">
      <w:pPr>
        <w:numPr>
          <w:ilvl w:val="0"/>
          <w:numId w:val="39"/>
        </w:numPr>
        <w:spacing w:line="252" w:lineRule="auto"/>
        <w:contextualSpacing/>
        <w:jc w:val="both"/>
        <w:rPr>
          <w:b/>
          <w:bCs/>
        </w:rPr>
      </w:pPr>
      <w:bookmarkStart w:id="238" w:name="_Toc29107"/>
      <w:bookmarkStart w:id="239" w:name="_Toc12765"/>
      <w:r w:rsidRPr="00F969DE">
        <w:rPr>
          <w:b/>
          <w:bCs/>
        </w:rPr>
        <w:t>Source 1 (</w:t>
      </w:r>
      <w:r w:rsidR="00B71592">
        <w:rPr>
          <w:b/>
          <w:bCs/>
        </w:rPr>
        <w:t>[</w:t>
      </w:r>
      <w:r w:rsidR="00A01D7D">
        <w:rPr>
          <w:b/>
          <w:bCs/>
        </w:rPr>
        <w:t>43</w:t>
      </w:r>
      <w:r w:rsidR="00B71592">
        <w:rPr>
          <w:b/>
          <w:bCs/>
        </w:rPr>
        <w:t>]</w:t>
      </w:r>
      <w:r w:rsidRPr="00F969DE">
        <w:rPr>
          <w:b/>
          <w:bCs/>
        </w:rPr>
        <w:t xml:space="preserve">) </w:t>
      </w:r>
    </w:p>
    <w:p w14:paraId="76459D2F" w14:textId="77777777" w:rsidR="006371E7" w:rsidRDefault="006371E7" w:rsidP="009101F8">
      <w:pPr>
        <w:numPr>
          <w:ilvl w:val="1"/>
          <w:numId w:val="39"/>
        </w:numPr>
        <w:spacing w:line="252" w:lineRule="auto"/>
        <w:contextualSpacing/>
        <w:jc w:val="both"/>
      </w:pPr>
      <w:r>
        <w:t>The information exchange between the aggressor gNB and victim gNB, including the measurement resource and the measurement results.</w:t>
      </w:r>
    </w:p>
    <w:p w14:paraId="67ABFB66" w14:textId="05980875" w:rsidR="006371E7" w:rsidRPr="00F969DE" w:rsidRDefault="006371E7" w:rsidP="009101F8">
      <w:pPr>
        <w:numPr>
          <w:ilvl w:val="0"/>
          <w:numId w:val="39"/>
        </w:numPr>
        <w:spacing w:line="252" w:lineRule="auto"/>
        <w:contextualSpacing/>
        <w:jc w:val="both"/>
        <w:rPr>
          <w:b/>
          <w:bCs/>
        </w:rPr>
      </w:pPr>
      <w:r w:rsidRPr="00F969DE">
        <w:rPr>
          <w:b/>
          <w:bCs/>
        </w:rPr>
        <w:t>Source 2 (</w:t>
      </w:r>
      <w:r w:rsidR="00D95A20">
        <w:rPr>
          <w:b/>
          <w:bCs/>
        </w:rPr>
        <w:t>[26]</w:t>
      </w:r>
      <w:r w:rsidRPr="00F969DE">
        <w:rPr>
          <w:b/>
          <w:bCs/>
        </w:rPr>
        <w:t>)</w:t>
      </w:r>
    </w:p>
    <w:p w14:paraId="4BD8647A" w14:textId="77777777" w:rsidR="006371E7" w:rsidRDefault="006371E7" w:rsidP="009101F8">
      <w:pPr>
        <w:numPr>
          <w:ilvl w:val="1"/>
          <w:numId w:val="39"/>
        </w:numPr>
        <w:spacing w:line="252" w:lineRule="auto"/>
        <w:contextualSpacing/>
        <w:jc w:val="both"/>
      </w:pPr>
      <w:r>
        <w:t xml:space="preserve">Co-channel CLI/channel measurements based on information exchange between gNBs of the CLI resource configuration and CLI measurement reports. </w:t>
      </w:r>
    </w:p>
    <w:p w14:paraId="47936FCA" w14:textId="77777777" w:rsidR="006371E7" w:rsidRDefault="006371E7" w:rsidP="009101F8">
      <w:pPr>
        <w:numPr>
          <w:ilvl w:val="1"/>
          <w:numId w:val="39"/>
        </w:numPr>
        <w:spacing w:line="252" w:lineRule="auto"/>
        <w:contextualSpacing/>
        <w:jc w:val="both"/>
      </w:pPr>
      <w:r>
        <w:t xml:space="preserve">Note: CLI measurement reports are needed to identify victim gNB(s) and CLI resource configuration (e.g. CSI-RS resource) is needed to estimate the channel between the aggressor and victim gNBs. </w:t>
      </w:r>
    </w:p>
    <w:p w14:paraId="7E347F8E" w14:textId="472085C9" w:rsidR="006371E7" w:rsidRPr="00F969DE" w:rsidRDefault="006371E7" w:rsidP="009101F8">
      <w:pPr>
        <w:numPr>
          <w:ilvl w:val="0"/>
          <w:numId w:val="39"/>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w:t>
      </w:r>
      <w:r w:rsidR="00B71592">
        <w:rPr>
          <w:b/>
          <w:bCs/>
        </w:rPr>
        <w:t>[42]</w:t>
      </w:r>
      <w:r w:rsidRPr="00F969DE">
        <w:rPr>
          <w:b/>
          <w:bCs/>
        </w:rPr>
        <w:t xml:space="preserve">) </w:t>
      </w:r>
    </w:p>
    <w:p w14:paraId="627AC2CE" w14:textId="185949A8" w:rsidR="006371E7" w:rsidRPr="00C13D38" w:rsidRDefault="006371E7" w:rsidP="009101F8">
      <w:pPr>
        <w:numPr>
          <w:ilvl w:val="1"/>
          <w:numId w:val="39"/>
        </w:numPr>
        <w:spacing w:line="252" w:lineRule="auto"/>
        <w:contextualSpacing/>
        <w:jc w:val="both"/>
        <w:rPr>
          <w:color w:val="1F497D"/>
          <w:lang w:val="en-US"/>
        </w:rPr>
      </w:pPr>
      <w:r w:rsidRPr="006A038D">
        <w:t xml:space="preserve">Same as the </w:t>
      </w:r>
      <w:r>
        <w:t>specification impact of the proposed scheme</w:t>
      </w:r>
      <w:r w:rsidRPr="006A038D">
        <w:t xml:space="preserve"> of source 1</w:t>
      </w:r>
      <w:bookmarkStart w:id="240" w:name="_Hlk142661956"/>
    </w:p>
    <w:p w14:paraId="1A903DEB" w14:textId="77777777" w:rsidR="006371E7" w:rsidRDefault="006371E7" w:rsidP="006371E7">
      <w:pPr>
        <w:pStyle w:val="31"/>
      </w:pPr>
      <w:bookmarkStart w:id="241" w:name="_Toc144651907"/>
      <w:r>
        <w:t>8.3.</w:t>
      </w:r>
      <w:r>
        <w:rPr>
          <w:lang w:val="en-US"/>
        </w:rPr>
        <w:t>4</w:t>
      </w:r>
      <w:r>
        <w:tab/>
      </w:r>
      <w:r w:rsidRPr="00007397">
        <w:t>UE and gNB transmission and reception timing</w:t>
      </w:r>
      <w:bookmarkEnd w:id="241"/>
    </w:p>
    <w:p w14:paraId="2AA4151F" w14:textId="77777777" w:rsidR="006371E7" w:rsidRDefault="006371E7" w:rsidP="006371E7">
      <w:pPr>
        <w:pStyle w:val="41"/>
        <w:rPr>
          <w:lang w:val="en-US" w:eastAsia="en-GB"/>
        </w:rPr>
      </w:pPr>
      <w:bookmarkStart w:id="242" w:name="_Toc144651908"/>
      <w:r>
        <w:t>8.3.4.1</w:t>
      </w:r>
      <w:r>
        <w:tab/>
      </w:r>
      <w:r w:rsidRPr="003210B9">
        <w:t>Description</w:t>
      </w:r>
      <w:bookmarkEnd w:id="242"/>
    </w:p>
    <w:p w14:paraId="73CB1B4D" w14:textId="77777777" w:rsidR="006371E7" w:rsidRPr="00006E51" w:rsidRDefault="006371E7" w:rsidP="006371E7">
      <w:r w:rsidRPr="00006E51">
        <w:t>For gNB-gNB co-channel CLI measurement and channel measurement, RAN1 studies the impact on system performance because of CLI measurement inaccuracy at victim gNB due to misalignment between UL timing at victim gNB and DL reception timing at victim gNB of CLI measurement resource transmitted from one or more aggressor gNB.</w:t>
      </w:r>
    </w:p>
    <w:p w14:paraId="0C632047" w14:textId="72E5E284" w:rsidR="006371E7" w:rsidRPr="00E77039" w:rsidRDefault="006371E7" w:rsidP="009101F8">
      <w:pPr>
        <w:pStyle w:val="afff2"/>
        <w:numPr>
          <w:ilvl w:val="0"/>
          <w:numId w:val="43"/>
        </w:numPr>
        <w:overflowPunct w:val="0"/>
        <w:autoSpaceDE w:val="0"/>
        <w:autoSpaceDN w:val="0"/>
        <w:adjustRightInd w:val="0"/>
        <w:spacing w:after="120"/>
        <w:jc w:val="both"/>
        <w:textAlignment w:val="baseline"/>
      </w:pPr>
      <w:r w:rsidRPr="00006E51">
        <w:t>Including potential impact on UL performance</w:t>
      </w:r>
    </w:p>
    <w:p w14:paraId="51D9F206" w14:textId="77777777" w:rsidR="006371E7" w:rsidRDefault="006371E7" w:rsidP="006371E7">
      <w:pPr>
        <w:pStyle w:val="31"/>
      </w:pPr>
      <w:bookmarkStart w:id="243" w:name="_Toc144651909"/>
      <w:r>
        <w:t>8.3.5</w:t>
      </w:r>
      <w:r>
        <w:tab/>
      </w:r>
      <w:r w:rsidRPr="00007397">
        <w:t>Power control based solution</w:t>
      </w:r>
      <w:bookmarkEnd w:id="243"/>
    </w:p>
    <w:p w14:paraId="3126ACCB" w14:textId="77777777" w:rsidR="006371E7" w:rsidRDefault="006371E7" w:rsidP="006371E7">
      <w:pPr>
        <w:pStyle w:val="41"/>
        <w:rPr>
          <w:lang w:val="en-US" w:eastAsia="en-GB"/>
        </w:rPr>
      </w:pPr>
      <w:bookmarkStart w:id="244" w:name="_Toc144651910"/>
      <w:r>
        <w:t>8.3.</w:t>
      </w:r>
      <w:r>
        <w:rPr>
          <w:lang w:val="en-US"/>
        </w:rPr>
        <w:t>5</w:t>
      </w:r>
      <w:r>
        <w:t>.1</w:t>
      </w:r>
      <w:r>
        <w:tab/>
      </w:r>
      <w:r w:rsidRPr="003210B9">
        <w:t>Description</w:t>
      </w:r>
      <w:bookmarkEnd w:id="244"/>
    </w:p>
    <w:p w14:paraId="33BFAEB4" w14:textId="77777777" w:rsidR="006371E7" w:rsidRPr="00006E51" w:rsidRDefault="006371E7" w:rsidP="006371E7">
      <w:pPr>
        <w:spacing w:after="0"/>
        <w:rPr>
          <w:rFonts w:eastAsia="Batang"/>
          <w:szCs w:val="24"/>
          <w:lang w:eastAsia="ko-KR"/>
        </w:rPr>
      </w:pPr>
      <w:r w:rsidRPr="00006E51">
        <w:rPr>
          <w:rFonts w:eastAsia="Batang"/>
          <w:szCs w:val="24"/>
          <w:lang w:eastAsia="ko-KR"/>
        </w:rPr>
        <w:t>RAN1 studies the effect on DL performance and the UL performance of DL Tx power adjustment to evaluate the feasibility of such scheme to overcome the gNB-to-gNB co-channel CLI.</w:t>
      </w:r>
    </w:p>
    <w:p w14:paraId="5B9E09C1" w14:textId="77777777" w:rsidR="006371E7" w:rsidRPr="00006E51" w:rsidRDefault="006371E7" w:rsidP="006371E7">
      <w:pPr>
        <w:spacing w:after="0"/>
        <w:rPr>
          <w:rFonts w:eastAsiaTheme="minorEastAsia"/>
          <w:b/>
          <w:lang w:eastAsia="ko-KR"/>
        </w:rPr>
      </w:pPr>
    </w:p>
    <w:p w14:paraId="7FAC406E" w14:textId="11124A41" w:rsidR="006371E7" w:rsidRPr="00C13D38" w:rsidRDefault="006371E7" w:rsidP="00C13D38">
      <w:r w:rsidRPr="00006E51">
        <w:rPr>
          <w:szCs w:val="24"/>
          <w:lang w:eastAsia="ko-KR"/>
        </w:rPr>
        <w:t xml:space="preserve">RAN1 studies the </w:t>
      </w:r>
      <w:r w:rsidRPr="00006E51">
        <w:rPr>
          <w:rFonts w:eastAsia="Batang"/>
          <w:szCs w:val="24"/>
          <w:lang w:eastAsia="ko-KR"/>
        </w:rPr>
        <w:t xml:space="preserve">effect on DL/UL performance </w:t>
      </w:r>
      <w:r w:rsidRPr="00006E51">
        <w:rPr>
          <w:szCs w:val="24"/>
          <w:lang w:eastAsia="ko-KR"/>
        </w:rPr>
        <w:t xml:space="preserve">and specification impact of applying </w:t>
      </w:r>
      <w:r w:rsidRPr="00006E51">
        <w:rPr>
          <w:lang w:eastAsia="ko-KR"/>
        </w:rPr>
        <w:t xml:space="preserve">separate open-loop/closed-loop power control parameters </w:t>
      </w:r>
      <w:r w:rsidRPr="00006E51">
        <w:rPr>
          <w:rFonts w:eastAsia="宋体"/>
          <w:szCs w:val="24"/>
        </w:rPr>
        <w:t>with cochannel CLI and without cochannel CLI</w:t>
      </w:r>
      <w:r w:rsidRPr="00006E51">
        <w:rPr>
          <w:szCs w:val="24"/>
          <w:lang w:eastAsia="ko-KR"/>
        </w:rPr>
        <w:t xml:space="preserve"> for the uplink power control of a UE</w:t>
      </w:r>
    </w:p>
    <w:p w14:paraId="7D567885" w14:textId="6928A860" w:rsidR="006371E7" w:rsidRPr="00C13D38" w:rsidRDefault="006371E7" w:rsidP="00C13D38">
      <w:pPr>
        <w:pStyle w:val="41"/>
        <w:rPr>
          <w:lang w:val="en-US" w:eastAsia="en-GB"/>
        </w:rPr>
      </w:pPr>
      <w:bookmarkStart w:id="245" w:name="_Toc144651911"/>
      <w:r>
        <w:lastRenderedPageBreak/>
        <w:t>8.3.</w:t>
      </w:r>
      <w:r>
        <w:rPr>
          <w:lang w:val="en-US"/>
        </w:rPr>
        <w:t>5</w:t>
      </w:r>
      <w:r>
        <w:t>.2</w:t>
      </w:r>
      <w:r>
        <w:tab/>
        <w:t>Performance evaluation or analysis</w:t>
      </w:r>
      <w:bookmarkEnd w:id="245"/>
    </w:p>
    <w:p w14:paraId="795A88D7" w14:textId="6F7E9829" w:rsidR="006371E7" w:rsidRPr="00006E51" w:rsidRDefault="006371E7" w:rsidP="00C13D38">
      <w:pPr>
        <w:spacing w:after="0"/>
        <w:rPr>
          <w:lang w:eastAsia="ko-KR"/>
        </w:rPr>
      </w:pPr>
      <w:r w:rsidRPr="00006E51">
        <w:rPr>
          <w:rFonts w:eastAsia="Batang"/>
          <w:szCs w:val="24"/>
          <w:lang w:eastAsia="ko-KR"/>
        </w:rPr>
        <w:t xml:space="preserve">For performance evaluation of </w:t>
      </w:r>
      <w:r w:rsidRPr="00006E51">
        <w:rPr>
          <w:b/>
          <w:bCs/>
          <w:i/>
          <w:iCs/>
          <w:lang w:val="en-US" w:eastAsia="zh-CN"/>
        </w:rPr>
        <w:t>Power Control scheme based on gNB Tx Power Adjustment,</w:t>
      </w:r>
      <w:r w:rsidRPr="00006E51">
        <w:rPr>
          <w:rFonts w:eastAsia="Batang"/>
          <w:szCs w:val="24"/>
          <w:lang w:eastAsia="ko-KR"/>
        </w:rPr>
        <w:t xml:space="preserve"> two sources (</w:t>
      </w:r>
      <w:r w:rsidR="00D95A20">
        <w:rPr>
          <w:rFonts w:eastAsia="Batang"/>
          <w:szCs w:val="24"/>
          <w:lang w:eastAsia="ko-KR"/>
        </w:rPr>
        <w:t>[24]</w:t>
      </w:r>
      <w:r w:rsidRPr="00006E51">
        <w:rPr>
          <w:rFonts w:eastAsia="Batang"/>
          <w:szCs w:val="24"/>
          <w:lang w:eastAsia="ko-KR"/>
        </w:rPr>
        <w:t xml:space="preserve">, </w:t>
      </w:r>
      <w:r w:rsidR="00D95A20">
        <w:rPr>
          <w:rFonts w:eastAsia="Batang"/>
          <w:szCs w:val="24"/>
          <w:lang w:eastAsia="ko-KR"/>
        </w:rPr>
        <w:t>[26]</w:t>
      </w:r>
      <w:r w:rsidRPr="00006E51">
        <w:rPr>
          <w:rFonts w:eastAsia="Batang"/>
          <w:szCs w:val="24"/>
          <w:lang w:eastAsia="ko-KR"/>
        </w:rPr>
        <w:t>) provide the evaluation results. The evaluation results are summarized in section 8.3.5A and the tables for the evaluation result are shown in Annex B.4.</w:t>
      </w:r>
    </w:p>
    <w:p w14:paraId="21408A22" w14:textId="77777777" w:rsidR="006371E7" w:rsidRPr="00006E51" w:rsidRDefault="006371E7" w:rsidP="00C13D38">
      <w:pPr>
        <w:pStyle w:val="Guidance"/>
        <w:spacing w:after="0"/>
        <w:rPr>
          <w:i w:val="0"/>
          <w:iCs/>
        </w:rPr>
      </w:pPr>
    </w:p>
    <w:p w14:paraId="4C762E23" w14:textId="30C45DF8" w:rsidR="006371E7" w:rsidRPr="00C13D38" w:rsidRDefault="006371E7" w:rsidP="00C13D38">
      <w:pPr>
        <w:spacing w:after="0"/>
        <w:rPr>
          <w:lang w:eastAsia="ko-KR"/>
        </w:rPr>
      </w:pPr>
      <w:r w:rsidRPr="00006E51">
        <w:rPr>
          <w:rFonts w:eastAsia="Batang"/>
          <w:szCs w:val="24"/>
          <w:lang w:eastAsia="ko-KR"/>
        </w:rPr>
        <w:t xml:space="preserve">For performance evaluation of </w:t>
      </w:r>
      <w:r w:rsidRPr="00006E51">
        <w:rPr>
          <w:b/>
          <w:bCs/>
          <w:i/>
          <w:iCs/>
          <w:lang w:val="en-US"/>
        </w:rPr>
        <w:t>Power Control scheme based on UE Tx Power Adjustment</w:t>
      </w:r>
      <w:r w:rsidRPr="00006E51">
        <w:rPr>
          <w:b/>
          <w:bCs/>
          <w:i/>
          <w:iCs/>
          <w:lang w:val="en-US" w:eastAsia="zh-CN"/>
        </w:rPr>
        <w:t>,</w:t>
      </w:r>
      <w:r w:rsidRPr="00006E51">
        <w:rPr>
          <w:rFonts w:eastAsia="Batang"/>
          <w:szCs w:val="24"/>
          <w:lang w:eastAsia="ko-KR"/>
        </w:rPr>
        <w:t xml:space="preserve"> two sources (</w:t>
      </w:r>
      <w:r w:rsidR="00D95A20">
        <w:rPr>
          <w:rFonts w:eastAsia="Batang"/>
          <w:szCs w:val="24"/>
          <w:lang w:eastAsia="ko-KR"/>
        </w:rPr>
        <w:t>[24]</w:t>
      </w:r>
      <w:r w:rsidRPr="00006E51">
        <w:rPr>
          <w:rFonts w:eastAsia="Batang"/>
          <w:szCs w:val="24"/>
          <w:lang w:eastAsia="ko-KR"/>
        </w:rPr>
        <w:t xml:space="preserve">, </w:t>
      </w:r>
      <w:r w:rsidR="00D95A20">
        <w:rPr>
          <w:rFonts w:eastAsia="Batang"/>
          <w:szCs w:val="24"/>
          <w:lang w:eastAsia="ko-KR"/>
        </w:rPr>
        <w:t>[26]</w:t>
      </w:r>
      <w:r w:rsidRPr="00006E51">
        <w:rPr>
          <w:rFonts w:eastAsia="Batang"/>
          <w:szCs w:val="24"/>
          <w:lang w:eastAsia="ko-KR"/>
        </w:rPr>
        <w:t>) provide the evaluation results. The evaluation results are summarized in section 8.3.5B and the tables for the evaluation result are shown in Annex B.4.</w:t>
      </w:r>
    </w:p>
    <w:p w14:paraId="6CD4C303" w14:textId="77777777" w:rsidR="006371E7" w:rsidRDefault="006371E7" w:rsidP="006371E7">
      <w:pPr>
        <w:pStyle w:val="41"/>
        <w:rPr>
          <w:lang w:val="en-US" w:eastAsia="en-GB"/>
        </w:rPr>
      </w:pPr>
      <w:bookmarkStart w:id="246" w:name="_Toc144651912"/>
      <w:r>
        <w:t>8.3.5.3</w:t>
      </w:r>
      <w:r>
        <w:tab/>
      </w:r>
      <w:r w:rsidRPr="003210B9">
        <w:t>Specification impact</w:t>
      </w:r>
      <w:bookmarkEnd w:id="246"/>
    </w:p>
    <w:bookmarkEnd w:id="240"/>
    <w:p w14:paraId="70FFDD34" w14:textId="03D499E6" w:rsidR="006371E7" w:rsidRPr="00610F5B" w:rsidRDefault="00610F5B" w:rsidP="00610F5B">
      <w:pPr>
        <w:rPr>
          <w:rFonts w:eastAsia="宋体"/>
        </w:rPr>
      </w:pPr>
      <w:r w:rsidRPr="00624AF0">
        <w:rPr>
          <w:rFonts w:eastAsia="Malgun Gothic"/>
          <w:lang w:eastAsia="ko-KR"/>
        </w:rPr>
        <w:t xml:space="preserve">Specification impact of </w:t>
      </w:r>
      <w:r w:rsidRPr="009A0627">
        <w:rPr>
          <w:b/>
          <w:bCs/>
          <w:i/>
          <w:iCs/>
        </w:rPr>
        <w:t>Power Control scheme based on gNB Tx Power Adjustment</w:t>
      </w:r>
      <w:r w:rsidRPr="009A0627">
        <w:t xml:space="preserve"> </w:t>
      </w:r>
      <w:r w:rsidRPr="00624AF0">
        <w:rPr>
          <w:rFonts w:eastAsia="Malgun Gothic"/>
          <w:lang w:eastAsia="ko-KR"/>
        </w:rPr>
        <w:t xml:space="preserve">and </w:t>
      </w:r>
      <w:r w:rsidRPr="009A0627">
        <w:rPr>
          <w:b/>
          <w:bCs/>
          <w:i/>
          <w:iCs/>
        </w:rPr>
        <w:t>Power Control scheme based on UE Tx Power Adjustment</w:t>
      </w:r>
      <w:r w:rsidRPr="00624AF0">
        <w:rPr>
          <w:rFonts w:eastAsia="Malgun Gothic"/>
          <w:lang w:eastAsia="ko-KR"/>
        </w:rPr>
        <w:t xml:space="preserve"> are summarized in section </w:t>
      </w:r>
      <w:r w:rsidRPr="009A0627">
        <w:t>8.3.5A.4</w:t>
      </w:r>
      <w:r w:rsidRPr="00624AF0">
        <w:rPr>
          <w:rFonts w:eastAsia="Malgun Gothic"/>
          <w:lang w:eastAsia="ko-KR"/>
        </w:rPr>
        <w:t xml:space="preserve"> and </w:t>
      </w:r>
      <w:r w:rsidRPr="009A0627">
        <w:t>8.3.5B.4</w:t>
      </w:r>
      <w:r w:rsidRPr="00624AF0">
        <w:rPr>
          <w:rFonts w:eastAsia="Malgun Gothic"/>
          <w:lang w:eastAsia="ko-KR"/>
        </w:rPr>
        <w:t>, respectively.</w:t>
      </w:r>
    </w:p>
    <w:p w14:paraId="22D5F526" w14:textId="77777777" w:rsidR="006371E7" w:rsidRDefault="006371E7" w:rsidP="006371E7">
      <w:pPr>
        <w:pStyle w:val="31"/>
        <w:rPr>
          <w:lang w:val="en-US" w:eastAsia="zh-CN"/>
        </w:rPr>
      </w:pPr>
      <w:bookmarkStart w:id="247" w:name="_Toc144651913"/>
      <w:r>
        <w:t>8.3.5A</w:t>
      </w:r>
      <w:r>
        <w:tab/>
        <w:t xml:space="preserve">Inter-gNB CLI scheme 5A: </w:t>
      </w:r>
      <w:r>
        <w:rPr>
          <w:lang w:val="en-US" w:eastAsia="zh-CN"/>
        </w:rPr>
        <w:t>Power Control scheme based on gNB Tx Power Adjustment</w:t>
      </w:r>
      <w:bookmarkEnd w:id="238"/>
      <w:bookmarkEnd w:id="239"/>
      <w:bookmarkEnd w:id="247"/>
    </w:p>
    <w:p w14:paraId="052A83F5" w14:textId="77777777" w:rsidR="006371E7" w:rsidRDefault="006371E7" w:rsidP="006371E7">
      <w:pPr>
        <w:pStyle w:val="41"/>
        <w:rPr>
          <w:lang w:val="en-US" w:eastAsia="zh-CN"/>
        </w:rPr>
      </w:pPr>
      <w:bookmarkStart w:id="248" w:name="_Toc27961"/>
      <w:bookmarkStart w:id="249" w:name="_Toc6023"/>
      <w:bookmarkStart w:id="250" w:name="_Toc144651914"/>
      <w:r>
        <w:t>8.3.5A.1</w:t>
      </w:r>
      <w:r>
        <w:tab/>
      </w:r>
      <w:r>
        <w:rPr>
          <w:lang w:val="en-US"/>
        </w:rPr>
        <w:t>Reference scheme for performance comparison</w:t>
      </w:r>
      <w:bookmarkEnd w:id="248"/>
      <w:bookmarkEnd w:id="249"/>
      <w:bookmarkEnd w:id="250"/>
    </w:p>
    <w:p w14:paraId="4B14F69D" w14:textId="7855BDDE" w:rsidR="006371E7" w:rsidRPr="00E7259B" w:rsidRDefault="006371E7" w:rsidP="009101F8">
      <w:pPr>
        <w:numPr>
          <w:ilvl w:val="0"/>
          <w:numId w:val="40"/>
        </w:numPr>
        <w:spacing w:line="252" w:lineRule="auto"/>
        <w:contextualSpacing/>
        <w:jc w:val="both"/>
        <w:rPr>
          <w:b/>
          <w:bCs/>
          <w:lang w:val="en-US" w:eastAsia="ko-KR"/>
        </w:rPr>
      </w:pPr>
      <w:r w:rsidRPr="00E7259B">
        <w:rPr>
          <w:b/>
          <w:bCs/>
          <w:lang w:val="en-US" w:eastAsia="ko-KR"/>
        </w:rPr>
        <w:t>Source 1 (</w:t>
      </w:r>
      <w:r w:rsidR="00D95A20">
        <w:rPr>
          <w:b/>
          <w:bCs/>
          <w:lang w:val="en-US" w:eastAsia="ko-KR"/>
        </w:rPr>
        <w:t>[24]</w:t>
      </w:r>
      <w:r w:rsidRPr="00E7259B">
        <w:rPr>
          <w:b/>
          <w:bCs/>
          <w:lang w:val="en-US" w:eastAsia="ko-KR"/>
        </w:rPr>
        <w:t xml:space="preserve">) </w:t>
      </w:r>
    </w:p>
    <w:p w14:paraId="7E45D01B" w14:textId="77777777" w:rsidR="006371E7" w:rsidRDefault="006371E7" w:rsidP="009101F8">
      <w:pPr>
        <w:numPr>
          <w:ilvl w:val="1"/>
          <w:numId w:val="40"/>
        </w:numPr>
        <w:spacing w:line="252" w:lineRule="auto"/>
        <w:contextualSpacing/>
        <w:jc w:val="both"/>
        <w:rPr>
          <w:lang w:val="en-US" w:eastAsia="ko-KR"/>
        </w:rPr>
      </w:pPr>
      <w:r>
        <w:rPr>
          <w:lang w:val="en-US" w:eastAsia="ko-KR"/>
        </w:rPr>
        <w:t>Dynamic TDD baseline operation.</w:t>
      </w:r>
    </w:p>
    <w:p w14:paraId="574D8B4D" w14:textId="0C61F87E" w:rsidR="006371E7" w:rsidRPr="00E7259B" w:rsidRDefault="006371E7" w:rsidP="009101F8">
      <w:pPr>
        <w:numPr>
          <w:ilvl w:val="0"/>
          <w:numId w:val="40"/>
        </w:numPr>
        <w:spacing w:line="252" w:lineRule="auto"/>
        <w:contextualSpacing/>
        <w:jc w:val="both"/>
        <w:rPr>
          <w:b/>
          <w:bCs/>
          <w:lang w:val="en-US" w:eastAsia="ko-KR"/>
        </w:rPr>
      </w:pPr>
      <w:r w:rsidRPr="00E7259B">
        <w:rPr>
          <w:b/>
          <w:bCs/>
          <w:lang w:eastAsia="zh-CN"/>
        </w:rPr>
        <w:t>Source 2 (</w:t>
      </w:r>
      <w:r w:rsidR="00D95A20">
        <w:rPr>
          <w:b/>
          <w:bCs/>
          <w:lang w:eastAsia="zh-CN"/>
        </w:rPr>
        <w:t>[26]</w:t>
      </w:r>
      <w:r w:rsidRPr="00E7259B">
        <w:rPr>
          <w:b/>
          <w:bCs/>
          <w:lang w:eastAsia="zh-CN"/>
        </w:rPr>
        <w:t xml:space="preserve">) </w:t>
      </w:r>
    </w:p>
    <w:p w14:paraId="54E5ED9A" w14:textId="77777777" w:rsidR="006371E7" w:rsidRDefault="006371E7" w:rsidP="009101F8">
      <w:pPr>
        <w:numPr>
          <w:ilvl w:val="1"/>
          <w:numId w:val="40"/>
        </w:numPr>
        <w:spacing w:line="252" w:lineRule="auto"/>
        <w:contextualSpacing/>
        <w:jc w:val="both"/>
      </w:pPr>
      <w:r>
        <w:rPr>
          <w:lang w:val="en-US" w:eastAsia="ko-KR"/>
        </w:rPr>
        <w:t>No DL power adjustment by the aggressor gNB with dynamic TDD assignment.</w:t>
      </w:r>
    </w:p>
    <w:p w14:paraId="13D9049D" w14:textId="77777777" w:rsidR="006371E7" w:rsidRDefault="006371E7" w:rsidP="006371E7">
      <w:pPr>
        <w:pStyle w:val="41"/>
      </w:pPr>
      <w:bookmarkStart w:id="251" w:name="_Toc1923"/>
      <w:bookmarkStart w:id="252" w:name="_Toc1786"/>
      <w:bookmarkStart w:id="253" w:name="_Toc144651915"/>
      <w:r>
        <w:t>8.3.</w:t>
      </w:r>
      <w:r>
        <w:rPr>
          <w:lang w:val="en-US"/>
        </w:rPr>
        <w:t>5A</w:t>
      </w:r>
      <w:r>
        <w:t>.</w:t>
      </w:r>
      <w:r>
        <w:rPr>
          <w:lang w:val="en-US"/>
        </w:rPr>
        <w:t>2</w:t>
      </w:r>
      <w:r>
        <w:tab/>
      </w:r>
      <w:bookmarkEnd w:id="251"/>
      <w:bookmarkEnd w:id="252"/>
      <w:r>
        <w:t>Proposed Scheme</w:t>
      </w:r>
      <w:bookmarkEnd w:id="253"/>
    </w:p>
    <w:p w14:paraId="0792C272" w14:textId="2586C394" w:rsidR="006371E7" w:rsidRPr="00E7259B" w:rsidRDefault="006371E7" w:rsidP="009101F8">
      <w:pPr>
        <w:numPr>
          <w:ilvl w:val="0"/>
          <w:numId w:val="40"/>
        </w:numPr>
        <w:spacing w:line="252" w:lineRule="auto"/>
        <w:contextualSpacing/>
        <w:jc w:val="both"/>
        <w:rPr>
          <w:b/>
          <w:bCs/>
          <w:lang w:val="en-US" w:eastAsia="zh-CN"/>
        </w:rPr>
      </w:pPr>
      <w:r w:rsidRPr="00E7259B">
        <w:rPr>
          <w:b/>
          <w:bCs/>
          <w:lang w:val="en-US" w:eastAsia="ko-KR"/>
        </w:rPr>
        <w:t>Source 1 (</w:t>
      </w:r>
      <w:r w:rsidR="00D95A20">
        <w:rPr>
          <w:b/>
          <w:bCs/>
          <w:lang w:val="en-US" w:eastAsia="ko-KR"/>
        </w:rPr>
        <w:t>[24]</w:t>
      </w:r>
      <w:r w:rsidRPr="00E7259B">
        <w:rPr>
          <w:b/>
          <w:bCs/>
          <w:lang w:val="en-US" w:eastAsia="ko-KR"/>
        </w:rPr>
        <w:t xml:space="preserve">) </w:t>
      </w:r>
    </w:p>
    <w:p w14:paraId="243A46DD" w14:textId="77777777" w:rsidR="006371E7" w:rsidRDefault="006371E7" w:rsidP="009101F8">
      <w:pPr>
        <w:numPr>
          <w:ilvl w:val="1"/>
          <w:numId w:val="40"/>
        </w:numPr>
        <w:spacing w:line="252" w:lineRule="auto"/>
        <w:contextualSpacing/>
        <w:jc w:val="both"/>
        <w:rPr>
          <w:lang w:val="en-US" w:eastAsia="ko-KR"/>
        </w:rPr>
      </w:pPr>
      <w:r>
        <w:rPr>
          <w:lang w:val="en-US" w:eastAsia="ko-KR"/>
        </w:rPr>
        <w:t>Aggressor gNB decreases the transmit power in agreed intervals with the victim gNB to ensure that the gNB-gNB CLI is kept within the tolerable limits at the victim gNB.</w:t>
      </w:r>
    </w:p>
    <w:p w14:paraId="6ABD4FA5" w14:textId="3E09DB62" w:rsidR="006371E7" w:rsidRPr="00E7259B" w:rsidRDefault="006371E7" w:rsidP="009101F8">
      <w:pPr>
        <w:numPr>
          <w:ilvl w:val="0"/>
          <w:numId w:val="40"/>
        </w:numPr>
        <w:spacing w:line="252" w:lineRule="auto"/>
        <w:contextualSpacing/>
        <w:jc w:val="both"/>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7BA55217" w14:textId="77777777" w:rsidR="006371E7" w:rsidRDefault="006371E7" w:rsidP="009101F8">
      <w:pPr>
        <w:numPr>
          <w:ilvl w:val="1"/>
          <w:numId w:val="40"/>
        </w:numPr>
        <w:spacing w:line="252" w:lineRule="auto"/>
        <w:contextualSpacing/>
        <w:jc w:val="both"/>
      </w:pPr>
      <w:r>
        <w:rPr>
          <w:lang w:val="en-US" w:eastAsia="ko-KR"/>
        </w:rPr>
        <w:t>DL power adjustment (e.g., power back-off) by the aggressor gNB at slots with inter-gNB CLI.</w:t>
      </w:r>
    </w:p>
    <w:p w14:paraId="104B44CE" w14:textId="77777777" w:rsidR="006371E7" w:rsidRDefault="006371E7" w:rsidP="006371E7">
      <w:pPr>
        <w:pStyle w:val="41"/>
      </w:pPr>
      <w:bookmarkStart w:id="254" w:name="_Toc25774"/>
      <w:bookmarkStart w:id="255" w:name="_Toc9491"/>
      <w:bookmarkStart w:id="256" w:name="_Toc144651916"/>
      <w:r>
        <w:t>8.3.</w:t>
      </w:r>
      <w:r>
        <w:rPr>
          <w:lang w:val="en-US"/>
        </w:rPr>
        <w:t>5A</w:t>
      </w:r>
      <w:r>
        <w:t>.</w:t>
      </w:r>
      <w:r>
        <w:rPr>
          <w:lang w:val="en-US"/>
        </w:rPr>
        <w:t>3</w:t>
      </w:r>
      <w:r>
        <w:tab/>
        <w:t>Performance evaluation or analysis</w:t>
      </w:r>
      <w:bookmarkEnd w:id="254"/>
      <w:bookmarkEnd w:id="255"/>
      <w:bookmarkEnd w:id="256"/>
    </w:p>
    <w:p w14:paraId="68224871" w14:textId="6BBDFA46" w:rsidR="005951F0" w:rsidRDefault="005951F0" w:rsidP="005951F0">
      <w:pPr>
        <w:tabs>
          <w:tab w:val="left" w:pos="0"/>
        </w:tabs>
        <w:spacing w:line="252" w:lineRule="auto"/>
        <w:contextualSpacing/>
        <w:jc w:val="both"/>
      </w:pPr>
      <w:r>
        <w:rPr>
          <w:rFonts w:eastAsia="Malgun Gothic"/>
          <w:lang w:eastAsia="ko-KR"/>
        </w:rPr>
        <w:t>2 sources (</w:t>
      </w:r>
      <w:r w:rsidR="00D95A20">
        <w:t>[24]</w:t>
      </w:r>
      <w:r>
        <w:t xml:space="preserve">, </w:t>
      </w:r>
      <w:r w:rsidR="00D95A20">
        <w:rPr>
          <w:rFonts w:eastAsia="Malgun Gothic"/>
          <w:color w:val="000000"/>
          <w:lang w:eastAsia="ko-KR"/>
        </w:rPr>
        <w:t>[26]</w:t>
      </w:r>
      <w:r>
        <w:t xml:space="preserve">) provided SLS evaluation results for performance comparison between </w:t>
      </w:r>
      <w:r>
        <w:rPr>
          <w:lang w:val="en-US" w:eastAsia="ko-KR"/>
        </w:rPr>
        <w:t>No DL power adjustment</w:t>
      </w:r>
      <w:r>
        <w:t xml:space="preserve"> and </w:t>
      </w:r>
      <w:r>
        <w:rPr>
          <w:lang w:val="en-US" w:eastAsia="ko-KR"/>
        </w:rPr>
        <w:t>DL power adjustment (e.g., power back-off) by the aggressor gNB</w:t>
      </w:r>
      <w:r>
        <w:t xml:space="preserve">. The evaluation results are captured in Annex B.4. </w:t>
      </w:r>
    </w:p>
    <w:p w14:paraId="0641FCBB" w14:textId="77777777" w:rsidR="005951F0" w:rsidRDefault="005951F0" w:rsidP="005951F0">
      <w:pPr>
        <w:tabs>
          <w:tab w:val="left" w:pos="0"/>
        </w:tabs>
        <w:spacing w:line="252" w:lineRule="auto"/>
        <w:contextualSpacing/>
        <w:jc w:val="both"/>
      </w:pPr>
      <w:r>
        <w:t>In case of large packet size, the summary of DL average-UPT gain and UL average-UPT gain are provided in Table 8.3.5A.3-1 to 8.3.5A.3-3, where 3, 6 and 10 dB power back off are assumed, respectively.</w:t>
      </w:r>
    </w:p>
    <w:p w14:paraId="2C895811" w14:textId="77777777" w:rsidR="005951F0" w:rsidRDefault="005951F0" w:rsidP="005951F0">
      <w:pPr>
        <w:tabs>
          <w:tab w:val="left" w:pos="0"/>
        </w:tabs>
        <w:spacing w:line="252" w:lineRule="auto"/>
        <w:contextualSpacing/>
        <w:jc w:val="both"/>
      </w:pPr>
      <w:r>
        <w:t>In case of small packet size, the summary of DL average-UPT gain and UL average-UPT gain are provided in Table 8.3.5A.3-4 to 8.3.5A.3-6, where 3, 6 and 10 dB power back off are assumed, respectively.</w:t>
      </w:r>
    </w:p>
    <w:p w14:paraId="2C045E9E" w14:textId="77777777" w:rsidR="005951F0" w:rsidRDefault="005951F0" w:rsidP="005951F0">
      <w:pPr>
        <w:tabs>
          <w:tab w:val="left" w:pos="0"/>
        </w:tabs>
        <w:spacing w:line="252" w:lineRule="auto"/>
        <w:contextualSpacing/>
        <w:jc w:val="both"/>
      </w:pPr>
    </w:p>
    <w:p w14:paraId="3EAE9017" w14:textId="65758F5C" w:rsidR="005951F0" w:rsidRDefault="005951F0" w:rsidP="005951F0">
      <w:pPr>
        <w:spacing w:after="0"/>
        <w:jc w:val="center"/>
        <w:rPr>
          <w:b/>
          <w:lang w:eastAsia="zh-CN"/>
        </w:rPr>
      </w:pPr>
      <w:r>
        <w:rPr>
          <w:b/>
        </w:rPr>
        <w:t xml:space="preserve">Table 8.3.5A.3-1: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49DAA124" w14:textId="7EA64056"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iCs/>
          <w:lang w:val="en-US" w:eastAsia="zh-CN"/>
        </w:rPr>
        <w:t>, 3 dB Power back off</w:t>
      </w:r>
      <w:r>
        <w:rPr>
          <w:b/>
        </w:rPr>
        <w:t>)</w:t>
      </w:r>
    </w:p>
    <w:tbl>
      <w:tblPr>
        <w:tblStyle w:val="a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4DCC871F" w14:textId="77777777" w:rsidTr="003C3386">
        <w:trPr>
          <w:trHeight w:val="431"/>
        </w:trPr>
        <w:tc>
          <w:tcPr>
            <w:tcW w:w="2751" w:type="dxa"/>
            <w:gridSpan w:val="2"/>
          </w:tcPr>
          <w:p w14:paraId="6364B34C" w14:textId="77777777" w:rsidR="005951F0" w:rsidRDefault="005951F0" w:rsidP="003C3386">
            <w:pPr>
              <w:rPr>
                <w:b/>
              </w:rPr>
            </w:pPr>
          </w:p>
        </w:tc>
        <w:tc>
          <w:tcPr>
            <w:tcW w:w="2306" w:type="dxa"/>
            <w:gridSpan w:val="3"/>
            <w:vAlign w:val="center"/>
          </w:tcPr>
          <w:p w14:paraId="293F66EB"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005C05F7"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655D77DF" w14:textId="77777777" w:rsidR="005951F0" w:rsidRDefault="005951F0" w:rsidP="003C3386">
            <w:pPr>
              <w:jc w:val="center"/>
              <w:rPr>
                <w:b/>
                <w:color w:val="000000"/>
              </w:rPr>
            </w:pPr>
            <w:r>
              <w:rPr>
                <w:b/>
                <w:color w:val="000000"/>
              </w:rPr>
              <w:t>High load</w:t>
            </w:r>
          </w:p>
        </w:tc>
      </w:tr>
      <w:tr w:rsidR="005951F0" w14:paraId="70BA3683" w14:textId="77777777" w:rsidTr="003C3386">
        <w:trPr>
          <w:trHeight w:val="431"/>
        </w:trPr>
        <w:tc>
          <w:tcPr>
            <w:tcW w:w="2751" w:type="dxa"/>
            <w:gridSpan w:val="2"/>
          </w:tcPr>
          <w:p w14:paraId="3A6881B6" w14:textId="77777777" w:rsidR="005951F0" w:rsidRDefault="005951F0" w:rsidP="003C3386">
            <w:pPr>
              <w:rPr>
                <w:b/>
              </w:rPr>
            </w:pPr>
          </w:p>
        </w:tc>
        <w:tc>
          <w:tcPr>
            <w:tcW w:w="768" w:type="dxa"/>
            <w:vAlign w:val="center"/>
          </w:tcPr>
          <w:p w14:paraId="5644E79A" w14:textId="723733E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C75D989" w14:textId="4ACF3B7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0272766"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391F4A99" w14:textId="0B28817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07DA18F"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6EAB937C" w14:textId="2BFBB881"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4745E027" w14:textId="72E1F38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EB510F5"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63586A35" w14:textId="61481A2B"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1EF5FF9"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6741C2CC" w14:textId="2620D058"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60DB092A" w14:textId="53E588F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DFB702A"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420AE847" w14:textId="27C3A8F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377DD0A6"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53ED88EC" w14:textId="77777777" w:rsidTr="003C3386">
        <w:trPr>
          <w:trHeight w:val="431"/>
        </w:trPr>
        <w:tc>
          <w:tcPr>
            <w:tcW w:w="1724" w:type="dxa"/>
          </w:tcPr>
          <w:p w14:paraId="32CA20FF"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F60B593" w14:textId="77777777" w:rsidR="005951F0" w:rsidRDefault="005951F0" w:rsidP="003C3386">
            <w:pPr>
              <w:rPr>
                <w:b/>
                <w:bCs/>
                <w:sz w:val="16"/>
                <w:szCs w:val="16"/>
              </w:rPr>
            </w:pPr>
            <w:r>
              <w:rPr>
                <w:b/>
                <w:bCs/>
                <w:sz w:val="16"/>
                <w:szCs w:val="16"/>
              </w:rPr>
              <w:t>Mean</w:t>
            </w:r>
          </w:p>
          <w:p w14:paraId="0C228134" w14:textId="77777777" w:rsidR="005951F0" w:rsidRDefault="005951F0" w:rsidP="003C3386">
            <w:pPr>
              <w:rPr>
                <w:b/>
                <w:sz w:val="16"/>
                <w:szCs w:val="16"/>
              </w:rPr>
            </w:pPr>
            <w:r>
              <w:rPr>
                <w:b/>
                <w:bCs/>
                <w:sz w:val="16"/>
                <w:szCs w:val="16"/>
              </w:rPr>
              <w:t>5%</w:t>
            </w:r>
          </w:p>
          <w:p w14:paraId="22C34F3B" w14:textId="77777777" w:rsidR="005951F0" w:rsidRDefault="005951F0" w:rsidP="003C3386">
            <w:pPr>
              <w:rPr>
                <w:b/>
                <w:sz w:val="16"/>
                <w:szCs w:val="16"/>
              </w:rPr>
            </w:pPr>
            <w:r>
              <w:rPr>
                <w:b/>
                <w:bCs/>
                <w:sz w:val="16"/>
                <w:szCs w:val="16"/>
              </w:rPr>
              <w:t>50%</w:t>
            </w:r>
          </w:p>
        </w:tc>
        <w:tc>
          <w:tcPr>
            <w:tcW w:w="768" w:type="dxa"/>
          </w:tcPr>
          <w:p w14:paraId="39C34B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143EAD6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438EB39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548C6EA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-2.65%</w:t>
            </w:r>
          </w:p>
          <w:p w14:paraId="2A7E3C3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-6.38%</w:t>
            </w:r>
          </w:p>
          <w:p w14:paraId="47D7BB6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-2.24%</w:t>
            </w:r>
          </w:p>
        </w:tc>
        <w:tc>
          <w:tcPr>
            <w:tcW w:w="769" w:type="dxa"/>
          </w:tcPr>
          <w:p w14:paraId="3A3D40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4.21%</w:t>
            </w:r>
          </w:p>
          <w:p w14:paraId="5AE31F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6.87%</w:t>
            </w:r>
          </w:p>
          <w:p w14:paraId="56345C8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3.09%</w:t>
            </w:r>
          </w:p>
        </w:tc>
        <w:tc>
          <w:tcPr>
            <w:tcW w:w="768" w:type="dxa"/>
          </w:tcPr>
          <w:p w14:paraId="31CFAB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06EF2C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208C84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769" w:type="dxa"/>
          </w:tcPr>
          <w:p w14:paraId="49CC77D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-3.78%</w:t>
            </w:r>
          </w:p>
          <w:p w14:paraId="441E23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-4.46%</w:t>
            </w:r>
          </w:p>
          <w:p w14:paraId="533C797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-4.35%</w:t>
            </w:r>
          </w:p>
        </w:tc>
        <w:tc>
          <w:tcPr>
            <w:tcW w:w="769" w:type="dxa"/>
          </w:tcPr>
          <w:p w14:paraId="520DA5A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6.26%</w:t>
            </w:r>
          </w:p>
          <w:p w14:paraId="70999B9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96.65%</w:t>
            </w:r>
          </w:p>
          <w:p w14:paraId="4FF2BD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5.85%</w:t>
            </w:r>
          </w:p>
        </w:tc>
        <w:tc>
          <w:tcPr>
            <w:tcW w:w="768" w:type="dxa"/>
          </w:tcPr>
          <w:p w14:paraId="2E4D992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p w14:paraId="71F8B5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w:t>
            </w:r>
          </w:p>
          <w:p w14:paraId="6D6603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-0.49%</w:t>
            </w:r>
          </w:p>
        </w:tc>
        <w:tc>
          <w:tcPr>
            <w:tcW w:w="769" w:type="dxa"/>
          </w:tcPr>
          <w:p w14:paraId="7DB091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-4.98%</w:t>
            </w:r>
          </w:p>
          <w:p w14:paraId="79C335D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-7.17%</w:t>
            </w:r>
          </w:p>
          <w:p w14:paraId="50F4CD6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-4.67%</w:t>
            </w:r>
          </w:p>
        </w:tc>
        <w:tc>
          <w:tcPr>
            <w:tcW w:w="769" w:type="dxa"/>
          </w:tcPr>
          <w:p w14:paraId="5A7986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8.57%</w:t>
            </w:r>
          </w:p>
          <w:p w14:paraId="031B1D9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1166%</w:t>
            </w:r>
          </w:p>
          <w:p w14:paraId="424B0AE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8.11%</w:t>
            </w:r>
          </w:p>
        </w:tc>
      </w:tr>
      <w:tr w:rsidR="005951F0" w14:paraId="6091D39A" w14:textId="77777777" w:rsidTr="003C3386">
        <w:trPr>
          <w:trHeight w:val="431"/>
        </w:trPr>
        <w:tc>
          <w:tcPr>
            <w:tcW w:w="1724" w:type="dxa"/>
          </w:tcPr>
          <w:p w14:paraId="5AAAAA23"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604DE9D6" w14:textId="77777777" w:rsidR="005951F0" w:rsidRDefault="005951F0" w:rsidP="003C3386">
            <w:pPr>
              <w:rPr>
                <w:b/>
                <w:bCs/>
                <w:sz w:val="16"/>
                <w:szCs w:val="16"/>
              </w:rPr>
            </w:pPr>
            <w:r>
              <w:rPr>
                <w:b/>
                <w:bCs/>
                <w:sz w:val="16"/>
                <w:szCs w:val="16"/>
              </w:rPr>
              <w:t>Mean</w:t>
            </w:r>
          </w:p>
          <w:p w14:paraId="2810B0E1" w14:textId="77777777" w:rsidR="005951F0" w:rsidRDefault="005951F0" w:rsidP="003C3386">
            <w:pPr>
              <w:rPr>
                <w:b/>
                <w:sz w:val="16"/>
                <w:szCs w:val="16"/>
              </w:rPr>
            </w:pPr>
            <w:r>
              <w:rPr>
                <w:b/>
                <w:bCs/>
                <w:sz w:val="16"/>
                <w:szCs w:val="16"/>
              </w:rPr>
              <w:t>5%</w:t>
            </w:r>
          </w:p>
          <w:p w14:paraId="235E5E10" w14:textId="77777777" w:rsidR="005951F0" w:rsidRDefault="005951F0" w:rsidP="003C3386">
            <w:pPr>
              <w:rPr>
                <w:b/>
                <w:bCs/>
                <w:sz w:val="16"/>
                <w:szCs w:val="16"/>
              </w:rPr>
            </w:pPr>
            <w:r>
              <w:rPr>
                <w:b/>
                <w:bCs/>
                <w:sz w:val="16"/>
                <w:szCs w:val="16"/>
              </w:rPr>
              <w:t>50%</w:t>
            </w:r>
          </w:p>
        </w:tc>
        <w:tc>
          <w:tcPr>
            <w:tcW w:w="768" w:type="dxa"/>
          </w:tcPr>
          <w:p w14:paraId="764B59B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43BE7D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DF0E37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1D52BF7F" w14:textId="77777777" w:rsidR="005951F0" w:rsidRDefault="005951F0" w:rsidP="003C3386">
            <w:pPr>
              <w:jc w:val="center"/>
              <w:rPr>
                <w:rFonts w:eastAsia="Malgun Gothic"/>
                <w:bCs/>
                <w:sz w:val="16"/>
                <w:szCs w:val="16"/>
                <w:lang w:eastAsia="ko-KR"/>
              </w:rPr>
            </w:pPr>
          </w:p>
        </w:tc>
        <w:tc>
          <w:tcPr>
            <w:tcW w:w="769" w:type="dxa"/>
          </w:tcPr>
          <w:p w14:paraId="0A8923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7.55%</w:t>
            </w:r>
          </w:p>
          <w:p w14:paraId="4A20366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12.58%</w:t>
            </w:r>
          </w:p>
          <w:p w14:paraId="50D4F8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6.32%</w:t>
            </w:r>
          </w:p>
        </w:tc>
        <w:tc>
          <w:tcPr>
            <w:tcW w:w="768" w:type="dxa"/>
          </w:tcPr>
          <w:p w14:paraId="154089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w:t>
            </w:r>
          </w:p>
          <w:p w14:paraId="67ED4F7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6.83%</w:t>
            </w:r>
          </w:p>
          <w:p w14:paraId="160F52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0.54%</w:t>
            </w:r>
          </w:p>
        </w:tc>
        <w:tc>
          <w:tcPr>
            <w:tcW w:w="769" w:type="dxa"/>
          </w:tcPr>
          <w:p w14:paraId="64D79F76" w14:textId="77777777" w:rsidR="005951F0" w:rsidRDefault="005951F0" w:rsidP="003C3386">
            <w:pPr>
              <w:jc w:val="center"/>
              <w:rPr>
                <w:rFonts w:eastAsia="Malgun Gothic"/>
                <w:bCs/>
                <w:sz w:val="16"/>
                <w:szCs w:val="16"/>
                <w:lang w:eastAsia="ko-KR"/>
              </w:rPr>
            </w:pPr>
          </w:p>
        </w:tc>
        <w:tc>
          <w:tcPr>
            <w:tcW w:w="769" w:type="dxa"/>
          </w:tcPr>
          <w:p w14:paraId="3F0D5E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32.39%</w:t>
            </w:r>
          </w:p>
          <w:p w14:paraId="7EE9F0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46.6%</w:t>
            </w:r>
          </w:p>
          <w:p w14:paraId="6FB19DC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33.31%</w:t>
            </w:r>
          </w:p>
        </w:tc>
        <w:tc>
          <w:tcPr>
            <w:tcW w:w="768" w:type="dxa"/>
          </w:tcPr>
          <w:p w14:paraId="0BFE20C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p w14:paraId="2F3C2B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3250BEE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4.79%</w:t>
            </w:r>
          </w:p>
        </w:tc>
        <w:tc>
          <w:tcPr>
            <w:tcW w:w="769" w:type="dxa"/>
          </w:tcPr>
          <w:p w14:paraId="5EB96DAD" w14:textId="77777777" w:rsidR="005951F0" w:rsidRDefault="005951F0" w:rsidP="003C3386">
            <w:pPr>
              <w:jc w:val="center"/>
              <w:rPr>
                <w:rFonts w:eastAsia="Malgun Gothic"/>
                <w:bCs/>
                <w:sz w:val="16"/>
                <w:szCs w:val="16"/>
                <w:lang w:eastAsia="ko-KR"/>
              </w:rPr>
            </w:pPr>
          </w:p>
        </w:tc>
        <w:tc>
          <w:tcPr>
            <w:tcW w:w="769" w:type="dxa"/>
          </w:tcPr>
          <w:p w14:paraId="0AB16F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59.96%</w:t>
            </w:r>
          </w:p>
          <w:p w14:paraId="53FDFA1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238.9%</w:t>
            </w:r>
          </w:p>
          <w:p w14:paraId="517069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56.05%</w:t>
            </w:r>
          </w:p>
        </w:tc>
      </w:tr>
      <w:tr w:rsidR="005951F0" w14:paraId="6FD67B9A" w14:textId="77777777" w:rsidTr="003C3386">
        <w:trPr>
          <w:trHeight w:val="431"/>
        </w:trPr>
        <w:tc>
          <w:tcPr>
            <w:tcW w:w="1724" w:type="dxa"/>
          </w:tcPr>
          <w:p w14:paraId="556FB407" w14:textId="77777777" w:rsidR="005951F0" w:rsidRDefault="005951F0" w:rsidP="003C3386">
            <w:pPr>
              <w:rPr>
                <w:b/>
              </w:rPr>
            </w:pPr>
            <w:r>
              <w:rPr>
                <w:b/>
                <w:bCs/>
              </w:rPr>
              <w:lastRenderedPageBreak/>
              <w:t xml:space="preserve">UL average-UPT </w:t>
            </w:r>
            <w:r>
              <w:rPr>
                <w:b/>
                <w:bCs/>
                <w:color w:val="000000"/>
              </w:rPr>
              <w:t>gain for layer-1</w:t>
            </w:r>
          </w:p>
        </w:tc>
        <w:tc>
          <w:tcPr>
            <w:tcW w:w="1027" w:type="dxa"/>
            <w:vAlign w:val="center"/>
          </w:tcPr>
          <w:p w14:paraId="395A5EC3" w14:textId="77777777" w:rsidR="005951F0" w:rsidRDefault="005951F0" w:rsidP="003C3386">
            <w:pPr>
              <w:rPr>
                <w:b/>
                <w:bCs/>
                <w:sz w:val="16"/>
                <w:szCs w:val="16"/>
              </w:rPr>
            </w:pPr>
            <w:r>
              <w:rPr>
                <w:b/>
                <w:bCs/>
                <w:sz w:val="16"/>
                <w:szCs w:val="16"/>
              </w:rPr>
              <w:t>Mean</w:t>
            </w:r>
          </w:p>
          <w:p w14:paraId="5AF24018" w14:textId="77777777" w:rsidR="005951F0" w:rsidRDefault="005951F0" w:rsidP="003C3386">
            <w:pPr>
              <w:rPr>
                <w:b/>
                <w:bCs/>
                <w:sz w:val="16"/>
                <w:szCs w:val="16"/>
              </w:rPr>
            </w:pPr>
            <w:r>
              <w:rPr>
                <w:b/>
                <w:bCs/>
                <w:sz w:val="16"/>
                <w:szCs w:val="16"/>
              </w:rPr>
              <w:t>5%</w:t>
            </w:r>
          </w:p>
          <w:p w14:paraId="1A91D015" w14:textId="77777777" w:rsidR="005951F0" w:rsidRDefault="005951F0" w:rsidP="003C3386">
            <w:pPr>
              <w:rPr>
                <w:b/>
                <w:sz w:val="16"/>
                <w:szCs w:val="16"/>
              </w:rPr>
            </w:pPr>
            <w:r>
              <w:rPr>
                <w:b/>
                <w:bCs/>
                <w:sz w:val="16"/>
                <w:szCs w:val="16"/>
              </w:rPr>
              <w:t>50%</w:t>
            </w:r>
          </w:p>
        </w:tc>
        <w:tc>
          <w:tcPr>
            <w:tcW w:w="768" w:type="dxa"/>
          </w:tcPr>
          <w:p w14:paraId="66E876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F1D4B1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21D5E0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250A15F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2.76%</w:t>
            </w:r>
          </w:p>
          <w:p w14:paraId="0EFA004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3.19%</w:t>
            </w:r>
          </w:p>
          <w:p w14:paraId="27E938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4.35%</w:t>
            </w:r>
          </w:p>
        </w:tc>
        <w:tc>
          <w:tcPr>
            <w:tcW w:w="769" w:type="dxa"/>
          </w:tcPr>
          <w:p w14:paraId="3936B83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2.09%</w:t>
            </w:r>
          </w:p>
          <w:p w14:paraId="0347137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6.45%</w:t>
            </w:r>
          </w:p>
          <w:p w14:paraId="58C1A5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0.64%</w:t>
            </w:r>
          </w:p>
        </w:tc>
        <w:tc>
          <w:tcPr>
            <w:tcW w:w="768" w:type="dxa"/>
          </w:tcPr>
          <w:p w14:paraId="17FBC13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303066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p w14:paraId="4BE7579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-0.45%</w:t>
            </w:r>
          </w:p>
        </w:tc>
        <w:tc>
          <w:tcPr>
            <w:tcW w:w="769" w:type="dxa"/>
          </w:tcPr>
          <w:p w14:paraId="05175E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16.06%</w:t>
            </w:r>
          </w:p>
          <w:p w14:paraId="6C999B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19.37%</w:t>
            </w:r>
          </w:p>
          <w:p w14:paraId="5BE1E6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17.02%</w:t>
            </w:r>
          </w:p>
        </w:tc>
        <w:tc>
          <w:tcPr>
            <w:tcW w:w="769" w:type="dxa"/>
          </w:tcPr>
          <w:p w14:paraId="0459A9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5.68%</w:t>
            </w:r>
          </w:p>
          <w:p w14:paraId="7EB517C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271.2%</w:t>
            </w:r>
          </w:p>
          <w:p w14:paraId="045EF32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2.82%</w:t>
            </w:r>
          </w:p>
        </w:tc>
        <w:tc>
          <w:tcPr>
            <w:tcW w:w="768" w:type="dxa"/>
          </w:tcPr>
          <w:p w14:paraId="49A31D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-0.27%</w:t>
            </w:r>
          </w:p>
          <w:p w14:paraId="11B814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-5.23%</w:t>
            </w:r>
          </w:p>
          <w:p w14:paraId="5DE537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0.46%</w:t>
            </w:r>
          </w:p>
        </w:tc>
        <w:tc>
          <w:tcPr>
            <w:tcW w:w="769" w:type="dxa"/>
          </w:tcPr>
          <w:p w14:paraId="3D9D2B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24.11%</w:t>
            </w:r>
          </w:p>
          <w:p w14:paraId="51ADA2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50.71%</w:t>
            </w:r>
          </w:p>
          <w:p w14:paraId="0D3204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w:t>
            </w:r>
          </w:p>
        </w:tc>
        <w:tc>
          <w:tcPr>
            <w:tcW w:w="769" w:type="dxa"/>
          </w:tcPr>
          <w:p w14:paraId="52D0C52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7.43%</w:t>
            </w:r>
          </w:p>
          <w:p w14:paraId="2E2734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290%</w:t>
            </w:r>
          </w:p>
          <w:p w14:paraId="3124E7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4.34%</w:t>
            </w:r>
          </w:p>
        </w:tc>
      </w:tr>
      <w:tr w:rsidR="005951F0" w14:paraId="46787FE1" w14:textId="77777777" w:rsidTr="003C3386">
        <w:trPr>
          <w:trHeight w:val="431"/>
        </w:trPr>
        <w:tc>
          <w:tcPr>
            <w:tcW w:w="1724" w:type="dxa"/>
          </w:tcPr>
          <w:p w14:paraId="1250AFAB"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3C6FFC2D" w14:textId="77777777" w:rsidR="005951F0" w:rsidRDefault="005951F0" w:rsidP="003C3386">
            <w:pPr>
              <w:rPr>
                <w:b/>
                <w:bCs/>
                <w:sz w:val="16"/>
                <w:szCs w:val="16"/>
              </w:rPr>
            </w:pPr>
            <w:r>
              <w:rPr>
                <w:b/>
                <w:bCs/>
                <w:sz w:val="16"/>
                <w:szCs w:val="16"/>
              </w:rPr>
              <w:t>Mean</w:t>
            </w:r>
          </w:p>
          <w:p w14:paraId="2F2A2802" w14:textId="77777777" w:rsidR="005951F0" w:rsidRDefault="005951F0" w:rsidP="003C3386">
            <w:pPr>
              <w:rPr>
                <w:b/>
                <w:sz w:val="16"/>
                <w:szCs w:val="16"/>
              </w:rPr>
            </w:pPr>
            <w:r>
              <w:rPr>
                <w:b/>
                <w:bCs/>
                <w:sz w:val="16"/>
                <w:szCs w:val="16"/>
              </w:rPr>
              <w:t>5%</w:t>
            </w:r>
          </w:p>
          <w:p w14:paraId="7F4DB083" w14:textId="77777777" w:rsidR="005951F0" w:rsidRDefault="005951F0" w:rsidP="003C3386">
            <w:pPr>
              <w:rPr>
                <w:b/>
                <w:bCs/>
                <w:sz w:val="16"/>
                <w:szCs w:val="16"/>
              </w:rPr>
            </w:pPr>
            <w:r>
              <w:rPr>
                <w:b/>
                <w:bCs/>
                <w:sz w:val="16"/>
                <w:szCs w:val="16"/>
              </w:rPr>
              <w:t>50%</w:t>
            </w:r>
          </w:p>
        </w:tc>
        <w:tc>
          <w:tcPr>
            <w:tcW w:w="768" w:type="dxa"/>
          </w:tcPr>
          <w:p w14:paraId="62797E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6A096AE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065611B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0.62%</w:t>
            </w:r>
          </w:p>
        </w:tc>
        <w:tc>
          <w:tcPr>
            <w:tcW w:w="769" w:type="dxa"/>
          </w:tcPr>
          <w:p w14:paraId="2EF209AC" w14:textId="77777777" w:rsidR="005951F0" w:rsidRDefault="005951F0" w:rsidP="003C3386">
            <w:pPr>
              <w:jc w:val="center"/>
              <w:rPr>
                <w:rFonts w:eastAsia="Malgun Gothic"/>
                <w:bCs/>
                <w:sz w:val="16"/>
                <w:szCs w:val="16"/>
                <w:lang w:eastAsia="ko-KR"/>
              </w:rPr>
            </w:pPr>
          </w:p>
        </w:tc>
        <w:tc>
          <w:tcPr>
            <w:tcW w:w="769" w:type="dxa"/>
          </w:tcPr>
          <w:p w14:paraId="1669D8D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2.15%</w:t>
            </w:r>
          </w:p>
          <w:p w14:paraId="75AF68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3.49%</w:t>
            </w:r>
          </w:p>
          <w:p w14:paraId="6545CE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2.03%</w:t>
            </w:r>
          </w:p>
        </w:tc>
        <w:tc>
          <w:tcPr>
            <w:tcW w:w="768" w:type="dxa"/>
          </w:tcPr>
          <w:p w14:paraId="42083C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5.29%</w:t>
            </w:r>
          </w:p>
          <w:p w14:paraId="51062D9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3.21%</w:t>
            </w:r>
          </w:p>
          <w:p w14:paraId="750F653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4.86%</w:t>
            </w:r>
          </w:p>
        </w:tc>
        <w:tc>
          <w:tcPr>
            <w:tcW w:w="769" w:type="dxa"/>
          </w:tcPr>
          <w:p w14:paraId="6AAC23F6" w14:textId="77777777" w:rsidR="005951F0" w:rsidRDefault="005951F0" w:rsidP="003C3386">
            <w:pPr>
              <w:jc w:val="center"/>
              <w:rPr>
                <w:rFonts w:eastAsia="Malgun Gothic"/>
                <w:bCs/>
                <w:sz w:val="16"/>
                <w:szCs w:val="16"/>
                <w:lang w:eastAsia="ko-KR"/>
              </w:rPr>
            </w:pPr>
          </w:p>
        </w:tc>
        <w:tc>
          <w:tcPr>
            <w:tcW w:w="769" w:type="dxa"/>
          </w:tcPr>
          <w:p w14:paraId="68EC7A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11.83%</w:t>
            </w:r>
          </w:p>
          <w:p w14:paraId="532FA3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51.49%</w:t>
            </w:r>
          </w:p>
          <w:p w14:paraId="6594B3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13.13%</w:t>
            </w:r>
          </w:p>
        </w:tc>
        <w:tc>
          <w:tcPr>
            <w:tcW w:w="768" w:type="dxa"/>
          </w:tcPr>
          <w:p w14:paraId="14A86C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w:t>
            </w:r>
          </w:p>
          <w:p w14:paraId="1C5EF0F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014ED05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8.75%</w:t>
            </w:r>
          </w:p>
        </w:tc>
        <w:tc>
          <w:tcPr>
            <w:tcW w:w="769" w:type="dxa"/>
          </w:tcPr>
          <w:p w14:paraId="479BF55F" w14:textId="77777777" w:rsidR="005951F0" w:rsidRDefault="005951F0" w:rsidP="003C3386">
            <w:pPr>
              <w:jc w:val="center"/>
              <w:rPr>
                <w:rFonts w:eastAsia="Malgun Gothic"/>
                <w:bCs/>
                <w:sz w:val="16"/>
                <w:szCs w:val="16"/>
                <w:lang w:eastAsia="ko-KR"/>
              </w:rPr>
            </w:pPr>
          </w:p>
        </w:tc>
        <w:tc>
          <w:tcPr>
            <w:tcW w:w="769" w:type="dxa"/>
          </w:tcPr>
          <w:p w14:paraId="45210DD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16.86%</w:t>
            </w:r>
          </w:p>
          <w:p w14:paraId="201CA5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5635%</w:t>
            </w:r>
          </w:p>
          <w:p w14:paraId="05FC98A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16.02%</w:t>
            </w:r>
          </w:p>
        </w:tc>
      </w:tr>
    </w:tbl>
    <w:p w14:paraId="17CEAC57" w14:textId="6D5D7705" w:rsidR="005951F0" w:rsidRDefault="005951F0" w:rsidP="005951F0">
      <w:pPr>
        <w:rPr>
          <w:b/>
          <w:bCs/>
          <w:lang w:eastAsia="zh-CN"/>
        </w:rPr>
      </w:pPr>
      <w:r>
        <w:rPr>
          <w:b/>
          <w:bCs/>
          <w:lang w:eastAsia="zh-CN"/>
        </w:rPr>
        <w:t xml:space="preserve">Note: In the evaluation of </w:t>
      </w:r>
      <w:r>
        <w:rPr>
          <w:rFonts w:eastAsia="Malgun Gothic"/>
          <w:b/>
          <w:color w:val="000000"/>
          <w:lang w:eastAsia="ko-KR"/>
        </w:rPr>
        <w:t>Source 1 (</w:t>
      </w:r>
      <w:r w:rsidR="00D95A20">
        <w:rPr>
          <w:rFonts w:eastAsia="Malgun Gothic"/>
          <w:b/>
          <w:color w:val="000000"/>
          <w:lang w:eastAsia="ko-KR"/>
        </w:rPr>
        <w:t>[24]</w:t>
      </w:r>
      <w:r>
        <w:rPr>
          <w:rFonts w:eastAsia="Malgun Gothic"/>
          <w:b/>
          <w:color w:val="000000"/>
          <w:lang w:eastAsia="ko-KR"/>
        </w:rPr>
        <w:t>)</w:t>
      </w:r>
      <w:r>
        <w:rPr>
          <w:b/>
          <w:bCs/>
          <w:lang w:eastAsia="zh-CN"/>
        </w:rPr>
        <w:t xml:space="preserve">, FR1 2-layer Scenario B is assumed. Also, in the evaluation of </w:t>
      </w:r>
      <w:r>
        <w:rPr>
          <w:rFonts w:eastAsia="Malgun Gothic"/>
          <w:b/>
          <w:color w:val="000000"/>
          <w:lang w:eastAsia="ko-KR"/>
        </w:rPr>
        <w:t>Source 2 (</w:t>
      </w:r>
      <w:r w:rsidR="00D95A20">
        <w:rPr>
          <w:rFonts w:eastAsia="Malgun Gothic"/>
          <w:b/>
          <w:color w:val="000000"/>
          <w:lang w:eastAsia="ko-KR"/>
        </w:rPr>
        <w:t>[26]</w:t>
      </w:r>
      <w:r>
        <w:rPr>
          <w:rFonts w:eastAsia="Malgun Gothic"/>
          <w:b/>
          <w:color w:val="000000"/>
          <w:lang w:eastAsia="ko-KR"/>
        </w:rPr>
        <w:t>)</w:t>
      </w:r>
      <w:r>
        <w:rPr>
          <w:b/>
          <w:bCs/>
          <w:lang w:eastAsia="zh-CN"/>
        </w:rPr>
        <w:t>, FR1 Indoor office and FR1 2-layer Scenario B are assumed, respectively.</w:t>
      </w:r>
    </w:p>
    <w:p w14:paraId="6EB631A9" w14:textId="77777777" w:rsidR="005951F0" w:rsidRDefault="005951F0" w:rsidP="005951F0">
      <w:pPr>
        <w:tabs>
          <w:tab w:val="left" w:pos="0"/>
        </w:tabs>
        <w:spacing w:line="252" w:lineRule="auto"/>
        <w:contextualSpacing/>
        <w:jc w:val="both"/>
      </w:pPr>
    </w:p>
    <w:p w14:paraId="5E9C191A" w14:textId="106B50C3" w:rsidR="005951F0" w:rsidRDefault="005951F0" w:rsidP="005951F0">
      <w:pPr>
        <w:spacing w:after="0"/>
        <w:jc w:val="center"/>
        <w:rPr>
          <w:b/>
          <w:lang w:eastAsia="zh-CN"/>
        </w:rPr>
      </w:pPr>
      <w:r>
        <w:rPr>
          <w:b/>
        </w:rPr>
        <w:t xml:space="preserve">Table 8.3.5A.3-2: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257BEC43" w14:textId="2EE24C53"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iCs/>
          <w:lang w:val="en-US" w:eastAsia="zh-CN"/>
        </w:rPr>
        <w:t>, 6 dB Power back off</w:t>
      </w:r>
      <w:r>
        <w:rPr>
          <w:b/>
        </w:rPr>
        <w:t>)</w:t>
      </w:r>
    </w:p>
    <w:tbl>
      <w:tblPr>
        <w:tblStyle w:val="a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5356BAA6" w14:textId="77777777" w:rsidTr="003C3386">
        <w:trPr>
          <w:trHeight w:val="431"/>
        </w:trPr>
        <w:tc>
          <w:tcPr>
            <w:tcW w:w="2751" w:type="dxa"/>
            <w:gridSpan w:val="2"/>
          </w:tcPr>
          <w:p w14:paraId="1E239CCF" w14:textId="77777777" w:rsidR="005951F0" w:rsidRDefault="005951F0" w:rsidP="003C3386">
            <w:pPr>
              <w:rPr>
                <w:b/>
              </w:rPr>
            </w:pPr>
          </w:p>
        </w:tc>
        <w:tc>
          <w:tcPr>
            <w:tcW w:w="2306" w:type="dxa"/>
            <w:gridSpan w:val="3"/>
            <w:vAlign w:val="center"/>
          </w:tcPr>
          <w:p w14:paraId="57437C34"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5300A9E9"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5B83335F" w14:textId="77777777" w:rsidR="005951F0" w:rsidRDefault="005951F0" w:rsidP="003C3386">
            <w:pPr>
              <w:jc w:val="center"/>
              <w:rPr>
                <w:b/>
                <w:color w:val="000000"/>
              </w:rPr>
            </w:pPr>
            <w:r>
              <w:rPr>
                <w:b/>
                <w:color w:val="000000"/>
              </w:rPr>
              <w:t>High load</w:t>
            </w:r>
          </w:p>
        </w:tc>
      </w:tr>
      <w:tr w:rsidR="005951F0" w14:paraId="49505F03" w14:textId="77777777" w:rsidTr="003C3386">
        <w:trPr>
          <w:trHeight w:val="431"/>
        </w:trPr>
        <w:tc>
          <w:tcPr>
            <w:tcW w:w="2751" w:type="dxa"/>
            <w:gridSpan w:val="2"/>
          </w:tcPr>
          <w:p w14:paraId="414344CD" w14:textId="77777777" w:rsidR="005951F0" w:rsidRDefault="005951F0" w:rsidP="003C3386">
            <w:pPr>
              <w:rPr>
                <w:b/>
              </w:rPr>
            </w:pPr>
          </w:p>
        </w:tc>
        <w:tc>
          <w:tcPr>
            <w:tcW w:w="768" w:type="dxa"/>
            <w:vAlign w:val="center"/>
          </w:tcPr>
          <w:p w14:paraId="4CB345C9" w14:textId="35ABDFAC"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14891DA5" w14:textId="1DB08FD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6B42EC73"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0175E9BF" w14:textId="198B1A74"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3950281"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268DD899" w14:textId="08828479"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ABB1A5F" w14:textId="1220CF81"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66EF73DB"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0B3C89BE" w14:textId="0FC54E8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C7CEC7B"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4F88F5D6" w14:textId="1F62292C"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544BF3B3" w14:textId="13D2433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0D0F585"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6B679A79" w14:textId="0468903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09E05C7"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4F94CDEA" w14:textId="77777777" w:rsidTr="003C3386">
        <w:trPr>
          <w:trHeight w:val="431"/>
        </w:trPr>
        <w:tc>
          <w:tcPr>
            <w:tcW w:w="1724" w:type="dxa"/>
          </w:tcPr>
          <w:p w14:paraId="2B59C704"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2E34A9FD" w14:textId="77777777" w:rsidR="005951F0" w:rsidRDefault="005951F0" w:rsidP="003C3386">
            <w:pPr>
              <w:rPr>
                <w:b/>
                <w:bCs/>
                <w:sz w:val="16"/>
                <w:szCs w:val="16"/>
              </w:rPr>
            </w:pPr>
            <w:r>
              <w:rPr>
                <w:b/>
                <w:bCs/>
                <w:sz w:val="16"/>
                <w:szCs w:val="16"/>
              </w:rPr>
              <w:t>Mean</w:t>
            </w:r>
          </w:p>
          <w:p w14:paraId="356A17F7" w14:textId="77777777" w:rsidR="005951F0" w:rsidRDefault="005951F0" w:rsidP="003C3386">
            <w:pPr>
              <w:rPr>
                <w:b/>
                <w:sz w:val="16"/>
                <w:szCs w:val="16"/>
              </w:rPr>
            </w:pPr>
            <w:r>
              <w:rPr>
                <w:b/>
                <w:bCs/>
                <w:sz w:val="16"/>
                <w:szCs w:val="16"/>
              </w:rPr>
              <w:t>5%</w:t>
            </w:r>
          </w:p>
          <w:p w14:paraId="42263C64" w14:textId="77777777" w:rsidR="005951F0" w:rsidRDefault="005951F0" w:rsidP="003C3386">
            <w:pPr>
              <w:rPr>
                <w:b/>
                <w:sz w:val="16"/>
                <w:szCs w:val="16"/>
              </w:rPr>
            </w:pPr>
            <w:r>
              <w:rPr>
                <w:b/>
                <w:bCs/>
                <w:sz w:val="16"/>
                <w:szCs w:val="16"/>
              </w:rPr>
              <w:t>50%</w:t>
            </w:r>
          </w:p>
        </w:tc>
        <w:tc>
          <w:tcPr>
            <w:tcW w:w="768" w:type="dxa"/>
          </w:tcPr>
          <w:p w14:paraId="4FE7A4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048FD9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1DA860C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5F9623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-5.87%</w:t>
            </w:r>
          </w:p>
          <w:p w14:paraId="1DE4E0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-11.43%</w:t>
            </w:r>
          </w:p>
          <w:p w14:paraId="708176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-5.09%</w:t>
            </w:r>
          </w:p>
        </w:tc>
        <w:tc>
          <w:tcPr>
            <w:tcW w:w="769" w:type="dxa"/>
          </w:tcPr>
          <w:p w14:paraId="31A752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w:t>
            </w:r>
          </w:p>
          <w:p w14:paraId="7B13500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13.62%</w:t>
            </w:r>
          </w:p>
          <w:p w14:paraId="2EF140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5.37%</w:t>
            </w:r>
          </w:p>
        </w:tc>
        <w:tc>
          <w:tcPr>
            <w:tcW w:w="768" w:type="dxa"/>
          </w:tcPr>
          <w:p w14:paraId="78343A1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-0.42%</w:t>
            </w:r>
          </w:p>
          <w:p w14:paraId="06A4B9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-2.62%</w:t>
            </w:r>
          </w:p>
          <w:p w14:paraId="787032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tc>
        <w:tc>
          <w:tcPr>
            <w:tcW w:w="769" w:type="dxa"/>
          </w:tcPr>
          <w:p w14:paraId="033F6A1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-7.89%</w:t>
            </w:r>
          </w:p>
          <w:p w14:paraId="32D5A9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-9.4%</w:t>
            </w:r>
          </w:p>
          <w:p w14:paraId="49C265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-7.91%</w:t>
            </w:r>
          </w:p>
        </w:tc>
        <w:tc>
          <w:tcPr>
            <w:tcW w:w="769" w:type="dxa"/>
          </w:tcPr>
          <w:p w14:paraId="41CF49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11.22%</w:t>
            </w:r>
          </w:p>
          <w:p w14:paraId="483E66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221.0%</w:t>
            </w:r>
          </w:p>
          <w:p w14:paraId="1CE778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9.68%</w:t>
            </w:r>
          </w:p>
        </w:tc>
        <w:tc>
          <w:tcPr>
            <w:tcW w:w="768" w:type="dxa"/>
          </w:tcPr>
          <w:p w14:paraId="77171DF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p w14:paraId="4CE4C4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-4.63%</w:t>
            </w:r>
          </w:p>
          <w:p w14:paraId="7F5EB7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-0.67%</w:t>
            </w:r>
          </w:p>
        </w:tc>
        <w:tc>
          <w:tcPr>
            <w:tcW w:w="769" w:type="dxa"/>
          </w:tcPr>
          <w:p w14:paraId="6FC2D59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-10.99%</w:t>
            </w:r>
          </w:p>
          <w:p w14:paraId="2087E6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-13.77%</w:t>
            </w:r>
          </w:p>
          <w:p w14:paraId="18AF34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-12.16%</w:t>
            </w:r>
          </w:p>
        </w:tc>
        <w:tc>
          <w:tcPr>
            <w:tcW w:w="769" w:type="dxa"/>
          </w:tcPr>
          <w:p w14:paraId="146C92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16.38%</w:t>
            </w:r>
          </w:p>
          <w:p w14:paraId="24492954" w14:textId="77777777" w:rsidR="005951F0" w:rsidRDefault="005951F0" w:rsidP="003C3386">
            <w:pPr>
              <w:jc w:val="center"/>
              <w:rPr>
                <w:rFonts w:eastAsia="Malgun Gothic"/>
                <w:bCs/>
                <w:sz w:val="16"/>
                <w:szCs w:val="16"/>
                <w:lang w:eastAsia="ko-KR"/>
              </w:rPr>
            </w:pPr>
            <w:r>
              <w:rPr>
                <w:rFonts w:eastAsia="Malgun Gothic"/>
                <w:bCs/>
                <w:sz w:val="12"/>
                <w:szCs w:val="12"/>
                <w:lang w:eastAsia="ko-KR"/>
              </w:rPr>
              <w:t>586923</w:t>
            </w:r>
            <w:r>
              <w:rPr>
                <w:rFonts w:eastAsia="Malgun Gothic"/>
                <w:bCs/>
                <w:sz w:val="16"/>
                <w:szCs w:val="16"/>
                <w:lang w:eastAsia="ko-KR"/>
              </w:rPr>
              <w:t>%</w:t>
            </w:r>
          </w:p>
          <w:p w14:paraId="25C347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tc>
      </w:tr>
      <w:tr w:rsidR="005951F0" w14:paraId="57E38CD8" w14:textId="77777777" w:rsidTr="003C3386">
        <w:trPr>
          <w:trHeight w:val="431"/>
        </w:trPr>
        <w:tc>
          <w:tcPr>
            <w:tcW w:w="1724" w:type="dxa"/>
          </w:tcPr>
          <w:p w14:paraId="1AAC66C6"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62EF6875" w14:textId="77777777" w:rsidR="005951F0" w:rsidRDefault="005951F0" w:rsidP="003C3386">
            <w:pPr>
              <w:rPr>
                <w:b/>
                <w:bCs/>
                <w:sz w:val="16"/>
                <w:szCs w:val="16"/>
              </w:rPr>
            </w:pPr>
            <w:r>
              <w:rPr>
                <w:b/>
                <w:bCs/>
                <w:sz w:val="16"/>
                <w:szCs w:val="16"/>
              </w:rPr>
              <w:t>Mean</w:t>
            </w:r>
          </w:p>
          <w:p w14:paraId="158748FE" w14:textId="77777777" w:rsidR="005951F0" w:rsidRDefault="005951F0" w:rsidP="003C3386">
            <w:pPr>
              <w:rPr>
                <w:b/>
                <w:sz w:val="16"/>
                <w:szCs w:val="16"/>
              </w:rPr>
            </w:pPr>
            <w:r>
              <w:rPr>
                <w:b/>
                <w:bCs/>
                <w:sz w:val="16"/>
                <w:szCs w:val="16"/>
              </w:rPr>
              <w:t>5%</w:t>
            </w:r>
          </w:p>
          <w:p w14:paraId="0207EEC0" w14:textId="77777777" w:rsidR="005951F0" w:rsidRDefault="005951F0" w:rsidP="003C3386">
            <w:pPr>
              <w:rPr>
                <w:b/>
                <w:bCs/>
                <w:sz w:val="16"/>
                <w:szCs w:val="16"/>
              </w:rPr>
            </w:pPr>
            <w:r>
              <w:rPr>
                <w:b/>
                <w:bCs/>
                <w:sz w:val="16"/>
                <w:szCs w:val="16"/>
              </w:rPr>
              <w:t>50%</w:t>
            </w:r>
          </w:p>
        </w:tc>
        <w:tc>
          <w:tcPr>
            <w:tcW w:w="768" w:type="dxa"/>
          </w:tcPr>
          <w:p w14:paraId="055EF1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2659F2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3AF75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5D39C987" w14:textId="77777777" w:rsidR="005951F0" w:rsidRDefault="005951F0" w:rsidP="003C3386">
            <w:pPr>
              <w:jc w:val="center"/>
              <w:rPr>
                <w:rFonts w:eastAsia="Malgun Gothic"/>
                <w:bCs/>
                <w:sz w:val="16"/>
                <w:szCs w:val="16"/>
                <w:lang w:eastAsia="ko-KR"/>
              </w:rPr>
            </w:pPr>
          </w:p>
        </w:tc>
        <w:tc>
          <w:tcPr>
            <w:tcW w:w="769" w:type="dxa"/>
          </w:tcPr>
          <w:p w14:paraId="0CF5353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13.45%</w:t>
            </w:r>
          </w:p>
          <w:p w14:paraId="3607F59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16.24%</w:t>
            </w:r>
          </w:p>
          <w:p w14:paraId="6A64B3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12.53%</w:t>
            </w:r>
          </w:p>
        </w:tc>
        <w:tc>
          <w:tcPr>
            <w:tcW w:w="768" w:type="dxa"/>
          </w:tcPr>
          <w:p w14:paraId="3443A7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-0.37%</w:t>
            </w:r>
          </w:p>
          <w:p w14:paraId="226B6F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-2.77%</w:t>
            </w:r>
          </w:p>
          <w:p w14:paraId="0EB0481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tc>
        <w:tc>
          <w:tcPr>
            <w:tcW w:w="769" w:type="dxa"/>
          </w:tcPr>
          <w:p w14:paraId="1BCA27B2" w14:textId="77777777" w:rsidR="005951F0" w:rsidRDefault="005951F0" w:rsidP="003C3386">
            <w:pPr>
              <w:jc w:val="center"/>
              <w:rPr>
                <w:rFonts w:eastAsia="Malgun Gothic"/>
                <w:bCs/>
                <w:sz w:val="16"/>
                <w:szCs w:val="16"/>
                <w:lang w:eastAsia="ko-KR"/>
              </w:rPr>
            </w:pPr>
          </w:p>
        </w:tc>
        <w:tc>
          <w:tcPr>
            <w:tcW w:w="769" w:type="dxa"/>
          </w:tcPr>
          <w:p w14:paraId="356197E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68.37%</w:t>
            </w:r>
          </w:p>
          <w:p w14:paraId="7C0C5F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126.5%</w:t>
            </w:r>
          </w:p>
          <w:p w14:paraId="01C2B18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69.27%</w:t>
            </w:r>
          </w:p>
        </w:tc>
        <w:tc>
          <w:tcPr>
            <w:tcW w:w="768" w:type="dxa"/>
          </w:tcPr>
          <w:p w14:paraId="252255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1.27%</w:t>
            </w:r>
          </w:p>
          <w:p w14:paraId="314447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237F24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6.16%</w:t>
            </w:r>
          </w:p>
        </w:tc>
        <w:tc>
          <w:tcPr>
            <w:tcW w:w="769" w:type="dxa"/>
          </w:tcPr>
          <w:p w14:paraId="5FA14184" w14:textId="77777777" w:rsidR="005951F0" w:rsidRDefault="005951F0" w:rsidP="003C3386">
            <w:pPr>
              <w:jc w:val="center"/>
              <w:rPr>
                <w:rFonts w:eastAsia="Malgun Gothic"/>
                <w:bCs/>
                <w:sz w:val="16"/>
                <w:szCs w:val="16"/>
                <w:lang w:eastAsia="ko-KR"/>
              </w:rPr>
            </w:pPr>
          </w:p>
        </w:tc>
        <w:tc>
          <w:tcPr>
            <w:tcW w:w="769" w:type="dxa"/>
          </w:tcPr>
          <w:p w14:paraId="485B5C1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221.7%</w:t>
            </w:r>
          </w:p>
          <w:p w14:paraId="73E8B0D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7672%</w:t>
            </w:r>
          </w:p>
          <w:p w14:paraId="40D574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307.6%</w:t>
            </w:r>
          </w:p>
        </w:tc>
      </w:tr>
      <w:tr w:rsidR="005951F0" w14:paraId="12EC1624" w14:textId="77777777" w:rsidTr="003C3386">
        <w:trPr>
          <w:trHeight w:val="431"/>
        </w:trPr>
        <w:tc>
          <w:tcPr>
            <w:tcW w:w="1724" w:type="dxa"/>
          </w:tcPr>
          <w:p w14:paraId="4F9F30B4"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291C5B5C" w14:textId="77777777" w:rsidR="005951F0" w:rsidRDefault="005951F0" w:rsidP="003C3386">
            <w:pPr>
              <w:rPr>
                <w:b/>
                <w:bCs/>
                <w:sz w:val="16"/>
                <w:szCs w:val="16"/>
              </w:rPr>
            </w:pPr>
            <w:r>
              <w:rPr>
                <w:b/>
                <w:bCs/>
                <w:sz w:val="16"/>
                <w:szCs w:val="16"/>
              </w:rPr>
              <w:t>Mean</w:t>
            </w:r>
          </w:p>
          <w:p w14:paraId="3FE99676" w14:textId="77777777" w:rsidR="005951F0" w:rsidRDefault="005951F0" w:rsidP="003C3386">
            <w:pPr>
              <w:rPr>
                <w:b/>
                <w:bCs/>
                <w:sz w:val="16"/>
                <w:szCs w:val="16"/>
              </w:rPr>
            </w:pPr>
            <w:r>
              <w:rPr>
                <w:b/>
                <w:bCs/>
                <w:sz w:val="16"/>
                <w:szCs w:val="16"/>
              </w:rPr>
              <w:t>5%</w:t>
            </w:r>
          </w:p>
          <w:p w14:paraId="7F3E15FD" w14:textId="77777777" w:rsidR="005951F0" w:rsidRDefault="005951F0" w:rsidP="003C3386">
            <w:pPr>
              <w:rPr>
                <w:b/>
                <w:sz w:val="16"/>
                <w:szCs w:val="16"/>
              </w:rPr>
            </w:pPr>
            <w:r>
              <w:rPr>
                <w:b/>
                <w:bCs/>
                <w:sz w:val="16"/>
                <w:szCs w:val="16"/>
              </w:rPr>
              <w:t>50%</w:t>
            </w:r>
          </w:p>
        </w:tc>
        <w:tc>
          <w:tcPr>
            <w:tcW w:w="768" w:type="dxa"/>
          </w:tcPr>
          <w:p w14:paraId="0BDE850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2A2D3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BA56E3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44830EA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6.15%</w:t>
            </w:r>
          </w:p>
          <w:p w14:paraId="72D6C7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7.61%</w:t>
            </w:r>
          </w:p>
          <w:p w14:paraId="34B841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8.29%</w:t>
            </w:r>
          </w:p>
        </w:tc>
        <w:tc>
          <w:tcPr>
            <w:tcW w:w="769" w:type="dxa"/>
          </w:tcPr>
          <w:p w14:paraId="1BC1F1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3.81%</w:t>
            </w:r>
          </w:p>
          <w:p w14:paraId="7A6712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10.85%</w:t>
            </w:r>
          </w:p>
          <w:p w14:paraId="5F2A8ED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w:t>
            </w:r>
          </w:p>
        </w:tc>
        <w:tc>
          <w:tcPr>
            <w:tcW w:w="768" w:type="dxa"/>
          </w:tcPr>
          <w:p w14:paraId="7EB6F69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4C1FF8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3.25%</w:t>
            </w:r>
          </w:p>
          <w:p w14:paraId="019865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0.23%</w:t>
            </w:r>
          </w:p>
        </w:tc>
        <w:tc>
          <w:tcPr>
            <w:tcW w:w="769" w:type="dxa"/>
          </w:tcPr>
          <w:p w14:paraId="4E6A88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33.45%</w:t>
            </w:r>
          </w:p>
          <w:p w14:paraId="67F922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44.55%</w:t>
            </w:r>
          </w:p>
          <w:p w14:paraId="5BB59F4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32.69%</w:t>
            </w:r>
          </w:p>
        </w:tc>
        <w:tc>
          <w:tcPr>
            <w:tcW w:w="769" w:type="dxa"/>
          </w:tcPr>
          <w:p w14:paraId="61ABFD4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11.22%</w:t>
            </w:r>
          </w:p>
          <w:p w14:paraId="1E202C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380.7%</w:t>
            </w:r>
          </w:p>
          <w:p w14:paraId="53630A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5.11%</w:t>
            </w:r>
          </w:p>
        </w:tc>
        <w:tc>
          <w:tcPr>
            <w:tcW w:w="768" w:type="dxa"/>
          </w:tcPr>
          <w:p w14:paraId="199168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p w14:paraId="7A61F03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-0.72%</w:t>
            </w:r>
          </w:p>
          <w:p w14:paraId="1A49CE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-2.69%</w:t>
            </w:r>
          </w:p>
        </w:tc>
        <w:tc>
          <w:tcPr>
            <w:tcW w:w="769" w:type="dxa"/>
          </w:tcPr>
          <w:p w14:paraId="1C742D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48.7%</w:t>
            </w:r>
          </w:p>
          <w:p w14:paraId="2FFA16B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101.4%</w:t>
            </w:r>
          </w:p>
          <w:p w14:paraId="284587F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53.4%</w:t>
            </w:r>
          </w:p>
        </w:tc>
        <w:tc>
          <w:tcPr>
            <w:tcW w:w="769" w:type="dxa"/>
          </w:tcPr>
          <w:p w14:paraId="0E7D549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14.15%</w:t>
            </w:r>
          </w:p>
          <w:p w14:paraId="7922DA2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23344%</w:t>
            </w:r>
          </w:p>
          <w:p w14:paraId="4917037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6.74%</w:t>
            </w:r>
          </w:p>
        </w:tc>
      </w:tr>
      <w:tr w:rsidR="005951F0" w14:paraId="09262DED" w14:textId="77777777" w:rsidTr="003C3386">
        <w:trPr>
          <w:trHeight w:val="431"/>
        </w:trPr>
        <w:tc>
          <w:tcPr>
            <w:tcW w:w="1724" w:type="dxa"/>
          </w:tcPr>
          <w:p w14:paraId="061A21DF"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339223BB" w14:textId="77777777" w:rsidR="005951F0" w:rsidRDefault="005951F0" w:rsidP="003C3386">
            <w:pPr>
              <w:rPr>
                <w:b/>
                <w:bCs/>
                <w:sz w:val="16"/>
                <w:szCs w:val="16"/>
              </w:rPr>
            </w:pPr>
            <w:r>
              <w:rPr>
                <w:b/>
                <w:bCs/>
                <w:sz w:val="16"/>
                <w:szCs w:val="16"/>
              </w:rPr>
              <w:t>Mean</w:t>
            </w:r>
          </w:p>
          <w:p w14:paraId="08718DDC" w14:textId="77777777" w:rsidR="005951F0" w:rsidRDefault="005951F0" w:rsidP="003C3386">
            <w:pPr>
              <w:rPr>
                <w:b/>
                <w:sz w:val="16"/>
                <w:szCs w:val="16"/>
              </w:rPr>
            </w:pPr>
            <w:r>
              <w:rPr>
                <w:b/>
                <w:bCs/>
                <w:sz w:val="16"/>
                <w:szCs w:val="16"/>
              </w:rPr>
              <w:t>5%</w:t>
            </w:r>
          </w:p>
          <w:p w14:paraId="075BEAFF" w14:textId="77777777" w:rsidR="005951F0" w:rsidRDefault="005951F0" w:rsidP="003C3386">
            <w:pPr>
              <w:rPr>
                <w:b/>
                <w:bCs/>
                <w:sz w:val="16"/>
                <w:szCs w:val="16"/>
              </w:rPr>
            </w:pPr>
            <w:r>
              <w:rPr>
                <w:b/>
                <w:bCs/>
                <w:sz w:val="16"/>
                <w:szCs w:val="16"/>
              </w:rPr>
              <w:t>50%</w:t>
            </w:r>
          </w:p>
        </w:tc>
        <w:tc>
          <w:tcPr>
            <w:tcW w:w="768" w:type="dxa"/>
          </w:tcPr>
          <w:p w14:paraId="6C52E3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0.94%</w:t>
            </w:r>
          </w:p>
          <w:p w14:paraId="42E8955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FB5F3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0.63%</w:t>
            </w:r>
          </w:p>
        </w:tc>
        <w:tc>
          <w:tcPr>
            <w:tcW w:w="769" w:type="dxa"/>
          </w:tcPr>
          <w:p w14:paraId="324BB851" w14:textId="77777777" w:rsidR="005951F0" w:rsidRDefault="005951F0" w:rsidP="003C3386">
            <w:pPr>
              <w:jc w:val="center"/>
              <w:rPr>
                <w:rFonts w:eastAsia="Malgun Gothic"/>
                <w:bCs/>
                <w:sz w:val="16"/>
                <w:szCs w:val="16"/>
                <w:lang w:eastAsia="ko-KR"/>
              </w:rPr>
            </w:pPr>
          </w:p>
        </w:tc>
        <w:tc>
          <w:tcPr>
            <w:tcW w:w="769" w:type="dxa"/>
          </w:tcPr>
          <w:p w14:paraId="1DEAB9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4.42%</w:t>
            </w:r>
          </w:p>
          <w:p w14:paraId="50CB94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13.85%</w:t>
            </w:r>
          </w:p>
          <w:p w14:paraId="2CF9AC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4.06%</w:t>
            </w:r>
          </w:p>
        </w:tc>
        <w:tc>
          <w:tcPr>
            <w:tcW w:w="768" w:type="dxa"/>
          </w:tcPr>
          <w:p w14:paraId="0156B9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10.01%</w:t>
            </w:r>
          </w:p>
          <w:p w14:paraId="771E74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-4.86%</w:t>
            </w:r>
          </w:p>
          <w:p w14:paraId="666710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11.16%</w:t>
            </w:r>
          </w:p>
        </w:tc>
        <w:tc>
          <w:tcPr>
            <w:tcW w:w="769" w:type="dxa"/>
          </w:tcPr>
          <w:p w14:paraId="1AE2ED5A" w14:textId="77777777" w:rsidR="005951F0" w:rsidRDefault="005951F0" w:rsidP="003C3386">
            <w:pPr>
              <w:jc w:val="center"/>
              <w:rPr>
                <w:rFonts w:eastAsia="Malgun Gothic"/>
                <w:bCs/>
                <w:sz w:val="16"/>
                <w:szCs w:val="16"/>
                <w:lang w:eastAsia="ko-KR"/>
              </w:rPr>
            </w:pPr>
          </w:p>
        </w:tc>
        <w:tc>
          <w:tcPr>
            <w:tcW w:w="769" w:type="dxa"/>
          </w:tcPr>
          <w:p w14:paraId="0EB858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23.43%</w:t>
            </w:r>
          </w:p>
          <w:p w14:paraId="513A73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91.28%</w:t>
            </w:r>
          </w:p>
          <w:p w14:paraId="4A68C35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25.19%</w:t>
            </w:r>
          </w:p>
        </w:tc>
        <w:tc>
          <w:tcPr>
            <w:tcW w:w="768" w:type="dxa"/>
          </w:tcPr>
          <w:p w14:paraId="301B243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15.96%</w:t>
            </w:r>
          </w:p>
          <w:p w14:paraId="1C4A42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0.75%</w:t>
            </w:r>
          </w:p>
          <w:p w14:paraId="67E527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18.02%</w:t>
            </w:r>
          </w:p>
        </w:tc>
        <w:tc>
          <w:tcPr>
            <w:tcW w:w="769" w:type="dxa"/>
          </w:tcPr>
          <w:p w14:paraId="5D3C4E22" w14:textId="77777777" w:rsidR="005951F0" w:rsidRDefault="005951F0" w:rsidP="003C3386">
            <w:pPr>
              <w:jc w:val="center"/>
              <w:rPr>
                <w:rFonts w:eastAsia="Malgun Gothic"/>
                <w:bCs/>
                <w:sz w:val="16"/>
                <w:szCs w:val="16"/>
                <w:lang w:eastAsia="ko-KR"/>
              </w:rPr>
            </w:pPr>
          </w:p>
        </w:tc>
        <w:tc>
          <w:tcPr>
            <w:tcW w:w="769" w:type="dxa"/>
          </w:tcPr>
          <w:p w14:paraId="6D8E48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35.82%</w:t>
            </w:r>
          </w:p>
          <w:p w14:paraId="068B507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16230%</w:t>
            </w:r>
          </w:p>
          <w:p w14:paraId="2999B7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35.31%</w:t>
            </w:r>
          </w:p>
        </w:tc>
      </w:tr>
    </w:tbl>
    <w:p w14:paraId="18BC8470" w14:textId="20ECB099" w:rsidR="005951F0" w:rsidRDefault="005951F0" w:rsidP="005951F0">
      <w:pPr>
        <w:rPr>
          <w:b/>
          <w:bCs/>
          <w:lang w:eastAsia="zh-CN"/>
        </w:rPr>
      </w:pPr>
      <w:r>
        <w:rPr>
          <w:b/>
          <w:bCs/>
          <w:lang w:eastAsia="zh-CN"/>
        </w:rPr>
        <w:t xml:space="preserve">Note: In the evaluation of </w:t>
      </w:r>
      <w:r>
        <w:rPr>
          <w:rFonts w:eastAsia="Malgun Gothic"/>
          <w:b/>
          <w:color w:val="000000"/>
          <w:lang w:eastAsia="ko-KR"/>
        </w:rPr>
        <w:t>Source 1 (</w:t>
      </w:r>
      <w:r w:rsidR="00D95A20">
        <w:rPr>
          <w:rFonts w:eastAsia="Malgun Gothic"/>
          <w:b/>
          <w:color w:val="000000"/>
          <w:lang w:eastAsia="ko-KR"/>
        </w:rPr>
        <w:t>[24]</w:t>
      </w:r>
      <w:r>
        <w:rPr>
          <w:rFonts w:eastAsia="Malgun Gothic"/>
          <w:b/>
          <w:color w:val="000000"/>
          <w:lang w:eastAsia="ko-KR"/>
        </w:rPr>
        <w:t>)</w:t>
      </w:r>
      <w:r>
        <w:rPr>
          <w:b/>
          <w:bCs/>
          <w:lang w:eastAsia="zh-CN"/>
        </w:rPr>
        <w:t xml:space="preserve">, FR1 2-layer Scenario B is assumed. Also, in the evaluation of </w:t>
      </w:r>
      <w:r>
        <w:rPr>
          <w:rFonts w:eastAsia="Malgun Gothic"/>
          <w:b/>
          <w:color w:val="000000"/>
          <w:lang w:eastAsia="ko-KR"/>
        </w:rPr>
        <w:t>Source 2 (</w:t>
      </w:r>
      <w:r w:rsidR="00D95A20">
        <w:rPr>
          <w:rFonts w:eastAsia="Malgun Gothic"/>
          <w:b/>
          <w:color w:val="000000"/>
          <w:lang w:eastAsia="ko-KR"/>
        </w:rPr>
        <w:t>[26]</w:t>
      </w:r>
      <w:r>
        <w:rPr>
          <w:rFonts w:eastAsia="Malgun Gothic"/>
          <w:b/>
          <w:color w:val="000000"/>
          <w:lang w:eastAsia="ko-KR"/>
        </w:rPr>
        <w:t>)</w:t>
      </w:r>
      <w:r>
        <w:rPr>
          <w:b/>
          <w:bCs/>
          <w:lang w:eastAsia="zh-CN"/>
        </w:rPr>
        <w:t>, FR1 Indoor office and FR1 2-layer Scenario B are assumed, respectively.</w:t>
      </w:r>
    </w:p>
    <w:p w14:paraId="13317E07" w14:textId="77777777" w:rsidR="005951F0" w:rsidRDefault="005951F0" w:rsidP="005951F0">
      <w:pPr>
        <w:tabs>
          <w:tab w:val="left" w:pos="0"/>
        </w:tabs>
        <w:spacing w:line="252" w:lineRule="auto"/>
        <w:contextualSpacing/>
        <w:jc w:val="both"/>
      </w:pPr>
    </w:p>
    <w:p w14:paraId="6CBC9501" w14:textId="7F127396" w:rsidR="005951F0" w:rsidRDefault="005951F0" w:rsidP="005951F0">
      <w:pPr>
        <w:spacing w:after="0"/>
        <w:jc w:val="center"/>
        <w:rPr>
          <w:b/>
          <w:lang w:eastAsia="zh-CN"/>
        </w:rPr>
      </w:pPr>
      <w:r>
        <w:rPr>
          <w:b/>
        </w:rPr>
        <w:t xml:space="preserve">Table 8.3.5A.3-3: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19AD25A0" w14:textId="7D5CDFF6"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iCs/>
          <w:lang w:val="en-US" w:eastAsia="zh-CN"/>
        </w:rPr>
        <w:t>, 10 dB Power back off</w:t>
      </w:r>
      <w:r>
        <w:rPr>
          <w:b/>
        </w:rPr>
        <w:t>)</w:t>
      </w:r>
    </w:p>
    <w:tbl>
      <w:tblPr>
        <w:tblStyle w:val="a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4930FC5D" w14:textId="77777777" w:rsidTr="003C3386">
        <w:trPr>
          <w:trHeight w:val="431"/>
        </w:trPr>
        <w:tc>
          <w:tcPr>
            <w:tcW w:w="2751" w:type="dxa"/>
            <w:gridSpan w:val="2"/>
          </w:tcPr>
          <w:p w14:paraId="22893216" w14:textId="77777777" w:rsidR="005951F0" w:rsidRDefault="005951F0" w:rsidP="003C3386">
            <w:pPr>
              <w:rPr>
                <w:b/>
              </w:rPr>
            </w:pPr>
          </w:p>
        </w:tc>
        <w:tc>
          <w:tcPr>
            <w:tcW w:w="2306" w:type="dxa"/>
            <w:gridSpan w:val="3"/>
            <w:vAlign w:val="center"/>
          </w:tcPr>
          <w:p w14:paraId="045329FF" w14:textId="77777777" w:rsidR="005951F0" w:rsidRDefault="005951F0" w:rsidP="003C3386">
            <w:pPr>
              <w:jc w:val="center"/>
              <w:rPr>
                <w:rFonts w:eastAsia="Malgun Gothic"/>
                <w:b/>
                <w:color w:val="000000"/>
                <w:lang w:eastAsia="ko-KR"/>
              </w:rPr>
            </w:pPr>
            <w:r>
              <w:rPr>
                <w:b/>
                <w:color w:val="000000"/>
              </w:rPr>
              <w:t>Low load</w:t>
            </w:r>
          </w:p>
        </w:tc>
        <w:tc>
          <w:tcPr>
            <w:tcW w:w="2306" w:type="dxa"/>
            <w:gridSpan w:val="3"/>
            <w:vAlign w:val="center"/>
          </w:tcPr>
          <w:p w14:paraId="057ED15D" w14:textId="77777777" w:rsidR="005951F0" w:rsidRDefault="005951F0" w:rsidP="003C3386">
            <w:pPr>
              <w:jc w:val="center"/>
              <w:rPr>
                <w:rFonts w:eastAsia="Malgun Gothic"/>
                <w:b/>
                <w:color w:val="000000"/>
                <w:lang w:eastAsia="ko-KR"/>
              </w:rPr>
            </w:pPr>
            <w:r>
              <w:rPr>
                <w:b/>
                <w:color w:val="000000"/>
              </w:rPr>
              <w:t>Medium load</w:t>
            </w:r>
          </w:p>
        </w:tc>
        <w:tc>
          <w:tcPr>
            <w:tcW w:w="2306" w:type="dxa"/>
            <w:gridSpan w:val="3"/>
            <w:vAlign w:val="center"/>
          </w:tcPr>
          <w:p w14:paraId="6D329953" w14:textId="77777777" w:rsidR="005951F0" w:rsidRDefault="005951F0" w:rsidP="003C3386">
            <w:pPr>
              <w:jc w:val="center"/>
              <w:rPr>
                <w:b/>
                <w:color w:val="000000"/>
              </w:rPr>
            </w:pPr>
            <w:r>
              <w:rPr>
                <w:b/>
                <w:color w:val="000000"/>
              </w:rPr>
              <w:t>High load</w:t>
            </w:r>
          </w:p>
        </w:tc>
      </w:tr>
      <w:tr w:rsidR="005951F0" w14:paraId="04A10524" w14:textId="77777777" w:rsidTr="003C3386">
        <w:trPr>
          <w:trHeight w:val="431"/>
        </w:trPr>
        <w:tc>
          <w:tcPr>
            <w:tcW w:w="2751" w:type="dxa"/>
            <w:gridSpan w:val="2"/>
          </w:tcPr>
          <w:p w14:paraId="774E5552" w14:textId="77777777" w:rsidR="005951F0" w:rsidRDefault="005951F0" w:rsidP="003C3386">
            <w:pPr>
              <w:rPr>
                <w:b/>
              </w:rPr>
            </w:pPr>
          </w:p>
        </w:tc>
        <w:tc>
          <w:tcPr>
            <w:tcW w:w="768" w:type="dxa"/>
            <w:vAlign w:val="center"/>
          </w:tcPr>
          <w:p w14:paraId="132C2D51" w14:textId="333FAB4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0D34017" w14:textId="2C9AD0DC"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634E66A7"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51C50CA1" w14:textId="4A4B4A6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F824EEA"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151A12FE" w14:textId="45716FDD"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45765A7" w14:textId="2BDD381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7E3872B"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7EC54BBE" w14:textId="60BDBD2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1F7B108"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464F673B" w14:textId="6A0E18C5"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6F382EDA" w14:textId="39D91FB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96A5B07"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603302DE" w14:textId="59A2D41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001EAFF"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6ECECF98" w14:textId="77777777" w:rsidTr="003C3386">
        <w:trPr>
          <w:trHeight w:val="431"/>
        </w:trPr>
        <w:tc>
          <w:tcPr>
            <w:tcW w:w="1724" w:type="dxa"/>
          </w:tcPr>
          <w:p w14:paraId="304EFB03"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61008020" w14:textId="77777777" w:rsidR="005951F0" w:rsidRDefault="005951F0" w:rsidP="003C3386">
            <w:pPr>
              <w:rPr>
                <w:b/>
                <w:bCs/>
                <w:sz w:val="16"/>
                <w:szCs w:val="16"/>
              </w:rPr>
            </w:pPr>
            <w:r>
              <w:rPr>
                <w:b/>
                <w:bCs/>
                <w:sz w:val="16"/>
                <w:szCs w:val="16"/>
              </w:rPr>
              <w:t>Mean</w:t>
            </w:r>
          </w:p>
          <w:p w14:paraId="6B4023E3" w14:textId="77777777" w:rsidR="005951F0" w:rsidRDefault="005951F0" w:rsidP="003C3386">
            <w:pPr>
              <w:rPr>
                <w:b/>
                <w:sz w:val="16"/>
                <w:szCs w:val="16"/>
              </w:rPr>
            </w:pPr>
            <w:r>
              <w:rPr>
                <w:b/>
                <w:bCs/>
                <w:sz w:val="16"/>
                <w:szCs w:val="16"/>
              </w:rPr>
              <w:t>5%</w:t>
            </w:r>
          </w:p>
          <w:p w14:paraId="16ADBA9F" w14:textId="77777777" w:rsidR="005951F0" w:rsidRDefault="005951F0" w:rsidP="003C3386">
            <w:pPr>
              <w:rPr>
                <w:b/>
                <w:sz w:val="16"/>
                <w:szCs w:val="16"/>
              </w:rPr>
            </w:pPr>
            <w:r>
              <w:rPr>
                <w:b/>
                <w:bCs/>
                <w:sz w:val="16"/>
                <w:szCs w:val="16"/>
              </w:rPr>
              <w:t>50%</w:t>
            </w:r>
          </w:p>
        </w:tc>
        <w:tc>
          <w:tcPr>
            <w:tcW w:w="768" w:type="dxa"/>
          </w:tcPr>
          <w:p w14:paraId="21DD22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3B883A8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743A84F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769" w:type="dxa"/>
          </w:tcPr>
          <w:p w14:paraId="040CDB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-10.99%</w:t>
            </w:r>
          </w:p>
          <w:p w14:paraId="7C4775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-18.82%</w:t>
            </w:r>
          </w:p>
          <w:p w14:paraId="5C65CC6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-11.24%</w:t>
            </w:r>
          </w:p>
        </w:tc>
        <w:tc>
          <w:tcPr>
            <w:tcW w:w="769" w:type="dxa"/>
          </w:tcPr>
          <w:p w14:paraId="4860769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11.62%</w:t>
            </w:r>
          </w:p>
          <w:p w14:paraId="37B28E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87.21%</w:t>
            </w:r>
          </w:p>
          <w:p w14:paraId="581FB8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10.01%</w:t>
            </w:r>
          </w:p>
        </w:tc>
        <w:tc>
          <w:tcPr>
            <w:tcW w:w="768" w:type="dxa"/>
          </w:tcPr>
          <w:p w14:paraId="5402A9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-1.08%</w:t>
            </w:r>
          </w:p>
          <w:p w14:paraId="053089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w:t>
            </w:r>
          </w:p>
          <w:p w14:paraId="321E95C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-0.62%</w:t>
            </w:r>
          </w:p>
        </w:tc>
        <w:tc>
          <w:tcPr>
            <w:tcW w:w="769" w:type="dxa"/>
          </w:tcPr>
          <w:p w14:paraId="5A65BF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-14.3%</w:t>
            </w:r>
          </w:p>
          <w:p w14:paraId="0C6301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-16.64%</w:t>
            </w:r>
          </w:p>
          <w:p w14:paraId="4D35C1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-15.46%</w:t>
            </w:r>
          </w:p>
        </w:tc>
        <w:tc>
          <w:tcPr>
            <w:tcW w:w="769" w:type="dxa"/>
          </w:tcPr>
          <w:p w14:paraId="2249BC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17.75%</w:t>
            </w:r>
          </w:p>
          <w:p w14:paraId="01C5CF5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289.7%</w:t>
            </w:r>
          </w:p>
          <w:p w14:paraId="1CAF01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16.28%</w:t>
            </w:r>
          </w:p>
        </w:tc>
        <w:tc>
          <w:tcPr>
            <w:tcW w:w="768" w:type="dxa"/>
          </w:tcPr>
          <w:p w14:paraId="00D123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-1.63%</w:t>
            </w:r>
          </w:p>
          <w:p w14:paraId="724A63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-7.94%</w:t>
            </w:r>
          </w:p>
          <w:p w14:paraId="2AE456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-2.44%</w:t>
            </w:r>
          </w:p>
        </w:tc>
        <w:tc>
          <w:tcPr>
            <w:tcW w:w="769" w:type="dxa"/>
          </w:tcPr>
          <w:p w14:paraId="14C79D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-20.21%</w:t>
            </w:r>
          </w:p>
          <w:p w14:paraId="48FE8FF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-27.89%</w:t>
            </w:r>
          </w:p>
          <w:p w14:paraId="68E5577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-23.34%</w:t>
            </w:r>
          </w:p>
        </w:tc>
        <w:tc>
          <w:tcPr>
            <w:tcW w:w="769" w:type="dxa"/>
          </w:tcPr>
          <w:p w14:paraId="415A13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25.81%</w:t>
            </w:r>
          </w:p>
          <w:p w14:paraId="37B2AA32" w14:textId="77777777" w:rsidR="005951F0" w:rsidRDefault="005951F0" w:rsidP="003C3386">
            <w:pPr>
              <w:jc w:val="center"/>
              <w:rPr>
                <w:rFonts w:eastAsia="Malgun Gothic"/>
                <w:bCs/>
                <w:sz w:val="16"/>
                <w:szCs w:val="16"/>
                <w:lang w:eastAsia="ko-KR"/>
              </w:rPr>
            </w:pPr>
            <w:r>
              <w:rPr>
                <w:rFonts w:eastAsia="Malgun Gothic"/>
                <w:bCs/>
                <w:sz w:val="10"/>
                <w:szCs w:val="10"/>
                <w:lang w:eastAsia="ko-KR"/>
              </w:rPr>
              <w:t>6712198</w:t>
            </w:r>
            <w:r>
              <w:rPr>
                <w:rFonts w:eastAsia="Malgun Gothic"/>
                <w:bCs/>
                <w:sz w:val="16"/>
                <w:szCs w:val="16"/>
                <w:lang w:eastAsia="ko-KR"/>
              </w:rPr>
              <w:t>%</w:t>
            </w:r>
          </w:p>
          <w:p w14:paraId="5C3816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24.76%</w:t>
            </w:r>
          </w:p>
        </w:tc>
      </w:tr>
      <w:tr w:rsidR="005951F0" w14:paraId="4478212E" w14:textId="77777777" w:rsidTr="003C3386">
        <w:trPr>
          <w:trHeight w:val="431"/>
        </w:trPr>
        <w:tc>
          <w:tcPr>
            <w:tcW w:w="1724" w:type="dxa"/>
          </w:tcPr>
          <w:p w14:paraId="0EFEEB5D"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64980D0C" w14:textId="77777777" w:rsidR="005951F0" w:rsidRDefault="005951F0" w:rsidP="003C3386">
            <w:pPr>
              <w:rPr>
                <w:b/>
                <w:bCs/>
                <w:sz w:val="16"/>
                <w:szCs w:val="16"/>
              </w:rPr>
            </w:pPr>
            <w:r>
              <w:rPr>
                <w:b/>
                <w:bCs/>
                <w:sz w:val="16"/>
                <w:szCs w:val="16"/>
              </w:rPr>
              <w:t>Mean</w:t>
            </w:r>
          </w:p>
          <w:p w14:paraId="38398364" w14:textId="77777777" w:rsidR="005951F0" w:rsidRDefault="005951F0" w:rsidP="003C3386">
            <w:pPr>
              <w:rPr>
                <w:b/>
                <w:sz w:val="16"/>
                <w:szCs w:val="16"/>
              </w:rPr>
            </w:pPr>
            <w:r>
              <w:rPr>
                <w:b/>
                <w:bCs/>
                <w:sz w:val="16"/>
                <w:szCs w:val="16"/>
              </w:rPr>
              <w:t>5%</w:t>
            </w:r>
          </w:p>
          <w:p w14:paraId="11725ABD" w14:textId="77777777" w:rsidR="005951F0" w:rsidRDefault="005951F0" w:rsidP="003C3386">
            <w:pPr>
              <w:rPr>
                <w:b/>
                <w:bCs/>
                <w:sz w:val="16"/>
                <w:szCs w:val="16"/>
              </w:rPr>
            </w:pPr>
            <w:r>
              <w:rPr>
                <w:b/>
                <w:bCs/>
                <w:sz w:val="16"/>
                <w:szCs w:val="16"/>
              </w:rPr>
              <w:lastRenderedPageBreak/>
              <w:t>50%</w:t>
            </w:r>
          </w:p>
        </w:tc>
        <w:tc>
          <w:tcPr>
            <w:tcW w:w="768" w:type="dxa"/>
          </w:tcPr>
          <w:p w14:paraId="6B0FBC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-0.06%</w:t>
            </w:r>
          </w:p>
          <w:p w14:paraId="55B041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5CEE3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w:t>
            </w:r>
          </w:p>
        </w:tc>
        <w:tc>
          <w:tcPr>
            <w:tcW w:w="769" w:type="dxa"/>
          </w:tcPr>
          <w:p w14:paraId="4CFFA6E7" w14:textId="77777777" w:rsidR="005951F0" w:rsidRDefault="005951F0" w:rsidP="003C3386">
            <w:pPr>
              <w:jc w:val="center"/>
              <w:rPr>
                <w:rFonts w:eastAsia="Malgun Gothic"/>
                <w:bCs/>
                <w:sz w:val="16"/>
                <w:szCs w:val="16"/>
                <w:lang w:eastAsia="ko-KR"/>
              </w:rPr>
            </w:pPr>
          </w:p>
        </w:tc>
        <w:tc>
          <w:tcPr>
            <w:tcW w:w="769" w:type="dxa"/>
          </w:tcPr>
          <w:p w14:paraId="06B2B8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17.04%</w:t>
            </w:r>
          </w:p>
          <w:p w14:paraId="11654BA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14.03%</w:t>
            </w:r>
          </w:p>
          <w:p w14:paraId="7614133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14.75%</w:t>
            </w:r>
          </w:p>
        </w:tc>
        <w:tc>
          <w:tcPr>
            <w:tcW w:w="768" w:type="dxa"/>
          </w:tcPr>
          <w:p w14:paraId="7B3225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-0.65%</w:t>
            </w:r>
          </w:p>
          <w:p w14:paraId="4DC66E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5077C7B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-0.6%</w:t>
            </w:r>
          </w:p>
        </w:tc>
        <w:tc>
          <w:tcPr>
            <w:tcW w:w="769" w:type="dxa"/>
          </w:tcPr>
          <w:p w14:paraId="1E3510F8" w14:textId="77777777" w:rsidR="005951F0" w:rsidRDefault="005951F0" w:rsidP="003C3386">
            <w:pPr>
              <w:jc w:val="center"/>
              <w:rPr>
                <w:rFonts w:eastAsia="Malgun Gothic"/>
                <w:bCs/>
                <w:sz w:val="16"/>
                <w:szCs w:val="16"/>
                <w:lang w:eastAsia="ko-KR"/>
              </w:rPr>
            </w:pPr>
          </w:p>
        </w:tc>
        <w:tc>
          <w:tcPr>
            <w:tcW w:w="769" w:type="dxa"/>
          </w:tcPr>
          <w:p w14:paraId="74D8C5F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93.14%</w:t>
            </w:r>
          </w:p>
          <w:p w14:paraId="3B30A18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146.6%</w:t>
            </w:r>
          </w:p>
          <w:p w14:paraId="53B276D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92.38%</w:t>
            </w:r>
          </w:p>
        </w:tc>
        <w:tc>
          <w:tcPr>
            <w:tcW w:w="768" w:type="dxa"/>
          </w:tcPr>
          <w:p w14:paraId="0086D18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1.17%</w:t>
            </w:r>
          </w:p>
          <w:p w14:paraId="4F2203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p w14:paraId="66E110A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6.13%</w:t>
            </w:r>
          </w:p>
        </w:tc>
        <w:tc>
          <w:tcPr>
            <w:tcW w:w="769" w:type="dxa"/>
          </w:tcPr>
          <w:p w14:paraId="63495952" w14:textId="77777777" w:rsidR="005951F0" w:rsidRDefault="005951F0" w:rsidP="003C3386">
            <w:pPr>
              <w:jc w:val="center"/>
              <w:rPr>
                <w:rFonts w:eastAsia="Malgun Gothic"/>
                <w:bCs/>
                <w:sz w:val="16"/>
                <w:szCs w:val="16"/>
                <w:lang w:eastAsia="ko-KR"/>
              </w:rPr>
            </w:pPr>
          </w:p>
        </w:tc>
        <w:tc>
          <w:tcPr>
            <w:tcW w:w="769" w:type="dxa"/>
          </w:tcPr>
          <w:p w14:paraId="0FF479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368.8%</w:t>
            </w:r>
          </w:p>
          <w:p w14:paraId="30E7089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27726%</w:t>
            </w:r>
          </w:p>
          <w:p w14:paraId="2A4216F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465.4%</w:t>
            </w:r>
          </w:p>
        </w:tc>
      </w:tr>
      <w:tr w:rsidR="005951F0" w14:paraId="5AF626D1" w14:textId="77777777" w:rsidTr="003C3386">
        <w:trPr>
          <w:trHeight w:val="431"/>
        </w:trPr>
        <w:tc>
          <w:tcPr>
            <w:tcW w:w="1724" w:type="dxa"/>
          </w:tcPr>
          <w:p w14:paraId="4F9DA991" w14:textId="77777777" w:rsidR="005951F0" w:rsidRDefault="005951F0" w:rsidP="003C3386">
            <w:pPr>
              <w:rPr>
                <w:b/>
              </w:rPr>
            </w:pPr>
            <w:r>
              <w:rPr>
                <w:b/>
                <w:bCs/>
              </w:rPr>
              <w:lastRenderedPageBreak/>
              <w:t xml:space="preserve">UL average-UPT </w:t>
            </w:r>
            <w:r>
              <w:rPr>
                <w:b/>
                <w:bCs/>
                <w:color w:val="000000"/>
              </w:rPr>
              <w:t>gain for layer-1</w:t>
            </w:r>
          </w:p>
        </w:tc>
        <w:tc>
          <w:tcPr>
            <w:tcW w:w="1027" w:type="dxa"/>
            <w:vAlign w:val="center"/>
          </w:tcPr>
          <w:p w14:paraId="6E7F00EE" w14:textId="77777777" w:rsidR="005951F0" w:rsidRDefault="005951F0" w:rsidP="003C3386">
            <w:pPr>
              <w:rPr>
                <w:b/>
                <w:bCs/>
                <w:sz w:val="16"/>
                <w:szCs w:val="16"/>
              </w:rPr>
            </w:pPr>
            <w:r>
              <w:rPr>
                <w:b/>
                <w:bCs/>
                <w:sz w:val="16"/>
                <w:szCs w:val="16"/>
              </w:rPr>
              <w:t>Mean</w:t>
            </w:r>
          </w:p>
          <w:p w14:paraId="1953A1D3" w14:textId="77777777" w:rsidR="005951F0" w:rsidRDefault="005951F0" w:rsidP="003C3386">
            <w:pPr>
              <w:rPr>
                <w:b/>
                <w:bCs/>
                <w:sz w:val="16"/>
                <w:szCs w:val="16"/>
              </w:rPr>
            </w:pPr>
            <w:r>
              <w:rPr>
                <w:b/>
                <w:bCs/>
                <w:sz w:val="16"/>
                <w:szCs w:val="16"/>
              </w:rPr>
              <w:t>5%</w:t>
            </w:r>
          </w:p>
          <w:p w14:paraId="3873DCC4" w14:textId="77777777" w:rsidR="005951F0" w:rsidRDefault="005951F0" w:rsidP="003C3386">
            <w:pPr>
              <w:rPr>
                <w:b/>
                <w:sz w:val="16"/>
                <w:szCs w:val="16"/>
              </w:rPr>
            </w:pPr>
            <w:r>
              <w:rPr>
                <w:b/>
                <w:bCs/>
                <w:sz w:val="16"/>
                <w:szCs w:val="16"/>
              </w:rPr>
              <w:t>50%</w:t>
            </w:r>
          </w:p>
        </w:tc>
        <w:tc>
          <w:tcPr>
            <w:tcW w:w="768" w:type="dxa"/>
          </w:tcPr>
          <w:p w14:paraId="4FE91F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3D5BD2E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06B6142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122FCC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9.81%</w:t>
            </w:r>
          </w:p>
          <w:p w14:paraId="4ED083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16.42%</w:t>
            </w:r>
          </w:p>
          <w:p w14:paraId="3052AE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11.93%</w:t>
            </w:r>
          </w:p>
        </w:tc>
        <w:tc>
          <w:tcPr>
            <w:tcW w:w="769" w:type="dxa"/>
          </w:tcPr>
          <w:p w14:paraId="6F004A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6.22%</w:t>
            </w:r>
          </w:p>
          <w:p w14:paraId="79283F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39.32%</w:t>
            </w:r>
          </w:p>
          <w:p w14:paraId="18146E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1.96%</w:t>
            </w:r>
          </w:p>
        </w:tc>
        <w:tc>
          <w:tcPr>
            <w:tcW w:w="768" w:type="dxa"/>
          </w:tcPr>
          <w:p w14:paraId="62DBB96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p w14:paraId="2265BF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3.25%</w:t>
            </w:r>
          </w:p>
          <w:p w14:paraId="347530F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w:t>
            </w:r>
          </w:p>
        </w:tc>
        <w:tc>
          <w:tcPr>
            <w:tcW w:w="769" w:type="dxa"/>
          </w:tcPr>
          <w:p w14:paraId="0EE47D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56.24%</w:t>
            </w:r>
          </w:p>
          <w:p w14:paraId="6EB8F88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71.8%</w:t>
            </w:r>
          </w:p>
          <w:p w14:paraId="492436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57.29%</w:t>
            </w:r>
          </w:p>
        </w:tc>
        <w:tc>
          <w:tcPr>
            <w:tcW w:w="769" w:type="dxa"/>
          </w:tcPr>
          <w:p w14:paraId="0D4041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16.38%</w:t>
            </w:r>
          </w:p>
          <w:p w14:paraId="752A53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451.0%</w:t>
            </w:r>
          </w:p>
          <w:p w14:paraId="73C50A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9.46%</w:t>
            </w:r>
          </w:p>
        </w:tc>
        <w:tc>
          <w:tcPr>
            <w:tcW w:w="768" w:type="dxa"/>
          </w:tcPr>
          <w:p w14:paraId="691DDE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39FCCD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-2.05%</w:t>
            </w:r>
          </w:p>
          <w:p w14:paraId="3273370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-0.86%</w:t>
            </w:r>
          </w:p>
        </w:tc>
        <w:tc>
          <w:tcPr>
            <w:tcW w:w="769" w:type="dxa"/>
          </w:tcPr>
          <w:p w14:paraId="091234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82.33%</w:t>
            </w:r>
          </w:p>
          <w:p w14:paraId="1A7E68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177.1%</w:t>
            </w:r>
          </w:p>
          <w:p w14:paraId="7E71D8B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93.13%</w:t>
            </w:r>
          </w:p>
        </w:tc>
        <w:tc>
          <w:tcPr>
            <w:tcW w:w="769" w:type="dxa"/>
          </w:tcPr>
          <w:p w14:paraId="70945F5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24.51%</w:t>
            </w:r>
          </w:p>
          <w:p w14:paraId="071A6B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52460%</w:t>
            </w:r>
          </w:p>
          <w:p w14:paraId="1B9C6C5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13.69%</w:t>
            </w:r>
          </w:p>
        </w:tc>
      </w:tr>
      <w:tr w:rsidR="005951F0" w14:paraId="19EDB112" w14:textId="77777777" w:rsidTr="003C3386">
        <w:trPr>
          <w:trHeight w:val="431"/>
        </w:trPr>
        <w:tc>
          <w:tcPr>
            <w:tcW w:w="1724" w:type="dxa"/>
          </w:tcPr>
          <w:p w14:paraId="303C0382"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095F5511" w14:textId="77777777" w:rsidR="005951F0" w:rsidRDefault="005951F0" w:rsidP="003C3386">
            <w:pPr>
              <w:rPr>
                <w:b/>
                <w:bCs/>
                <w:sz w:val="16"/>
                <w:szCs w:val="16"/>
              </w:rPr>
            </w:pPr>
            <w:r>
              <w:rPr>
                <w:b/>
                <w:bCs/>
                <w:sz w:val="16"/>
                <w:szCs w:val="16"/>
              </w:rPr>
              <w:t>Mean</w:t>
            </w:r>
          </w:p>
          <w:p w14:paraId="294F218D" w14:textId="77777777" w:rsidR="005951F0" w:rsidRDefault="005951F0" w:rsidP="003C3386">
            <w:pPr>
              <w:rPr>
                <w:b/>
                <w:sz w:val="16"/>
                <w:szCs w:val="16"/>
              </w:rPr>
            </w:pPr>
            <w:r>
              <w:rPr>
                <w:b/>
                <w:bCs/>
                <w:sz w:val="16"/>
                <w:szCs w:val="16"/>
              </w:rPr>
              <w:t>5%</w:t>
            </w:r>
          </w:p>
          <w:p w14:paraId="5BC6F6C9" w14:textId="77777777" w:rsidR="005951F0" w:rsidRDefault="005951F0" w:rsidP="003C3386">
            <w:pPr>
              <w:rPr>
                <w:b/>
                <w:bCs/>
                <w:sz w:val="16"/>
                <w:szCs w:val="16"/>
              </w:rPr>
            </w:pPr>
            <w:r>
              <w:rPr>
                <w:b/>
                <w:bCs/>
                <w:sz w:val="16"/>
                <w:szCs w:val="16"/>
              </w:rPr>
              <w:t>50%</w:t>
            </w:r>
          </w:p>
        </w:tc>
        <w:tc>
          <w:tcPr>
            <w:tcW w:w="768" w:type="dxa"/>
          </w:tcPr>
          <w:p w14:paraId="7AF671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1.51%</w:t>
            </w:r>
          </w:p>
          <w:p w14:paraId="5B7419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0FFB40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1.84%</w:t>
            </w:r>
          </w:p>
        </w:tc>
        <w:tc>
          <w:tcPr>
            <w:tcW w:w="769" w:type="dxa"/>
          </w:tcPr>
          <w:p w14:paraId="34E4F67D" w14:textId="77777777" w:rsidR="005951F0" w:rsidRDefault="005951F0" w:rsidP="003C3386">
            <w:pPr>
              <w:jc w:val="center"/>
              <w:rPr>
                <w:rFonts w:eastAsia="Malgun Gothic"/>
                <w:bCs/>
                <w:sz w:val="16"/>
                <w:szCs w:val="16"/>
                <w:lang w:eastAsia="ko-KR"/>
              </w:rPr>
            </w:pPr>
          </w:p>
        </w:tc>
        <w:tc>
          <w:tcPr>
            <w:tcW w:w="769" w:type="dxa"/>
          </w:tcPr>
          <w:p w14:paraId="4ED0EA6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8.31%</w:t>
            </w:r>
          </w:p>
          <w:p w14:paraId="3FBD7F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30.33%</w:t>
            </w:r>
          </w:p>
          <w:p w14:paraId="63C4FB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w:t>
            </w:r>
          </w:p>
        </w:tc>
        <w:tc>
          <w:tcPr>
            <w:tcW w:w="768" w:type="dxa"/>
          </w:tcPr>
          <w:p w14:paraId="16DF03E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16.75%</w:t>
            </w:r>
          </w:p>
          <w:p w14:paraId="04A660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1.21%</w:t>
            </w:r>
          </w:p>
          <w:p w14:paraId="7DCD50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19.33%</w:t>
            </w:r>
          </w:p>
        </w:tc>
        <w:tc>
          <w:tcPr>
            <w:tcW w:w="769" w:type="dxa"/>
          </w:tcPr>
          <w:p w14:paraId="488E3745" w14:textId="77777777" w:rsidR="005951F0" w:rsidRDefault="005951F0" w:rsidP="003C3386">
            <w:pPr>
              <w:jc w:val="center"/>
              <w:rPr>
                <w:rFonts w:eastAsia="Malgun Gothic"/>
                <w:bCs/>
                <w:sz w:val="16"/>
                <w:szCs w:val="16"/>
                <w:lang w:eastAsia="ko-KR"/>
              </w:rPr>
            </w:pPr>
          </w:p>
        </w:tc>
        <w:tc>
          <w:tcPr>
            <w:tcW w:w="769" w:type="dxa"/>
          </w:tcPr>
          <w:p w14:paraId="12EB2C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42.61%</w:t>
            </w:r>
          </w:p>
          <w:p w14:paraId="6322B3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188.1%</w:t>
            </w:r>
          </w:p>
          <w:p w14:paraId="454944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43.85%</w:t>
            </w:r>
          </w:p>
        </w:tc>
        <w:tc>
          <w:tcPr>
            <w:tcW w:w="768" w:type="dxa"/>
          </w:tcPr>
          <w:p w14:paraId="26DE199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26.68%</w:t>
            </w:r>
          </w:p>
          <w:p w14:paraId="3187978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p w14:paraId="39CD1D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30.51%</w:t>
            </w:r>
          </w:p>
        </w:tc>
        <w:tc>
          <w:tcPr>
            <w:tcW w:w="769" w:type="dxa"/>
          </w:tcPr>
          <w:p w14:paraId="0CF7D3C2" w14:textId="77777777" w:rsidR="005951F0" w:rsidRDefault="005951F0" w:rsidP="003C3386">
            <w:pPr>
              <w:jc w:val="center"/>
              <w:rPr>
                <w:rFonts w:eastAsia="Malgun Gothic"/>
                <w:bCs/>
                <w:sz w:val="16"/>
                <w:szCs w:val="16"/>
                <w:lang w:eastAsia="ko-KR"/>
              </w:rPr>
            </w:pPr>
          </w:p>
        </w:tc>
        <w:tc>
          <w:tcPr>
            <w:tcW w:w="769" w:type="dxa"/>
          </w:tcPr>
          <w:p w14:paraId="1A837A8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70.35%</w:t>
            </w:r>
          </w:p>
          <w:p w14:paraId="40FFE6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38236%</w:t>
            </w:r>
          </w:p>
          <w:p w14:paraId="344A1A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66.23%</w:t>
            </w:r>
          </w:p>
        </w:tc>
      </w:tr>
    </w:tbl>
    <w:p w14:paraId="4EAEB3B0" w14:textId="2A82B724" w:rsidR="005951F0" w:rsidRDefault="005951F0" w:rsidP="005951F0">
      <w:pPr>
        <w:rPr>
          <w:lang w:eastAsia="zh-CN"/>
        </w:rPr>
      </w:pPr>
      <w:r>
        <w:rPr>
          <w:lang w:eastAsia="zh-CN"/>
        </w:rPr>
        <w:t xml:space="preserve">Note: In the evaluation of </w:t>
      </w:r>
      <w:r>
        <w:rPr>
          <w:rFonts w:eastAsia="Malgun Gothic"/>
          <w:color w:val="000000"/>
          <w:lang w:eastAsia="ko-KR"/>
        </w:rPr>
        <w:t>Source 1 (</w:t>
      </w:r>
      <w:r w:rsidR="00D95A20">
        <w:rPr>
          <w:rFonts w:eastAsia="Malgun Gothic"/>
          <w:color w:val="000000"/>
          <w:lang w:eastAsia="ko-KR"/>
        </w:rPr>
        <w:t>[24]</w:t>
      </w:r>
      <w:r>
        <w:rPr>
          <w:rFonts w:eastAsia="Malgun Gothic"/>
          <w:color w:val="000000"/>
          <w:lang w:eastAsia="ko-KR"/>
        </w:rPr>
        <w:t>)</w:t>
      </w:r>
      <w:r>
        <w:rPr>
          <w:lang w:eastAsia="zh-CN"/>
        </w:rPr>
        <w:t xml:space="preserve">, FR1 2-layer Scenario B is assumed. Also, in the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1F3050F7" w14:textId="77777777" w:rsidR="005951F0" w:rsidRDefault="005951F0" w:rsidP="005951F0">
      <w:pPr>
        <w:tabs>
          <w:tab w:val="left" w:pos="0"/>
        </w:tabs>
        <w:spacing w:line="252" w:lineRule="auto"/>
        <w:contextualSpacing/>
        <w:jc w:val="both"/>
      </w:pPr>
    </w:p>
    <w:p w14:paraId="1B9EC808" w14:textId="6E8CB21F" w:rsidR="005951F0" w:rsidRDefault="005951F0" w:rsidP="005951F0">
      <w:pPr>
        <w:spacing w:after="0"/>
        <w:jc w:val="center"/>
        <w:rPr>
          <w:b/>
          <w:lang w:eastAsia="zh-CN"/>
        </w:rPr>
      </w:pPr>
      <w:r>
        <w:rPr>
          <w:b/>
        </w:rPr>
        <w:t xml:space="preserve">Table 8.3.5A.3-4: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356CAC81" w14:textId="2BFAF637"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iCs/>
          <w:lang w:val="en-US" w:eastAsia="zh-CN"/>
        </w:rPr>
        <w:t>, 3 dB Power back off</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649CCE1E" w14:textId="77777777" w:rsidTr="003C3386">
        <w:trPr>
          <w:trHeight w:val="431"/>
        </w:trPr>
        <w:tc>
          <w:tcPr>
            <w:tcW w:w="2751" w:type="dxa"/>
            <w:gridSpan w:val="2"/>
          </w:tcPr>
          <w:p w14:paraId="2522A349" w14:textId="77777777" w:rsidR="005951F0" w:rsidRDefault="005951F0" w:rsidP="003C3386">
            <w:pPr>
              <w:rPr>
                <w:b/>
              </w:rPr>
            </w:pPr>
          </w:p>
        </w:tc>
        <w:tc>
          <w:tcPr>
            <w:tcW w:w="2306" w:type="dxa"/>
            <w:gridSpan w:val="2"/>
            <w:vAlign w:val="center"/>
          </w:tcPr>
          <w:p w14:paraId="3CDEF9DE"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51248507"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01102D0C" w14:textId="77777777" w:rsidR="005951F0" w:rsidRDefault="005951F0" w:rsidP="003C3386">
            <w:pPr>
              <w:jc w:val="center"/>
              <w:rPr>
                <w:b/>
                <w:color w:val="000000"/>
              </w:rPr>
            </w:pPr>
            <w:r>
              <w:rPr>
                <w:b/>
                <w:color w:val="000000"/>
              </w:rPr>
              <w:t>High load</w:t>
            </w:r>
          </w:p>
        </w:tc>
      </w:tr>
      <w:tr w:rsidR="005951F0" w14:paraId="19407A39" w14:textId="77777777" w:rsidTr="003C3386">
        <w:trPr>
          <w:trHeight w:val="431"/>
        </w:trPr>
        <w:tc>
          <w:tcPr>
            <w:tcW w:w="2751" w:type="dxa"/>
            <w:gridSpan w:val="2"/>
          </w:tcPr>
          <w:p w14:paraId="6E9C4DE8" w14:textId="77777777" w:rsidR="005951F0" w:rsidRDefault="005951F0" w:rsidP="003C3386">
            <w:pPr>
              <w:rPr>
                <w:b/>
              </w:rPr>
            </w:pPr>
          </w:p>
        </w:tc>
        <w:tc>
          <w:tcPr>
            <w:tcW w:w="1153" w:type="dxa"/>
            <w:vAlign w:val="center"/>
          </w:tcPr>
          <w:p w14:paraId="7D65AFFE" w14:textId="73B8A48F"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11DA713"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299F4ADC" w14:textId="0D8E02E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F07B449"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459C309B" w14:textId="1C1222A0"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14018D38"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1A9347D5" w14:textId="7EC70B4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1F37697B"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2BD668E1" w14:textId="35084A4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B82475E"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2FF8D3DD" w14:textId="1A167B8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7E4A2A5"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3D2609B1" w14:textId="77777777" w:rsidTr="003C3386">
        <w:trPr>
          <w:trHeight w:val="431"/>
        </w:trPr>
        <w:tc>
          <w:tcPr>
            <w:tcW w:w="1724" w:type="dxa"/>
          </w:tcPr>
          <w:p w14:paraId="599D8DEF"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C5AF0A1" w14:textId="77777777" w:rsidR="005951F0" w:rsidRDefault="005951F0" w:rsidP="003C3386">
            <w:pPr>
              <w:rPr>
                <w:b/>
                <w:bCs/>
                <w:sz w:val="16"/>
                <w:szCs w:val="16"/>
              </w:rPr>
            </w:pPr>
            <w:r>
              <w:rPr>
                <w:b/>
                <w:bCs/>
                <w:sz w:val="16"/>
                <w:szCs w:val="16"/>
              </w:rPr>
              <w:t>Mean</w:t>
            </w:r>
          </w:p>
          <w:p w14:paraId="17CE0C0F" w14:textId="77777777" w:rsidR="005951F0" w:rsidRDefault="005951F0" w:rsidP="003C3386">
            <w:pPr>
              <w:rPr>
                <w:b/>
                <w:sz w:val="16"/>
                <w:szCs w:val="16"/>
              </w:rPr>
            </w:pPr>
            <w:r>
              <w:rPr>
                <w:b/>
                <w:bCs/>
                <w:sz w:val="16"/>
                <w:szCs w:val="16"/>
              </w:rPr>
              <w:t>5%</w:t>
            </w:r>
          </w:p>
          <w:p w14:paraId="56B15E6F" w14:textId="77777777" w:rsidR="005951F0" w:rsidRDefault="005951F0" w:rsidP="003C3386">
            <w:pPr>
              <w:rPr>
                <w:b/>
                <w:sz w:val="16"/>
                <w:szCs w:val="16"/>
              </w:rPr>
            </w:pPr>
            <w:r>
              <w:rPr>
                <w:b/>
                <w:bCs/>
                <w:sz w:val="16"/>
                <w:szCs w:val="16"/>
              </w:rPr>
              <w:t>50%</w:t>
            </w:r>
          </w:p>
        </w:tc>
        <w:tc>
          <w:tcPr>
            <w:tcW w:w="1153" w:type="dxa"/>
          </w:tcPr>
          <w:p w14:paraId="6D80B0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7D131D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p w14:paraId="6158C8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tc>
        <w:tc>
          <w:tcPr>
            <w:tcW w:w="1153" w:type="dxa"/>
          </w:tcPr>
          <w:p w14:paraId="26053EA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w:t>
            </w:r>
          </w:p>
          <w:p w14:paraId="32410B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p w14:paraId="047317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tc>
        <w:tc>
          <w:tcPr>
            <w:tcW w:w="1153" w:type="dxa"/>
          </w:tcPr>
          <w:p w14:paraId="4E4FED2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p w14:paraId="6B4906F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p w14:paraId="6B9E2F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tc>
        <w:tc>
          <w:tcPr>
            <w:tcW w:w="1153" w:type="dxa"/>
          </w:tcPr>
          <w:p w14:paraId="2E9959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w:t>
            </w:r>
          </w:p>
          <w:p w14:paraId="4C0FF00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3.97%</w:t>
            </w:r>
          </w:p>
          <w:p w14:paraId="1A77BF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tc>
        <w:tc>
          <w:tcPr>
            <w:tcW w:w="1153" w:type="dxa"/>
          </w:tcPr>
          <w:p w14:paraId="7F01B4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p w14:paraId="7F85E65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4EE1C0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1153" w:type="dxa"/>
          </w:tcPr>
          <w:p w14:paraId="45B2A4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3.39%</w:t>
            </w:r>
          </w:p>
          <w:p w14:paraId="716B22D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6096.27%</w:t>
            </w:r>
          </w:p>
          <w:p w14:paraId="3624CF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0.25%</w:t>
            </w:r>
          </w:p>
        </w:tc>
      </w:tr>
      <w:tr w:rsidR="005951F0" w14:paraId="0D94AEE6" w14:textId="77777777" w:rsidTr="003C3386">
        <w:trPr>
          <w:trHeight w:val="431"/>
        </w:trPr>
        <w:tc>
          <w:tcPr>
            <w:tcW w:w="1724" w:type="dxa"/>
          </w:tcPr>
          <w:p w14:paraId="774EAB35"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200AFD47" w14:textId="77777777" w:rsidR="005951F0" w:rsidRDefault="005951F0" w:rsidP="003C3386">
            <w:pPr>
              <w:rPr>
                <w:b/>
                <w:bCs/>
                <w:sz w:val="16"/>
                <w:szCs w:val="16"/>
              </w:rPr>
            </w:pPr>
            <w:r>
              <w:rPr>
                <w:b/>
                <w:bCs/>
                <w:sz w:val="16"/>
                <w:szCs w:val="16"/>
              </w:rPr>
              <w:t>Mean</w:t>
            </w:r>
          </w:p>
          <w:p w14:paraId="60A34B5B" w14:textId="77777777" w:rsidR="005951F0" w:rsidRDefault="005951F0" w:rsidP="003C3386">
            <w:pPr>
              <w:rPr>
                <w:b/>
                <w:sz w:val="16"/>
                <w:szCs w:val="16"/>
              </w:rPr>
            </w:pPr>
            <w:r>
              <w:rPr>
                <w:b/>
                <w:bCs/>
                <w:sz w:val="16"/>
                <w:szCs w:val="16"/>
              </w:rPr>
              <w:t>5%</w:t>
            </w:r>
          </w:p>
          <w:p w14:paraId="738ED598" w14:textId="77777777" w:rsidR="005951F0" w:rsidRDefault="005951F0" w:rsidP="003C3386">
            <w:pPr>
              <w:rPr>
                <w:b/>
                <w:bCs/>
                <w:sz w:val="16"/>
                <w:szCs w:val="16"/>
              </w:rPr>
            </w:pPr>
            <w:r>
              <w:rPr>
                <w:b/>
                <w:bCs/>
                <w:sz w:val="16"/>
                <w:szCs w:val="16"/>
              </w:rPr>
              <w:t>50%</w:t>
            </w:r>
          </w:p>
        </w:tc>
        <w:tc>
          <w:tcPr>
            <w:tcW w:w="1153" w:type="dxa"/>
          </w:tcPr>
          <w:p w14:paraId="49A52BDE" w14:textId="77777777" w:rsidR="005951F0" w:rsidRDefault="005951F0" w:rsidP="003C3386">
            <w:pPr>
              <w:jc w:val="center"/>
              <w:rPr>
                <w:rFonts w:eastAsia="Malgun Gothic"/>
                <w:bCs/>
                <w:sz w:val="16"/>
                <w:szCs w:val="16"/>
                <w:lang w:eastAsia="ko-KR"/>
              </w:rPr>
            </w:pPr>
          </w:p>
        </w:tc>
        <w:tc>
          <w:tcPr>
            <w:tcW w:w="1153" w:type="dxa"/>
          </w:tcPr>
          <w:p w14:paraId="6090C3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p w14:paraId="2C96EC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p w14:paraId="34FC38E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tc>
        <w:tc>
          <w:tcPr>
            <w:tcW w:w="1153" w:type="dxa"/>
          </w:tcPr>
          <w:p w14:paraId="4B20C60C" w14:textId="77777777" w:rsidR="005951F0" w:rsidRDefault="005951F0" w:rsidP="003C3386">
            <w:pPr>
              <w:jc w:val="center"/>
              <w:rPr>
                <w:rFonts w:eastAsia="Malgun Gothic"/>
                <w:bCs/>
                <w:sz w:val="16"/>
                <w:szCs w:val="16"/>
                <w:lang w:eastAsia="ko-KR"/>
              </w:rPr>
            </w:pPr>
          </w:p>
        </w:tc>
        <w:tc>
          <w:tcPr>
            <w:tcW w:w="1153" w:type="dxa"/>
          </w:tcPr>
          <w:p w14:paraId="435A8E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2.05%</w:t>
            </w:r>
          </w:p>
          <w:p w14:paraId="040884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3.58%</w:t>
            </w:r>
          </w:p>
          <w:p w14:paraId="55DBA4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tc>
        <w:tc>
          <w:tcPr>
            <w:tcW w:w="1153" w:type="dxa"/>
          </w:tcPr>
          <w:p w14:paraId="665147F8" w14:textId="77777777" w:rsidR="005951F0" w:rsidRDefault="005951F0" w:rsidP="003C3386">
            <w:pPr>
              <w:jc w:val="center"/>
              <w:rPr>
                <w:rFonts w:eastAsia="Malgun Gothic"/>
                <w:bCs/>
                <w:sz w:val="16"/>
                <w:szCs w:val="16"/>
                <w:lang w:eastAsia="ko-KR"/>
              </w:rPr>
            </w:pPr>
          </w:p>
        </w:tc>
        <w:tc>
          <w:tcPr>
            <w:tcW w:w="1153" w:type="dxa"/>
          </w:tcPr>
          <w:p w14:paraId="5742D5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-1.19%</w:t>
            </w:r>
          </w:p>
          <w:p w14:paraId="39F52D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-16.29%</w:t>
            </w:r>
          </w:p>
          <w:p w14:paraId="0DEE649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0.84%</w:t>
            </w:r>
          </w:p>
        </w:tc>
      </w:tr>
      <w:tr w:rsidR="005951F0" w14:paraId="341329A6" w14:textId="77777777" w:rsidTr="003C3386">
        <w:trPr>
          <w:trHeight w:val="431"/>
        </w:trPr>
        <w:tc>
          <w:tcPr>
            <w:tcW w:w="1724" w:type="dxa"/>
          </w:tcPr>
          <w:p w14:paraId="1C066514"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3C607A98" w14:textId="77777777" w:rsidR="005951F0" w:rsidRDefault="005951F0" w:rsidP="003C3386">
            <w:pPr>
              <w:rPr>
                <w:b/>
                <w:bCs/>
                <w:sz w:val="16"/>
                <w:szCs w:val="16"/>
              </w:rPr>
            </w:pPr>
            <w:r>
              <w:rPr>
                <w:b/>
                <w:bCs/>
                <w:sz w:val="16"/>
                <w:szCs w:val="16"/>
              </w:rPr>
              <w:t>Mean</w:t>
            </w:r>
          </w:p>
          <w:p w14:paraId="5C4BFA40" w14:textId="77777777" w:rsidR="005951F0" w:rsidRDefault="005951F0" w:rsidP="003C3386">
            <w:pPr>
              <w:rPr>
                <w:b/>
                <w:sz w:val="16"/>
                <w:szCs w:val="16"/>
              </w:rPr>
            </w:pPr>
            <w:r>
              <w:rPr>
                <w:b/>
                <w:bCs/>
                <w:sz w:val="16"/>
                <w:szCs w:val="16"/>
              </w:rPr>
              <w:t>5%</w:t>
            </w:r>
          </w:p>
          <w:p w14:paraId="69CC4BB4" w14:textId="77777777" w:rsidR="005951F0" w:rsidRDefault="005951F0" w:rsidP="003C3386">
            <w:pPr>
              <w:rPr>
                <w:b/>
                <w:sz w:val="16"/>
                <w:szCs w:val="16"/>
              </w:rPr>
            </w:pPr>
            <w:r>
              <w:rPr>
                <w:b/>
                <w:bCs/>
                <w:sz w:val="16"/>
                <w:szCs w:val="16"/>
              </w:rPr>
              <w:t>50%</w:t>
            </w:r>
          </w:p>
        </w:tc>
        <w:tc>
          <w:tcPr>
            <w:tcW w:w="1153" w:type="dxa"/>
          </w:tcPr>
          <w:p w14:paraId="5D812C2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3F87C65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p w14:paraId="56D18A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tc>
        <w:tc>
          <w:tcPr>
            <w:tcW w:w="1153" w:type="dxa"/>
          </w:tcPr>
          <w:p w14:paraId="3FB614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474D038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-0.19%</w:t>
            </w:r>
          </w:p>
          <w:p w14:paraId="708D974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tc>
        <w:tc>
          <w:tcPr>
            <w:tcW w:w="1153" w:type="dxa"/>
          </w:tcPr>
          <w:p w14:paraId="02F075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p w14:paraId="5DD698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0CAD79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1153" w:type="dxa"/>
          </w:tcPr>
          <w:p w14:paraId="761920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2.26%</w:t>
            </w:r>
          </w:p>
          <w:p w14:paraId="3D0EDAA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16.54%</w:t>
            </w:r>
          </w:p>
          <w:p w14:paraId="7DE762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tc>
        <w:tc>
          <w:tcPr>
            <w:tcW w:w="1153" w:type="dxa"/>
          </w:tcPr>
          <w:p w14:paraId="30BBCC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5.05%</w:t>
            </w:r>
          </w:p>
          <w:p w14:paraId="2FABD2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50.87%</w:t>
            </w:r>
          </w:p>
          <w:p w14:paraId="6DB0806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0.23%</w:t>
            </w:r>
          </w:p>
        </w:tc>
        <w:tc>
          <w:tcPr>
            <w:tcW w:w="1153" w:type="dxa"/>
          </w:tcPr>
          <w:p w14:paraId="273C0A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5.69%</w:t>
            </w:r>
          </w:p>
          <w:p w14:paraId="45734F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1330.07%</w:t>
            </w:r>
          </w:p>
          <w:p w14:paraId="73CDAA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tc>
      </w:tr>
      <w:tr w:rsidR="005951F0" w14:paraId="02687B9E" w14:textId="77777777" w:rsidTr="003C3386">
        <w:trPr>
          <w:trHeight w:val="431"/>
        </w:trPr>
        <w:tc>
          <w:tcPr>
            <w:tcW w:w="1724" w:type="dxa"/>
          </w:tcPr>
          <w:p w14:paraId="5E3198D9"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2FC1AAFA" w14:textId="77777777" w:rsidR="005951F0" w:rsidRDefault="005951F0" w:rsidP="003C3386">
            <w:pPr>
              <w:rPr>
                <w:b/>
                <w:bCs/>
                <w:sz w:val="16"/>
                <w:szCs w:val="16"/>
              </w:rPr>
            </w:pPr>
            <w:r>
              <w:rPr>
                <w:b/>
                <w:bCs/>
                <w:sz w:val="16"/>
                <w:szCs w:val="16"/>
              </w:rPr>
              <w:t>Mean</w:t>
            </w:r>
          </w:p>
          <w:p w14:paraId="33C9131C" w14:textId="77777777" w:rsidR="005951F0" w:rsidRDefault="005951F0" w:rsidP="003C3386">
            <w:pPr>
              <w:rPr>
                <w:b/>
                <w:sz w:val="16"/>
                <w:szCs w:val="16"/>
              </w:rPr>
            </w:pPr>
            <w:r>
              <w:rPr>
                <w:b/>
                <w:bCs/>
                <w:sz w:val="16"/>
                <w:szCs w:val="16"/>
              </w:rPr>
              <w:t>5%</w:t>
            </w:r>
          </w:p>
          <w:p w14:paraId="43EEEE4A" w14:textId="77777777" w:rsidR="005951F0" w:rsidRDefault="005951F0" w:rsidP="003C3386">
            <w:pPr>
              <w:rPr>
                <w:b/>
                <w:bCs/>
                <w:sz w:val="16"/>
                <w:szCs w:val="16"/>
              </w:rPr>
            </w:pPr>
            <w:r>
              <w:rPr>
                <w:b/>
                <w:bCs/>
                <w:sz w:val="16"/>
                <w:szCs w:val="16"/>
              </w:rPr>
              <w:t>50%</w:t>
            </w:r>
          </w:p>
        </w:tc>
        <w:tc>
          <w:tcPr>
            <w:tcW w:w="1153" w:type="dxa"/>
          </w:tcPr>
          <w:p w14:paraId="403873E9" w14:textId="77777777" w:rsidR="005951F0" w:rsidRDefault="005951F0" w:rsidP="003C3386">
            <w:pPr>
              <w:jc w:val="center"/>
              <w:rPr>
                <w:rFonts w:eastAsia="Malgun Gothic"/>
                <w:bCs/>
                <w:sz w:val="16"/>
                <w:szCs w:val="16"/>
                <w:lang w:eastAsia="ko-KR"/>
              </w:rPr>
            </w:pPr>
          </w:p>
        </w:tc>
        <w:tc>
          <w:tcPr>
            <w:tcW w:w="1153" w:type="dxa"/>
          </w:tcPr>
          <w:p w14:paraId="50C382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776395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-6.42%</w:t>
            </w:r>
          </w:p>
          <w:p w14:paraId="4279E8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-0.34%</w:t>
            </w:r>
          </w:p>
        </w:tc>
        <w:tc>
          <w:tcPr>
            <w:tcW w:w="1153" w:type="dxa"/>
          </w:tcPr>
          <w:p w14:paraId="59E8ABAD" w14:textId="77777777" w:rsidR="005951F0" w:rsidRDefault="005951F0" w:rsidP="003C3386">
            <w:pPr>
              <w:jc w:val="center"/>
              <w:rPr>
                <w:rFonts w:eastAsia="Malgun Gothic"/>
                <w:bCs/>
                <w:sz w:val="16"/>
                <w:szCs w:val="16"/>
                <w:lang w:eastAsia="ko-KR"/>
              </w:rPr>
            </w:pPr>
          </w:p>
        </w:tc>
        <w:tc>
          <w:tcPr>
            <w:tcW w:w="1153" w:type="dxa"/>
          </w:tcPr>
          <w:p w14:paraId="4E0EE9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4.62%</w:t>
            </w:r>
          </w:p>
          <w:p w14:paraId="2D2C7B7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11.75%</w:t>
            </w:r>
          </w:p>
          <w:p w14:paraId="1E8A94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2.42%</w:t>
            </w:r>
          </w:p>
        </w:tc>
        <w:tc>
          <w:tcPr>
            <w:tcW w:w="1153" w:type="dxa"/>
          </w:tcPr>
          <w:p w14:paraId="455E7331" w14:textId="77777777" w:rsidR="005951F0" w:rsidRDefault="005951F0" w:rsidP="003C3386">
            <w:pPr>
              <w:jc w:val="center"/>
              <w:rPr>
                <w:rFonts w:eastAsia="Malgun Gothic"/>
                <w:bCs/>
                <w:sz w:val="16"/>
                <w:szCs w:val="16"/>
                <w:lang w:eastAsia="ko-KR"/>
              </w:rPr>
            </w:pPr>
          </w:p>
        </w:tc>
        <w:tc>
          <w:tcPr>
            <w:tcW w:w="1153" w:type="dxa"/>
          </w:tcPr>
          <w:p w14:paraId="5375E8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7.98%</w:t>
            </w:r>
          </w:p>
          <w:p w14:paraId="6D6C38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2991.93%</w:t>
            </w:r>
          </w:p>
          <w:p w14:paraId="6BCBBEE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8.8%</w:t>
            </w:r>
          </w:p>
        </w:tc>
      </w:tr>
    </w:tbl>
    <w:p w14:paraId="7D5B1710" w14:textId="6B8CEB69"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2A90C9A3" w14:textId="77777777" w:rsidR="005951F0" w:rsidRDefault="005951F0" w:rsidP="005951F0">
      <w:pPr>
        <w:tabs>
          <w:tab w:val="left" w:pos="0"/>
        </w:tabs>
        <w:spacing w:line="252" w:lineRule="auto"/>
        <w:contextualSpacing/>
        <w:jc w:val="both"/>
      </w:pPr>
    </w:p>
    <w:p w14:paraId="0F943055" w14:textId="0649AF1E" w:rsidR="005951F0" w:rsidRDefault="005951F0" w:rsidP="005951F0">
      <w:pPr>
        <w:spacing w:after="0"/>
        <w:jc w:val="center"/>
        <w:rPr>
          <w:b/>
          <w:lang w:eastAsia="zh-CN"/>
        </w:rPr>
      </w:pPr>
      <w:r>
        <w:rPr>
          <w:b/>
        </w:rPr>
        <w:t xml:space="preserve">Table 8.3.5A.3-5: </w:t>
      </w:r>
      <w:r>
        <w:rPr>
          <w:b/>
          <w:lang w:val="en-US" w:eastAsia="ko-KR"/>
        </w:rPr>
        <w:t>DL power adjustment (e.g., power back-off) by the aggressor gNB</w:t>
      </w:r>
      <w:r w:rsidR="00FE2692">
        <w:rPr>
          <w:b/>
        </w:rPr>
        <w:t xml:space="preserve"> vs. </w:t>
      </w:r>
      <w:r w:rsidR="00FE2692">
        <w:rPr>
          <w:b/>
          <w:lang w:val="en-US" w:eastAsia="ko-KR"/>
        </w:rPr>
        <w:t>No DL power adjustment</w:t>
      </w:r>
    </w:p>
    <w:p w14:paraId="430EF69C" w14:textId="021B58B3"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iCs/>
          <w:lang w:val="en-US" w:eastAsia="zh-CN"/>
        </w:rPr>
        <w:t>, 6 dB Power back off</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76621C76" w14:textId="77777777" w:rsidTr="003C3386">
        <w:trPr>
          <w:trHeight w:val="431"/>
        </w:trPr>
        <w:tc>
          <w:tcPr>
            <w:tcW w:w="2751" w:type="dxa"/>
            <w:gridSpan w:val="2"/>
          </w:tcPr>
          <w:p w14:paraId="30178E52" w14:textId="77777777" w:rsidR="005951F0" w:rsidRDefault="005951F0" w:rsidP="003C3386">
            <w:pPr>
              <w:rPr>
                <w:b/>
              </w:rPr>
            </w:pPr>
          </w:p>
        </w:tc>
        <w:tc>
          <w:tcPr>
            <w:tcW w:w="2306" w:type="dxa"/>
            <w:gridSpan w:val="2"/>
            <w:vAlign w:val="center"/>
          </w:tcPr>
          <w:p w14:paraId="12BBBCDA" w14:textId="77777777" w:rsidR="005951F0" w:rsidRDefault="005951F0" w:rsidP="003C3386">
            <w:pPr>
              <w:jc w:val="center"/>
              <w:rPr>
                <w:rFonts w:eastAsia="Malgun Gothic"/>
                <w:b/>
                <w:color w:val="000000"/>
                <w:lang w:eastAsia="ko-KR"/>
              </w:rPr>
            </w:pPr>
            <w:r>
              <w:rPr>
                <w:b/>
                <w:color w:val="000000"/>
              </w:rPr>
              <w:t>Low load</w:t>
            </w:r>
          </w:p>
        </w:tc>
        <w:tc>
          <w:tcPr>
            <w:tcW w:w="2306" w:type="dxa"/>
            <w:gridSpan w:val="2"/>
            <w:vAlign w:val="center"/>
          </w:tcPr>
          <w:p w14:paraId="4748C199" w14:textId="77777777" w:rsidR="005951F0" w:rsidRDefault="005951F0" w:rsidP="003C3386">
            <w:pPr>
              <w:jc w:val="center"/>
              <w:rPr>
                <w:rFonts w:eastAsia="Malgun Gothic"/>
                <w:b/>
                <w:color w:val="000000"/>
                <w:lang w:eastAsia="ko-KR"/>
              </w:rPr>
            </w:pPr>
            <w:r>
              <w:rPr>
                <w:b/>
                <w:color w:val="000000"/>
              </w:rPr>
              <w:t>Medium load</w:t>
            </w:r>
          </w:p>
        </w:tc>
        <w:tc>
          <w:tcPr>
            <w:tcW w:w="2306" w:type="dxa"/>
            <w:gridSpan w:val="2"/>
            <w:vAlign w:val="center"/>
          </w:tcPr>
          <w:p w14:paraId="4D37F295" w14:textId="77777777" w:rsidR="005951F0" w:rsidRDefault="005951F0" w:rsidP="003C3386">
            <w:pPr>
              <w:jc w:val="center"/>
              <w:rPr>
                <w:b/>
                <w:color w:val="000000"/>
              </w:rPr>
            </w:pPr>
            <w:r>
              <w:rPr>
                <w:b/>
                <w:color w:val="000000"/>
              </w:rPr>
              <w:t>High load</w:t>
            </w:r>
          </w:p>
        </w:tc>
      </w:tr>
      <w:tr w:rsidR="005951F0" w14:paraId="4C757D4C" w14:textId="77777777" w:rsidTr="003C3386">
        <w:trPr>
          <w:trHeight w:val="431"/>
        </w:trPr>
        <w:tc>
          <w:tcPr>
            <w:tcW w:w="2751" w:type="dxa"/>
            <w:gridSpan w:val="2"/>
          </w:tcPr>
          <w:p w14:paraId="2CEACF02" w14:textId="77777777" w:rsidR="005951F0" w:rsidRDefault="005951F0" w:rsidP="003C3386">
            <w:pPr>
              <w:rPr>
                <w:b/>
              </w:rPr>
            </w:pPr>
          </w:p>
        </w:tc>
        <w:tc>
          <w:tcPr>
            <w:tcW w:w="1153" w:type="dxa"/>
            <w:vAlign w:val="center"/>
          </w:tcPr>
          <w:p w14:paraId="4714482F" w14:textId="18301C6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021FF59"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634DF616" w14:textId="08BE354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0E69477"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68DA7757" w14:textId="040E651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02123D7"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3268C3C7" w14:textId="3749191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82B6682"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3408726D" w14:textId="0A5388BB"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31A9A5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6E9FADCE" w14:textId="41B1227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EDBAC7F"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3742071C" w14:textId="77777777" w:rsidTr="003C3386">
        <w:trPr>
          <w:trHeight w:val="431"/>
        </w:trPr>
        <w:tc>
          <w:tcPr>
            <w:tcW w:w="1724" w:type="dxa"/>
          </w:tcPr>
          <w:p w14:paraId="52549B82"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12DEAE55" w14:textId="77777777" w:rsidR="005951F0" w:rsidRDefault="005951F0" w:rsidP="003C3386">
            <w:pPr>
              <w:rPr>
                <w:b/>
                <w:bCs/>
                <w:sz w:val="16"/>
                <w:szCs w:val="16"/>
              </w:rPr>
            </w:pPr>
            <w:r>
              <w:rPr>
                <w:b/>
                <w:bCs/>
                <w:sz w:val="16"/>
                <w:szCs w:val="16"/>
              </w:rPr>
              <w:t>Mean</w:t>
            </w:r>
          </w:p>
          <w:p w14:paraId="03D2C022" w14:textId="77777777" w:rsidR="005951F0" w:rsidRDefault="005951F0" w:rsidP="003C3386">
            <w:pPr>
              <w:rPr>
                <w:b/>
                <w:sz w:val="16"/>
                <w:szCs w:val="16"/>
              </w:rPr>
            </w:pPr>
            <w:r>
              <w:rPr>
                <w:b/>
                <w:bCs/>
                <w:sz w:val="16"/>
                <w:szCs w:val="16"/>
              </w:rPr>
              <w:t>5%</w:t>
            </w:r>
          </w:p>
          <w:p w14:paraId="4721963E" w14:textId="77777777" w:rsidR="005951F0" w:rsidRDefault="005951F0" w:rsidP="003C3386">
            <w:pPr>
              <w:rPr>
                <w:b/>
                <w:sz w:val="16"/>
                <w:szCs w:val="16"/>
              </w:rPr>
            </w:pPr>
            <w:r>
              <w:rPr>
                <w:b/>
                <w:bCs/>
                <w:sz w:val="16"/>
                <w:szCs w:val="16"/>
              </w:rPr>
              <w:t>50%</w:t>
            </w:r>
          </w:p>
        </w:tc>
        <w:tc>
          <w:tcPr>
            <w:tcW w:w="1153" w:type="dxa"/>
          </w:tcPr>
          <w:p w14:paraId="6E8DA3B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4ACE592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693E22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tc>
        <w:tc>
          <w:tcPr>
            <w:tcW w:w="1153" w:type="dxa"/>
          </w:tcPr>
          <w:p w14:paraId="0FCEB31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07B86C4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p w14:paraId="491E45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tc>
        <w:tc>
          <w:tcPr>
            <w:tcW w:w="1153" w:type="dxa"/>
          </w:tcPr>
          <w:p w14:paraId="2959F6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p w14:paraId="7B435A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61F9814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0.34%</w:t>
            </w:r>
          </w:p>
        </w:tc>
        <w:tc>
          <w:tcPr>
            <w:tcW w:w="1153" w:type="dxa"/>
          </w:tcPr>
          <w:p w14:paraId="3BE134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1.58%</w:t>
            </w:r>
          </w:p>
          <w:p w14:paraId="49B04BF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7.63%</w:t>
            </w:r>
          </w:p>
          <w:p w14:paraId="0B5F03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tc>
        <w:tc>
          <w:tcPr>
            <w:tcW w:w="1153" w:type="dxa"/>
          </w:tcPr>
          <w:p w14:paraId="57120A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6A1CCA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p w14:paraId="6D8796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059EB3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5.71%</w:t>
            </w:r>
          </w:p>
          <w:p w14:paraId="3468CF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14728.28%</w:t>
            </w:r>
          </w:p>
          <w:p w14:paraId="33F41E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0.41%</w:t>
            </w:r>
          </w:p>
        </w:tc>
      </w:tr>
      <w:tr w:rsidR="005951F0" w14:paraId="56CBC420" w14:textId="77777777" w:rsidTr="003C3386">
        <w:trPr>
          <w:trHeight w:val="431"/>
        </w:trPr>
        <w:tc>
          <w:tcPr>
            <w:tcW w:w="1724" w:type="dxa"/>
          </w:tcPr>
          <w:p w14:paraId="7B17A060" w14:textId="77777777" w:rsidR="005951F0" w:rsidRDefault="005951F0" w:rsidP="003C3386">
            <w:pPr>
              <w:rPr>
                <w:b/>
                <w:bCs/>
              </w:rPr>
            </w:pPr>
            <w:r>
              <w:rPr>
                <w:b/>
                <w:bCs/>
              </w:rPr>
              <w:lastRenderedPageBreak/>
              <w:t xml:space="preserve">DL average-UPT </w:t>
            </w:r>
            <w:r>
              <w:rPr>
                <w:b/>
                <w:bCs/>
                <w:color w:val="000000"/>
              </w:rPr>
              <w:t>gain for layer-2</w:t>
            </w:r>
          </w:p>
        </w:tc>
        <w:tc>
          <w:tcPr>
            <w:tcW w:w="1027" w:type="dxa"/>
            <w:vAlign w:val="center"/>
          </w:tcPr>
          <w:p w14:paraId="54706F98" w14:textId="77777777" w:rsidR="005951F0" w:rsidRDefault="005951F0" w:rsidP="003C3386">
            <w:pPr>
              <w:rPr>
                <w:b/>
                <w:bCs/>
                <w:sz w:val="16"/>
                <w:szCs w:val="16"/>
              </w:rPr>
            </w:pPr>
            <w:r>
              <w:rPr>
                <w:b/>
                <w:bCs/>
                <w:sz w:val="16"/>
                <w:szCs w:val="16"/>
              </w:rPr>
              <w:t>Mean</w:t>
            </w:r>
          </w:p>
          <w:p w14:paraId="787609A2" w14:textId="77777777" w:rsidR="005951F0" w:rsidRDefault="005951F0" w:rsidP="003C3386">
            <w:pPr>
              <w:rPr>
                <w:b/>
                <w:sz w:val="16"/>
                <w:szCs w:val="16"/>
              </w:rPr>
            </w:pPr>
            <w:r>
              <w:rPr>
                <w:b/>
                <w:bCs/>
                <w:sz w:val="16"/>
                <w:szCs w:val="16"/>
              </w:rPr>
              <w:t>5%</w:t>
            </w:r>
          </w:p>
          <w:p w14:paraId="635C8FE0" w14:textId="77777777" w:rsidR="005951F0" w:rsidRDefault="005951F0" w:rsidP="003C3386">
            <w:pPr>
              <w:rPr>
                <w:b/>
                <w:bCs/>
                <w:sz w:val="16"/>
                <w:szCs w:val="16"/>
              </w:rPr>
            </w:pPr>
            <w:r>
              <w:rPr>
                <w:b/>
                <w:bCs/>
                <w:sz w:val="16"/>
                <w:szCs w:val="16"/>
              </w:rPr>
              <w:t>50%</w:t>
            </w:r>
          </w:p>
        </w:tc>
        <w:tc>
          <w:tcPr>
            <w:tcW w:w="1153" w:type="dxa"/>
          </w:tcPr>
          <w:p w14:paraId="7108604F" w14:textId="77777777" w:rsidR="005951F0" w:rsidRDefault="005951F0" w:rsidP="003C3386">
            <w:pPr>
              <w:jc w:val="center"/>
              <w:rPr>
                <w:rFonts w:eastAsia="Malgun Gothic"/>
                <w:bCs/>
                <w:sz w:val="16"/>
                <w:szCs w:val="16"/>
                <w:lang w:eastAsia="ko-KR"/>
              </w:rPr>
            </w:pPr>
          </w:p>
        </w:tc>
        <w:tc>
          <w:tcPr>
            <w:tcW w:w="1153" w:type="dxa"/>
          </w:tcPr>
          <w:p w14:paraId="6963B20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30B1B6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p w14:paraId="2CA590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tc>
        <w:tc>
          <w:tcPr>
            <w:tcW w:w="1153" w:type="dxa"/>
          </w:tcPr>
          <w:p w14:paraId="6695BCB6" w14:textId="77777777" w:rsidR="005951F0" w:rsidRDefault="005951F0" w:rsidP="003C3386">
            <w:pPr>
              <w:jc w:val="center"/>
              <w:rPr>
                <w:rFonts w:eastAsia="Malgun Gothic"/>
                <w:bCs/>
                <w:sz w:val="16"/>
                <w:szCs w:val="16"/>
                <w:lang w:eastAsia="ko-KR"/>
              </w:rPr>
            </w:pPr>
          </w:p>
        </w:tc>
        <w:tc>
          <w:tcPr>
            <w:tcW w:w="1153" w:type="dxa"/>
          </w:tcPr>
          <w:p w14:paraId="197583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4.11%</w:t>
            </w:r>
          </w:p>
          <w:p w14:paraId="4C4A9E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9.69%</w:t>
            </w:r>
          </w:p>
          <w:p w14:paraId="65B650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w:t>
            </w:r>
          </w:p>
        </w:tc>
        <w:tc>
          <w:tcPr>
            <w:tcW w:w="1153" w:type="dxa"/>
          </w:tcPr>
          <w:p w14:paraId="1E3E0FAA" w14:textId="77777777" w:rsidR="005951F0" w:rsidRDefault="005951F0" w:rsidP="003C3386">
            <w:pPr>
              <w:jc w:val="center"/>
              <w:rPr>
                <w:rFonts w:eastAsia="Malgun Gothic"/>
                <w:bCs/>
                <w:sz w:val="16"/>
                <w:szCs w:val="16"/>
                <w:lang w:eastAsia="ko-KR"/>
              </w:rPr>
            </w:pPr>
          </w:p>
        </w:tc>
        <w:tc>
          <w:tcPr>
            <w:tcW w:w="1153" w:type="dxa"/>
          </w:tcPr>
          <w:p w14:paraId="4DEBB4B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1.94%</w:t>
            </w:r>
          </w:p>
          <w:p w14:paraId="667FAC2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4AFC942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3.43%</w:t>
            </w:r>
          </w:p>
        </w:tc>
      </w:tr>
      <w:tr w:rsidR="005951F0" w14:paraId="02183D16" w14:textId="77777777" w:rsidTr="003C3386">
        <w:trPr>
          <w:trHeight w:val="431"/>
        </w:trPr>
        <w:tc>
          <w:tcPr>
            <w:tcW w:w="1724" w:type="dxa"/>
          </w:tcPr>
          <w:p w14:paraId="622FEF6B"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6400B602" w14:textId="77777777" w:rsidR="005951F0" w:rsidRDefault="005951F0" w:rsidP="003C3386">
            <w:pPr>
              <w:rPr>
                <w:b/>
                <w:bCs/>
                <w:sz w:val="16"/>
                <w:szCs w:val="16"/>
              </w:rPr>
            </w:pPr>
            <w:r>
              <w:rPr>
                <w:b/>
                <w:bCs/>
                <w:sz w:val="16"/>
                <w:szCs w:val="16"/>
              </w:rPr>
              <w:t>Mean</w:t>
            </w:r>
          </w:p>
          <w:p w14:paraId="0A535846" w14:textId="77777777" w:rsidR="005951F0" w:rsidRDefault="005951F0" w:rsidP="003C3386">
            <w:pPr>
              <w:rPr>
                <w:b/>
                <w:sz w:val="16"/>
                <w:szCs w:val="16"/>
              </w:rPr>
            </w:pPr>
            <w:r>
              <w:rPr>
                <w:b/>
                <w:bCs/>
                <w:sz w:val="16"/>
                <w:szCs w:val="16"/>
              </w:rPr>
              <w:t>5%</w:t>
            </w:r>
          </w:p>
          <w:p w14:paraId="3A6E3E56" w14:textId="77777777" w:rsidR="005951F0" w:rsidRDefault="005951F0" w:rsidP="003C3386">
            <w:pPr>
              <w:rPr>
                <w:b/>
                <w:sz w:val="16"/>
                <w:szCs w:val="16"/>
              </w:rPr>
            </w:pPr>
            <w:r>
              <w:rPr>
                <w:b/>
                <w:bCs/>
                <w:sz w:val="16"/>
                <w:szCs w:val="16"/>
              </w:rPr>
              <w:t>50%</w:t>
            </w:r>
          </w:p>
        </w:tc>
        <w:tc>
          <w:tcPr>
            <w:tcW w:w="1153" w:type="dxa"/>
          </w:tcPr>
          <w:p w14:paraId="325A38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4A483FC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0.34%</w:t>
            </w:r>
          </w:p>
          <w:p w14:paraId="50C2E2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tc>
        <w:tc>
          <w:tcPr>
            <w:tcW w:w="1153" w:type="dxa"/>
          </w:tcPr>
          <w:p w14:paraId="5F69A7A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p w14:paraId="7350F3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038833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1B1C508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w:t>
            </w:r>
          </w:p>
          <w:p w14:paraId="2849D8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p w14:paraId="33FEE7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tc>
        <w:tc>
          <w:tcPr>
            <w:tcW w:w="1153" w:type="dxa"/>
          </w:tcPr>
          <w:p w14:paraId="551009F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3.59%</w:t>
            </w:r>
          </w:p>
          <w:p w14:paraId="635AA4F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18.67%</w:t>
            </w:r>
          </w:p>
          <w:p w14:paraId="277865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w:t>
            </w:r>
          </w:p>
        </w:tc>
        <w:tc>
          <w:tcPr>
            <w:tcW w:w="1153" w:type="dxa"/>
          </w:tcPr>
          <w:p w14:paraId="50D93AC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6.91%</w:t>
            </w:r>
          </w:p>
          <w:p w14:paraId="38AFE49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62.5%</w:t>
            </w:r>
          </w:p>
          <w:p w14:paraId="4EE2477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0.49%</w:t>
            </w:r>
          </w:p>
        </w:tc>
        <w:tc>
          <w:tcPr>
            <w:tcW w:w="1153" w:type="dxa"/>
          </w:tcPr>
          <w:p w14:paraId="59DC26F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10.51%</w:t>
            </w:r>
          </w:p>
          <w:p w14:paraId="6DD005A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2875.02%</w:t>
            </w:r>
          </w:p>
          <w:p w14:paraId="6074F6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tc>
      </w:tr>
      <w:tr w:rsidR="005951F0" w14:paraId="542BDC31" w14:textId="77777777" w:rsidTr="003C3386">
        <w:trPr>
          <w:trHeight w:val="431"/>
        </w:trPr>
        <w:tc>
          <w:tcPr>
            <w:tcW w:w="1724" w:type="dxa"/>
          </w:tcPr>
          <w:p w14:paraId="76EC392D"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5F5A586D" w14:textId="77777777" w:rsidR="005951F0" w:rsidRDefault="005951F0" w:rsidP="003C3386">
            <w:pPr>
              <w:rPr>
                <w:b/>
                <w:bCs/>
                <w:sz w:val="16"/>
                <w:szCs w:val="16"/>
              </w:rPr>
            </w:pPr>
            <w:r>
              <w:rPr>
                <w:b/>
                <w:bCs/>
                <w:sz w:val="16"/>
                <w:szCs w:val="16"/>
              </w:rPr>
              <w:t>Mean</w:t>
            </w:r>
          </w:p>
          <w:p w14:paraId="27FF3FB7" w14:textId="77777777" w:rsidR="005951F0" w:rsidRDefault="005951F0" w:rsidP="003C3386">
            <w:pPr>
              <w:rPr>
                <w:b/>
                <w:sz w:val="16"/>
                <w:szCs w:val="16"/>
              </w:rPr>
            </w:pPr>
            <w:r>
              <w:rPr>
                <w:b/>
                <w:bCs/>
                <w:sz w:val="16"/>
                <w:szCs w:val="16"/>
              </w:rPr>
              <w:t>5%</w:t>
            </w:r>
          </w:p>
          <w:p w14:paraId="063C1B76" w14:textId="77777777" w:rsidR="005951F0" w:rsidRDefault="005951F0" w:rsidP="003C3386">
            <w:pPr>
              <w:rPr>
                <w:b/>
                <w:bCs/>
                <w:sz w:val="16"/>
                <w:szCs w:val="16"/>
              </w:rPr>
            </w:pPr>
            <w:r>
              <w:rPr>
                <w:b/>
                <w:bCs/>
                <w:sz w:val="16"/>
                <w:szCs w:val="16"/>
              </w:rPr>
              <w:t>50%</w:t>
            </w:r>
          </w:p>
        </w:tc>
        <w:tc>
          <w:tcPr>
            <w:tcW w:w="1153" w:type="dxa"/>
          </w:tcPr>
          <w:p w14:paraId="4AF63863" w14:textId="77777777" w:rsidR="005951F0" w:rsidRDefault="005951F0" w:rsidP="003C3386">
            <w:pPr>
              <w:jc w:val="center"/>
              <w:rPr>
                <w:rFonts w:eastAsia="Malgun Gothic"/>
                <w:bCs/>
                <w:sz w:val="16"/>
                <w:szCs w:val="16"/>
                <w:lang w:eastAsia="ko-KR"/>
              </w:rPr>
            </w:pPr>
          </w:p>
        </w:tc>
        <w:tc>
          <w:tcPr>
            <w:tcW w:w="1153" w:type="dxa"/>
          </w:tcPr>
          <w:p w14:paraId="62DE02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7A1224B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-6.69%</w:t>
            </w:r>
          </w:p>
          <w:p w14:paraId="251665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-0.58%</w:t>
            </w:r>
          </w:p>
        </w:tc>
        <w:tc>
          <w:tcPr>
            <w:tcW w:w="1153" w:type="dxa"/>
          </w:tcPr>
          <w:p w14:paraId="673C1460" w14:textId="77777777" w:rsidR="005951F0" w:rsidRDefault="005951F0" w:rsidP="003C3386">
            <w:pPr>
              <w:jc w:val="center"/>
              <w:rPr>
                <w:rFonts w:eastAsia="Malgun Gothic"/>
                <w:bCs/>
                <w:sz w:val="16"/>
                <w:szCs w:val="16"/>
                <w:lang w:eastAsia="ko-KR"/>
              </w:rPr>
            </w:pPr>
          </w:p>
        </w:tc>
        <w:tc>
          <w:tcPr>
            <w:tcW w:w="1153" w:type="dxa"/>
          </w:tcPr>
          <w:p w14:paraId="06E694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8.05%</w:t>
            </w:r>
          </w:p>
          <w:p w14:paraId="56D8BC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53.81%</w:t>
            </w:r>
          </w:p>
          <w:p w14:paraId="53B680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2.91%</w:t>
            </w:r>
          </w:p>
        </w:tc>
        <w:tc>
          <w:tcPr>
            <w:tcW w:w="1153" w:type="dxa"/>
          </w:tcPr>
          <w:p w14:paraId="1B781C81" w14:textId="77777777" w:rsidR="005951F0" w:rsidRDefault="005951F0" w:rsidP="003C3386">
            <w:pPr>
              <w:jc w:val="center"/>
              <w:rPr>
                <w:rFonts w:eastAsia="Malgun Gothic"/>
                <w:bCs/>
                <w:sz w:val="16"/>
                <w:szCs w:val="16"/>
                <w:lang w:eastAsia="ko-KR"/>
              </w:rPr>
            </w:pPr>
          </w:p>
        </w:tc>
        <w:tc>
          <w:tcPr>
            <w:tcW w:w="1153" w:type="dxa"/>
          </w:tcPr>
          <w:p w14:paraId="69EA47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13.11%</w:t>
            </w:r>
          </w:p>
          <w:p w14:paraId="5BB83E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14512.05%</w:t>
            </w:r>
          </w:p>
          <w:p w14:paraId="464EB2B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10.33%</w:t>
            </w:r>
          </w:p>
        </w:tc>
      </w:tr>
    </w:tbl>
    <w:p w14:paraId="31AB3458" w14:textId="4383C902"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1003E711" w14:textId="77777777" w:rsidR="005951F0" w:rsidRDefault="005951F0" w:rsidP="005951F0">
      <w:pPr>
        <w:tabs>
          <w:tab w:val="left" w:pos="0"/>
        </w:tabs>
        <w:spacing w:line="252" w:lineRule="auto"/>
        <w:contextualSpacing/>
        <w:jc w:val="both"/>
      </w:pPr>
    </w:p>
    <w:p w14:paraId="00C43B84" w14:textId="77777777" w:rsidR="005951F0" w:rsidRDefault="005951F0" w:rsidP="005951F0">
      <w:pPr>
        <w:tabs>
          <w:tab w:val="left" w:pos="0"/>
        </w:tabs>
        <w:spacing w:line="252" w:lineRule="auto"/>
        <w:contextualSpacing/>
        <w:jc w:val="both"/>
      </w:pPr>
    </w:p>
    <w:p w14:paraId="032BDD3F" w14:textId="649D2801" w:rsidR="005951F0" w:rsidRDefault="005951F0" w:rsidP="005951F0">
      <w:pPr>
        <w:spacing w:after="0"/>
        <w:jc w:val="center"/>
        <w:rPr>
          <w:b/>
          <w:lang w:eastAsia="zh-CN"/>
        </w:rPr>
      </w:pPr>
      <w:r>
        <w:rPr>
          <w:b/>
        </w:rPr>
        <w:t xml:space="preserve">Table 8.3.5A.3-6: </w:t>
      </w:r>
      <w:r>
        <w:rPr>
          <w:b/>
          <w:lang w:val="en-US" w:eastAsia="ko-KR"/>
        </w:rPr>
        <w:t>DL power adjustment (e.g., power back-off) by the aggressor gNB</w:t>
      </w:r>
      <w:r w:rsidR="0081438F" w:rsidRPr="0081438F">
        <w:rPr>
          <w:b/>
        </w:rPr>
        <w:t xml:space="preserve"> </w:t>
      </w:r>
      <w:r w:rsidR="0081438F">
        <w:rPr>
          <w:b/>
        </w:rPr>
        <w:t xml:space="preserve">vs. </w:t>
      </w:r>
      <w:r w:rsidR="0081438F">
        <w:rPr>
          <w:b/>
          <w:lang w:val="en-US" w:eastAsia="ko-KR"/>
        </w:rPr>
        <w:t>No DL power adjustment</w:t>
      </w:r>
    </w:p>
    <w:p w14:paraId="44D36665" w14:textId="640195CD"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iCs/>
          <w:lang w:val="en-US" w:eastAsia="zh-CN"/>
        </w:rPr>
        <w:t>, 10 dB Power back off</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3351B8B0" w14:textId="77777777" w:rsidTr="003C3386">
        <w:trPr>
          <w:trHeight w:val="431"/>
        </w:trPr>
        <w:tc>
          <w:tcPr>
            <w:tcW w:w="2751" w:type="dxa"/>
            <w:gridSpan w:val="2"/>
          </w:tcPr>
          <w:p w14:paraId="7D0C11FB" w14:textId="77777777" w:rsidR="005951F0" w:rsidRDefault="005951F0" w:rsidP="003C3386">
            <w:pPr>
              <w:rPr>
                <w:b/>
              </w:rPr>
            </w:pPr>
          </w:p>
        </w:tc>
        <w:tc>
          <w:tcPr>
            <w:tcW w:w="2306" w:type="dxa"/>
            <w:gridSpan w:val="2"/>
            <w:vAlign w:val="center"/>
          </w:tcPr>
          <w:p w14:paraId="531AC13E"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4474597D"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3E99F4D1" w14:textId="77777777" w:rsidR="005951F0" w:rsidRDefault="005951F0" w:rsidP="003C3386">
            <w:pPr>
              <w:jc w:val="center"/>
              <w:rPr>
                <w:b/>
                <w:color w:val="000000"/>
              </w:rPr>
            </w:pPr>
            <w:r>
              <w:rPr>
                <w:b/>
                <w:color w:val="000000"/>
              </w:rPr>
              <w:t>High load</w:t>
            </w:r>
          </w:p>
        </w:tc>
      </w:tr>
      <w:tr w:rsidR="005951F0" w14:paraId="10CB11DD" w14:textId="77777777" w:rsidTr="003C3386">
        <w:trPr>
          <w:trHeight w:val="431"/>
        </w:trPr>
        <w:tc>
          <w:tcPr>
            <w:tcW w:w="2751" w:type="dxa"/>
            <w:gridSpan w:val="2"/>
          </w:tcPr>
          <w:p w14:paraId="61270BB5" w14:textId="77777777" w:rsidR="005951F0" w:rsidRDefault="005951F0" w:rsidP="003C3386">
            <w:pPr>
              <w:rPr>
                <w:b/>
              </w:rPr>
            </w:pPr>
          </w:p>
        </w:tc>
        <w:tc>
          <w:tcPr>
            <w:tcW w:w="1153" w:type="dxa"/>
            <w:vAlign w:val="center"/>
          </w:tcPr>
          <w:p w14:paraId="31F8FB71" w14:textId="31C317C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37D2EBFA"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31B3AC10" w14:textId="24744D7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4DCBE46"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337C62D1" w14:textId="1CCD9B9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5E7A82B"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632B54F5" w14:textId="16D6A7E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106724F5"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60017855" w14:textId="43F41DA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337250F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4398BF6A" w14:textId="0722C6F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5F41B60"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06BBFCC3" w14:textId="77777777" w:rsidTr="003C3386">
        <w:trPr>
          <w:trHeight w:val="431"/>
        </w:trPr>
        <w:tc>
          <w:tcPr>
            <w:tcW w:w="1724" w:type="dxa"/>
          </w:tcPr>
          <w:p w14:paraId="5978F28C"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FFDC598" w14:textId="77777777" w:rsidR="005951F0" w:rsidRDefault="005951F0" w:rsidP="003C3386">
            <w:pPr>
              <w:rPr>
                <w:b/>
                <w:bCs/>
                <w:sz w:val="16"/>
                <w:szCs w:val="16"/>
              </w:rPr>
            </w:pPr>
            <w:r>
              <w:rPr>
                <w:b/>
                <w:bCs/>
                <w:sz w:val="16"/>
                <w:szCs w:val="16"/>
              </w:rPr>
              <w:t>Mean</w:t>
            </w:r>
          </w:p>
          <w:p w14:paraId="15921ECE" w14:textId="77777777" w:rsidR="005951F0" w:rsidRDefault="005951F0" w:rsidP="003C3386">
            <w:pPr>
              <w:rPr>
                <w:b/>
                <w:sz w:val="16"/>
                <w:szCs w:val="16"/>
              </w:rPr>
            </w:pPr>
            <w:r>
              <w:rPr>
                <w:b/>
                <w:bCs/>
                <w:sz w:val="16"/>
                <w:szCs w:val="16"/>
              </w:rPr>
              <w:t>5%</w:t>
            </w:r>
          </w:p>
          <w:p w14:paraId="21B47C5C" w14:textId="77777777" w:rsidR="005951F0" w:rsidRDefault="005951F0" w:rsidP="003C3386">
            <w:pPr>
              <w:rPr>
                <w:b/>
                <w:sz w:val="16"/>
                <w:szCs w:val="16"/>
              </w:rPr>
            </w:pPr>
            <w:r>
              <w:rPr>
                <w:b/>
                <w:bCs/>
                <w:sz w:val="16"/>
                <w:szCs w:val="16"/>
              </w:rPr>
              <w:t>50%</w:t>
            </w:r>
          </w:p>
        </w:tc>
        <w:tc>
          <w:tcPr>
            <w:tcW w:w="1153" w:type="dxa"/>
          </w:tcPr>
          <w:p w14:paraId="24139FC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1FE469C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18BB00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tc>
        <w:tc>
          <w:tcPr>
            <w:tcW w:w="1153" w:type="dxa"/>
          </w:tcPr>
          <w:p w14:paraId="590025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p w14:paraId="75BC340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p w14:paraId="502450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0.19%</w:t>
            </w:r>
          </w:p>
        </w:tc>
        <w:tc>
          <w:tcPr>
            <w:tcW w:w="1153" w:type="dxa"/>
          </w:tcPr>
          <w:p w14:paraId="1C2D35E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p w14:paraId="0D7947B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00C01F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0.41%</w:t>
            </w:r>
          </w:p>
        </w:tc>
        <w:tc>
          <w:tcPr>
            <w:tcW w:w="1153" w:type="dxa"/>
          </w:tcPr>
          <w:p w14:paraId="657DAA2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2.92%</w:t>
            </w:r>
          </w:p>
          <w:p w14:paraId="20F6A5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9.2%</w:t>
            </w:r>
          </w:p>
          <w:p w14:paraId="3134BEB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tc>
        <w:tc>
          <w:tcPr>
            <w:tcW w:w="1153" w:type="dxa"/>
          </w:tcPr>
          <w:p w14:paraId="4F85E3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p w14:paraId="5E62536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7D25D5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tc>
        <w:tc>
          <w:tcPr>
            <w:tcW w:w="1153" w:type="dxa"/>
          </w:tcPr>
          <w:p w14:paraId="2F77D0F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9.76%</w:t>
            </w:r>
          </w:p>
          <w:p w14:paraId="22986EC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20686.98%</w:t>
            </w:r>
          </w:p>
          <w:p w14:paraId="4CDE49A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0.65%</w:t>
            </w:r>
          </w:p>
        </w:tc>
      </w:tr>
      <w:tr w:rsidR="005951F0" w14:paraId="13ACB20D" w14:textId="77777777" w:rsidTr="003C3386">
        <w:trPr>
          <w:trHeight w:val="431"/>
        </w:trPr>
        <w:tc>
          <w:tcPr>
            <w:tcW w:w="1724" w:type="dxa"/>
          </w:tcPr>
          <w:p w14:paraId="74DC72B1"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4828F6CC" w14:textId="77777777" w:rsidR="005951F0" w:rsidRDefault="005951F0" w:rsidP="003C3386">
            <w:pPr>
              <w:rPr>
                <w:b/>
                <w:bCs/>
                <w:sz w:val="16"/>
                <w:szCs w:val="16"/>
              </w:rPr>
            </w:pPr>
            <w:r>
              <w:rPr>
                <w:b/>
                <w:bCs/>
                <w:sz w:val="16"/>
                <w:szCs w:val="16"/>
              </w:rPr>
              <w:t>Mean</w:t>
            </w:r>
          </w:p>
          <w:p w14:paraId="6690CBBF" w14:textId="77777777" w:rsidR="005951F0" w:rsidRDefault="005951F0" w:rsidP="003C3386">
            <w:pPr>
              <w:rPr>
                <w:b/>
                <w:sz w:val="16"/>
                <w:szCs w:val="16"/>
              </w:rPr>
            </w:pPr>
            <w:r>
              <w:rPr>
                <w:b/>
                <w:bCs/>
                <w:sz w:val="16"/>
                <w:szCs w:val="16"/>
              </w:rPr>
              <w:t>5%</w:t>
            </w:r>
          </w:p>
          <w:p w14:paraId="5BE53DD8" w14:textId="77777777" w:rsidR="005951F0" w:rsidRDefault="005951F0" w:rsidP="003C3386">
            <w:pPr>
              <w:rPr>
                <w:b/>
                <w:bCs/>
                <w:sz w:val="16"/>
                <w:szCs w:val="16"/>
              </w:rPr>
            </w:pPr>
            <w:r>
              <w:rPr>
                <w:b/>
                <w:bCs/>
                <w:sz w:val="16"/>
                <w:szCs w:val="16"/>
              </w:rPr>
              <w:t>50%</w:t>
            </w:r>
          </w:p>
        </w:tc>
        <w:tc>
          <w:tcPr>
            <w:tcW w:w="1153" w:type="dxa"/>
          </w:tcPr>
          <w:p w14:paraId="0482710C" w14:textId="77777777" w:rsidR="005951F0" w:rsidRDefault="005951F0" w:rsidP="003C3386">
            <w:pPr>
              <w:jc w:val="center"/>
              <w:rPr>
                <w:rFonts w:eastAsia="Malgun Gothic"/>
                <w:bCs/>
                <w:sz w:val="16"/>
                <w:szCs w:val="16"/>
                <w:lang w:eastAsia="ko-KR"/>
              </w:rPr>
            </w:pPr>
          </w:p>
        </w:tc>
        <w:tc>
          <w:tcPr>
            <w:tcW w:w="1153" w:type="dxa"/>
          </w:tcPr>
          <w:p w14:paraId="1B378A3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0.42%</w:t>
            </w:r>
          </w:p>
          <w:p w14:paraId="3CBE23F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6575A4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0.54%</w:t>
            </w:r>
          </w:p>
        </w:tc>
        <w:tc>
          <w:tcPr>
            <w:tcW w:w="1153" w:type="dxa"/>
          </w:tcPr>
          <w:p w14:paraId="6D3D34AE" w14:textId="77777777" w:rsidR="005951F0" w:rsidRDefault="005951F0" w:rsidP="003C3386">
            <w:pPr>
              <w:jc w:val="center"/>
              <w:rPr>
                <w:rFonts w:eastAsia="Malgun Gothic"/>
                <w:bCs/>
                <w:sz w:val="16"/>
                <w:szCs w:val="16"/>
                <w:lang w:eastAsia="ko-KR"/>
              </w:rPr>
            </w:pPr>
          </w:p>
        </w:tc>
        <w:tc>
          <w:tcPr>
            <w:tcW w:w="1153" w:type="dxa"/>
          </w:tcPr>
          <w:p w14:paraId="601AF17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5.39%</w:t>
            </w:r>
          </w:p>
          <w:p w14:paraId="04AF59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14.26%</w:t>
            </w:r>
          </w:p>
          <w:p w14:paraId="560563B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3.79%</w:t>
            </w:r>
          </w:p>
        </w:tc>
        <w:tc>
          <w:tcPr>
            <w:tcW w:w="1153" w:type="dxa"/>
          </w:tcPr>
          <w:p w14:paraId="27D020A7" w14:textId="77777777" w:rsidR="005951F0" w:rsidRDefault="005951F0" w:rsidP="003C3386">
            <w:pPr>
              <w:jc w:val="center"/>
              <w:rPr>
                <w:rFonts w:eastAsia="Malgun Gothic"/>
                <w:bCs/>
                <w:sz w:val="16"/>
                <w:szCs w:val="16"/>
                <w:lang w:eastAsia="ko-KR"/>
              </w:rPr>
            </w:pPr>
          </w:p>
        </w:tc>
        <w:tc>
          <w:tcPr>
            <w:tcW w:w="1153" w:type="dxa"/>
          </w:tcPr>
          <w:p w14:paraId="76817C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w:t>
            </w:r>
          </w:p>
          <w:p w14:paraId="608234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21.94%</w:t>
            </w:r>
          </w:p>
          <w:p w14:paraId="7E26057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4.39%</w:t>
            </w:r>
          </w:p>
        </w:tc>
      </w:tr>
      <w:tr w:rsidR="005951F0" w14:paraId="7B24B349" w14:textId="77777777" w:rsidTr="003C3386">
        <w:trPr>
          <w:trHeight w:val="431"/>
        </w:trPr>
        <w:tc>
          <w:tcPr>
            <w:tcW w:w="1724" w:type="dxa"/>
          </w:tcPr>
          <w:p w14:paraId="63374E19"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5BBC09D2" w14:textId="77777777" w:rsidR="005951F0" w:rsidRDefault="005951F0" w:rsidP="003C3386">
            <w:pPr>
              <w:rPr>
                <w:b/>
                <w:bCs/>
                <w:sz w:val="16"/>
                <w:szCs w:val="16"/>
              </w:rPr>
            </w:pPr>
            <w:r>
              <w:rPr>
                <w:b/>
                <w:bCs/>
                <w:sz w:val="16"/>
                <w:szCs w:val="16"/>
              </w:rPr>
              <w:t>Mean</w:t>
            </w:r>
          </w:p>
          <w:p w14:paraId="57D196FA" w14:textId="77777777" w:rsidR="005951F0" w:rsidRDefault="005951F0" w:rsidP="003C3386">
            <w:pPr>
              <w:rPr>
                <w:b/>
                <w:sz w:val="16"/>
                <w:szCs w:val="16"/>
              </w:rPr>
            </w:pPr>
            <w:r>
              <w:rPr>
                <w:b/>
                <w:bCs/>
                <w:sz w:val="16"/>
                <w:szCs w:val="16"/>
              </w:rPr>
              <w:t>5%</w:t>
            </w:r>
          </w:p>
          <w:p w14:paraId="1E99DEEC" w14:textId="77777777" w:rsidR="005951F0" w:rsidRDefault="005951F0" w:rsidP="003C3386">
            <w:pPr>
              <w:rPr>
                <w:b/>
                <w:sz w:val="16"/>
                <w:szCs w:val="16"/>
              </w:rPr>
            </w:pPr>
            <w:r>
              <w:rPr>
                <w:b/>
                <w:bCs/>
                <w:sz w:val="16"/>
                <w:szCs w:val="16"/>
              </w:rPr>
              <w:t>50%</w:t>
            </w:r>
          </w:p>
        </w:tc>
        <w:tc>
          <w:tcPr>
            <w:tcW w:w="1153" w:type="dxa"/>
          </w:tcPr>
          <w:p w14:paraId="1009BF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p w14:paraId="60F156D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0.45%</w:t>
            </w:r>
          </w:p>
          <w:p w14:paraId="259D48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tc>
        <w:tc>
          <w:tcPr>
            <w:tcW w:w="1153" w:type="dxa"/>
          </w:tcPr>
          <w:p w14:paraId="1E0294B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p w14:paraId="64111A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0.27%</w:t>
            </w:r>
          </w:p>
          <w:p w14:paraId="7F2568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1153" w:type="dxa"/>
          </w:tcPr>
          <w:p w14:paraId="591DDC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0.42%</w:t>
            </w:r>
          </w:p>
          <w:p w14:paraId="69A41E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0.36%</w:t>
            </w:r>
          </w:p>
          <w:p w14:paraId="5842C8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tc>
        <w:tc>
          <w:tcPr>
            <w:tcW w:w="1153" w:type="dxa"/>
          </w:tcPr>
          <w:p w14:paraId="150855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3.77%</w:t>
            </w:r>
          </w:p>
          <w:p w14:paraId="7BC02AD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18.98%</w:t>
            </w:r>
          </w:p>
          <w:p w14:paraId="1637D08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0.57%</w:t>
            </w:r>
          </w:p>
        </w:tc>
        <w:tc>
          <w:tcPr>
            <w:tcW w:w="1153" w:type="dxa"/>
          </w:tcPr>
          <w:p w14:paraId="76475F7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7.44%</w:t>
            </w:r>
          </w:p>
          <w:p w14:paraId="2B277B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65.43%</w:t>
            </w:r>
          </w:p>
          <w:p w14:paraId="24BAD59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0.74%</w:t>
            </w:r>
          </w:p>
        </w:tc>
        <w:tc>
          <w:tcPr>
            <w:tcW w:w="1153" w:type="dxa"/>
          </w:tcPr>
          <w:p w14:paraId="2E9FE8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12.23%</w:t>
            </w:r>
          </w:p>
          <w:p w14:paraId="479DD18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2964.35%</w:t>
            </w:r>
          </w:p>
          <w:p w14:paraId="0C7B8E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0.73%</w:t>
            </w:r>
          </w:p>
        </w:tc>
      </w:tr>
      <w:tr w:rsidR="005951F0" w14:paraId="192F3B1A" w14:textId="77777777" w:rsidTr="003C3386">
        <w:trPr>
          <w:trHeight w:val="431"/>
        </w:trPr>
        <w:tc>
          <w:tcPr>
            <w:tcW w:w="1724" w:type="dxa"/>
          </w:tcPr>
          <w:p w14:paraId="49FEF327"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54C2EDEB" w14:textId="77777777" w:rsidR="005951F0" w:rsidRDefault="005951F0" w:rsidP="003C3386">
            <w:pPr>
              <w:rPr>
                <w:b/>
                <w:bCs/>
                <w:sz w:val="16"/>
                <w:szCs w:val="16"/>
              </w:rPr>
            </w:pPr>
            <w:r>
              <w:rPr>
                <w:b/>
                <w:bCs/>
                <w:sz w:val="16"/>
                <w:szCs w:val="16"/>
              </w:rPr>
              <w:t>Mean</w:t>
            </w:r>
          </w:p>
          <w:p w14:paraId="552E268A" w14:textId="77777777" w:rsidR="005951F0" w:rsidRDefault="005951F0" w:rsidP="003C3386">
            <w:pPr>
              <w:rPr>
                <w:b/>
                <w:sz w:val="16"/>
                <w:szCs w:val="16"/>
              </w:rPr>
            </w:pPr>
            <w:r>
              <w:rPr>
                <w:b/>
                <w:bCs/>
                <w:sz w:val="16"/>
                <w:szCs w:val="16"/>
              </w:rPr>
              <w:t>5%</w:t>
            </w:r>
          </w:p>
          <w:p w14:paraId="668951A0" w14:textId="77777777" w:rsidR="005951F0" w:rsidRDefault="005951F0" w:rsidP="003C3386">
            <w:pPr>
              <w:rPr>
                <w:b/>
                <w:bCs/>
                <w:sz w:val="16"/>
                <w:szCs w:val="16"/>
              </w:rPr>
            </w:pPr>
            <w:r>
              <w:rPr>
                <w:b/>
                <w:bCs/>
                <w:sz w:val="16"/>
                <w:szCs w:val="16"/>
              </w:rPr>
              <w:t>50%</w:t>
            </w:r>
          </w:p>
        </w:tc>
        <w:tc>
          <w:tcPr>
            <w:tcW w:w="1153" w:type="dxa"/>
          </w:tcPr>
          <w:p w14:paraId="3D0D4AA1" w14:textId="77777777" w:rsidR="005951F0" w:rsidRDefault="005951F0" w:rsidP="003C3386">
            <w:pPr>
              <w:jc w:val="center"/>
              <w:rPr>
                <w:rFonts w:eastAsia="Malgun Gothic"/>
                <w:bCs/>
                <w:sz w:val="16"/>
                <w:szCs w:val="16"/>
                <w:lang w:eastAsia="ko-KR"/>
              </w:rPr>
            </w:pPr>
          </w:p>
        </w:tc>
        <w:tc>
          <w:tcPr>
            <w:tcW w:w="1153" w:type="dxa"/>
          </w:tcPr>
          <w:p w14:paraId="41F4E4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-0.49%</w:t>
            </w:r>
          </w:p>
          <w:p w14:paraId="6AF745B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-5.61%</w:t>
            </w:r>
          </w:p>
          <w:p w14:paraId="2B39E2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-0.66%</w:t>
            </w:r>
          </w:p>
        </w:tc>
        <w:tc>
          <w:tcPr>
            <w:tcW w:w="1153" w:type="dxa"/>
          </w:tcPr>
          <w:p w14:paraId="66B64006" w14:textId="77777777" w:rsidR="005951F0" w:rsidRDefault="005951F0" w:rsidP="003C3386">
            <w:pPr>
              <w:jc w:val="center"/>
              <w:rPr>
                <w:rFonts w:eastAsia="Malgun Gothic"/>
                <w:bCs/>
                <w:sz w:val="16"/>
                <w:szCs w:val="16"/>
                <w:lang w:eastAsia="ko-KR"/>
              </w:rPr>
            </w:pPr>
          </w:p>
        </w:tc>
        <w:tc>
          <w:tcPr>
            <w:tcW w:w="1153" w:type="dxa"/>
          </w:tcPr>
          <w:p w14:paraId="78C314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11.39%</w:t>
            </w:r>
          </w:p>
          <w:p w14:paraId="6EF54E2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107.64%</w:t>
            </w:r>
          </w:p>
          <w:p w14:paraId="53C52E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3.36%</w:t>
            </w:r>
          </w:p>
        </w:tc>
        <w:tc>
          <w:tcPr>
            <w:tcW w:w="1153" w:type="dxa"/>
          </w:tcPr>
          <w:p w14:paraId="4E838B00" w14:textId="77777777" w:rsidR="005951F0" w:rsidRDefault="005951F0" w:rsidP="003C3386">
            <w:pPr>
              <w:jc w:val="center"/>
              <w:rPr>
                <w:rFonts w:eastAsia="Malgun Gothic"/>
                <w:bCs/>
                <w:sz w:val="16"/>
                <w:szCs w:val="16"/>
                <w:lang w:eastAsia="ko-KR"/>
              </w:rPr>
            </w:pPr>
          </w:p>
        </w:tc>
        <w:tc>
          <w:tcPr>
            <w:tcW w:w="1153" w:type="dxa"/>
          </w:tcPr>
          <w:p w14:paraId="27784B4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20.42%</w:t>
            </w:r>
          </w:p>
          <w:p w14:paraId="4CECB9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31118.67%</w:t>
            </w:r>
          </w:p>
          <w:p w14:paraId="30892A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11.01%</w:t>
            </w:r>
          </w:p>
        </w:tc>
      </w:tr>
    </w:tbl>
    <w:p w14:paraId="43FB1170" w14:textId="5C36F0A1"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11D8C9FC" w14:textId="77777777" w:rsidR="005951F0" w:rsidRDefault="005951F0" w:rsidP="005951F0">
      <w:pPr>
        <w:tabs>
          <w:tab w:val="left" w:pos="0"/>
        </w:tabs>
        <w:spacing w:line="252" w:lineRule="auto"/>
        <w:contextualSpacing/>
        <w:jc w:val="both"/>
      </w:pPr>
    </w:p>
    <w:p w14:paraId="44C98949" w14:textId="77777777" w:rsidR="005951F0" w:rsidRDefault="005951F0" w:rsidP="005951F0">
      <w:pPr>
        <w:rPr>
          <w:b/>
          <w:bCs/>
          <w:u w:val="single"/>
        </w:rPr>
      </w:pPr>
      <w:r>
        <w:rPr>
          <w:rFonts w:hint="eastAsia"/>
          <w:b/>
          <w:bCs/>
          <w:u w:val="single"/>
        </w:rPr>
        <w:t>S</w:t>
      </w:r>
      <w:r>
        <w:rPr>
          <w:b/>
          <w:bCs/>
          <w:u w:val="single"/>
        </w:rPr>
        <w:t>ummary of observations</w:t>
      </w:r>
    </w:p>
    <w:p w14:paraId="02A48CF7" w14:textId="77777777" w:rsidR="005951F0" w:rsidRDefault="005951F0" w:rsidP="005951F0">
      <w:r>
        <w:t>For the following observations, UPT gain in the range of {-5%, 5%} is considered as similar UPT.</w:t>
      </w:r>
    </w:p>
    <w:p w14:paraId="7DC0923B" w14:textId="77777777" w:rsidR="005951F0" w:rsidRDefault="005951F0" w:rsidP="005951F0">
      <w:r>
        <w:t xml:space="preserve">For </w:t>
      </w:r>
      <w:r>
        <w:rPr>
          <w:lang w:val="en-US" w:eastAsia="ko-KR"/>
        </w:rPr>
        <w:t>DL power adjustment (e.g., power back-off) by the aggressor gNB</w:t>
      </w:r>
      <w:r>
        <w:t xml:space="preserve"> compared to </w:t>
      </w:r>
      <w:r>
        <w:rPr>
          <w:lang w:val="en-US" w:eastAsia="ko-KR"/>
        </w:rPr>
        <w:t>no DL power adjustment</w:t>
      </w:r>
      <w:r>
        <w:t>:</w:t>
      </w:r>
    </w:p>
    <w:p w14:paraId="5FB6CB9C" w14:textId="77777777" w:rsidR="005951F0" w:rsidRDefault="005951F0" w:rsidP="005951F0">
      <w:r>
        <w:rPr>
          <w:lang w:val="en-US" w:eastAsia="zh-CN"/>
        </w:rPr>
        <w:t xml:space="preserve">(1) </w:t>
      </w:r>
      <w:r>
        <w:rPr>
          <w:lang w:eastAsia="zh-CN"/>
        </w:rPr>
        <w:t>FR1 2-layer Scenario B scenario</w:t>
      </w:r>
    </w:p>
    <w:p w14:paraId="02ADF8EA" w14:textId="77777777" w:rsidR="005951F0" w:rsidRDefault="005951F0" w:rsidP="005951F0">
      <w:r>
        <w:t>In case of large packet size, based on results from 2 sources,</w:t>
      </w:r>
    </w:p>
    <w:p w14:paraId="6732E94B" w14:textId="77777777" w:rsidR="005951F0" w:rsidRDefault="005951F0" w:rsidP="009101F8">
      <w:pPr>
        <w:pStyle w:val="afff2"/>
        <w:numPr>
          <w:ilvl w:val="0"/>
          <w:numId w:val="56"/>
        </w:numPr>
      </w:pPr>
      <w:r>
        <w:rPr>
          <w:lang w:val="en-US" w:eastAsia="ko-KR"/>
        </w:rPr>
        <w:t>DL power adjustment (e.g., power back-off) by the aggressor gNB</w:t>
      </w:r>
      <w:r>
        <w:t xml:space="preserve"> has higher or similar mean and 5% DL Average-UPT for all load levels.</w:t>
      </w:r>
    </w:p>
    <w:p w14:paraId="272CDC9C" w14:textId="77777777" w:rsidR="005951F0" w:rsidRDefault="005951F0" w:rsidP="009101F8">
      <w:pPr>
        <w:pStyle w:val="afff2"/>
        <w:numPr>
          <w:ilvl w:val="0"/>
          <w:numId w:val="56"/>
        </w:numPr>
      </w:pPr>
      <w:r>
        <w:rPr>
          <w:lang w:val="en-US" w:eastAsia="ko-KR"/>
        </w:rPr>
        <w:lastRenderedPageBreak/>
        <w:t>DL power adjustment (e.g., power back-off) by the aggressor gNB</w:t>
      </w:r>
      <w:r>
        <w:t xml:space="preserve"> has higher or similar mean and 5% UL Average-UPT for all load levels.</w:t>
      </w:r>
    </w:p>
    <w:p w14:paraId="7F180889" w14:textId="77777777" w:rsidR="005951F0" w:rsidRDefault="005951F0" w:rsidP="005951F0">
      <w:r>
        <w:t>In case of small packet size, based on results from 1 source,</w:t>
      </w:r>
    </w:p>
    <w:p w14:paraId="580C74FE" w14:textId="77777777" w:rsidR="005951F0" w:rsidRDefault="005951F0" w:rsidP="009101F8">
      <w:pPr>
        <w:pStyle w:val="afff2"/>
        <w:numPr>
          <w:ilvl w:val="0"/>
          <w:numId w:val="56"/>
        </w:numPr>
      </w:pPr>
      <w:r>
        <w:rPr>
          <w:lang w:val="en-US" w:eastAsia="ko-KR"/>
        </w:rPr>
        <w:t>DL power adjustment (e.g., power back-off) by the aggressor gNB</w:t>
      </w:r>
      <w:r>
        <w:t xml:space="preserve"> has higher or similar mean and 5% DL Average-UPT for all load levels.</w:t>
      </w:r>
    </w:p>
    <w:p w14:paraId="70F10C9C" w14:textId="77777777" w:rsidR="005951F0" w:rsidRDefault="005951F0" w:rsidP="009101F8">
      <w:pPr>
        <w:pStyle w:val="afff2"/>
        <w:numPr>
          <w:ilvl w:val="0"/>
          <w:numId w:val="56"/>
        </w:numPr>
      </w:pPr>
      <w:r>
        <w:rPr>
          <w:lang w:val="en-US" w:eastAsia="ko-KR"/>
        </w:rPr>
        <w:t>DL power adjustment (e.g., power back-off) by the aggressor gNB</w:t>
      </w:r>
      <w:r>
        <w:t xml:space="preserve"> has higher or similar mean and 5% UL Average-UPT for all load levels.</w:t>
      </w:r>
    </w:p>
    <w:p w14:paraId="6A7DC2CB" w14:textId="77777777" w:rsidR="005951F0" w:rsidRDefault="005951F0" w:rsidP="005951F0">
      <w:r>
        <w:rPr>
          <w:lang w:val="en-US" w:eastAsia="zh-CN"/>
        </w:rPr>
        <w:t xml:space="preserve">(2) </w:t>
      </w:r>
      <w:r>
        <w:rPr>
          <w:lang w:eastAsia="zh-CN"/>
        </w:rPr>
        <w:t>FR1 Indoor office scenario</w:t>
      </w:r>
    </w:p>
    <w:p w14:paraId="75A6C4FA" w14:textId="77777777" w:rsidR="005951F0" w:rsidRDefault="005951F0" w:rsidP="005951F0">
      <w:r>
        <w:t>In case of large packet size, based on results from 1 source,</w:t>
      </w:r>
    </w:p>
    <w:p w14:paraId="19DFA5DB" w14:textId="77777777" w:rsidR="005951F0" w:rsidRDefault="005951F0" w:rsidP="009101F8">
      <w:pPr>
        <w:pStyle w:val="afff2"/>
        <w:numPr>
          <w:ilvl w:val="0"/>
          <w:numId w:val="56"/>
        </w:numPr>
      </w:pPr>
      <w:r>
        <w:rPr>
          <w:lang w:val="en-US" w:eastAsia="ko-KR"/>
        </w:rPr>
        <w:t>DL power adjustment (e.g., power back-off) by the aggressor gNB</w:t>
      </w:r>
      <w:r>
        <w:t xml:space="preserve"> has lower mean and 5% DL Average-UPT for all load levels.</w:t>
      </w:r>
    </w:p>
    <w:p w14:paraId="33EA7FED" w14:textId="77777777" w:rsidR="005951F0" w:rsidRDefault="005951F0" w:rsidP="009101F8">
      <w:pPr>
        <w:pStyle w:val="afff2"/>
        <w:numPr>
          <w:ilvl w:val="0"/>
          <w:numId w:val="56"/>
        </w:numPr>
      </w:pPr>
      <w:r>
        <w:rPr>
          <w:lang w:val="en-US" w:eastAsia="ko-KR"/>
        </w:rPr>
        <w:t>DL power adjustment (e.g., power back-off) by the aggressor gNB</w:t>
      </w:r>
      <w:r>
        <w:t xml:space="preserve"> has higher mean and 5% UL Average-UPT for all load levels.</w:t>
      </w:r>
    </w:p>
    <w:p w14:paraId="463A77DF" w14:textId="77777777" w:rsidR="005951F0" w:rsidRDefault="005951F0" w:rsidP="005951F0">
      <w:r>
        <w:t>In case of small packet size, based on results from 1 source,</w:t>
      </w:r>
    </w:p>
    <w:p w14:paraId="4C157882" w14:textId="77777777" w:rsidR="005951F0" w:rsidRDefault="005951F0" w:rsidP="009101F8">
      <w:pPr>
        <w:pStyle w:val="afff2"/>
        <w:numPr>
          <w:ilvl w:val="0"/>
          <w:numId w:val="56"/>
        </w:numPr>
      </w:pPr>
      <w:r>
        <w:rPr>
          <w:lang w:val="en-US" w:eastAsia="ko-KR"/>
        </w:rPr>
        <w:t>DL power adjustment (e.g., power back-off) by the aggressor gNB</w:t>
      </w:r>
      <w:r>
        <w:t xml:space="preserve"> has similar mean and 5% DL Average-UPT for all load levels.</w:t>
      </w:r>
    </w:p>
    <w:p w14:paraId="329B3D79" w14:textId="659BCE4A" w:rsidR="006371E7" w:rsidRPr="00DC20BB" w:rsidRDefault="005951F0" w:rsidP="009101F8">
      <w:pPr>
        <w:pStyle w:val="afff2"/>
        <w:numPr>
          <w:ilvl w:val="0"/>
          <w:numId w:val="56"/>
        </w:numPr>
      </w:pPr>
      <w:r>
        <w:rPr>
          <w:lang w:val="en-US" w:eastAsia="ko-KR"/>
        </w:rPr>
        <w:t>DL power adjustment (e.g., power back-off) by the aggressor gNB</w:t>
      </w:r>
      <w:r>
        <w:t xml:space="preserve"> has similar mean and 5% UL Average-UPT for all low and medium load levels and higher mean and 5% UL Average-UPT for high load.</w:t>
      </w:r>
    </w:p>
    <w:p w14:paraId="08920C00" w14:textId="77777777" w:rsidR="006371E7" w:rsidRDefault="006371E7" w:rsidP="006371E7">
      <w:pPr>
        <w:pStyle w:val="41"/>
      </w:pPr>
      <w:bookmarkStart w:id="257" w:name="_Toc21127"/>
      <w:bookmarkStart w:id="258" w:name="_Toc6879"/>
      <w:bookmarkStart w:id="259" w:name="_Toc144651917"/>
      <w:r>
        <w:t>8.3.5A.</w:t>
      </w:r>
      <w:r>
        <w:rPr>
          <w:lang w:val="en-US"/>
        </w:rPr>
        <w:t>4</w:t>
      </w:r>
      <w:r>
        <w:tab/>
      </w:r>
      <w:bookmarkEnd w:id="257"/>
      <w:bookmarkEnd w:id="258"/>
      <w:r>
        <w:t>Specification impact of the proposed scheme</w:t>
      </w:r>
      <w:bookmarkEnd w:id="259"/>
    </w:p>
    <w:p w14:paraId="65E30296" w14:textId="42BA2B9A" w:rsidR="006371E7" w:rsidRPr="00E7259B" w:rsidRDefault="006371E7" w:rsidP="009101F8">
      <w:pPr>
        <w:numPr>
          <w:ilvl w:val="0"/>
          <w:numId w:val="40"/>
        </w:numPr>
        <w:spacing w:line="252" w:lineRule="auto"/>
        <w:contextualSpacing/>
        <w:jc w:val="both"/>
        <w:rPr>
          <w:b/>
          <w:bCs/>
          <w:color w:val="1F497D"/>
          <w:lang w:val="en-US" w:eastAsia="zh-CN"/>
        </w:rPr>
      </w:pPr>
      <w:r w:rsidRPr="00E7259B">
        <w:rPr>
          <w:b/>
          <w:bCs/>
          <w:lang w:val="en-US" w:eastAsia="ko-KR"/>
        </w:rPr>
        <w:t>Source 1 (</w:t>
      </w:r>
      <w:r w:rsidR="00D95A20">
        <w:rPr>
          <w:b/>
          <w:bCs/>
          <w:lang w:val="en-US" w:eastAsia="ko-KR"/>
        </w:rPr>
        <w:t>[24]</w:t>
      </w:r>
      <w:r w:rsidRPr="00E7259B">
        <w:rPr>
          <w:b/>
          <w:bCs/>
          <w:lang w:val="en-US" w:eastAsia="ko-KR"/>
        </w:rPr>
        <w:t xml:space="preserve">) </w:t>
      </w:r>
    </w:p>
    <w:p w14:paraId="50E7233C" w14:textId="64B737E8" w:rsidR="006371E7" w:rsidRDefault="006371E7" w:rsidP="009101F8">
      <w:pPr>
        <w:numPr>
          <w:ilvl w:val="1"/>
          <w:numId w:val="40"/>
        </w:numPr>
        <w:spacing w:line="252" w:lineRule="auto"/>
        <w:contextualSpacing/>
        <w:jc w:val="both"/>
        <w:rPr>
          <w:color w:val="1F497D"/>
          <w:lang w:val="en-US" w:eastAsia="ko-KR"/>
        </w:rPr>
      </w:pPr>
      <w:r>
        <w:rPr>
          <w:lang w:val="en-US" w:eastAsia="ko-KR"/>
        </w:rPr>
        <w:t>Xn signaling enhancements to support the handshake agreement between victim and aggressor gNB for the DL transmit power reduction</w:t>
      </w:r>
      <w:r w:rsidR="00B40A16">
        <w:rPr>
          <w:lang w:val="en-US" w:eastAsia="ko-KR"/>
        </w:rPr>
        <w:t>, for example</w:t>
      </w:r>
      <w:r>
        <w:rPr>
          <w:lang w:val="en-US" w:eastAsia="ko-KR"/>
        </w:rPr>
        <w:t>:</w:t>
      </w:r>
    </w:p>
    <w:p w14:paraId="4E3FA078" w14:textId="77777777" w:rsidR="006371E7" w:rsidRDefault="006371E7" w:rsidP="009101F8">
      <w:pPr>
        <w:numPr>
          <w:ilvl w:val="2"/>
          <w:numId w:val="40"/>
        </w:numPr>
        <w:autoSpaceDE w:val="0"/>
        <w:autoSpaceDN w:val="0"/>
        <w:spacing w:line="252" w:lineRule="auto"/>
        <w:contextualSpacing/>
        <w:jc w:val="both"/>
        <w:rPr>
          <w:lang w:val="en-US" w:eastAsia="ko-KR"/>
        </w:rPr>
      </w:pPr>
      <w:r>
        <w:rPr>
          <w:lang w:val="en-US" w:eastAsia="ko-KR"/>
        </w:rPr>
        <w:t>Step 0: Measurements and identification of aggressor(s).</w:t>
      </w:r>
    </w:p>
    <w:p w14:paraId="79FBF61B" w14:textId="77777777" w:rsidR="006371E7" w:rsidRDefault="006371E7" w:rsidP="009101F8">
      <w:pPr>
        <w:numPr>
          <w:ilvl w:val="2"/>
          <w:numId w:val="40"/>
        </w:numPr>
        <w:autoSpaceDE w:val="0"/>
        <w:autoSpaceDN w:val="0"/>
        <w:spacing w:line="252" w:lineRule="auto"/>
        <w:contextualSpacing/>
        <w:jc w:val="both"/>
        <w:rPr>
          <w:lang w:val="en-US" w:eastAsia="ko-KR"/>
        </w:rPr>
      </w:pPr>
      <w:r>
        <w:rPr>
          <w:lang w:val="en-US" w:eastAsia="ko-KR"/>
        </w:rPr>
        <w:t>Step 1: Indication of DL Tx power reduction by the victim gNB.</w:t>
      </w:r>
    </w:p>
    <w:p w14:paraId="521D53D5" w14:textId="77777777" w:rsidR="006371E7" w:rsidRDefault="006371E7" w:rsidP="009101F8">
      <w:pPr>
        <w:numPr>
          <w:ilvl w:val="2"/>
          <w:numId w:val="40"/>
        </w:numPr>
        <w:autoSpaceDE w:val="0"/>
        <w:autoSpaceDN w:val="0"/>
        <w:spacing w:line="252" w:lineRule="auto"/>
        <w:contextualSpacing/>
        <w:jc w:val="both"/>
        <w:rPr>
          <w:lang w:val="en-US" w:eastAsia="ko-KR"/>
        </w:rPr>
      </w:pPr>
      <w:r>
        <w:rPr>
          <w:lang w:val="en-US" w:eastAsia="ko-KR"/>
        </w:rPr>
        <w:t>Step 2: Confirmation by the aggressor gNB on whether it can accept the new DL Tx power conditions.</w:t>
      </w:r>
    </w:p>
    <w:p w14:paraId="4A25ED1E" w14:textId="7B2787FC" w:rsidR="006371E7" w:rsidRPr="00E7259B" w:rsidRDefault="006371E7" w:rsidP="009101F8">
      <w:pPr>
        <w:numPr>
          <w:ilvl w:val="0"/>
          <w:numId w:val="40"/>
        </w:numPr>
        <w:autoSpaceDE w:val="0"/>
        <w:autoSpaceDN w:val="0"/>
        <w:spacing w:line="252" w:lineRule="auto"/>
        <w:contextualSpacing/>
        <w:jc w:val="both"/>
        <w:rPr>
          <w:b/>
          <w:bCs/>
          <w:lang w:val="en-US" w:eastAsia="ko-KR"/>
        </w:rPr>
      </w:pPr>
      <w:r w:rsidRPr="00E7259B">
        <w:rPr>
          <w:b/>
          <w:bCs/>
          <w:lang w:eastAsia="zh-CN"/>
        </w:rPr>
        <w:t>Source 2 (</w:t>
      </w:r>
      <w:r w:rsidR="00D95A20">
        <w:rPr>
          <w:b/>
          <w:bCs/>
          <w:lang w:eastAsia="zh-CN"/>
        </w:rPr>
        <w:t>[26]</w:t>
      </w:r>
      <w:r w:rsidRPr="00E7259B">
        <w:rPr>
          <w:b/>
          <w:bCs/>
          <w:lang w:eastAsia="zh-CN"/>
        </w:rPr>
        <w:t xml:space="preserve">) </w:t>
      </w:r>
    </w:p>
    <w:p w14:paraId="0E155389" w14:textId="791FD590" w:rsidR="006371E7" w:rsidRPr="00C13D38" w:rsidRDefault="006371E7" w:rsidP="009101F8">
      <w:pPr>
        <w:numPr>
          <w:ilvl w:val="1"/>
          <w:numId w:val="40"/>
        </w:numPr>
        <w:autoSpaceDE w:val="0"/>
        <w:autoSpaceDN w:val="0"/>
        <w:spacing w:line="252" w:lineRule="auto"/>
        <w:contextualSpacing/>
        <w:jc w:val="both"/>
        <w:rPr>
          <w:lang w:val="en-US" w:eastAsia="ko-KR"/>
        </w:rPr>
      </w:pPr>
      <w:r>
        <w:rPr>
          <w:lang w:val="en-US" w:eastAsia="ko-KR"/>
        </w:rPr>
        <w:t>Information exchange between gNBs of recommended DL power adjustment of aggressor gNB based on CLI measurements.</w:t>
      </w:r>
    </w:p>
    <w:p w14:paraId="63325B20" w14:textId="77777777" w:rsidR="006371E7" w:rsidRDefault="006371E7" w:rsidP="006371E7">
      <w:pPr>
        <w:pStyle w:val="31"/>
      </w:pPr>
      <w:bookmarkStart w:id="260" w:name="_Toc13780"/>
      <w:bookmarkStart w:id="261" w:name="_Toc31892"/>
      <w:bookmarkStart w:id="262" w:name="_Toc144651918"/>
      <w:r>
        <w:t>8.3.</w:t>
      </w:r>
      <w:r>
        <w:rPr>
          <w:lang w:val="en-US"/>
        </w:rPr>
        <w:t>5B</w:t>
      </w:r>
      <w:r>
        <w:tab/>
        <w:t xml:space="preserve">Inter-gNB CLI scheme 5B: </w:t>
      </w:r>
      <w:r>
        <w:rPr>
          <w:lang w:val="en-US"/>
        </w:rPr>
        <w:t>Power Control scheme based on UE Tx Power Adjustment</w:t>
      </w:r>
      <w:bookmarkEnd w:id="260"/>
      <w:bookmarkEnd w:id="261"/>
      <w:bookmarkEnd w:id="262"/>
    </w:p>
    <w:p w14:paraId="1DDEC8D9" w14:textId="77777777" w:rsidR="006371E7" w:rsidRDefault="006371E7" w:rsidP="006371E7">
      <w:pPr>
        <w:pStyle w:val="41"/>
        <w:rPr>
          <w:lang w:val="en-US" w:eastAsia="zh-CN"/>
        </w:rPr>
      </w:pPr>
      <w:bookmarkStart w:id="263" w:name="_Toc23652"/>
      <w:bookmarkStart w:id="264" w:name="_Toc9727"/>
      <w:bookmarkStart w:id="265" w:name="_Toc144651919"/>
      <w:r>
        <w:t>8.3.</w:t>
      </w:r>
      <w:r>
        <w:rPr>
          <w:lang w:val="en-US"/>
        </w:rPr>
        <w:t>5B</w:t>
      </w:r>
      <w:r>
        <w:t>.1</w:t>
      </w:r>
      <w:r>
        <w:tab/>
      </w:r>
      <w:r>
        <w:rPr>
          <w:lang w:val="en-US"/>
        </w:rPr>
        <w:t>Reference scheme for performance comparison</w:t>
      </w:r>
      <w:bookmarkEnd w:id="263"/>
      <w:bookmarkEnd w:id="264"/>
      <w:bookmarkEnd w:id="265"/>
    </w:p>
    <w:p w14:paraId="06CBE7BB" w14:textId="3698D4F8" w:rsidR="006371E7" w:rsidRPr="00E7259B" w:rsidRDefault="006371E7" w:rsidP="009101F8">
      <w:pPr>
        <w:numPr>
          <w:ilvl w:val="0"/>
          <w:numId w:val="40"/>
        </w:numPr>
        <w:autoSpaceDE w:val="0"/>
        <w:autoSpaceDN w:val="0"/>
        <w:spacing w:line="252" w:lineRule="auto"/>
        <w:contextualSpacing/>
        <w:jc w:val="both"/>
        <w:rPr>
          <w:b/>
          <w:bCs/>
          <w:lang w:eastAsia="zh-CN"/>
        </w:rPr>
      </w:pPr>
      <w:r w:rsidRPr="00E7259B">
        <w:rPr>
          <w:b/>
          <w:bCs/>
          <w:lang w:eastAsia="zh-CN"/>
        </w:rPr>
        <w:t>Source 1 (</w:t>
      </w:r>
      <w:r w:rsidR="00D95A20">
        <w:rPr>
          <w:b/>
          <w:bCs/>
          <w:lang w:eastAsia="zh-CN"/>
        </w:rPr>
        <w:t>[24]</w:t>
      </w:r>
      <w:r w:rsidRPr="00E7259B">
        <w:rPr>
          <w:b/>
          <w:bCs/>
          <w:lang w:eastAsia="zh-CN"/>
        </w:rPr>
        <w:t xml:space="preserve">) </w:t>
      </w:r>
    </w:p>
    <w:p w14:paraId="57859B91" w14:textId="77777777" w:rsidR="006371E7" w:rsidRDefault="006371E7" w:rsidP="009101F8">
      <w:pPr>
        <w:numPr>
          <w:ilvl w:val="1"/>
          <w:numId w:val="40"/>
        </w:numPr>
        <w:autoSpaceDE w:val="0"/>
        <w:autoSpaceDN w:val="0"/>
        <w:spacing w:line="252" w:lineRule="auto"/>
        <w:contextualSpacing/>
        <w:jc w:val="both"/>
        <w:rPr>
          <w:lang w:val="en-US" w:eastAsia="ko-KR"/>
        </w:rPr>
      </w:pPr>
      <w:r>
        <w:rPr>
          <w:lang w:val="en-US" w:eastAsia="ko-KR"/>
        </w:rPr>
        <w:t>Dynamic TDD baseline operation.</w:t>
      </w:r>
    </w:p>
    <w:p w14:paraId="3BADF114" w14:textId="202F02D7" w:rsidR="006371E7" w:rsidRPr="00E7259B" w:rsidRDefault="006371E7" w:rsidP="009101F8">
      <w:pPr>
        <w:numPr>
          <w:ilvl w:val="0"/>
          <w:numId w:val="40"/>
        </w:numPr>
        <w:autoSpaceDE w:val="0"/>
        <w:autoSpaceDN w:val="0"/>
        <w:spacing w:line="252" w:lineRule="auto"/>
        <w:contextualSpacing/>
        <w:jc w:val="both"/>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1B065938" w14:textId="77777777" w:rsidR="006371E7" w:rsidRPr="007E0C3F" w:rsidRDefault="006371E7" w:rsidP="009101F8">
      <w:pPr>
        <w:pStyle w:val="afff2"/>
        <w:numPr>
          <w:ilvl w:val="1"/>
          <w:numId w:val="42"/>
        </w:numPr>
      </w:pPr>
      <w:r w:rsidRPr="007E0C3F">
        <w:rPr>
          <w:lang w:val="en-US" w:eastAsia="zh-CN"/>
        </w:rPr>
        <w:t>Dynamic TDD with same UL power control parameters for slots with CLI (asynchronous slots) and slots without CLI (synchronous slots).</w:t>
      </w:r>
    </w:p>
    <w:p w14:paraId="5D9981B9" w14:textId="77777777" w:rsidR="006371E7" w:rsidRDefault="006371E7" w:rsidP="006371E7">
      <w:pPr>
        <w:pStyle w:val="41"/>
      </w:pPr>
      <w:bookmarkStart w:id="266" w:name="_Toc30180"/>
      <w:bookmarkStart w:id="267" w:name="_Toc16750"/>
      <w:bookmarkStart w:id="268" w:name="_Toc144651920"/>
      <w:r>
        <w:t>8.3.</w:t>
      </w:r>
      <w:r>
        <w:rPr>
          <w:lang w:val="en-US"/>
        </w:rPr>
        <w:t>5B</w:t>
      </w:r>
      <w:r>
        <w:t>.</w:t>
      </w:r>
      <w:r>
        <w:rPr>
          <w:lang w:val="en-US"/>
        </w:rPr>
        <w:t>2</w:t>
      </w:r>
      <w:r>
        <w:tab/>
      </w:r>
      <w:bookmarkEnd w:id="266"/>
      <w:bookmarkEnd w:id="267"/>
      <w:r>
        <w:t>Proposed Scheme</w:t>
      </w:r>
      <w:bookmarkEnd w:id="268"/>
    </w:p>
    <w:p w14:paraId="651281E1" w14:textId="468CB64A" w:rsidR="006371E7" w:rsidRPr="00E7259B" w:rsidRDefault="006371E7" w:rsidP="009101F8">
      <w:pPr>
        <w:numPr>
          <w:ilvl w:val="0"/>
          <w:numId w:val="40"/>
        </w:numPr>
        <w:autoSpaceDE w:val="0"/>
        <w:autoSpaceDN w:val="0"/>
        <w:spacing w:line="252" w:lineRule="auto"/>
        <w:contextualSpacing/>
        <w:jc w:val="both"/>
        <w:rPr>
          <w:b/>
          <w:bCs/>
          <w:lang w:eastAsia="zh-CN"/>
        </w:rPr>
      </w:pPr>
      <w:r w:rsidRPr="00E7259B">
        <w:rPr>
          <w:b/>
          <w:bCs/>
          <w:lang w:eastAsia="zh-CN"/>
        </w:rPr>
        <w:t>Source 1 (</w:t>
      </w:r>
      <w:r w:rsidR="00D95A20">
        <w:rPr>
          <w:b/>
          <w:bCs/>
          <w:lang w:eastAsia="zh-CN"/>
        </w:rPr>
        <w:t>[24]</w:t>
      </w:r>
      <w:r w:rsidRPr="00E7259B">
        <w:rPr>
          <w:b/>
          <w:bCs/>
          <w:lang w:eastAsia="zh-CN"/>
        </w:rPr>
        <w:t xml:space="preserve">) </w:t>
      </w:r>
    </w:p>
    <w:p w14:paraId="120D6F41" w14:textId="77777777" w:rsidR="006371E7" w:rsidRDefault="006371E7" w:rsidP="009101F8">
      <w:pPr>
        <w:pStyle w:val="afff2"/>
        <w:numPr>
          <w:ilvl w:val="1"/>
          <w:numId w:val="42"/>
        </w:numPr>
        <w:rPr>
          <w:lang w:val="en-US" w:eastAsia="zh-CN"/>
        </w:rPr>
      </w:pPr>
      <w:r>
        <w:rPr>
          <w:lang w:val="en-US" w:eastAsia="zh-CN"/>
        </w:rPr>
        <w:t>UE Tx power optimization to improve the UL SINR condition on the victim gNBs</w:t>
      </w:r>
    </w:p>
    <w:p w14:paraId="2871D446" w14:textId="1F3A19F7" w:rsidR="006371E7" w:rsidRPr="00E7259B" w:rsidRDefault="006371E7" w:rsidP="009101F8">
      <w:pPr>
        <w:pStyle w:val="afff2"/>
        <w:numPr>
          <w:ilvl w:val="0"/>
          <w:numId w:val="42"/>
        </w:numPr>
        <w:tabs>
          <w:tab w:val="left" w:pos="360"/>
        </w:tabs>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31E95C18" w14:textId="77777777" w:rsidR="006371E7" w:rsidRPr="007E0C3F" w:rsidRDefault="006371E7" w:rsidP="009101F8">
      <w:pPr>
        <w:pStyle w:val="afff2"/>
        <w:numPr>
          <w:ilvl w:val="1"/>
          <w:numId w:val="42"/>
        </w:numPr>
      </w:pPr>
      <w:r w:rsidRPr="007E0C3F">
        <w:rPr>
          <w:lang w:val="en-US" w:eastAsia="zh-CN"/>
        </w:rPr>
        <w:t xml:space="preserve">Different UL power control parameters for slots with CLI and slots without CLI. </w:t>
      </w:r>
    </w:p>
    <w:p w14:paraId="607ED650" w14:textId="77777777" w:rsidR="006371E7" w:rsidRDefault="006371E7" w:rsidP="006371E7">
      <w:pPr>
        <w:pStyle w:val="41"/>
      </w:pPr>
      <w:bookmarkStart w:id="269" w:name="_Toc28049"/>
      <w:bookmarkStart w:id="270" w:name="_Toc23476"/>
      <w:bookmarkStart w:id="271" w:name="_Toc144651921"/>
      <w:r w:rsidRPr="007E0C3F">
        <w:lastRenderedPageBreak/>
        <w:t>8.3.</w:t>
      </w:r>
      <w:r w:rsidRPr="007E0C3F">
        <w:rPr>
          <w:lang w:val="en-US"/>
        </w:rPr>
        <w:t>5B</w:t>
      </w:r>
      <w:r w:rsidRPr="007E0C3F">
        <w:t>.</w:t>
      </w:r>
      <w:r w:rsidRPr="007E0C3F">
        <w:rPr>
          <w:lang w:val="en-US"/>
        </w:rPr>
        <w:t>3</w:t>
      </w:r>
      <w:r w:rsidRPr="007E0C3F">
        <w:tab/>
        <w:t>Performance evaluation or analysis</w:t>
      </w:r>
      <w:bookmarkEnd w:id="269"/>
      <w:bookmarkEnd w:id="270"/>
      <w:bookmarkEnd w:id="271"/>
    </w:p>
    <w:p w14:paraId="4A1BE201" w14:textId="6D91BCBA" w:rsidR="005951F0" w:rsidRDefault="005951F0" w:rsidP="005951F0">
      <w:pPr>
        <w:tabs>
          <w:tab w:val="left" w:pos="0"/>
        </w:tabs>
        <w:spacing w:line="252" w:lineRule="auto"/>
        <w:contextualSpacing/>
        <w:jc w:val="both"/>
      </w:pPr>
      <w:r>
        <w:rPr>
          <w:rFonts w:eastAsia="Malgun Gothic"/>
          <w:lang w:eastAsia="ko-KR"/>
        </w:rPr>
        <w:t>2 sources (</w:t>
      </w:r>
      <w:r w:rsidR="00D95A20">
        <w:t>[24]</w:t>
      </w:r>
      <w:r>
        <w:t xml:space="preserve">, </w:t>
      </w:r>
      <w:r w:rsidR="00D95A20">
        <w:rPr>
          <w:rFonts w:eastAsia="Malgun Gothic"/>
          <w:color w:val="000000"/>
          <w:lang w:eastAsia="ko-KR"/>
        </w:rPr>
        <w:t>[26]</w:t>
      </w:r>
      <w:r>
        <w:t xml:space="preserve">) provided SLS evaluation results for performance of </w:t>
      </w:r>
      <w:r>
        <w:rPr>
          <w:lang w:val="en-US" w:eastAsia="ko-KR"/>
        </w:rPr>
        <w:t>UE Tx power adjustment</w:t>
      </w:r>
      <w:r>
        <w:t xml:space="preserve">. The evaluation results are captured in Annex B.4. </w:t>
      </w:r>
    </w:p>
    <w:p w14:paraId="2ABA23F2" w14:textId="0B020BA2" w:rsidR="005951F0" w:rsidRDefault="005951F0" w:rsidP="005951F0">
      <w:pPr>
        <w:tabs>
          <w:tab w:val="left" w:pos="0"/>
        </w:tabs>
        <w:spacing w:line="252" w:lineRule="auto"/>
        <w:contextualSpacing/>
        <w:jc w:val="both"/>
      </w:pPr>
      <w:r>
        <w:rPr>
          <w:rFonts w:eastAsia="Malgun Gothic"/>
          <w:lang w:eastAsia="ko-KR"/>
        </w:rPr>
        <w:t>For the 1</w:t>
      </w:r>
      <w:r>
        <w:rPr>
          <w:rFonts w:eastAsia="Malgun Gothic"/>
          <w:vertAlign w:val="superscript"/>
          <w:lang w:eastAsia="ko-KR"/>
        </w:rPr>
        <w:t>st</w:t>
      </w:r>
      <w:r>
        <w:rPr>
          <w:rFonts w:eastAsia="Malgun Gothic"/>
          <w:lang w:eastAsia="ko-KR"/>
        </w:rPr>
        <w:t xml:space="preserve"> proposed scheme (i.e., UE Tx power optimization of source 1 (</w:t>
      </w:r>
      <w:r w:rsidR="00D95A20">
        <w:rPr>
          <w:rFonts w:eastAsia="Malgun Gothic"/>
          <w:lang w:eastAsia="ko-KR"/>
        </w:rPr>
        <w:t>[24]</w:t>
      </w:r>
      <w:r>
        <w:rPr>
          <w:rFonts w:eastAsia="Malgun Gothic"/>
          <w:lang w:eastAsia="ko-KR"/>
        </w:rPr>
        <w:t xml:space="preserve">)), </w:t>
      </w:r>
      <w:r>
        <w:t>the summary of DL average-UPT gain and UL average-UPT gain are provided in Table 8.3.5B.3-1, where large packet size is assumed.</w:t>
      </w:r>
    </w:p>
    <w:p w14:paraId="4201BDC0" w14:textId="6884F43B" w:rsidR="005951F0" w:rsidRDefault="005951F0" w:rsidP="005951F0">
      <w:pPr>
        <w:tabs>
          <w:tab w:val="left" w:pos="0"/>
        </w:tabs>
        <w:spacing w:line="252" w:lineRule="auto"/>
        <w:contextualSpacing/>
        <w:jc w:val="both"/>
      </w:pPr>
      <w:r>
        <w:rPr>
          <w:rFonts w:eastAsia="Malgun Gothic"/>
          <w:lang w:eastAsia="ko-KR"/>
        </w:rPr>
        <w:t>For the 2</w:t>
      </w:r>
      <w:r>
        <w:rPr>
          <w:rFonts w:eastAsia="Malgun Gothic"/>
          <w:vertAlign w:val="superscript"/>
          <w:lang w:eastAsia="ko-KR"/>
        </w:rPr>
        <w:t>nd</w:t>
      </w:r>
      <w:r>
        <w:rPr>
          <w:rFonts w:eastAsia="Malgun Gothic"/>
          <w:lang w:eastAsia="ko-KR"/>
        </w:rPr>
        <w:t xml:space="preserve"> proposed scheme (i.e., different </w:t>
      </w:r>
      <w:r>
        <w:rPr>
          <w:lang w:val="en-US" w:eastAsia="zh-CN"/>
        </w:rPr>
        <w:t>UL power control parameters</w:t>
      </w:r>
      <w:r>
        <w:rPr>
          <w:rFonts w:eastAsia="Malgun Gothic"/>
          <w:lang w:eastAsia="ko-KR"/>
        </w:rPr>
        <w:t xml:space="preserve"> of source 2 (</w:t>
      </w:r>
      <w:r w:rsidR="00D95A20">
        <w:rPr>
          <w:rFonts w:eastAsia="Malgun Gothic"/>
          <w:lang w:eastAsia="ko-KR"/>
        </w:rPr>
        <w:t>[26]</w:t>
      </w:r>
      <w:r>
        <w:rPr>
          <w:rFonts w:eastAsia="Malgun Gothic"/>
          <w:lang w:eastAsia="ko-KR"/>
        </w:rPr>
        <w:t xml:space="preserve">)), </w:t>
      </w:r>
      <w:r>
        <w:t>the summary of DL average-UPT gain and UL average-UPT gain are provided in Table 8.3.5B.3-2 to Table 8.3.5B.3-5, where large packet size and small packet size are assumed.</w:t>
      </w:r>
    </w:p>
    <w:p w14:paraId="57D9497D" w14:textId="77777777" w:rsidR="005951F0" w:rsidRDefault="005951F0" w:rsidP="005951F0">
      <w:pPr>
        <w:tabs>
          <w:tab w:val="left" w:pos="0"/>
        </w:tabs>
        <w:spacing w:line="252" w:lineRule="auto"/>
        <w:contextualSpacing/>
        <w:jc w:val="both"/>
      </w:pPr>
    </w:p>
    <w:p w14:paraId="45E518FA" w14:textId="036E1624" w:rsidR="005951F0" w:rsidRDefault="005951F0" w:rsidP="005951F0">
      <w:pPr>
        <w:spacing w:after="0"/>
        <w:jc w:val="center"/>
        <w:rPr>
          <w:b/>
          <w:lang w:eastAsia="zh-CN"/>
        </w:rPr>
      </w:pPr>
      <w:r>
        <w:rPr>
          <w:b/>
        </w:rPr>
        <w:t xml:space="preserve">Table 8.3.5B.3-1: </w:t>
      </w:r>
      <w:r>
        <w:rPr>
          <w:b/>
          <w:lang w:val="en-US" w:eastAsia="zh-CN"/>
        </w:rPr>
        <w:t>UE Tx power optimization</w:t>
      </w:r>
      <w:r w:rsidR="00C56FBA">
        <w:rPr>
          <w:b/>
        </w:rPr>
        <w:t xml:space="preserve"> vs.</w:t>
      </w:r>
      <w:r w:rsidR="00C56FBA" w:rsidRPr="00C56FBA">
        <w:rPr>
          <w:b/>
          <w:lang w:val="en-US" w:eastAsia="zh-CN"/>
        </w:rPr>
        <w:t xml:space="preserve"> </w:t>
      </w:r>
      <w:r w:rsidR="00C56FBA">
        <w:rPr>
          <w:b/>
          <w:lang w:val="en-US" w:eastAsia="zh-CN"/>
        </w:rPr>
        <w:t>Dynamic TDD baseline operation</w:t>
      </w:r>
    </w:p>
    <w:p w14:paraId="00FBFD20" w14:textId="352FD431" w:rsidR="005951F0" w:rsidRDefault="005951F0" w:rsidP="005951F0">
      <w:pPr>
        <w:jc w:val="center"/>
        <w:rPr>
          <w:b/>
        </w:rPr>
      </w:pPr>
      <w:r>
        <w:rPr>
          <w:b/>
        </w:rPr>
        <w:t>(</w:t>
      </w:r>
      <w:r>
        <w:rPr>
          <w:b/>
          <w:iCs/>
          <w:lang w:val="en-US" w:eastAsia="zh-CN"/>
        </w:rPr>
        <w:t>Large Packet Size</w:t>
      </w:r>
      <w:r w:rsidR="0008680E">
        <w:rPr>
          <w:b/>
          <w:iCs/>
          <w:lang w:val="en-US" w:eastAsia="zh-CN"/>
        </w:rPr>
        <w:t xml:space="preserve"> (</w:t>
      </w:r>
      <w:r w:rsidR="0008680E" w:rsidRPr="0008680E">
        <w:rPr>
          <w:b/>
          <w:iCs/>
          <w:lang w:val="en-US" w:eastAsia="zh-CN"/>
        </w:rPr>
        <w:t>0.5Mbyte for DL and 0.125 Mbytes for UL</w:t>
      </w:r>
      <w:r w:rsidR="0008680E">
        <w:rPr>
          <w:b/>
          <w:iCs/>
          <w:lang w:val="en-US" w:eastAsia="zh-CN"/>
        </w:rPr>
        <w:t>)</w:t>
      </w:r>
      <w:r>
        <w:rPr>
          <w:b/>
          <w:iCs/>
          <w:lang w:val="en-US" w:eastAsia="zh-CN"/>
        </w:rPr>
        <w:t>, 5/10/15 dB P0 offset</w:t>
      </w:r>
      <w:r>
        <w:rPr>
          <w:b/>
        </w:rPr>
        <w:t>)</w:t>
      </w:r>
    </w:p>
    <w:tbl>
      <w:tblPr>
        <w:tblStyle w:val="a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037B1F25" w14:textId="77777777" w:rsidTr="003C3386">
        <w:trPr>
          <w:trHeight w:val="431"/>
        </w:trPr>
        <w:tc>
          <w:tcPr>
            <w:tcW w:w="2751" w:type="dxa"/>
            <w:gridSpan w:val="2"/>
          </w:tcPr>
          <w:p w14:paraId="5E2A60FB" w14:textId="77777777" w:rsidR="005951F0" w:rsidRDefault="005951F0" w:rsidP="003C3386">
            <w:pPr>
              <w:rPr>
                <w:b/>
              </w:rPr>
            </w:pPr>
          </w:p>
        </w:tc>
        <w:tc>
          <w:tcPr>
            <w:tcW w:w="2306" w:type="dxa"/>
            <w:gridSpan w:val="3"/>
            <w:vAlign w:val="center"/>
          </w:tcPr>
          <w:p w14:paraId="1AD76B68"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55403B23"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1C299D10" w14:textId="77777777" w:rsidR="005951F0" w:rsidRDefault="005951F0" w:rsidP="003C3386">
            <w:pPr>
              <w:jc w:val="center"/>
              <w:rPr>
                <w:b/>
                <w:color w:val="000000"/>
              </w:rPr>
            </w:pPr>
            <w:r>
              <w:rPr>
                <w:b/>
                <w:color w:val="000000"/>
              </w:rPr>
              <w:t>High load</w:t>
            </w:r>
          </w:p>
        </w:tc>
      </w:tr>
      <w:tr w:rsidR="005951F0" w14:paraId="3B0E1171" w14:textId="77777777" w:rsidTr="003C3386">
        <w:trPr>
          <w:trHeight w:val="431"/>
        </w:trPr>
        <w:tc>
          <w:tcPr>
            <w:tcW w:w="2751" w:type="dxa"/>
            <w:gridSpan w:val="2"/>
          </w:tcPr>
          <w:p w14:paraId="256687FD" w14:textId="77777777" w:rsidR="005951F0" w:rsidRDefault="005951F0" w:rsidP="003C3386">
            <w:pPr>
              <w:rPr>
                <w:b/>
              </w:rPr>
            </w:pPr>
          </w:p>
        </w:tc>
        <w:tc>
          <w:tcPr>
            <w:tcW w:w="2306" w:type="dxa"/>
            <w:gridSpan w:val="3"/>
            <w:vAlign w:val="center"/>
          </w:tcPr>
          <w:p w14:paraId="697BBB91" w14:textId="4F9A65FB" w:rsidR="005951F0" w:rsidRDefault="005951F0" w:rsidP="003C3386">
            <w:pPr>
              <w:jc w:val="center"/>
              <w:rPr>
                <w:b/>
                <w:color w:val="000000"/>
                <w:sz w:val="16"/>
                <w:szCs w:val="16"/>
              </w:rPr>
            </w:pPr>
            <w:r>
              <w:rPr>
                <w:b/>
                <w:bCs/>
                <w:sz w:val="16"/>
                <w:szCs w:val="16"/>
                <w:lang w:eastAsia="zh-CN"/>
              </w:rPr>
              <w:t>Source 1 (</w:t>
            </w:r>
            <w:r w:rsidR="00D95A20">
              <w:rPr>
                <w:b/>
                <w:bCs/>
                <w:sz w:val="16"/>
                <w:szCs w:val="16"/>
                <w:lang w:eastAsia="zh-CN"/>
              </w:rPr>
              <w:t>[24]</w:t>
            </w:r>
            <w:r>
              <w:rPr>
                <w:b/>
                <w:bCs/>
                <w:sz w:val="16"/>
                <w:szCs w:val="16"/>
                <w:lang w:eastAsia="zh-CN"/>
              </w:rPr>
              <w:t>)</w:t>
            </w:r>
          </w:p>
        </w:tc>
        <w:tc>
          <w:tcPr>
            <w:tcW w:w="2306" w:type="dxa"/>
            <w:gridSpan w:val="3"/>
            <w:vAlign w:val="center"/>
          </w:tcPr>
          <w:p w14:paraId="4AD78E87" w14:textId="71473342" w:rsidR="005951F0" w:rsidRDefault="005951F0" w:rsidP="003C3386">
            <w:pPr>
              <w:jc w:val="center"/>
              <w:rPr>
                <w:b/>
                <w:color w:val="000000"/>
                <w:sz w:val="16"/>
                <w:szCs w:val="16"/>
              </w:rPr>
            </w:pPr>
            <w:r>
              <w:rPr>
                <w:b/>
                <w:bCs/>
                <w:sz w:val="16"/>
                <w:szCs w:val="16"/>
                <w:lang w:eastAsia="zh-CN"/>
              </w:rPr>
              <w:t>Source 1 (</w:t>
            </w:r>
            <w:r w:rsidR="00D95A20">
              <w:rPr>
                <w:b/>
                <w:bCs/>
                <w:sz w:val="16"/>
                <w:szCs w:val="16"/>
                <w:lang w:eastAsia="zh-CN"/>
              </w:rPr>
              <w:t>[24]</w:t>
            </w:r>
            <w:r>
              <w:rPr>
                <w:b/>
                <w:bCs/>
                <w:sz w:val="16"/>
                <w:szCs w:val="16"/>
                <w:lang w:eastAsia="zh-CN"/>
              </w:rPr>
              <w:t>)</w:t>
            </w:r>
          </w:p>
        </w:tc>
        <w:tc>
          <w:tcPr>
            <w:tcW w:w="2306" w:type="dxa"/>
            <w:gridSpan w:val="3"/>
            <w:vAlign w:val="center"/>
          </w:tcPr>
          <w:p w14:paraId="4A83BD9D" w14:textId="53866C74" w:rsidR="005951F0" w:rsidRDefault="005951F0" w:rsidP="003C3386">
            <w:pPr>
              <w:jc w:val="center"/>
              <w:rPr>
                <w:b/>
                <w:color w:val="000000"/>
                <w:sz w:val="16"/>
                <w:szCs w:val="16"/>
              </w:rPr>
            </w:pPr>
            <w:r>
              <w:rPr>
                <w:b/>
                <w:bCs/>
                <w:sz w:val="16"/>
                <w:szCs w:val="16"/>
                <w:lang w:eastAsia="zh-CN"/>
              </w:rPr>
              <w:t>Source 1 (</w:t>
            </w:r>
            <w:r w:rsidR="00D95A20">
              <w:rPr>
                <w:b/>
                <w:bCs/>
                <w:sz w:val="16"/>
                <w:szCs w:val="16"/>
                <w:lang w:eastAsia="zh-CN"/>
              </w:rPr>
              <w:t>[24]</w:t>
            </w:r>
            <w:r>
              <w:rPr>
                <w:b/>
                <w:bCs/>
                <w:sz w:val="16"/>
                <w:szCs w:val="16"/>
                <w:lang w:eastAsia="zh-CN"/>
              </w:rPr>
              <w:t>)</w:t>
            </w:r>
          </w:p>
        </w:tc>
      </w:tr>
      <w:tr w:rsidR="005951F0" w14:paraId="5D98B84A" w14:textId="77777777" w:rsidTr="003C3386">
        <w:trPr>
          <w:trHeight w:val="431"/>
        </w:trPr>
        <w:tc>
          <w:tcPr>
            <w:tcW w:w="2751" w:type="dxa"/>
            <w:gridSpan w:val="2"/>
          </w:tcPr>
          <w:p w14:paraId="25BFFAFD" w14:textId="77777777" w:rsidR="005951F0" w:rsidRDefault="005951F0" w:rsidP="003C3386">
            <w:pPr>
              <w:rPr>
                <w:b/>
              </w:rPr>
            </w:pPr>
          </w:p>
        </w:tc>
        <w:tc>
          <w:tcPr>
            <w:tcW w:w="768" w:type="dxa"/>
            <w:vAlign w:val="center"/>
          </w:tcPr>
          <w:p w14:paraId="510C74B5" w14:textId="7777777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 xml:space="preserve"> </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9" w:type="dxa"/>
            <w:vAlign w:val="center"/>
          </w:tcPr>
          <w:p w14:paraId="65E61174" w14:textId="77777777" w:rsidR="005951F0" w:rsidRDefault="005951F0" w:rsidP="003C3386">
            <w:pPr>
              <w:jc w:val="center"/>
              <w:rPr>
                <w:b/>
                <w:color w:val="000000"/>
                <w:sz w:val="16"/>
                <w:szCs w:val="16"/>
              </w:rPr>
            </w:pPr>
            <w:r>
              <w:rPr>
                <w:rFonts w:eastAsia="Malgun Gothic"/>
                <w:b/>
                <w:color w:val="000000"/>
                <w:sz w:val="16"/>
                <w:szCs w:val="16"/>
                <w:lang w:eastAsia="ko-KR"/>
              </w:rPr>
              <w:t xml:space="preserve">10 dB </w:t>
            </w:r>
            <w:r>
              <w:rPr>
                <w:b/>
                <w:iCs/>
                <w:sz w:val="16"/>
                <w:szCs w:val="16"/>
                <w:lang w:val="en-US" w:eastAsia="zh-CN"/>
              </w:rPr>
              <w:t>P0 offset</w:t>
            </w:r>
          </w:p>
        </w:tc>
        <w:tc>
          <w:tcPr>
            <w:tcW w:w="769" w:type="dxa"/>
            <w:vAlign w:val="center"/>
          </w:tcPr>
          <w:p w14:paraId="463876D7" w14:textId="77777777" w:rsidR="005951F0" w:rsidRDefault="005951F0" w:rsidP="003C3386">
            <w:pPr>
              <w:jc w:val="center"/>
              <w:rPr>
                <w:b/>
                <w:color w:val="000000"/>
                <w:sz w:val="16"/>
                <w:szCs w:val="16"/>
              </w:rPr>
            </w:pPr>
            <w:r>
              <w:rPr>
                <w:rFonts w:eastAsia="Malgun Gothic"/>
                <w:b/>
                <w:color w:val="000000"/>
                <w:sz w:val="16"/>
                <w:szCs w:val="16"/>
                <w:lang w:eastAsia="ko-KR"/>
              </w:rPr>
              <w:t>1</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8" w:type="dxa"/>
            <w:vAlign w:val="center"/>
          </w:tcPr>
          <w:p w14:paraId="7F33FEED" w14:textId="77777777" w:rsidR="005951F0" w:rsidRDefault="005951F0" w:rsidP="003C3386">
            <w:pPr>
              <w:jc w:val="center"/>
              <w:rPr>
                <w:b/>
                <w:color w:val="000000"/>
                <w:sz w:val="16"/>
                <w:szCs w:val="16"/>
              </w:rPr>
            </w:pPr>
            <w:r>
              <w:rPr>
                <w:rFonts w:eastAsia="Malgun Gothic"/>
                <w:b/>
                <w:color w:val="000000"/>
                <w:sz w:val="16"/>
                <w:szCs w:val="16"/>
                <w:lang w:eastAsia="ko-KR"/>
              </w:rPr>
              <w:t xml:space="preserve"> </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9" w:type="dxa"/>
            <w:vAlign w:val="center"/>
          </w:tcPr>
          <w:p w14:paraId="08C7CEB9" w14:textId="77777777" w:rsidR="005951F0" w:rsidRDefault="005951F0" w:rsidP="003C3386">
            <w:pPr>
              <w:jc w:val="center"/>
              <w:rPr>
                <w:b/>
                <w:color w:val="000000"/>
                <w:sz w:val="16"/>
                <w:szCs w:val="16"/>
              </w:rPr>
            </w:pPr>
            <w:r>
              <w:rPr>
                <w:rFonts w:eastAsia="Malgun Gothic"/>
                <w:b/>
                <w:color w:val="000000"/>
                <w:sz w:val="16"/>
                <w:szCs w:val="16"/>
                <w:lang w:eastAsia="ko-KR"/>
              </w:rPr>
              <w:t xml:space="preserve">10 dB </w:t>
            </w:r>
            <w:r>
              <w:rPr>
                <w:b/>
                <w:iCs/>
                <w:sz w:val="16"/>
                <w:szCs w:val="16"/>
                <w:lang w:val="en-US" w:eastAsia="zh-CN"/>
              </w:rPr>
              <w:t>P0 offset</w:t>
            </w:r>
          </w:p>
        </w:tc>
        <w:tc>
          <w:tcPr>
            <w:tcW w:w="769" w:type="dxa"/>
            <w:vAlign w:val="center"/>
          </w:tcPr>
          <w:p w14:paraId="74525629" w14:textId="77777777" w:rsidR="005951F0" w:rsidRDefault="005951F0" w:rsidP="003C3386">
            <w:pPr>
              <w:jc w:val="center"/>
              <w:rPr>
                <w:b/>
                <w:color w:val="000000"/>
                <w:sz w:val="16"/>
                <w:szCs w:val="16"/>
              </w:rPr>
            </w:pPr>
            <w:r>
              <w:rPr>
                <w:rFonts w:eastAsia="Malgun Gothic"/>
                <w:b/>
                <w:color w:val="000000"/>
                <w:sz w:val="16"/>
                <w:szCs w:val="16"/>
                <w:lang w:eastAsia="ko-KR"/>
              </w:rPr>
              <w:t>1</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8" w:type="dxa"/>
            <w:vAlign w:val="center"/>
          </w:tcPr>
          <w:p w14:paraId="15C063A0" w14:textId="77777777" w:rsidR="005951F0" w:rsidRDefault="005951F0" w:rsidP="003C3386">
            <w:pPr>
              <w:jc w:val="center"/>
              <w:rPr>
                <w:b/>
                <w:color w:val="000000"/>
                <w:sz w:val="16"/>
                <w:szCs w:val="16"/>
              </w:rPr>
            </w:pPr>
            <w:r>
              <w:rPr>
                <w:rFonts w:eastAsia="Malgun Gothic"/>
                <w:b/>
                <w:color w:val="000000"/>
                <w:sz w:val="16"/>
                <w:szCs w:val="16"/>
                <w:lang w:eastAsia="ko-KR"/>
              </w:rPr>
              <w:t xml:space="preserve"> </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9" w:type="dxa"/>
            <w:vAlign w:val="center"/>
          </w:tcPr>
          <w:p w14:paraId="10BAA700" w14:textId="77777777" w:rsidR="005951F0" w:rsidRDefault="005951F0" w:rsidP="003C3386">
            <w:pPr>
              <w:jc w:val="center"/>
              <w:rPr>
                <w:b/>
                <w:color w:val="000000"/>
                <w:sz w:val="16"/>
                <w:szCs w:val="16"/>
              </w:rPr>
            </w:pPr>
            <w:r>
              <w:rPr>
                <w:rFonts w:eastAsia="Malgun Gothic"/>
                <w:b/>
                <w:color w:val="000000"/>
                <w:sz w:val="16"/>
                <w:szCs w:val="16"/>
                <w:lang w:eastAsia="ko-KR"/>
              </w:rPr>
              <w:t xml:space="preserve">10 dB </w:t>
            </w:r>
            <w:r>
              <w:rPr>
                <w:b/>
                <w:iCs/>
                <w:sz w:val="16"/>
                <w:szCs w:val="16"/>
                <w:lang w:val="en-US" w:eastAsia="zh-CN"/>
              </w:rPr>
              <w:t>P0 offset</w:t>
            </w:r>
          </w:p>
        </w:tc>
        <w:tc>
          <w:tcPr>
            <w:tcW w:w="769" w:type="dxa"/>
            <w:vAlign w:val="center"/>
          </w:tcPr>
          <w:p w14:paraId="63A5757A" w14:textId="77777777" w:rsidR="005951F0" w:rsidRDefault="005951F0" w:rsidP="003C3386">
            <w:pPr>
              <w:jc w:val="center"/>
              <w:rPr>
                <w:b/>
                <w:color w:val="000000"/>
                <w:sz w:val="16"/>
                <w:szCs w:val="16"/>
              </w:rPr>
            </w:pPr>
            <w:r>
              <w:rPr>
                <w:rFonts w:eastAsia="Malgun Gothic"/>
                <w:b/>
                <w:color w:val="000000"/>
                <w:sz w:val="16"/>
                <w:szCs w:val="16"/>
                <w:lang w:eastAsia="ko-KR"/>
              </w:rPr>
              <w:t>1</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r>
      <w:tr w:rsidR="005951F0" w14:paraId="1893B21D" w14:textId="77777777" w:rsidTr="003C3386">
        <w:trPr>
          <w:trHeight w:val="1111"/>
        </w:trPr>
        <w:tc>
          <w:tcPr>
            <w:tcW w:w="1724" w:type="dxa"/>
          </w:tcPr>
          <w:p w14:paraId="46E2C919"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549923C" w14:textId="77777777" w:rsidR="005951F0" w:rsidRDefault="005951F0" w:rsidP="003C3386">
            <w:pPr>
              <w:rPr>
                <w:b/>
                <w:bCs/>
                <w:sz w:val="16"/>
                <w:szCs w:val="16"/>
              </w:rPr>
            </w:pPr>
            <w:r>
              <w:rPr>
                <w:b/>
                <w:bCs/>
                <w:sz w:val="16"/>
                <w:szCs w:val="16"/>
              </w:rPr>
              <w:t>Mean</w:t>
            </w:r>
          </w:p>
          <w:p w14:paraId="727BCC94" w14:textId="77777777" w:rsidR="005951F0" w:rsidRDefault="005951F0" w:rsidP="003C3386">
            <w:pPr>
              <w:rPr>
                <w:b/>
                <w:sz w:val="16"/>
                <w:szCs w:val="16"/>
              </w:rPr>
            </w:pPr>
            <w:r>
              <w:rPr>
                <w:b/>
                <w:bCs/>
                <w:sz w:val="16"/>
                <w:szCs w:val="16"/>
              </w:rPr>
              <w:t>5%</w:t>
            </w:r>
          </w:p>
          <w:p w14:paraId="1264403B" w14:textId="77777777" w:rsidR="005951F0" w:rsidRDefault="005951F0" w:rsidP="003C3386">
            <w:pPr>
              <w:rPr>
                <w:b/>
                <w:sz w:val="16"/>
                <w:szCs w:val="16"/>
              </w:rPr>
            </w:pPr>
            <w:r>
              <w:rPr>
                <w:b/>
                <w:bCs/>
                <w:sz w:val="16"/>
                <w:szCs w:val="16"/>
              </w:rPr>
              <w:t>50%</w:t>
            </w:r>
          </w:p>
        </w:tc>
        <w:tc>
          <w:tcPr>
            <w:tcW w:w="768" w:type="dxa"/>
          </w:tcPr>
          <w:p w14:paraId="2B00D1A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-0.02%</w:t>
            </w:r>
          </w:p>
          <w:p w14:paraId="5977D2AD"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64DA1CF9"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1E966C6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-0.20%</w:t>
            </w:r>
          </w:p>
          <w:p w14:paraId="0BC96D2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-6.59%</w:t>
            </w:r>
          </w:p>
          <w:p w14:paraId="496C704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-0.15%</w:t>
            </w:r>
          </w:p>
        </w:tc>
        <w:tc>
          <w:tcPr>
            <w:tcW w:w="769" w:type="dxa"/>
          </w:tcPr>
          <w:p w14:paraId="601CB6E6"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-0.17%</w:t>
            </w:r>
          </w:p>
          <w:p w14:paraId="48A18499"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-1.97%</w:t>
            </w:r>
          </w:p>
          <w:p w14:paraId="7768C2C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-0.37%</w:t>
            </w:r>
          </w:p>
        </w:tc>
        <w:tc>
          <w:tcPr>
            <w:tcW w:w="768" w:type="dxa"/>
          </w:tcPr>
          <w:p w14:paraId="0904A33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-0.03%</w:t>
            </w:r>
          </w:p>
          <w:p w14:paraId="11F6F9F5"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4ADFF895"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0D503809"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-0.29%</w:t>
            </w:r>
          </w:p>
          <w:p w14:paraId="598264D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-5.85%</w:t>
            </w:r>
          </w:p>
          <w:p w14:paraId="7A62A4ED"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-0.15%</w:t>
            </w:r>
          </w:p>
        </w:tc>
        <w:tc>
          <w:tcPr>
            <w:tcW w:w="769" w:type="dxa"/>
          </w:tcPr>
          <w:p w14:paraId="355E13B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-0.23%</w:t>
            </w:r>
          </w:p>
          <w:p w14:paraId="7527BBAE"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-4.68%</w:t>
            </w:r>
          </w:p>
          <w:p w14:paraId="1057FEBF"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-0.47%</w:t>
            </w:r>
          </w:p>
        </w:tc>
        <w:tc>
          <w:tcPr>
            <w:tcW w:w="768" w:type="dxa"/>
          </w:tcPr>
          <w:p w14:paraId="1AD494A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-0.03%</w:t>
            </w:r>
          </w:p>
          <w:p w14:paraId="68582F3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1A179185"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1536549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-0.31%</w:t>
            </w:r>
          </w:p>
          <w:p w14:paraId="6056E975"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-4.36%</w:t>
            </w:r>
          </w:p>
          <w:p w14:paraId="014722D9"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-0.15%</w:t>
            </w:r>
          </w:p>
        </w:tc>
        <w:tc>
          <w:tcPr>
            <w:tcW w:w="769" w:type="dxa"/>
          </w:tcPr>
          <w:p w14:paraId="21107D2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109F16D8"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-6.16%</w:t>
            </w:r>
          </w:p>
          <w:p w14:paraId="423C263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-0.32%</w:t>
            </w:r>
          </w:p>
        </w:tc>
      </w:tr>
      <w:tr w:rsidR="005951F0" w14:paraId="3210529A" w14:textId="77777777" w:rsidTr="003C3386">
        <w:trPr>
          <w:trHeight w:val="1111"/>
        </w:trPr>
        <w:tc>
          <w:tcPr>
            <w:tcW w:w="1724" w:type="dxa"/>
          </w:tcPr>
          <w:p w14:paraId="7524CA50"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1F725FB7" w14:textId="77777777" w:rsidR="005951F0" w:rsidRDefault="005951F0" w:rsidP="003C3386">
            <w:pPr>
              <w:rPr>
                <w:b/>
                <w:bCs/>
                <w:sz w:val="16"/>
                <w:szCs w:val="16"/>
              </w:rPr>
            </w:pPr>
            <w:r>
              <w:rPr>
                <w:b/>
                <w:bCs/>
                <w:sz w:val="16"/>
                <w:szCs w:val="16"/>
              </w:rPr>
              <w:t>Mean</w:t>
            </w:r>
          </w:p>
          <w:p w14:paraId="01CEC4AE" w14:textId="77777777" w:rsidR="005951F0" w:rsidRDefault="005951F0" w:rsidP="003C3386">
            <w:pPr>
              <w:rPr>
                <w:b/>
                <w:sz w:val="16"/>
                <w:szCs w:val="16"/>
              </w:rPr>
            </w:pPr>
            <w:r>
              <w:rPr>
                <w:b/>
                <w:bCs/>
                <w:sz w:val="16"/>
                <w:szCs w:val="16"/>
              </w:rPr>
              <w:t>5%</w:t>
            </w:r>
          </w:p>
          <w:p w14:paraId="745BE87A" w14:textId="77777777" w:rsidR="005951F0" w:rsidRDefault="005951F0" w:rsidP="003C3386">
            <w:pPr>
              <w:rPr>
                <w:b/>
                <w:bCs/>
                <w:sz w:val="16"/>
                <w:szCs w:val="16"/>
              </w:rPr>
            </w:pPr>
            <w:r>
              <w:rPr>
                <w:b/>
                <w:bCs/>
                <w:sz w:val="16"/>
                <w:szCs w:val="16"/>
              </w:rPr>
              <w:t>50%</w:t>
            </w:r>
          </w:p>
        </w:tc>
        <w:tc>
          <w:tcPr>
            <w:tcW w:w="768" w:type="dxa"/>
          </w:tcPr>
          <w:p w14:paraId="04F2830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-0.03%</w:t>
            </w:r>
          </w:p>
          <w:p w14:paraId="6699E4A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38E4F810"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-0.01%</w:t>
            </w:r>
          </w:p>
        </w:tc>
        <w:tc>
          <w:tcPr>
            <w:tcW w:w="769" w:type="dxa"/>
          </w:tcPr>
          <w:p w14:paraId="430D562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-2.11%</w:t>
            </w:r>
          </w:p>
          <w:p w14:paraId="71AEF5EC"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-1.92%</w:t>
            </w:r>
          </w:p>
          <w:p w14:paraId="601D642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-3.55%</w:t>
            </w:r>
          </w:p>
        </w:tc>
        <w:tc>
          <w:tcPr>
            <w:tcW w:w="769" w:type="dxa"/>
          </w:tcPr>
          <w:p w14:paraId="629925E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-2.97%</w:t>
            </w:r>
          </w:p>
          <w:p w14:paraId="284F1B88"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-3.91%</w:t>
            </w:r>
          </w:p>
          <w:p w14:paraId="7DDFEE5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-2.69%</w:t>
            </w:r>
          </w:p>
        </w:tc>
        <w:tc>
          <w:tcPr>
            <w:tcW w:w="768" w:type="dxa"/>
          </w:tcPr>
          <w:p w14:paraId="12C894A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-0.04%</w:t>
            </w:r>
          </w:p>
          <w:p w14:paraId="33FC3C2A"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6E9CDB2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-0.01%</w:t>
            </w:r>
          </w:p>
        </w:tc>
        <w:tc>
          <w:tcPr>
            <w:tcW w:w="769" w:type="dxa"/>
          </w:tcPr>
          <w:p w14:paraId="128FE3A6"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-2.78%</w:t>
            </w:r>
          </w:p>
          <w:p w14:paraId="351D1C9D"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-5.85%</w:t>
            </w:r>
          </w:p>
          <w:p w14:paraId="38DF8D8D"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-4.36%</w:t>
            </w:r>
          </w:p>
        </w:tc>
        <w:tc>
          <w:tcPr>
            <w:tcW w:w="769" w:type="dxa"/>
          </w:tcPr>
          <w:p w14:paraId="73461DE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-4.14%</w:t>
            </w:r>
          </w:p>
          <w:p w14:paraId="63F541C3"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-10.18%</w:t>
            </w:r>
          </w:p>
          <w:p w14:paraId="52E8CDF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-2.20%</w:t>
            </w:r>
          </w:p>
        </w:tc>
        <w:tc>
          <w:tcPr>
            <w:tcW w:w="768" w:type="dxa"/>
          </w:tcPr>
          <w:p w14:paraId="4831C3A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-0.04%</w:t>
            </w:r>
          </w:p>
          <w:p w14:paraId="382B0E5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66D12BEA"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-0.01%</w:t>
            </w:r>
          </w:p>
        </w:tc>
        <w:tc>
          <w:tcPr>
            <w:tcW w:w="769" w:type="dxa"/>
          </w:tcPr>
          <w:p w14:paraId="018E9ED5"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-2.71%</w:t>
            </w:r>
          </w:p>
          <w:p w14:paraId="576FF74B"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-3.83%</w:t>
            </w:r>
          </w:p>
          <w:p w14:paraId="7D6ECEA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-4.02%</w:t>
            </w:r>
          </w:p>
        </w:tc>
        <w:tc>
          <w:tcPr>
            <w:tcW w:w="769" w:type="dxa"/>
          </w:tcPr>
          <w:p w14:paraId="1EFA391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-5.10%</w:t>
            </w:r>
          </w:p>
          <w:p w14:paraId="006C8378"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-8.61%</w:t>
            </w:r>
          </w:p>
          <w:p w14:paraId="5DFC45D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-4.41%</w:t>
            </w:r>
          </w:p>
        </w:tc>
      </w:tr>
      <w:tr w:rsidR="005951F0" w14:paraId="3A1417B8" w14:textId="77777777" w:rsidTr="003C3386">
        <w:trPr>
          <w:trHeight w:val="1111"/>
        </w:trPr>
        <w:tc>
          <w:tcPr>
            <w:tcW w:w="1724" w:type="dxa"/>
          </w:tcPr>
          <w:p w14:paraId="373DA8CD"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5381858E" w14:textId="77777777" w:rsidR="005951F0" w:rsidRDefault="005951F0" w:rsidP="003C3386">
            <w:pPr>
              <w:rPr>
                <w:b/>
                <w:bCs/>
                <w:sz w:val="16"/>
                <w:szCs w:val="16"/>
              </w:rPr>
            </w:pPr>
            <w:r>
              <w:rPr>
                <w:b/>
                <w:bCs/>
                <w:sz w:val="16"/>
                <w:szCs w:val="16"/>
              </w:rPr>
              <w:t>Mean</w:t>
            </w:r>
          </w:p>
          <w:p w14:paraId="2AED848F" w14:textId="77777777" w:rsidR="005951F0" w:rsidRDefault="005951F0" w:rsidP="003C3386">
            <w:pPr>
              <w:rPr>
                <w:b/>
                <w:sz w:val="16"/>
                <w:szCs w:val="16"/>
              </w:rPr>
            </w:pPr>
            <w:r>
              <w:rPr>
                <w:b/>
                <w:bCs/>
                <w:sz w:val="16"/>
                <w:szCs w:val="16"/>
              </w:rPr>
              <w:t>5%</w:t>
            </w:r>
          </w:p>
          <w:p w14:paraId="750331F8" w14:textId="77777777" w:rsidR="005951F0" w:rsidRDefault="005951F0" w:rsidP="003C3386">
            <w:pPr>
              <w:rPr>
                <w:b/>
                <w:sz w:val="16"/>
                <w:szCs w:val="16"/>
              </w:rPr>
            </w:pPr>
            <w:r>
              <w:rPr>
                <w:b/>
                <w:bCs/>
                <w:sz w:val="16"/>
                <w:szCs w:val="16"/>
              </w:rPr>
              <w:t>50%</w:t>
            </w:r>
          </w:p>
        </w:tc>
        <w:tc>
          <w:tcPr>
            <w:tcW w:w="768" w:type="dxa"/>
          </w:tcPr>
          <w:p w14:paraId="16A0F700"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0.06%</w:t>
            </w:r>
          </w:p>
          <w:p w14:paraId="383070E0"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35670BDB"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4D3E992A"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-0.04%</w:t>
            </w:r>
          </w:p>
          <w:p w14:paraId="7586BA78"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-7.43%</w:t>
            </w:r>
          </w:p>
          <w:p w14:paraId="4CAC821B"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-0.94%</w:t>
            </w:r>
          </w:p>
        </w:tc>
        <w:tc>
          <w:tcPr>
            <w:tcW w:w="769" w:type="dxa"/>
          </w:tcPr>
          <w:p w14:paraId="11083109"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0.26%</w:t>
            </w:r>
          </w:p>
          <w:p w14:paraId="024DD6FA"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3.82%</w:t>
            </w:r>
          </w:p>
          <w:p w14:paraId="7F3CEAD7"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1.07%</w:t>
            </w:r>
          </w:p>
        </w:tc>
        <w:tc>
          <w:tcPr>
            <w:tcW w:w="768" w:type="dxa"/>
          </w:tcPr>
          <w:p w14:paraId="5F0A38E3"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0.06%</w:t>
            </w:r>
          </w:p>
          <w:p w14:paraId="263533E8"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62152425"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6018899D"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-0.18%</w:t>
            </w:r>
          </w:p>
          <w:p w14:paraId="286434A3"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-0.13%</w:t>
            </w:r>
          </w:p>
          <w:p w14:paraId="27441A92"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-2.15%</w:t>
            </w:r>
          </w:p>
        </w:tc>
        <w:tc>
          <w:tcPr>
            <w:tcW w:w="769" w:type="dxa"/>
          </w:tcPr>
          <w:p w14:paraId="7ABC2635"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-0.18%</w:t>
            </w:r>
          </w:p>
          <w:p w14:paraId="1F12B0EC"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6.26%</w:t>
            </w:r>
          </w:p>
          <w:p w14:paraId="2B1A1657"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0.63%</w:t>
            </w:r>
          </w:p>
        </w:tc>
        <w:tc>
          <w:tcPr>
            <w:tcW w:w="768" w:type="dxa"/>
          </w:tcPr>
          <w:p w14:paraId="22D7E1D2"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0.06%</w:t>
            </w:r>
          </w:p>
          <w:p w14:paraId="4EFF0370"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2833CAD6"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65F943D7"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0.19%</w:t>
            </w:r>
          </w:p>
          <w:p w14:paraId="26AC6F9D"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-1.58%</w:t>
            </w:r>
          </w:p>
          <w:p w14:paraId="4042B214"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-0.71%</w:t>
            </w:r>
          </w:p>
        </w:tc>
        <w:tc>
          <w:tcPr>
            <w:tcW w:w="769" w:type="dxa"/>
          </w:tcPr>
          <w:p w14:paraId="59B66D26"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-0.17%</w:t>
            </w:r>
          </w:p>
          <w:p w14:paraId="46863A5F"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6.70%</w:t>
            </w:r>
          </w:p>
          <w:p w14:paraId="267A3A1C"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1.99%</w:t>
            </w:r>
          </w:p>
        </w:tc>
      </w:tr>
      <w:tr w:rsidR="005951F0" w14:paraId="1AD1CADB" w14:textId="77777777" w:rsidTr="003C3386">
        <w:trPr>
          <w:trHeight w:val="1112"/>
        </w:trPr>
        <w:tc>
          <w:tcPr>
            <w:tcW w:w="1724" w:type="dxa"/>
          </w:tcPr>
          <w:p w14:paraId="2FDEB5A0"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0DEA956B" w14:textId="77777777" w:rsidR="005951F0" w:rsidRDefault="005951F0" w:rsidP="003C3386">
            <w:pPr>
              <w:rPr>
                <w:b/>
                <w:bCs/>
                <w:sz w:val="16"/>
                <w:szCs w:val="16"/>
              </w:rPr>
            </w:pPr>
            <w:r>
              <w:rPr>
                <w:b/>
                <w:bCs/>
                <w:sz w:val="16"/>
                <w:szCs w:val="16"/>
              </w:rPr>
              <w:t>Mean</w:t>
            </w:r>
          </w:p>
          <w:p w14:paraId="7B72D8A0" w14:textId="77777777" w:rsidR="005951F0" w:rsidRDefault="005951F0" w:rsidP="003C3386">
            <w:pPr>
              <w:rPr>
                <w:b/>
                <w:sz w:val="16"/>
                <w:szCs w:val="16"/>
              </w:rPr>
            </w:pPr>
            <w:r>
              <w:rPr>
                <w:b/>
                <w:bCs/>
                <w:sz w:val="16"/>
                <w:szCs w:val="16"/>
              </w:rPr>
              <w:t>5%</w:t>
            </w:r>
          </w:p>
          <w:p w14:paraId="7FED5926" w14:textId="77777777" w:rsidR="005951F0" w:rsidRDefault="005951F0" w:rsidP="003C3386">
            <w:pPr>
              <w:rPr>
                <w:b/>
                <w:bCs/>
                <w:sz w:val="16"/>
                <w:szCs w:val="16"/>
              </w:rPr>
            </w:pPr>
            <w:r>
              <w:rPr>
                <w:b/>
                <w:bCs/>
                <w:sz w:val="16"/>
                <w:szCs w:val="16"/>
              </w:rPr>
              <w:t>50%</w:t>
            </w:r>
          </w:p>
        </w:tc>
        <w:tc>
          <w:tcPr>
            <w:tcW w:w="768" w:type="dxa"/>
          </w:tcPr>
          <w:p w14:paraId="4F81FDB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33.96%</w:t>
            </w:r>
          </w:p>
          <w:p w14:paraId="48EF3982"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34.43%</w:t>
            </w:r>
          </w:p>
          <w:p w14:paraId="1C7E1CE0"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44.95%</w:t>
            </w:r>
          </w:p>
        </w:tc>
        <w:tc>
          <w:tcPr>
            <w:tcW w:w="769" w:type="dxa"/>
          </w:tcPr>
          <w:p w14:paraId="2D267F6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56.07%</w:t>
            </w:r>
          </w:p>
          <w:p w14:paraId="38F1D3C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40.59%</w:t>
            </w:r>
          </w:p>
          <w:p w14:paraId="305658D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54.11%</w:t>
            </w:r>
          </w:p>
        </w:tc>
        <w:tc>
          <w:tcPr>
            <w:tcW w:w="769" w:type="dxa"/>
          </w:tcPr>
          <w:p w14:paraId="7B9A873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40.24%</w:t>
            </w:r>
          </w:p>
          <w:p w14:paraId="72415C42"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15.13%</w:t>
            </w:r>
          </w:p>
          <w:p w14:paraId="507D3AC0"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35.94%</w:t>
            </w:r>
          </w:p>
        </w:tc>
        <w:tc>
          <w:tcPr>
            <w:tcW w:w="768" w:type="dxa"/>
          </w:tcPr>
          <w:p w14:paraId="6F43AB7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34.68%</w:t>
            </w:r>
          </w:p>
          <w:p w14:paraId="12150A2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34.50%</w:t>
            </w:r>
          </w:p>
          <w:p w14:paraId="4C328C66"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44.97%</w:t>
            </w:r>
          </w:p>
        </w:tc>
        <w:tc>
          <w:tcPr>
            <w:tcW w:w="769" w:type="dxa"/>
          </w:tcPr>
          <w:p w14:paraId="4A40FAE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58.98%</w:t>
            </w:r>
          </w:p>
          <w:p w14:paraId="39E70FB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40.83%</w:t>
            </w:r>
          </w:p>
          <w:p w14:paraId="7052D37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58.44%</w:t>
            </w:r>
          </w:p>
        </w:tc>
        <w:tc>
          <w:tcPr>
            <w:tcW w:w="769" w:type="dxa"/>
          </w:tcPr>
          <w:p w14:paraId="3487835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39.28%</w:t>
            </w:r>
          </w:p>
          <w:p w14:paraId="4DC5F42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17.91%</w:t>
            </w:r>
          </w:p>
          <w:p w14:paraId="3E3520D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37.75%</w:t>
            </w:r>
          </w:p>
        </w:tc>
        <w:tc>
          <w:tcPr>
            <w:tcW w:w="768" w:type="dxa"/>
          </w:tcPr>
          <w:p w14:paraId="17399E5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34.68%</w:t>
            </w:r>
          </w:p>
          <w:p w14:paraId="187B4479"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34.50%</w:t>
            </w:r>
          </w:p>
          <w:p w14:paraId="4BFE8E8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44.97%</w:t>
            </w:r>
          </w:p>
        </w:tc>
        <w:tc>
          <w:tcPr>
            <w:tcW w:w="769" w:type="dxa"/>
          </w:tcPr>
          <w:p w14:paraId="7FAEB03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58.33%</w:t>
            </w:r>
          </w:p>
          <w:p w14:paraId="6BAA889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40.59%</w:t>
            </w:r>
          </w:p>
          <w:p w14:paraId="0846F0A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55.93%</w:t>
            </w:r>
          </w:p>
        </w:tc>
        <w:tc>
          <w:tcPr>
            <w:tcW w:w="769" w:type="dxa"/>
          </w:tcPr>
          <w:p w14:paraId="248A405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38.74%</w:t>
            </w:r>
          </w:p>
          <w:p w14:paraId="66D3C42A"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12.16%</w:t>
            </w:r>
          </w:p>
          <w:p w14:paraId="651968A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35.94%</w:t>
            </w:r>
          </w:p>
        </w:tc>
      </w:tr>
    </w:tbl>
    <w:p w14:paraId="7D5FFFC2" w14:textId="66FB732F" w:rsidR="005951F0" w:rsidRDefault="005951F0" w:rsidP="005951F0">
      <w:pPr>
        <w:rPr>
          <w:lang w:eastAsia="zh-CN"/>
        </w:rPr>
      </w:pPr>
      <w:r>
        <w:rPr>
          <w:lang w:eastAsia="zh-CN"/>
        </w:rPr>
        <w:t xml:space="preserve">Note: In evaluation of </w:t>
      </w:r>
      <w:r>
        <w:rPr>
          <w:rFonts w:eastAsia="Malgun Gothic"/>
          <w:color w:val="000000"/>
          <w:lang w:eastAsia="ko-KR"/>
        </w:rPr>
        <w:t>Source 1 (</w:t>
      </w:r>
      <w:r w:rsidR="00D95A20">
        <w:rPr>
          <w:lang w:eastAsia="zh-CN"/>
        </w:rPr>
        <w:t>[24]</w:t>
      </w:r>
      <w:r>
        <w:rPr>
          <w:rFonts w:eastAsia="Malgun Gothic"/>
          <w:color w:val="000000"/>
          <w:lang w:eastAsia="ko-KR"/>
        </w:rPr>
        <w:t>)</w:t>
      </w:r>
      <w:r>
        <w:rPr>
          <w:lang w:eastAsia="zh-CN"/>
        </w:rPr>
        <w:t>, FR1 2-layer Scenario B is assumed.</w:t>
      </w:r>
    </w:p>
    <w:p w14:paraId="66E3AB43" w14:textId="77777777" w:rsidR="005951F0" w:rsidRDefault="005951F0" w:rsidP="005951F0">
      <w:pPr>
        <w:tabs>
          <w:tab w:val="left" w:pos="0"/>
        </w:tabs>
        <w:spacing w:line="252" w:lineRule="auto"/>
        <w:contextualSpacing/>
        <w:jc w:val="both"/>
      </w:pPr>
    </w:p>
    <w:p w14:paraId="472E17DC" w14:textId="685AAF02" w:rsidR="005951F0" w:rsidRDefault="005951F0" w:rsidP="005951F0">
      <w:pPr>
        <w:spacing w:after="0"/>
        <w:jc w:val="center"/>
        <w:rPr>
          <w:b/>
          <w:lang w:eastAsia="zh-CN"/>
        </w:rPr>
      </w:pPr>
      <w:r>
        <w:rPr>
          <w:b/>
        </w:rPr>
        <w:t xml:space="preserve">Table 8.3.5B.3-2: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4E5629B0" w14:textId="3079C89B" w:rsidR="005951F0" w:rsidRDefault="005951F0" w:rsidP="005951F0">
      <w:pPr>
        <w:jc w:val="center"/>
      </w:pPr>
      <w:r>
        <w:rPr>
          <w:b/>
        </w:rPr>
        <w:t>(</w:t>
      </w:r>
      <w:r>
        <w:rPr>
          <w:b/>
          <w:iCs/>
          <w:lang w:val="en-US" w:eastAsia="zh-CN"/>
        </w:rPr>
        <w:t>Large Packet Size</w:t>
      </w:r>
      <w:r w:rsidR="0008680E">
        <w:rPr>
          <w:b/>
          <w:iCs/>
          <w:lang w:val="en-US" w:eastAsia="zh-CN"/>
        </w:rPr>
        <w:t xml:space="preserve"> (</w:t>
      </w:r>
      <w:r w:rsidR="0008680E" w:rsidRPr="0008680E">
        <w:rPr>
          <w:b/>
          <w:iCs/>
          <w:lang w:val="en-US" w:eastAsia="zh-CN"/>
        </w:rPr>
        <w:t>0.5Mbyte for DL and 0.125 Mbytes for UL</w:t>
      </w:r>
      <w:r w:rsidR="0008680E">
        <w:rPr>
          <w:b/>
          <w:iCs/>
          <w:lang w:val="en-US" w:eastAsia="zh-CN"/>
        </w:rPr>
        <w:t>)</w:t>
      </w:r>
      <w:r>
        <w:rPr>
          <w:b/>
          <w:iCs/>
          <w:lang w:val="en-US" w:eastAsia="zh-CN"/>
        </w:rPr>
        <w:t>, -33/-83dBm P0</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032BF960" w14:textId="77777777" w:rsidTr="003C3386">
        <w:trPr>
          <w:trHeight w:val="431"/>
        </w:trPr>
        <w:tc>
          <w:tcPr>
            <w:tcW w:w="2751" w:type="dxa"/>
            <w:gridSpan w:val="2"/>
          </w:tcPr>
          <w:p w14:paraId="5A8A2BD0" w14:textId="77777777" w:rsidR="005951F0" w:rsidRDefault="005951F0" w:rsidP="003C3386">
            <w:pPr>
              <w:rPr>
                <w:b/>
              </w:rPr>
            </w:pPr>
          </w:p>
        </w:tc>
        <w:tc>
          <w:tcPr>
            <w:tcW w:w="2306" w:type="dxa"/>
            <w:gridSpan w:val="2"/>
            <w:vAlign w:val="center"/>
          </w:tcPr>
          <w:p w14:paraId="01BFB377"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32549B19"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72CED0C5" w14:textId="77777777" w:rsidR="005951F0" w:rsidRDefault="005951F0" w:rsidP="003C3386">
            <w:pPr>
              <w:jc w:val="center"/>
              <w:rPr>
                <w:b/>
                <w:color w:val="000000"/>
              </w:rPr>
            </w:pPr>
            <w:r>
              <w:rPr>
                <w:b/>
                <w:color w:val="000000"/>
              </w:rPr>
              <w:t>High load</w:t>
            </w:r>
          </w:p>
        </w:tc>
      </w:tr>
      <w:tr w:rsidR="005951F0" w14:paraId="0D1AB748" w14:textId="77777777" w:rsidTr="003C3386">
        <w:trPr>
          <w:trHeight w:val="431"/>
        </w:trPr>
        <w:tc>
          <w:tcPr>
            <w:tcW w:w="2751" w:type="dxa"/>
            <w:gridSpan w:val="2"/>
          </w:tcPr>
          <w:p w14:paraId="490A8941" w14:textId="77777777" w:rsidR="005951F0" w:rsidRDefault="005951F0" w:rsidP="003C3386">
            <w:pPr>
              <w:rPr>
                <w:b/>
              </w:rPr>
            </w:pPr>
          </w:p>
        </w:tc>
        <w:tc>
          <w:tcPr>
            <w:tcW w:w="2306" w:type="dxa"/>
            <w:gridSpan w:val="2"/>
            <w:vAlign w:val="center"/>
          </w:tcPr>
          <w:p w14:paraId="344050FE" w14:textId="577EB222"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26FEA9B" w14:textId="328496F2"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3A87F6FA" w14:textId="239F9E87"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574E46D4" w14:textId="77777777" w:rsidTr="003C3386">
        <w:trPr>
          <w:trHeight w:val="431"/>
        </w:trPr>
        <w:tc>
          <w:tcPr>
            <w:tcW w:w="2751" w:type="dxa"/>
            <w:gridSpan w:val="2"/>
          </w:tcPr>
          <w:p w14:paraId="54F5EC31" w14:textId="77777777" w:rsidR="005951F0" w:rsidRDefault="005951F0" w:rsidP="003C3386">
            <w:pPr>
              <w:rPr>
                <w:b/>
              </w:rPr>
            </w:pPr>
          </w:p>
        </w:tc>
        <w:tc>
          <w:tcPr>
            <w:tcW w:w="1153" w:type="dxa"/>
            <w:vAlign w:val="center"/>
          </w:tcPr>
          <w:p w14:paraId="797305FD" w14:textId="7777777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-33 dBm P0</w:t>
            </w:r>
          </w:p>
        </w:tc>
        <w:tc>
          <w:tcPr>
            <w:tcW w:w="1153" w:type="dxa"/>
            <w:vAlign w:val="center"/>
          </w:tcPr>
          <w:p w14:paraId="4CB9B438"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0B43A52F"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3D24B193"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43BD2267"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49DDA6A1"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r>
      <w:tr w:rsidR="005951F0" w14:paraId="0846F29E" w14:textId="77777777" w:rsidTr="003C3386">
        <w:trPr>
          <w:trHeight w:val="431"/>
        </w:trPr>
        <w:tc>
          <w:tcPr>
            <w:tcW w:w="1724" w:type="dxa"/>
          </w:tcPr>
          <w:p w14:paraId="710012C5"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2ADD1504" w14:textId="77777777" w:rsidR="005951F0" w:rsidRDefault="005951F0" w:rsidP="003C3386">
            <w:pPr>
              <w:rPr>
                <w:b/>
                <w:bCs/>
                <w:sz w:val="16"/>
                <w:szCs w:val="16"/>
              </w:rPr>
            </w:pPr>
            <w:r>
              <w:rPr>
                <w:b/>
                <w:bCs/>
                <w:sz w:val="16"/>
                <w:szCs w:val="16"/>
              </w:rPr>
              <w:t>Mean</w:t>
            </w:r>
          </w:p>
          <w:p w14:paraId="7E7C0142" w14:textId="77777777" w:rsidR="005951F0" w:rsidRDefault="005951F0" w:rsidP="003C3386">
            <w:pPr>
              <w:rPr>
                <w:b/>
                <w:sz w:val="16"/>
                <w:szCs w:val="16"/>
              </w:rPr>
            </w:pPr>
            <w:r>
              <w:rPr>
                <w:b/>
                <w:bCs/>
                <w:sz w:val="16"/>
                <w:szCs w:val="16"/>
              </w:rPr>
              <w:t>5%</w:t>
            </w:r>
          </w:p>
          <w:p w14:paraId="764933C4" w14:textId="77777777" w:rsidR="005951F0" w:rsidRDefault="005951F0" w:rsidP="003C3386">
            <w:pPr>
              <w:rPr>
                <w:b/>
                <w:sz w:val="16"/>
                <w:szCs w:val="16"/>
              </w:rPr>
            </w:pPr>
            <w:r>
              <w:rPr>
                <w:b/>
                <w:bCs/>
                <w:sz w:val="16"/>
                <w:szCs w:val="16"/>
              </w:rPr>
              <w:t>50%</w:t>
            </w:r>
          </w:p>
        </w:tc>
        <w:tc>
          <w:tcPr>
            <w:tcW w:w="1153" w:type="dxa"/>
          </w:tcPr>
          <w:p w14:paraId="7153CA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w:t>
            </w:r>
          </w:p>
          <w:p w14:paraId="368DA5A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-4.18%</w:t>
            </w:r>
          </w:p>
          <w:p w14:paraId="73183D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-5.22%</w:t>
            </w:r>
          </w:p>
        </w:tc>
        <w:tc>
          <w:tcPr>
            <w:tcW w:w="1153" w:type="dxa"/>
          </w:tcPr>
          <w:p w14:paraId="03EEB9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8.08%</w:t>
            </w:r>
          </w:p>
          <w:p w14:paraId="7861069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w:t>
            </w:r>
          </w:p>
          <w:p w14:paraId="3D46516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6.53%</w:t>
            </w:r>
          </w:p>
        </w:tc>
        <w:tc>
          <w:tcPr>
            <w:tcW w:w="1153" w:type="dxa"/>
          </w:tcPr>
          <w:p w14:paraId="4DADBD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-25.05%</w:t>
            </w:r>
          </w:p>
          <w:p w14:paraId="1D3E47C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-25.45%</w:t>
            </w:r>
          </w:p>
          <w:p w14:paraId="79536E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-26.14%</w:t>
            </w:r>
          </w:p>
        </w:tc>
        <w:tc>
          <w:tcPr>
            <w:tcW w:w="1153" w:type="dxa"/>
          </w:tcPr>
          <w:p w14:paraId="10C82D8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2.22%</w:t>
            </w:r>
          </w:p>
          <w:p w14:paraId="6A880E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-2.04%</w:t>
            </w:r>
          </w:p>
          <w:p w14:paraId="00A2338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4.53%</w:t>
            </w:r>
          </w:p>
        </w:tc>
        <w:tc>
          <w:tcPr>
            <w:tcW w:w="1153" w:type="dxa"/>
          </w:tcPr>
          <w:p w14:paraId="699E82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-36.17%</w:t>
            </w:r>
          </w:p>
          <w:p w14:paraId="0110A3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-45.26%</w:t>
            </w:r>
          </w:p>
          <w:p w14:paraId="7666B4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-40.75%</w:t>
            </w:r>
          </w:p>
        </w:tc>
        <w:tc>
          <w:tcPr>
            <w:tcW w:w="1153" w:type="dxa"/>
          </w:tcPr>
          <w:p w14:paraId="5D32CA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6.95%</w:t>
            </w:r>
          </w:p>
          <w:p w14:paraId="009D03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7.28%</w:t>
            </w:r>
          </w:p>
          <w:p w14:paraId="2296A50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10.94%</w:t>
            </w:r>
          </w:p>
        </w:tc>
      </w:tr>
      <w:tr w:rsidR="005951F0" w14:paraId="2CAF0043" w14:textId="77777777" w:rsidTr="003C3386">
        <w:trPr>
          <w:trHeight w:val="431"/>
        </w:trPr>
        <w:tc>
          <w:tcPr>
            <w:tcW w:w="1724" w:type="dxa"/>
          </w:tcPr>
          <w:p w14:paraId="24D63EED" w14:textId="77777777" w:rsidR="005951F0" w:rsidRDefault="005951F0" w:rsidP="003C3386">
            <w:pPr>
              <w:rPr>
                <w:b/>
                <w:bCs/>
              </w:rPr>
            </w:pPr>
            <w:r>
              <w:rPr>
                <w:b/>
                <w:bCs/>
              </w:rPr>
              <w:t xml:space="preserve">UL average-UPT </w:t>
            </w:r>
            <w:r>
              <w:rPr>
                <w:b/>
                <w:bCs/>
                <w:color w:val="000000"/>
              </w:rPr>
              <w:t xml:space="preserve">gain </w:t>
            </w:r>
          </w:p>
        </w:tc>
        <w:tc>
          <w:tcPr>
            <w:tcW w:w="1027" w:type="dxa"/>
            <w:vAlign w:val="center"/>
          </w:tcPr>
          <w:p w14:paraId="4A38C9AD" w14:textId="77777777" w:rsidR="005951F0" w:rsidRDefault="005951F0" w:rsidP="003C3386">
            <w:pPr>
              <w:rPr>
                <w:b/>
                <w:bCs/>
                <w:sz w:val="16"/>
                <w:szCs w:val="16"/>
              </w:rPr>
            </w:pPr>
            <w:r>
              <w:rPr>
                <w:b/>
                <w:bCs/>
                <w:sz w:val="16"/>
                <w:szCs w:val="16"/>
              </w:rPr>
              <w:t>Mean</w:t>
            </w:r>
          </w:p>
          <w:p w14:paraId="7F9DBD2F" w14:textId="77777777" w:rsidR="005951F0" w:rsidRDefault="005951F0" w:rsidP="003C3386">
            <w:pPr>
              <w:rPr>
                <w:b/>
                <w:sz w:val="16"/>
                <w:szCs w:val="16"/>
              </w:rPr>
            </w:pPr>
            <w:r>
              <w:rPr>
                <w:b/>
                <w:bCs/>
                <w:sz w:val="16"/>
                <w:szCs w:val="16"/>
              </w:rPr>
              <w:t>5%</w:t>
            </w:r>
          </w:p>
          <w:p w14:paraId="616FB998" w14:textId="77777777" w:rsidR="005951F0" w:rsidRDefault="005951F0" w:rsidP="003C3386">
            <w:pPr>
              <w:rPr>
                <w:b/>
                <w:bCs/>
                <w:sz w:val="16"/>
                <w:szCs w:val="16"/>
              </w:rPr>
            </w:pPr>
            <w:r>
              <w:rPr>
                <w:b/>
                <w:bCs/>
                <w:sz w:val="16"/>
                <w:szCs w:val="16"/>
              </w:rPr>
              <w:t>50%</w:t>
            </w:r>
          </w:p>
        </w:tc>
        <w:tc>
          <w:tcPr>
            <w:tcW w:w="1153" w:type="dxa"/>
          </w:tcPr>
          <w:p w14:paraId="162FF06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15.76%</w:t>
            </w:r>
          </w:p>
          <w:p w14:paraId="4827A1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27.38%</w:t>
            </w:r>
          </w:p>
          <w:p w14:paraId="336F4B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16.96%</w:t>
            </w:r>
          </w:p>
        </w:tc>
        <w:tc>
          <w:tcPr>
            <w:tcW w:w="1153" w:type="dxa"/>
          </w:tcPr>
          <w:p w14:paraId="4FA3694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-44.82%</w:t>
            </w:r>
          </w:p>
          <w:p w14:paraId="4B0A3B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-48.39%</w:t>
            </w:r>
          </w:p>
          <w:p w14:paraId="62A623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-47.09%</w:t>
            </w:r>
          </w:p>
        </w:tc>
        <w:tc>
          <w:tcPr>
            <w:tcW w:w="1153" w:type="dxa"/>
          </w:tcPr>
          <w:p w14:paraId="1ABE56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93.4%</w:t>
            </w:r>
          </w:p>
          <w:p w14:paraId="12F9229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116.18%</w:t>
            </w:r>
          </w:p>
          <w:p w14:paraId="7AB004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99.16%</w:t>
            </w:r>
          </w:p>
        </w:tc>
        <w:tc>
          <w:tcPr>
            <w:tcW w:w="1153" w:type="dxa"/>
          </w:tcPr>
          <w:p w14:paraId="4DB0E9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-95.7%</w:t>
            </w:r>
          </w:p>
          <w:p w14:paraId="16F4B6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45027FF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c>
          <w:tcPr>
            <w:tcW w:w="1153" w:type="dxa"/>
          </w:tcPr>
          <w:p w14:paraId="0BF2FD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145.68%</w:t>
            </w:r>
          </w:p>
          <w:p w14:paraId="03F2B1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310.56%</w:t>
            </w:r>
          </w:p>
          <w:p w14:paraId="10A06F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157.68%</w:t>
            </w:r>
          </w:p>
        </w:tc>
        <w:tc>
          <w:tcPr>
            <w:tcW w:w="1153" w:type="dxa"/>
          </w:tcPr>
          <w:p w14:paraId="75E5F1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-99.7%</w:t>
            </w:r>
          </w:p>
          <w:p w14:paraId="116659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1E93F1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r>
    </w:tbl>
    <w:p w14:paraId="50A9E12E" w14:textId="3D916800"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lang w:eastAsia="zh-CN"/>
        </w:rPr>
        <w:t>[26]</w:t>
      </w:r>
      <w:r>
        <w:rPr>
          <w:rFonts w:eastAsia="Malgun Gothic"/>
          <w:color w:val="000000"/>
          <w:lang w:eastAsia="ko-KR"/>
        </w:rPr>
        <w:t>)</w:t>
      </w:r>
      <w:r>
        <w:rPr>
          <w:lang w:eastAsia="zh-CN"/>
        </w:rPr>
        <w:t>, FR1 Indoor office is assumed.</w:t>
      </w:r>
    </w:p>
    <w:p w14:paraId="20308F8F" w14:textId="77777777" w:rsidR="005951F0" w:rsidRDefault="005951F0" w:rsidP="005951F0">
      <w:pPr>
        <w:tabs>
          <w:tab w:val="left" w:pos="0"/>
        </w:tabs>
        <w:spacing w:line="252" w:lineRule="auto"/>
        <w:contextualSpacing/>
        <w:jc w:val="both"/>
      </w:pPr>
    </w:p>
    <w:p w14:paraId="02001F5E" w14:textId="22218F0C" w:rsidR="005951F0" w:rsidRDefault="005951F0" w:rsidP="005951F0">
      <w:pPr>
        <w:spacing w:after="0"/>
        <w:jc w:val="center"/>
        <w:rPr>
          <w:b/>
          <w:lang w:eastAsia="zh-CN"/>
        </w:rPr>
      </w:pPr>
      <w:r>
        <w:rPr>
          <w:b/>
        </w:rPr>
        <w:t>Table 8.3.5B.3-3:</w:t>
      </w:r>
      <w:r>
        <w:rPr>
          <w:b/>
          <w:bCs/>
        </w:rPr>
        <w:t xml:space="preserve">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59C01863" w14:textId="29831EFF" w:rsidR="005951F0" w:rsidRDefault="005951F0" w:rsidP="005951F0">
      <w:pPr>
        <w:jc w:val="center"/>
        <w:rPr>
          <w:b/>
        </w:rPr>
      </w:pPr>
      <w:r>
        <w:rPr>
          <w:b/>
        </w:rPr>
        <w:t>(</w:t>
      </w:r>
      <w:r>
        <w:rPr>
          <w:b/>
          <w:iCs/>
          <w:lang w:val="en-US" w:eastAsia="zh-CN"/>
        </w:rPr>
        <w:t>Small Packet Size</w:t>
      </w:r>
      <w:r w:rsidR="0008680E">
        <w:rPr>
          <w:b/>
          <w:iCs/>
          <w:lang w:val="en-US" w:eastAsia="zh-CN"/>
        </w:rPr>
        <w:t xml:space="preserve"> (</w:t>
      </w:r>
      <w:r w:rsidR="0008680E" w:rsidRPr="0008680E">
        <w:rPr>
          <w:b/>
          <w:iCs/>
          <w:lang w:val="en-US" w:eastAsia="zh-CN"/>
        </w:rPr>
        <w:t>4Kbytes for DL and 1Kbyte for UL</w:t>
      </w:r>
      <w:r w:rsidR="0008680E">
        <w:rPr>
          <w:b/>
          <w:iCs/>
          <w:lang w:val="en-US" w:eastAsia="zh-CN"/>
        </w:rPr>
        <w:t>)</w:t>
      </w:r>
      <w:r>
        <w:rPr>
          <w:b/>
          <w:iCs/>
          <w:lang w:val="en-US" w:eastAsia="zh-CN"/>
        </w:rPr>
        <w:t>, -33/-83dBm P0</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0D685BB2" w14:textId="77777777" w:rsidTr="003C3386">
        <w:trPr>
          <w:trHeight w:val="431"/>
        </w:trPr>
        <w:tc>
          <w:tcPr>
            <w:tcW w:w="2751" w:type="dxa"/>
            <w:gridSpan w:val="2"/>
          </w:tcPr>
          <w:p w14:paraId="3974737F" w14:textId="77777777" w:rsidR="005951F0" w:rsidRDefault="005951F0" w:rsidP="003C3386">
            <w:pPr>
              <w:rPr>
                <w:b/>
              </w:rPr>
            </w:pPr>
          </w:p>
        </w:tc>
        <w:tc>
          <w:tcPr>
            <w:tcW w:w="2306" w:type="dxa"/>
            <w:gridSpan w:val="2"/>
            <w:vAlign w:val="center"/>
          </w:tcPr>
          <w:p w14:paraId="437F9E56"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11EA22DC"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5E480EB0" w14:textId="77777777" w:rsidR="005951F0" w:rsidRDefault="005951F0" w:rsidP="003C3386">
            <w:pPr>
              <w:jc w:val="center"/>
              <w:rPr>
                <w:b/>
                <w:color w:val="000000"/>
              </w:rPr>
            </w:pPr>
            <w:r>
              <w:rPr>
                <w:b/>
                <w:color w:val="000000"/>
              </w:rPr>
              <w:t>High load</w:t>
            </w:r>
          </w:p>
        </w:tc>
      </w:tr>
      <w:tr w:rsidR="005951F0" w14:paraId="1949825D" w14:textId="77777777" w:rsidTr="003C3386">
        <w:trPr>
          <w:trHeight w:val="431"/>
        </w:trPr>
        <w:tc>
          <w:tcPr>
            <w:tcW w:w="2751" w:type="dxa"/>
            <w:gridSpan w:val="2"/>
          </w:tcPr>
          <w:p w14:paraId="77926266" w14:textId="77777777" w:rsidR="005951F0" w:rsidRDefault="005951F0" w:rsidP="003C3386">
            <w:pPr>
              <w:rPr>
                <w:b/>
              </w:rPr>
            </w:pPr>
          </w:p>
        </w:tc>
        <w:tc>
          <w:tcPr>
            <w:tcW w:w="2306" w:type="dxa"/>
            <w:gridSpan w:val="2"/>
            <w:vAlign w:val="center"/>
          </w:tcPr>
          <w:p w14:paraId="45D5DFBC" w14:textId="0E4FA25E"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38F512BA" w14:textId="2014A5E0"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CDC44D6" w14:textId="532C3EEB"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5DFC9031" w14:textId="77777777" w:rsidTr="003C3386">
        <w:trPr>
          <w:trHeight w:val="431"/>
        </w:trPr>
        <w:tc>
          <w:tcPr>
            <w:tcW w:w="2751" w:type="dxa"/>
            <w:gridSpan w:val="2"/>
          </w:tcPr>
          <w:p w14:paraId="341ADB3D" w14:textId="77777777" w:rsidR="005951F0" w:rsidRDefault="005951F0" w:rsidP="003C3386">
            <w:pPr>
              <w:rPr>
                <w:b/>
              </w:rPr>
            </w:pPr>
          </w:p>
        </w:tc>
        <w:tc>
          <w:tcPr>
            <w:tcW w:w="1153" w:type="dxa"/>
            <w:vAlign w:val="center"/>
          </w:tcPr>
          <w:p w14:paraId="05598882" w14:textId="7777777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-33 dBm P0</w:t>
            </w:r>
          </w:p>
        </w:tc>
        <w:tc>
          <w:tcPr>
            <w:tcW w:w="1153" w:type="dxa"/>
            <w:vAlign w:val="center"/>
          </w:tcPr>
          <w:p w14:paraId="56D6926E"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00BC7070"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5832306F"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1878F190"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72D7DB14"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r>
      <w:tr w:rsidR="005951F0" w14:paraId="67E048C1" w14:textId="77777777" w:rsidTr="003C3386">
        <w:trPr>
          <w:trHeight w:val="431"/>
        </w:trPr>
        <w:tc>
          <w:tcPr>
            <w:tcW w:w="1724" w:type="dxa"/>
          </w:tcPr>
          <w:p w14:paraId="3D348071"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22304452" w14:textId="77777777" w:rsidR="005951F0" w:rsidRDefault="005951F0" w:rsidP="003C3386">
            <w:pPr>
              <w:rPr>
                <w:b/>
                <w:bCs/>
                <w:sz w:val="16"/>
                <w:szCs w:val="16"/>
              </w:rPr>
            </w:pPr>
            <w:r>
              <w:rPr>
                <w:b/>
                <w:bCs/>
                <w:sz w:val="16"/>
                <w:szCs w:val="16"/>
              </w:rPr>
              <w:t>Mean</w:t>
            </w:r>
          </w:p>
          <w:p w14:paraId="30B9CC64" w14:textId="77777777" w:rsidR="005951F0" w:rsidRDefault="005951F0" w:rsidP="003C3386">
            <w:pPr>
              <w:rPr>
                <w:b/>
                <w:sz w:val="16"/>
                <w:szCs w:val="16"/>
              </w:rPr>
            </w:pPr>
            <w:r>
              <w:rPr>
                <w:b/>
                <w:bCs/>
                <w:sz w:val="16"/>
                <w:szCs w:val="16"/>
              </w:rPr>
              <w:t>5%</w:t>
            </w:r>
          </w:p>
          <w:p w14:paraId="62E2E08F" w14:textId="77777777" w:rsidR="005951F0" w:rsidRDefault="005951F0" w:rsidP="003C3386">
            <w:pPr>
              <w:rPr>
                <w:b/>
                <w:sz w:val="16"/>
                <w:szCs w:val="16"/>
              </w:rPr>
            </w:pPr>
            <w:r>
              <w:rPr>
                <w:b/>
                <w:bCs/>
                <w:sz w:val="16"/>
                <w:szCs w:val="16"/>
              </w:rPr>
              <w:t>50%</w:t>
            </w:r>
          </w:p>
        </w:tc>
        <w:tc>
          <w:tcPr>
            <w:tcW w:w="1153" w:type="dxa"/>
          </w:tcPr>
          <w:p w14:paraId="34CDABA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51403B5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2830EE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tc>
        <w:tc>
          <w:tcPr>
            <w:tcW w:w="1153" w:type="dxa"/>
          </w:tcPr>
          <w:p w14:paraId="78459D1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0.53%</w:t>
            </w:r>
          </w:p>
          <w:p w14:paraId="21A84F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0.44%</w:t>
            </w:r>
          </w:p>
          <w:p w14:paraId="510A3A3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w:t>
            </w:r>
          </w:p>
        </w:tc>
        <w:tc>
          <w:tcPr>
            <w:tcW w:w="1153" w:type="dxa"/>
          </w:tcPr>
          <w:p w14:paraId="106872E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120BD0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p w14:paraId="6A58B82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0.89%</w:t>
            </w:r>
          </w:p>
        </w:tc>
        <w:tc>
          <w:tcPr>
            <w:tcW w:w="1153" w:type="dxa"/>
          </w:tcPr>
          <w:p w14:paraId="689D92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p w14:paraId="000631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08B5B6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3E1B945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p w14:paraId="43170F5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-4.41%</w:t>
            </w:r>
          </w:p>
          <w:p w14:paraId="66B356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-0.48%</w:t>
            </w:r>
          </w:p>
        </w:tc>
        <w:tc>
          <w:tcPr>
            <w:tcW w:w="1153" w:type="dxa"/>
          </w:tcPr>
          <w:p w14:paraId="09155E5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0.52%</w:t>
            </w:r>
          </w:p>
          <w:p w14:paraId="13D1437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p w14:paraId="5E1507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tc>
      </w:tr>
      <w:tr w:rsidR="005951F0" w14:paraId="71148D3F" w14:textId="77777777" w:rsidTr="003C3386">
        <w:trPr>
          <w:trHeight w:val="431"/>
        </w:trPr>
        <w:tc>
          <w:tcPr>
            <w:tcW w:w="1724" w:type="dxa"/>
          </w:tcPr>
          <w:p w14:paraId="2253F7C5" w14:textId="77777777" w:rsidR="005951F0" w:rsidRDefault="005951F0" w:rsidP="003C3386">
            <w:pPr>
              <w:rPr>
                <w:b/>
                <w:bCs/>
              </w:rPr>
            </w:pPr>
            <w:r>
              <w:rPr>
                <w:b/>
                <w:bCs/>
              </w:rPr>
              <w:t xml:space="preserve">UL average-UPT </w:t>
            </w:r>
            <w:r>
              <w:rPr>
                <w:b/>
                <w:bCs/>
                <w:color w:val="000000"/>
              </w:rPr>
              <w:t xml:space="preserve">gain </w:t>
            </w:r>
          </w:p>
        </w:tc>
        <w:tc>
          <w:tcPr>
            <w:tcW w:w="1027" w:type="dxa"/>
            <w:vAlign w:val="center"/>
          </w:tcPr>
          <w:p w14:paraId="0A550A60" w14:textId="77777777" w:rsidR="005951F0" w:rsidRDefault="005951F0" w:rsidP="003C3386">
            <w:pPr>
              <w:rPr>
                <w:b/>
                <w:bCs/>
                <w:sz w:val="16"/>
                <w:szCs w:val="16"/>
              </w:rPr>
            </w:pPr>
            <w:r>
              <w:rPr>
                <w:b/>
                <w:bCs/>
                <w:sz w:val="16"/>
                <w:szCs w:val="16"/>
              </w:rPr>
              <w:t>Mean</w:t>
            </w:r>
          </w:p>
          <w:p w14:paraId="7B7BB520" w14:textId="77777777" w:rsidR="005951F0" w:rsidRDefault="005951F0" w:rsidP="003C3386">
            <w:pPr>
              <w:rPr>
                <w:b/>
                <w:sz w:val="16"/>
                <w:szCs w:val="16"/>
              </w:rPr>
            </w:pPr>
            <w:r>
              <w:rPr>
                <w:b/>
                <w:bCs/>
                <w:sz w:val="16"/>
                <w:szCs w:val="16"/>
              </w:rPr>
              <w:t>5%</w:t>
            </w:r>
          </w:p>
          <w:p w14:paraId="53E08BED" w14:textId="77777777" w:rsidR="005951F0" w:rsidRDefault="005951F0" w:rsidP="003C3386">
            <w:pPr>
              <w:rPr>
                <w:b/>
                <w:bCs/>
                <w:sz w:val="16"/>
                <w:szCs w:val="16"/>
              </w:rPr>
            </w:pPr>
            <w:r>
              <w:rPr>
                <w:b/>
                <w:bCs/>
                <w:sz w:val="16"/>
                <w:szCs w:val="16"/>
              </w:rPr>
              <w:t>50%</w:t>
            </w:r>
          </w:p>
        </w:tc>
        <w:tc>
          <w:tcPr>
            <w:tcW w:w="1153" w:type="dxa"/>
          </w:tcPr>
          <w:p w14:paraId="6864F45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-2.29%</w:t>
            </w:r>
          </w:p>
          <w:p w14:paraId="03FD8C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-4.57%</w:t>
            </w:r>
          </w:p>
          <w:p w14:paraId="310443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-2.64%</w:t>
            </w:r>
          </w:p>
        </w:tc>
        <w:tc>
          <w:tcPr>
            <w:tcW w:w="1153" w:type="dxa"/>
          </w:tcPr>
          <w:p w14:paraId="0B92CB8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p w14:paraId="1997B9C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-0.56%</w:t>
            </w:r>
          </w:p>
          <w:p w14:paraId="6CBE4A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1153" w:type="dxa"/>
          </w:tcPr>
          <w:p w14:paraId="5B29CB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0.56%</w:t>
            </w:r>
          </w:p>
          <w:p w14:paraId="6D7F1D2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p w14:paraId="408F28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0.39%</w:t>
            </w:r>
          </w:p>
        </w:tc>
        <w:tc>
          <w:tcPr>
            <w:tcW w:w="1153" w:type="dxa"/>
          </w:tcPr>
          <w:p w14:paraId="4F0454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-96.87%</w:t>
            </w:r>
          </w:p>
          <w:p w14:paraId="741A83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382F846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c>
          <w:tcPr>
            <w:tcW w:w="1153" w:type="dxa"/>
          </w:tcPr>
          <w:p w14:paraId="11F6F4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7.8%</w:t>
            </w:r>
          </w:p>
          <w:p w14:paraId="4A061C9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65.91%</w:t>
            </w:r>
          </w:p>
          <w:p w14:paraId="67847E3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tc>
        <w:tc>
          <w:tcPr>
            <w:tcW w:w="1153" w:type="dxa"/>
          </w:tcPr>
          <w:p w14:paraId="60E9D86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061F76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0005943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r>
    </w:tbl>
    <w:p w14:paraId="3C7BA6B8" w14:textId="63768E38" w:rsidR="005951F0" w:rsidRDefault="005951F0" w:rsidP="005951F0">
      <w:r>
        <w:rPr>
          <w:lang w:eastAsia="zh-CN"/>
        </w:rPr>
        <w:t xml:space="preserve">Note: In evaluation of </w:t>
      </w:r>
      <w:r>
        <w:rPr>
          <w:rFonts w:eastAsia="Malgun Gothic"/>
          <w:color w:val="000000"/>
          <w:lang w:eastAsia="ko-KR"/>
        </w:rPr>
        <w:t>Source 2 (</w:t>
      </w:r>
      <w:r w:rsidR="00D95A20">
        <w:rPr>
          <w:lang w:eastAsia="zh-CN"/>
        </w:rPr>
        <w:t>[26]</w:t>
      </w:r>
      <w:r>
        <w:rPr>
          <w:rFonts w:eastAsia="Malgun Gothic"/>
          <w:color w:val="000000"/>
          <w:lang w:eastAsia="ko-KR"/>
        </w:rPr>
        <w:t>)</w:t>
      </w:r>
      <w:r>
        <w:rPr>
          <w:lang w:eastAsia="zh-CN"/>
        </w:rPr>
        <w:t>, FR1 Indoor office is assumed.</w:t>
      </w:r>
    </w:p>
    <w:p w14:paraId="6EB7B9C8" w14:textId="77777777" w:rsidR="005951F0" w:rsidRDefault="005951F0" w:rsidP="005951F0">
      <w:pPr>
        <w:tabs>
          <w:tab w:val="left" w:pos="0"/>
        </w:tabs>
        <w:spacing w:line="252" w:lineRule="auto"/>
        <w:contextualSpacing/>
        <w:jc w:val="both"/>
      </w:pPr>
    </w:p>
    <w:p w14:paraId="195F1ECD" w14:textId="2B7B0635" w:rsidR="005951F0" w:rsidRDefault="005951F0" w:rsidP="005951F0">
      <w:pPr>
        <w:spacing w:after="0"/>
        <w:jc w:val="center"/>
        <w:rPr>
          <w:b/>
          <w:lang w:eastAsia="zh-CN"/>
        </w:rPr>
      </w:pPr>
      <w:r>
        <w:rPr>
          <w:b/>
        </w:rPr>
        <w:t xml:space="preserve">Table 8.3.5B.3-4: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712D5CBC" w14:textId="56D8E940" w:rsidR="005951F0" w:rsidRDefault="005951F0" w:rsidP="005951F0">
      <w:pPr>
        <w:jc w:val="center"/>
        <w:rPr>
          <w:b/>
        </w:rPr>
      </w:pPr>
      <w:r>
        <w:rPr>
          <w:b/>
        </w:rPr>
        <w:t>(</w:t>
      </w:r>
      <w:r>
        <w:rPr>
          <w:b/>
          <w:iCs/>
          <w:lang w:val="en-US" w:eastAsia="zh-CN"/>
        </w:rPr>
        <w:t>Large Packet Size</w:t>
      </w:r>
      <w:r w:rsidR="0008680E">
        <w:rPr>
          <w:b/>
          <w:iCs/>
          <w:lang w:val="en-US" w:eastAsia="zh-CN"/>
        </w:rPr>
        <w:t xml:space="preserve"> (</w:t>
      </w:r>
      <w:r w:rsidR="0008680E" w:rsidRPr="0008680E">
        <w:rPr>
          <w:b/>
          <w:iCs/>
          <w:lang w:val="en-US" w:eastAsia="zh-CN"/>
        </w:rPr>
        <w:t>0.5Mbyte for DL and 0.125 Mbytes for UL</w:t>
      </w:r>
      <w:r w:rsidR="0008680E">
        <w:rPr>
          <w:b/>
          <w:iCs/>
          <w:lang w:val="en-US" w:eastAsia="zh-CN"/>
        </w:rPr>
        <w:t>)</w:t>
      </w:r>
      <w:r>
        <w:rPr>
          <w:b/>
          <w:iCs/>
          <w:lang w:val="en-US" w:eastAsia="zh-CN"/>
        </w:rPr>
        <w:t>, -40/-70dBm P0</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010DF3CC" w14:textId="77777777" w:rsidTr="003C3386">
        <w:trPr>
          <w:trHeight w:val="431"/>
        </w:trPr>
        <w:tc>
          <w:tcPr>
            <w:tcW w:w="2751" w:type="dxa"/>
            <w:gridSpan w:val="2"/>
          </w:tcPr>
          <w:p w14:paraId="744B9653" w14:textId="77777777" w:rsidR="005951F0" w:rsidRDefault="005951F0" w:rsidP="003C3386">
            <w:pPr>
              <w:rPr>
                <w:b/>
              </w:rPr>
            </w:pPr>
          </w:p>
        </w:tc>
        <w:tc>
          <w:tcPr>
            <w:tcW w:w="2306" w:type="dxa"/>
            <w:gridSpan w:val="2"/>
            <w:vAlign w:val="center"/>
          </w:tcPr>
          <w:p w14:paraId="12D2DC13"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3E518A5C"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5935D3DF" w14:textId="77777777" w:rsidR="005951F0" w:rsidRDefault="005951F0" w:rsidP="003C3386">
            <w:pPr>
              <w:jc w:val="center"/>
              <w:rPr>
                <w:b/>
                <w:color w:val="000000"/>
              </w:rPr>
            </w:pPr>
            <w:r>
              <w:rPr>
                <w:b/>
                <w:color w:val="000000"/>
              </w:rPr>
              <w:t>High load</w:t>
            </w:r>
          </w:p>
        </w:tc>
      </w:tr>
      <w:tr w:rsidR="005951F0" w14:paraId="522E2830" w14:textId="77777777" w:rsidTr="003C3386">
        <w:trPr>
          <w:trHeight w:val="431"/>
        </w:trPr>
        <w:tc>
          <w:tcPr>
            <w:tcW w:w="2751" w:type="dxa"/>
            <w:gridSpan w:val="2"/>
          </w:tcPr>
          <w:p w14:paraId="0F4E8E29" w14:textId="77777777" w:rsidR="005951F0" w:rsidRDefault="005951F0" w:rsidP="003C3386">
            <w:pPr>
              <w:rPr>
                <w:b/>
              </w:rPr>
            </w:pPr>
          </w:p>
        </w:tc>
        <w:tc>
          <w:tcPr>
            <w:tcW w:w="2306" w:type="dxa"/>
            <w:gridSpan w:val="2"/>
            <w:vAlign w:val="center"/>
          </w:tcPr>
          <w:p w14:paraId="53B08573" w14:textId="563AD3CF"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35FC67DB" w14:textId="29DC8165"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F28FAE6" w14:textId="0B5CC754"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2B42B202" w14:textId="77777777" w:rsidTr="003C3386">
        <w:trPr>
          <w:trHeight w:val="431"/>
        </w:trPr>
        <w:tc>
          <w:tcPr>
            <w:tcW w:w="2751" w:type="dxa"/>
            <w:gridSpan w:val="2"/>
          </w:tcPr>
          <w:p w14:paraId="4FC8A316" w14:textId="77777777" w:rsidR="005951F0" w:rsidRDefault="005951F0" w:rsidP="003C3386">
            <w:pPr>
              <w:rPr>
                <w:b/>
              </w:rPr>
            </w:pPr>
          </w:p>
        </w:tc>
        <w:tc>
          <w:tcPr>
            <w:tcW w:w="1153" w:type="dxa"/>
            <w:vAlign w:val="center"/>
          </w:tcPr>
          <w:p w14:paraId="5F25612D"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380DE18D"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0792AEC6"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21479F86"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53BF96FE"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78107AC4"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r>
      <w:tr w:rsidR="005951F0" w14:paraId="25EB473A" w14:textId="77777777" w:rsidTr="003C3386">
        <w:trPr>
          <w:trHeight w:val="431"/>
        </w:trPr>
        <w:tc>
          <w:tcPr>
            <w:tcW w:w="1724" w:type="dxa"/>
          </w:tcPr>
          <w:p w14:paraId="38B3B37F"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60F9CE86" w14:textId="77777777" w:rsidR="005951F0" w:rsidRDefault="005951F0" w:rsidP="003C3386">
            <w:pPr>
              <w:rPr>
                <w:b/>
                <w:bCs/>
                <w:sz w:val="16"/>
                <w:szCs w:val="16"/>
              </w:rPr>
            </w:pPr>
            <w:r>
              <w:rPr>
                <w:b/>
                <w:bCs/>
                <w:sz w:val="16"/>
                <w:szCs w:val="16"/>
              </w:rPr>
              <w:t>Mean</w:t>
            </w:r>
          </w:p>
          <w:p w14:paraId="6A74DE24" w14:textId="77777777" w:rsidR="005951F0" w:rsidRDefault="005951F0" w:rsidP="003C3386">
            <w:pPr>
              <w:rPr>
                <w:b/>
                <w:sz w:val="16"/>
                <w:szCs w:val="16"/>
              </w:rPr>
            </w:pPr>
            <w:r>
              <w:rPr>
                <w:b/>
                <w:bCs/>
                <w:sz w:val="16"/>
                <w:szCs w:val="16"/>
              </w:rPr>
              <w:t>5%</w:t>
            </w:r>
          </w:p>
          <w:p w14:paraId="207B07C3" w14:textId="77777777" w:rsidR="005951F0" w:rsidRDefault="005951F0" w:rsidP="003C3386">
            <w:pPr>
              <w:rPr>
                <w:b/>
                <w:sz w:val="16"/>
                <w:szCs w:val="16"/>
              </w:rPr>
            </w:pPr>
            <w:r>
              <w:rPr>
                <w:b/>
                <w:bCs/>
                <w:sz w:val="16"/>
                <w:szCs w:val="16"/>
              </w:rPr>
              <w:t>50%</w:t>
            </w:r>
          </w:p>
        </w:tc>
        <w:tc>
          <w:tcPr>
            <w:tcW w:w="1153" w:type="dxa"/>
          </w:tcPr>
          <w:p w14:paraId="2AE580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-0.98%</w:t>
            </w:r>
          </w:p>
          <w:p w14:paraId="418F1F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-6.89%</w:t>
            </w:r>
          </w:p>
          <w:p w14:paraId="2AB9FA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-1.01%</w:t>
            </w:r>
          </w:p>
        </w:tc>
        <w:tc>
          <w:tcPr>
            <w:tcW w:w="1153" w:type="dxa"/>
          </w:tcPr>
          <w:p w14:paraId="3BCAF2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73B7FE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w:t>
            </w:r>
          </w:p>
          <w:p w14:paraId="749A5B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tc>
        <w:tc>
          <w:tcPr>
            <w:tcW w:w="1153" w:type="dxa"/>
          </w:tcPr>
          <w:p w14:paraId="60A293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-5.94%</w:t>
            </w:r>
          </w:p>
          <w:p w14:paraId="57F12C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5A32C0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-4.99%</w:t>
            </w:r>
          </w:p>
        </w:tc>
        <w:tc>
          <w:tcPr>
            <w:tcW w:w="1153" w:type="dxa"/>
          </w:tcPr>
          <w:p w14:paraId="6801F6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0.56%</w:t>
            </w:r>
          </w:p>
          <w:p w14:paraId="2E559D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20.29%</w:t>
            </w:r>
          </w:p>
          <w:p w14:paraId="25930A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tc>
        <w:tc>
          <w:tcPr>
            <w:tcW w:w="1153" w:type="dxa"/>
          </w:tcPr>
          <w:p w14:paraId="1514171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-7.65%</w:t>
            </w:r>
          </w:p>
          <w:p w14:paraId="3EC6117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4F99BD3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-7.34%</w:t>
            </w:r>
          </w:p>
        </w:tc>
        <w:tc>
          <w:tcPr>
            <w:tcW w:w="1153" w:type="dxa"/>
          </w:tcPr>
          <w:p w14:paraId="57FD4B9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p w14:paraId="2B499A7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8560.78%</w:t>
            </w:r>
          </w:p>
          <w:p w14:paraId="41B7094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w:t>
            </w:r>
          </w:p>
        </w:tc>
      </w:tr>
      <w:tr w:rsidR="005951F0" w14:paraId="367836CC" w14:textId="77777777" w:rsidTr="003C3386">
        <w:trPr>
          <w:trHeight w:val="431"/>
        </w:trPr>
        <w:tc>
          <w:tcPr>
            <w:tcW w:w="1724" w:type="dxa"/>
          </w:tcPr>
          <w:p w14:paraId="4E184786"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147CB626" w14:textId="77777777" w:rsidR="005951F0" w:rsidRDefault="005951F0" w:rsidP="003C3386">
            <w:pPr>
              <w:rPr>
                <w:b/>
                <w:bCs/>
                <w:sz w:val="16"/>
                <w:szCs w:val="16"/>
              </w:rPr>
            </w:pPr>
            <w:r>
              <w:rPr>
                <w:b/>
                <w:bCs/>
                <w:sz w:val="16"/>
                <w:szCs w:val="16"/>
              </w:rPr>
              <w:t>Mean</w:t>
            </w:r>
          </w:p>
          <w:p w14:paraId="0F649AD0" w14:textId="77777777" w:rsidR="005951F0" w:rsidRDefault="005951F0" w:rsidP="003C3386">
            <w:pPr>
              <w:rPr>
                <w:b/>
                <w:sz w:val="16"/>
                <w:szCs w:val="16"/>
              </w:rPr>
            </w:pPr>
            <w:r>
              <w:rPr>
                <w:b/>
                <w:bCs/>
                <w:sz w:val="16"/>
                <w:szCs w:val="16"/>
              </w:rPr>
              <w:t>5%</w:t>
            </w:r>
          </w:p>
          <w:p w14:paraId="2193CA39" w14:textId="77777777" w:rsidR="005951F0" w:rsidRDefault="005951F0" w:rsidP="003C3386">
            <w:pPr>
              <w:rPr>
                <w:b/>
                <w:bCs/>
                <w:sz w:val="16"/>
                <w:szCs w:val="16"/>
              </w:rPr>
            </w:pPr>
            <w:r>
              <w:rPr>
                <w:b/>
                <w:bCs/>
                <w:sz w:val="16"/>
                <w:szCs w:val="16"/>
              </w:rPr>
              <w:t>50%</w:t>
            </w:r>
          </w:p>
        </w:tc>
        <w:tc>
          <w:tcPr>
            <w:tcW w:w="1153" w:type="dxa"/>
          </w:tcPr>
          <w:p w14:paraId="3DC1AA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49A66BA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w:t>
            </w:r>
          </w:p>
          <w:p w14:paraId="107D9E5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tc>
        <w:tc>
          <w:tcPr>
            <w:tcW w:w="1153" w:type="dxa"/>
          </w:tcPr>
          <w:p w14:paraId="3E306F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p w14:paraId="632A0A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5EEC44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0.61%</w:t>
            </w:r>
          </w:p>
        </w:tc>
        <w:tc>
          <w:tcPr>
            <w:tcW w:w="1153" w:type="dxa"/>
          </w:tcPr>
          <w:p w14:paraId="28FFF13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-50.27%</w:t>
            </w:r>
          </w:p>
          <w:p w14:paraId="7DD5FC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-98.62%</w:t>
            </w:r>
          </w:p>
          <w:p w14:paraId="1535A7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-52.41%</w:t>
            </w:r>
          </w:p>
        </w:tc>
        <w:tc>
          <w:tcPr>
            <w:tcW w:w="1153" w:type="dxa"/>
          </w:tcPr>
          <w:p w14:paraId="465FE2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1.45%</w:t>
            </w:r>
          </w:p>
          <w:p w14:paraId="677F5F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5.45%</w:t>
            </w:r>
          </w:p>
          <w:p w14:paraId="1C8ADE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tc>
        <w:tc>
          <w:tcPr>
            <w:tcW w:w="1153" w:type="dxa"/>
          </w:tcPr>
          <w:p w14:paraId="16968DA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-41.4%</w:t>
            </w:r>
          </w:p>
          <w:p w14:paraId="28C40C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-72.49%</w:t>
            </w:r>
          </w:p>
          <w:p w14:paraId="040FB2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-79.13%</w:t>
            </w:r>
          </w:p>
        </w:tc>
        <w:tc>
          <w:tcPr>
            <w:tcW w:w="1153" w:type="dxa"/>
          </w:tcPr>
          <w:p w14:paraId="69511F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11.49%</w:t>
            </w:r>
          </w:p>
          <w:p w14:paraId="6823B1F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39.26%</w:t>
            </w:r>
          </w:p>
          <w:p w14:paraId="3C702C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11.7%</w:t>
            </w:r>
          </w:p>
        </w:tc>
      </w:tr>
      <w:tr w:rsidR="005951F0" w14:paraId="62356162" w14:textId="77777777" w:rsidTr="003C3386">
        <w:trPr>
          <w:trHeight w:val="431"/>
        </w:trPr>
        <w:tc>
          <w:tcPr>
            <w:tcW w:w="1724" w:type="dxa"/>
          </w:tcPr>
          <w:p w14:paraId="3CDAFA84" w14:textId="77777777" w:rsidR="005951F0" w:rsidRDefault="005951F0" w:rsidP="003C3386">
            <w:pPr>
              <w:rPr>
                <w:b/>
                <w:bCs/>
              </w:rPr>
            </w:pPr>
            <w:r>
              <w:rPr>
                <w:b/>
                <w:bCs/>
              </w:rPr>
              <w:t xml:space="preserve">UL average-UPT </w:t>
            </w:r>
            <w:r>
              <w:rPr>
                <w:b/>
                <w:bCs/>
                <w:color w:val="000000"/>
              </w:rPr>
              <w:t>gain for layer-1</w:t>
            </w:r>
          </w:p>
        </w:tc>
        <w:tc>
          <w:tcPr>
            <w:tcW w:w="1027" w:type="dxa"/>
            <w:vAlign w:val="center"/>
          </w:tcPr>
          <w:p w14:paraId="37C95B97" w14:textId="77777777" w:rsidR="005951F0" w:rsidRDefault="005951F0" w:rsidP="003C3386">
            <w:pPr>
              <w:rPr>
                <w:b/>
                <w:bCs/>
                <w:sz w:val="16"/>
                <w:szCs w:val="16"/>
              </w:rPr>
            </w:pPr>
            <w:r>
              <w:rPr>
                <w:b/>
                <w:bCs/>
                <w:sz w:val="16"/>
                <w:szCs w:val="16"/>
              </w:rPr>
              <w:t>Mean</w:t>
            </w:r>
          </w:p>
          <w:p w14:paraId="42CB8E31" w14:textId="77777777" w:rsidR="005951F0" w:rsidRDefault="005951F0" w:rsidP="003C3386">
            <w:pPr>
              <w:rPr>
                <w:b/>
                <w:sz w:val="16"/>
                <w:szCs w:val="16"/>
              </w:rPr>
            </w:pPr>
            <w:r>
              <w:rPr>
                <w:b/>
                <w:bCs/>
                <w:sz w:val="16"/>
                <w:szCs w:val="16"/>
              </w:rPr>
              <w:t>5%</w:t>
            </w:r>
          </w:p>
          <w:p w14:paraId="161ABB94" w14:textId="77777777" w:rsidR="005951F0" w:rsidRDefault="005951F0" w:rsidP="003C3386">
            <w:pPr>
              <w:rPr>
                <w:b/>
                <w:bCs/>
                <w:sz w:val="16"/>
                <w:szCs w:val="16"/>
              </w:rPr>
            </w:pPr>
            <w:r>
              <w:rPr>
                <w:b/>
                <w:bCs/>
                <w:sz w:val="16"/>
                <w:szCs w:val="16"/>
              </w:rPr>
              <w:t>50%</w:t>
            </w:r>
          </w:p>
        </w:tc>
        <w:tc>
          <w:tcPr>
            <w:tcW w:w="1153" w:type="dxa"/>
          </w:tcPr>
          <w:p w14:paraId="1A9AE5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-1.06%</w:t>
            </w:r>
          </w:p>
          <w:p w14:paraId="4352C8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-0.68%</w:t>
            </w:r>
          </w:p>
          <w:p w14:paraId="59D8D1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-0.38%</w:t>
            </w:r>
          </w:p>
        </w:tc>
        <w:tc>
          <w:tcPr>
            <w:tcW w:w="1153" w:type="dxa"/>
          </w:tcPr>
          <w:p w14:paraId="6DDCD52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4BEB23E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p w14:paraId="16CCEE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tc>
        <w:tc>
          <w:tcPr>
            <w:tcW w:w="1153" w:type="dxa"/>
          </w:tcPr>
          <w:p w14:paraId="4EE549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-3.45%</w:t>
            </w:r>
          </w:p>
          <w:p w14:paraId="4D32970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-45.26%</w:t>
            </w:r>
          </w:p>
          <w:p w14:paraId="28D7E7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w:t>
            </w:r>
          </w:p>
        </w:tc>
        <w:tc>
          <w:tcPr>
            <w:tcW w:w="1153" w:type="dxa"/>
          </w:tcPr>
          <w:p w14:paraId="7DD5B6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p w14:paraId="0AC678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w:t>
            </w:r>
          </w:p>
          <w:p w14:paraId="7B1834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tc>
        <w:tc>
          <w:tcPr>
            <w:tcW w:w="1153" w:type="dxa"/>
          </w:tcPr>
          <w:p w14:paraId="6AA9514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-4.43%</w:t>
            </w:r>
          </w:p>
          <w:p w14:paraId="7CA0AE0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30.79%</w:t>
            </w:r>
          </w:p>
          <w:p w14:paraId="3B41C9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-4.85%</w:t>
            </w:r>
          </w:p>
        </w:tc>
        <w:tc>
          <w:tcPr>
            <w:tcW w:w="1153" w:type="dxa"/>
          </w:tcPr>
          <w:p w14:paraId="65D223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p w14:paraId="499831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w:t>
            </w:r>
          </w:p>
          <w:p w14:paraId="6EA8F1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tc>
      </w:tr>
      <w:tr w:rsidR="005951F0" w14:paraId="0EDF5361" w14:textId="77777777" w:rsidTr="003C3386">
        <w:trPr>
          <w:trHeight w:val="431"/>
        </w:trPr>
        <w:tc>
          <w:tcPr>
            <w:tcW w:w="1724" w:type="dxa"/>
          </w:tcPr>
          <w:p w14:paraId="34E5D3A1"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6FF497F5" w14:textId="77777777" w:rsidR="005951F0" w:rsidRDefault="005951F0" w:rsidP="003C3386">
            <w:pPr>
              <w:rPr>
                <w:b/>
                <w:bCs/>
                <w:sz w:val="16"/>
                <w:szCs w:val="16"/>
              </w:rPr>
            </w:pPr>
            <w:r>
              <w:rPr>
                <w:b/>
                <w:bCs/>
                <w:sz w:val="16"/>
                <w:szCs w:val="16"/>
              </w:rPr>
              <w:t>Mean</w:t>
            </w:r>
          </w:p>
          <w:p w14:paraId="1576955B" w14:textId="77777777" w:rsidR="005951F0" w:rsidRDefault="005951F0" w:rsidP="003C3386">
            <w:pPr>
              <w:rPr>
                <w:b/>
                <w:sz w:val="16"/>
                <w:szCs w:val="16"/>
              </w:rPr>
            </w:pPr>
            <w:r>
              <w:rPr>
                <w:b/>
                <w:bCs/>
                <w:sz w:val="16"/>
                <w:szCs w:val="16"/>
              </w:rPr>
              <w:t>5%</w:t>
            </w:r>
          </w:p>
          <w:p w14:paraId="014C8793" w14:textId="77777777" w:rsidR="005951F0" w:rsidRDefault="005951F0" w:rsidP="003C3386">
            <w:pPr>
              <w:rPr>
                <w:b/>
                <w:bCs/>
                <w:sz w:val="16"/>
                <w:szCs w:val="16"/>
              </w:rPr>
            </w:pPr>
            <w:r>
              <w:rPr>
                <w:b/>
                <w:bCs/>
                <w:sz w:val="16"/>
                <w:szCs w:val="16"/>
              </w:rPr>
              <w:t>50%</w:t>
            </w:r>
          </w:p>
        </w:tc>
        <w:tc>
          <w:tcPr>
            <w:tcW w:w="1153" w:type="dxa"/>
          </w:tcPr>
          <w:p w14:paraId="6FF9B8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14.78%</w:t>
            </w:r>
          </w:p>
          <w:p w14:paraId="5A32110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51.86%</w:t>
            </w:r>
          </w:p>
          <w:p w14:paraId="4DC4B0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10.25%</w:t>
            </w:r>
          </w:p>
        </w:tc>
        <w:tc>
          <w:tcPr>
            <w:tcW w:w="1153" w:type="dxa"/>
          </w:tcPr>
          <w:p w14:paraId="0DAB99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-24.77%</w:t>
            </w:r>
          </w:p>
          <w:p w14:paraId="0B2B45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-40.62%</w:t>
            </w:r>
          </w:p>
          <w:p w14:paraId="162435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-27.62%</w:t>
            </w:r>
          </w:p>
        </w:tc>
        <w:tc>
          <w:tcPr>
            <w:tcW w:w="1153" w:type="dxa"/>
          </w:tcPr>
          <w:p w14:paraId="0616366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69.69%</w:t>
            </w:r>
          </w:p>
          <w:p w14:paraId="1D3124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367.86%</w:t>
            </w:r>
          </w:p>
          <w:p w14:paraId="015E50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75.29%</w:t>
            </w:r>
          </w:p>
        </w:tc>
        <w:tc>
          <w:tcPr>
            <w:tcW w:w="1153" w:type="dxa"/>
          </w:tcPr>
          <w:p w14:paraId="1A3977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-62.81%</w:t>
            </w:r>
          </w:p>
          <w:p w14:paraId="29A751B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12F692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-65.55%</w:t>
            </w:r>
          </w:p>
        </w:tc>
        <w:tc>
          <w:tcPr>
            <w:tcW w:w="1153" w:type="dxa"/>
          </w:tcPr>
          <w:p w14:paraId="18608B0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108.34%</w:t>
            </w:r>
          </w:p>
          <w:p w14:paraId="4AC2EB1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69134.24%</w:t>
            </w:r>
          </w:p>
          <w:p w14:paraId="32C1BB7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106.92%</w:t>
            </w:r>
          </w:p>
        </w:tc>
        <w:tc>
          <w:tcPr>
            <w:tcW w:w="1153" w:type="dxa"/>
          </w:tcPr>
          <w:p w14:paraId="4D42A2B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-79.75%</w:t>
            </w:r>
          </w:p>
          <w:p w14:paraId="106A48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5863FC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-89.91%</w:t>
            </w:r>
          </w:p>
        </w:tc>
      </w:tr>
    </w:tbl>
    <w:p w14:paraId="288E6E21" w14:textId="01578782" w:rsidR="005951F0" w:rsidRDefault="005951F0" w:rsidP="005951F0">
      <w:pPr>
        <w:rPr>
          <w:b/>
          <w:bCs/>
          <w:lang w:eastAsia="zh-CN"/>
        </w:rPr>
      </w:pPr>
      <w:r>
        <w:rPr>
          <w:b/>
          <w:bCs/>
          <w:lang w:eastAsia="zh-CN"/>
        </w:rPr>
        <w:t xml:space="preserve">Note: In evaluation of </w:t>
      </w:r>
      <w:r>
        <w:rPr>
          <w:rFonts w:eastAsia="Malgun Gothic"/>
          <w:b/>
          <w:color w:val="000000"/>
          <w:lang w:eastAsia="ko-KR"/>
        </w:rPr>
        <w:t>Source 2 (</w:t>
      </w:r>
      <w:r w:rsidR="00D95A20">
        <w:rPr>
          <w:b/>
          <w:bCs/>
          <w:lang w:eastAsia="zh-CN"/>
        </w:rPr>
        <w:t>[26]</w:t>
      </w:r>
      <w:r>
        <w:rPr>
          <w:rFonts w:eastAsia="Malgun Gothic"/>
          <w:b/>
          <w:color w:val="000000"/>
          <w:lang w:eastAsia="ko-KR"/>
        </w:rPr>
        <w:t>)</w:t>
      </w:r>
      <w:r>
        <w:rPr>
          <w:b/>
          <w:bCs/>
          <w:lang w:eastAsia="zh-CN"/>
        </w:rPr>
        <w:t>, FR1 2-layer Scenario B is assumed.</w:t>
      </w:r>
    </w:p>
    <w:p w14:paraId="7B23C32C" w14:textId="77777777" w:rsidR="005951F0" w:rsidRDefault="005951F0" w:rsidP="005951F0">
      <w:pPr>
        <w:rPr>
          <w:b/>
        </w:rPr>
      </w:pPr>
    </w:p>
    <w:p w14:paraId="2603715D" w14:textId="222E8E87" w:rsidR="005951F0" w:rsidRDefault="005951F0" w:rsidP="005951F0">
      <w:pPr>
        <w:spacing w:after="0"/>
        <w:jc w:val="center"/>
        <w:rPr>
          <w:b/>
          <w:lang w:eastAsia="zh-CN"/>
        </w:rPr>
      </w:pPr>
      <w:r>
        <w:rPr>
          <w:b/>
        </w:rPr>
        <w:t xml:space="preserve">Table 8.3.5B.3-5: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6D20B25B" w14:textId="5853D087" w:rsidR="005951F0" w:rsidRDefault="005951F0" w:rsidP="005951F0">
      <w:pPr>
        <w:jc w:val="center"/>
        <w:rPr>
          <w:b/>
        </w:rPr>
      </w:pPr>
      <w:r>
        <w:rPr>
          <w:b/>
        </w:rPr>
        <w:t>(</w:t>
      </w:r>
      <w:r>
        <w:rPr>
          <w:b/>
          <w:iCs/>
          <w:lang w:val="en-US" w:eastAsia="zh-CN"/>
        </w:rPr>
        <w:t>Small Packet Size</w:t>
      </w:r>
      <w:r w:rsidR="0008680E">
        <w:rPr>
          <w:b/>
          <w:iCs/>
          <w:lang w:val="en-US" w:eastAsia="zh-CN"/>
        </w:rPr>
        <w:t xml:space="preserve"> (</w:t>
      </w:r>
      <w:r w:rsidR="0008680E" w:rsidRPr="0008680E">
        <w:rPr>
          <w:b/>
          <w:iCs/>
          <w:lang w:val="en-US" w:eastAsia="zh-CN"/>
        </w:rPr>
        <w:t>4Kbytes for DL and 1Kbyte for UL</w:t>
      </w:r>
      <w:r w:rsidR="0008680E">
        <w:rPr>
          <w:b/>
          <w:iCs/>
          <w:lang w:val="en-US" w:eastAsia="zh-CN"/>
        </w:rPr>
        <w:t>)</w:t>
      </w:r>
      <w:r>
        <w:rPr>
          <w:b/>
          <w:iCs/>
          <w:lang w:val="en-US" w:eastAsia="zh-CN"/>
        </w:rPr>
        <w:t>, -40/-70dBm P0</w:t>
      </w:r>
      <w:r>
        <w:rPr>
          <w:b/>
        </w:rPr>
        <w:t>)</w:t>
      </w:r>
    </w:p>
    <w:tbl>
      <w:tblPr>
        <w:tblStyle w:val="a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286248D2" w14:textId="77777777" w:rsidTr="003C3386">
        <w:trPr>
          <w:trHeight w:val="431"/>
        </w:trPr>
        <w:tc>
          <w:tcPr>
            <w:tcW w:w="2751" w:type="dxa"/>
            <w:gridSpan w:val="2"/>
          </w:tcPr>
          <w:p w14:paraId="1A674865" w14:textId="77777777" w:rsidR="005951F0" w:rsidRDefault="005951F0" w:rsidP="003C3386">
            <w:pPr>
              <w:rPr>
                <w:b/>
              </w:rPr>
            </w:pPr>
          </w:p>
        </w:tc>
        <w:tc>
          <w:tcPr>
            <w:tcW w:w="2306" w:type="dxa"/>
            <w:gridSpan w:val="2"/>
            <w:vAlign w:val="center"/>
          </w:tcPr>
          <w:p w14:paraId="0750FD92"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491C8A54"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66F38C82" w14:textId="77777777" w:rsidR="005951F0" w:rsidRDefault="005951F0" w:rsidP="003C3386">
            <w:pPr>
              <w:jc w:val="center"/>
              <w:rPr>
                <w:b/>
                <w:color w:val="000000"/>
              </w:rPr>
            </w:pPr>
            <w:r>
              <w:rPr>
                <w:b/>
                <w:color w:val="000000"/>
              </w:rPr>
              <w:t>High load</w:t>
            </w:r>
          </w:p>
        </w:tc>
      </w:tr>
      <w:tr w:rsidR="005951F0" w14:paraId="2D7AB716" w14:textId="77777777" w:rsidTr="003C3386">
        <w:trPr>
          <w:trHeight w:val="431"/>
        </w:trPr>
        <w:tc>
          <w:tcPr>
            <w:tcW w:w="2751" w:type="dxa"/>
            <w:gridSpan w:val="2"/>
          </w:tcPr>
          <w:p w14:paraId="5D9061DA" w14:textId="77777777" w:rsidR="005951F0" w:rsidRDefault="005951F0" w:rsidP="003C3386">
            <w:pPr>
              <w:rPr>
                <w:b/>
              </w:rPr>
            </w:pPr>
          </w:p>
        </w:tc>
        <w:tc>
          <w:tcPr>
            <w:tcW w:w="2306" w:type="dxa"/>
            <w:gridSpan w:val="2"/>
            <w:vAlign w:val="center"/>
          </w:tcPr>
          <w:p w14:paraId="0706BF91" w14:textId="15F63D3A"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8EFC936" w14:textId="229799FD"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1206E48D" w14:textId="2CFB3B91"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22BF4E21" w14:textId="77777777" w:rsidTr="003C3386">
        <w:trPr>
          <w:trHeight w:val="431"/>
        </w:trPr>
        <w:tc>
          <w:tcPr>
            <w:tcW w:w="2751" w:type="dxa"/>
            <w:gridSpan w:val="2"/>
          </w:tcPr>
          <w:p w14:paraId="57CE93DE" w14:textId="77777777" w:rsidR="005951F0" w:rsidRDefault="005951F0" w:rsidP="003C3386">
            <w:pPr>
              <w:rPr>
                <w:b/>
              </w:rPr>
            </w:pPr>
          </w:p>
        </w:tc>
        <w:tc>
          <w:tcPr>
            <w:tcW w:w="1153" w:type="dxa"/>
            <w:vAlign w:val="center"/>
          </w:tcPr>
          <w:p w14:paraId="2B0B936D"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76238606"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4BD994AE"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7529C4D4"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5E70EF40"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2D975C5E"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r>
      <w:tr w:rsidR="005951F0" w14:paraId="1498AD2D" w14:textId="77777777" w:rsidTr="003C3386">
        <w:trPr>
          <w:trHeight w:val="431"/>
        </w:trPr>
        <w:tc>
          <w:tcPr>
            <w:tcW w:w="1724" w:type="dxa"/>
          </w:tcPr>
          <w:p w14:paraId="20250282" w14:textId="77777777" w:rsidR="005951F0" w:rsidRDefault="005951F0" w:rsidP="003C3386">
            <w:pPr>
              <w:rPr>
                <w:b/>
              </w:rPr>
            </w:pPr>
            <w:r>
              <w:rPr>
                <w:b/>
                <w:bCs/>
              </w:rPr>
              <w:lastRenderedPageBreak/>
              <w:t xml:space="preserve">DL average-UPT </w:t>
            </w:r>
            <w:r>
              <w:rPr>
                <w:b/>
                <w:bCs/>
                <w:color w:val="000000"/>
              </w:rPr>
              <w:t>gain for layer-1</w:t>
            </w:r>
          </w:p>
        </w:tc>
        <w:tc>
          <w:tcPr>
            <w:tcW w:w="1027" w:type="dxa"/>
            <w:vAlign w:val="center"/>
          </w:tcPr>
          <w:p w14:paraId="46DE09BF" w14:textId="77777777" w:rsidR="005951F0" w:rsidRDefault="005951F0" w:rsidP="003C3386">
            <w:pPr>
              <w:rPr>
                <w:b/>
                <w:bCs/>
                <w:sz w:val="16"/>
                <w:szCs w:val="16"/>
              </w:rPr>
            </w:pPr>
            <w:r>
              <w:rPr>
                <w:b/>
                <w:bCs/>
                <w:sz w:val="16"/>
                <w:szCs w:val="16"/>
              </w:rPr>
              <w:t>Mean</w:t>
            </w:r>
          </w:p>
          <w:p w14:paraId="4F28BA07" w14:textId="77777777" w:rsidR="005951F0" w:rsidRDefault="005951F0" w:rsidP="003C3386">
            <w:pPr>
              <w:rPr>
                <w:b/>
                <w:sz w:val="16"/>
                <w:szCs w:val="16"/>
              </w:rPr>
            </w:pPr>
            <w:r>
              <w:rPr>
                <w:b/>
                <w:bCs/>
                <w:sz w:val="16"/>
                <w:szCs w:val="16"/>
              </w:rPr>
              <w:t>5%</w:t>
            </w:r>
          </w:p>
          <w:p w14:paraId="68758FFB" w14:textId="77777777" w:rsidR="005951F0" w:rsidRDefault="005951F0" w:rsidP="003C3386">
            <w:pPr>
              <w:rPr>
                <w:b/>
                <w:sz w:val="16"/>
                <w:szCs w:val="16"/>
              </w:rPr>
            </w:pPr>
            <w:r>
              <w:rPr>
                <w:b/>
                <w:bCs/>
                <w:sz w:val="16"/>
                <w:szCs w:val="16"/>
              </w:rPr>
              <w:t>50%</w:t>
            </w:r>
          </w:p>
        </w:tc>
        <w:tc>
          <w:tcPr>
            <w:tcW w:w="1153" w:type="dxa"/>
          </w:tcPr>
          <w:p w14:paraId="0121908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7FB2B7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0631D5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tc>
        <w:tc>
          <w:tcPr>
            <w:tcW w:w="1153" w:type="dxa"/>
          </w:tcPr>
          <w:p w14:paraId="40D4118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22B23F3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2B2FF78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6A37A1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-3.72%</w:t>
            </w:r>
          </w:p>
          <w:p w14:paraId="7341529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-83.63%</w:t>
            </w:r>
          </w:p>
          <w:p w14:paraId="2C0968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tc>
        <w:tc>
          <w:tcPr>
            <w:tcW w:w="1153" w:type="dxa"/>
          </w:tcPr>
          <w:p w14:paraId="00058D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-0.53%</w:t>
            </w:r>
          </w:p>
          <w:p w14:paraId="7021E1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-1.13%</w:t>
            </w:r>
          </w:p>
          <w:p w14:paraId="5ED61F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1153" w:type="dxa"/>
          </w:tcPr>
          <w:p w14:paraId="5794E3E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-5.41%</w:t>
            </w:r>
          </w:p>
          <w:p w14:paraId="05F6FB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6F19DE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tc>
        <w:tc>
          <w:tcPr>
            <w:tcW w:w="1153" w:type="dxa"/>
          </w:tcPr>
          <w:p w14:paraId="4E692A3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338533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48.24%</w:t>
            </w:r>
          </w:p>
          <w:p w14:paraId="180861B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tc>
      </w:tr>
      <w:tr w:rsidR="005951F0" w14:paraId="29675947" w14:textId="77777777" w:rsidTr="003C3386">
        <w:trPr>
          <w:trHeight w:val="431"/>
        </w:trPr>
        <w:tc>
          <w:tcPr>
            <w:tcW w:w="1724" w:type="dxa"/>
          </w:tcPr>
          <w:p w14:paraId="40386413"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4E6406BE" w14:textId="77777777" w:rsidR="005951F0" w:rsidRDefault="005951F0" w:rsidP="003C3386">
            <w:pPr>
              <w:rPr>
                <w:b/>
                <w:bCs/>
                <w:sz w:val="16"/>
                <w:szCs w:val="16"/>
              </w:rPr>
            </w:pPr>
            <w:r>
              <w:rPr>
                <w:b/>
                <w:bCs/>
                <w:sz w:val="16"/>
                <w:szCs w:val="16"/>
              </w:rPr>
              <w:t>Mean</w:t>
            </w:r>
          </w:p>
          <w:p w14:paraId="6E6378B1" w14:textId="77777777" w:rsidR="005951F0" w:rsidRDefault="005951F0" w:rsidP="003C3386">
            <w:pPr>
              <w:rPr>
                <w:b/>
                <w:sz w:val="16"/>
                <w:szCs w:val="16"/>
              </w:rPr>
            </w:pPr>
            <w:r>
              <w:rPr>
                <w:b/>
                <w:bCs/>
                <w:sz w:val="16"/>
                <w:szCs w:val="16"/>
              </w:rPr>
              <w:t>5%</w:t>
            </w:r>
          </w:p>
          <w:p w14:paraId="791A1E0D" w14:textId="77777777" w:rsidR="005951F0" w:rsidRDefault="005951F0" w:rsidP="003C3386">
            <w:pPr>
              <w:rPr>
                <w:b/>
                <w:bCs/>
                <w:sz w:val="16"/>
                <w:szCs w:val="16"/>
              </w:rPr>
            </w:pPr>
            <w:r>
              <w:rPr>
                <w:b/>
                <w:bCs/>
                <w:sz w:val="16"/>
                <w:szCs w:val="16"/>
              </w:rPr>
              <w:t>50%</w:t>
            </w:r>
          </w:p>
        </w:tc>
        <w:tc>
          <w:tcPr>
            <w:tcW w:w="1153" w:type="dxa"/>
          </w:tcPr>
          <w:p w14:paraId="79FFCD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657721C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p w14:paraId="265704B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tc>
        <w:tc>
          <w:tcPr>
            <w:tcW w:w="1153" w:type="dxa"/>
          </w:tcPr>
          <w:p w14:paraId="735DAA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p w14:paraId="6B6CEE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w:t>
            </w:r>
          </w:p>
          <w:p w14:paraId="4D04BC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tc>
        <w:tc>
          <w:tcPr>
            <w:tcW w:w="1153" w:type="dxa"/>
          </w:tcPr>
          <w:p w14:paraId="49BF29D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-0.93%</w:t>
            </w:r>
          </w:p>
          <w:p w14:paraId="45B462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-3.81%</w:t>
            </w:r>
          </w:p>
          <w:p w14:paraId="343413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w:t>
            </w:r>
          </w:p>
        </w:tc>
        <w:tc>
          <w:tcPr>
            <w:tcW w:w="1153" w:type="dxa"/>
          </w:tcPr>
          <w:p w14:paraId="4CE7B1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6F907CA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-2.82%</w:t>
            </w:r>
          </w:p>
          <w:p w14:paraId="150AB2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tc>
        <w:tc>
          <w:tcPr>
            <w:tcW w:w="1153" w:type="dxa"/>
          </w:tcPr>
          <w:p w14:paraId="56668D8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-0.88%</w:t>
            </w:r>
          </w:p>
          <w:p w14:paraId="375093A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-5.06%</w:t>
            </w:r>
          </w:p>
          <w:p w14:paraId="293CD05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-0.77%</w:t>
            </w:r>
          </w:p>
        </w:tc>
        <w:tc>
          <w:tcPr>
            <w:tcW w:w="1153" w:type="dxa"/>
          </w:tcPr>
          <w:p w14:paraId="1D12A5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6F64FD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3.22%</w:t>
            </w:r>
          </w:p>
          <w:p w14:paraId="10690EB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tc>
      </w:tr>
      <w:tr w:rsidR="005951F0" w14:paraId="0A62184F" w14:textId="77777777" w:rsidTr="003C3386">
        <w:trPr>
          <w:trHeight w:val="431"/>
        </w:trPr>
        <w:tc>
          <w:tcPr>
            <w:tcW w:w="1724" w:type="dxa"/>
          </w:tcPr>
          <w:p w14:paraId="7CD8D2DA" w14:textId="77777777" w:rsidR="005951F0" w:rsidRDefault="005951F0" w:rsidP="003C3386">
            <w:pPr>
              <w:rPr>
                <w:b/>
                <w:bCs/>
              </w:rPr>
            </w:pPr>
            <w:r>
              <w:rPr>
                <w:b/>
                <w:bCs/>
              </w:rPr>
              <w:t xml:space="preserve">UL average-UPT </w:t>
            </w:r>
            <w:r>
              <w:rPr>
                <w:b/>
                <w:bCs/>
                <w:color w:val="000000"/>
              </w:rPr>
              <w:t>gain for layer-1</w:t>
            </w:r>
          </w:p>
        </w:tc>
        <w:tc>
          <w:tcPr>
            <w:tcW w:w="1027" w:type="dxa"/>
            <w:vAlign w:val="center"/>
          </w:tcPr>
          <w:p w14:paraId="251E0223" w14:textId="77777777" w:rsidR="005951F0" w:rsidRDefault="005951F0" w:rsidP="003C3386">
            <w:pPr>
              <w:rPr>
                <w:b/>
                <w:bCs/>
                <w:sz w:val="16"/>
                <w:szCs w:val="16"/>
              </w:rPr>
            </w:pPr>
            <w:r>
              <w:rPr>
                <w:b/>
                <w:bCs/>
                <w:sz w:val="16"/>
                <w:szCs w:val="16"/>
              </w:rPr>
              <w:t>Mean</w:t>
            </w:r>
          </w:p>
          <w:p w14:paraId="0B44C5D2" w14:textId="77777777" w:rsidR="005951F0" w:rsidRDefault="005951F0" w:rsidP="003C3386">
            <w:pPr>
              <w:rPr>
                <w:b/>
                <w:sz w:val="16"/>
                <w:szCs w:val="16"/>
              </w:rPr>
            </w:pPr>
            <w:r>
              <w:rPr>
                <w:b/>
                <w:bCs/>
                <w:sz w:val="16"/>
                <w:szCs w:val="16"/>
              </w:rPr>
              <w:t>5%</w:t>
            </w:r>
          </w:p>
          <w:p w14:paraId="6865B93E" w14:textId="77777777" w:rsidR="005951F0" w:rsidRDefault="005951F0" w:rsidP="003C3386">
            <w:pPr>
              <w:rPr>
                <w:b/>
                <w:bCs/>
                <w:sz w:val="16"/>
                <w:szCs w:val="16"/>
              </w:rPr>
            </w:pPr>
            <w:r>
              <w:rPr>
                <w:b/>
                <w:bCs/>
                <w:sz w:val="16"/>
                <w:szCs w:val="16"/>
              </w:rPr>
              <w:t>50%</w:t>
            </w:r>
          </w:p>
        </w:tc>
        <w:tc>
          <w:tcPr>
            <w:tcW w:w="1153" w:type="dxa"/>
          </w:tcPr>
          <w:p w14:paraId="218062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556105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p w14:paraId="062C51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tc>
        <w:tc>
          <w:tcPr>
            <w:tcW w:w="1153" w:type="dxa"/>
          </w:tcPr>
          <w:p w14:paraId="6D4EBC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009D5DD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-0.19%</w:t>
            </w:r>
          </w:p>
          <w:p w14:paraId="302670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tc>
        <w:tc>
          <w:tcPr>
            <w:tcW w:w="1153" w:type="dxa"/>
          </w:tcPr>
          <w:p w14:paraId="4DAB45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w:t>
            </w:r>
          </w:p>
          <w:p w14:paraId="3EA8209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w:t>
            </w:r>
          </w:p>
          <w:p w14:paraId="52F6E26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tc>
        <w:tc>
          <w:tcPr>
            <w:tcW w:w="1153" w:type="dxa"/>
          </w:tcPr>
          <w:p w14:paraId="6459317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p w14:paraId="4CCB48B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-4.69%</w:t>
            </w:r>
          </w:p>
          <w:p w14:paraId="2DB288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1153" w:type="dxa"/>
          </w:tcPr>
          <w:p w14:paraId="3536E9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-1.77%</w:t>
            </w:r>
          </w:p>
          <w:p w14:paraId="16B81D0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-61.5%</w:t>
            </w:r>
          </w:p>
          <w:p w14:paraId="303F8F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-0.35%</w:t>
            </w:r>
          </w:p>
        </w:tc>
        <w:tc>
          <w:tcPr>
            <w:tcW w:w="1153" w:type="dxa"/>
          </w:tcPr>
          <w:p w14:paraId="117602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77549C3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-1.72%</w:t>
            </w:r>
          </w:p>
          <w:p w14:paraId="03F9349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tc>
      </w:tr>
      <w:tr w:rsidR="005951F0" w14:paraId="05B638C4" w14:textId="77777777" w:rsidTr="003C3386">
        <w:trPr>
          <w:trHeight w:val="431"/>
        </w:trPr>
        <w:tc>
          <w:tcPr>
            <w:tcW w:w="1724" w:type="dxa"/>
          </w:tcPr>
          <w:p w14:paraId="704B57AD"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156F84E8" w14:textId="77777777" w:rsidR="005951F0" w:rsidRDefault="005951F0" w:rsidP="003C3386">
            <w:pPr>
              <w:rPr>
                <w:b/>
                <w:bCs/>
                <w:sz w:val="16"/>
                <w:szCs w:val="16"/>
              </w:rPr>
            </w:pPr>
            <w:r>
              <w:rPr>
                <w:b/>
                <w:bCs/>
                <w:sz w:val="16"/>
                <w:szCs w:val="16"/>
              </w:rPr>
              <w:t>Mean</w:t>
            </w:r>
          </w:p>
          <w:p w14:paraId="724A71E6" w14:textId="77777777" w:rsidR="005951F0" w:rsidRDefault="005951F0" w:rsidP="003C3386">
            <w:pPr>
              <w:rPr>
                <w:b/>
                <w:sz w:val="16"/>
                <w:szCs w:val="16"/>
              </w:rPr>
            </w:pPr>
            <w:r>
              <w:rPr>
                <w:b/>
                <w:bCs/>
                <w:sz w:val="16"/>
                <w:szCs w:val="16"/>
              </w:rPr>
              <w:t>5%</w:t>
            </w:r>
          </w:p>
          <w:p w14:paraId="2D00788C" w14:textId="77777777" w:rsidR="005951F0" w:rsidRDefault="005951F0" w:rsidP="003C3386">
            <w:pPr>
              <w:rPr>
                <w:b/>
                <w:bCs/>
                <w:sz w:val="16"/>
                <w:szCs w:val="16"/>
              </w:rPr>
            </w:pPr>
            <w:r>
              <w:rPr>
                <w:b/>
                <w:bCs/>
                <w:sz w:val="16"/>
                <w:szCs w:val="16"/>
              </w:rPr>
              <w:t>50%</w:t>
            </w:r>
          </w:p>
        </w:tc>
        <w:tc>
          <w:tcPr>
            <w:tcW w:w="1153" w:type="dxa"/>
          </w:tcPr>
          <w:p w14:paraId="061D4D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0.83%</w:t>
            </w:r>
          </w:p>
          <w:p w14:paraId="2D2897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0.43%</w:t>
            </w:r>
          </w:p>
          <w:p w14:paraId="093652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tc>
        <w:tc>
          <w:tcPr>
            <w:tcW w:w="1153" w:type="dxa"/>
          </w:tcPr>
          <w:p w14:paraId="04019DF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-5.39%</w:t>
            </w:r>
          </w:p>
          <w:p w14:paraId="4D14BAD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-45.45%</w:t>
            </w:r>
          </w:p>
          <w:p w14:paraId="2F5146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tc>
        <w:tc>
          <w:tcPr>
            <w:tcW w:w="1153" w:type="dxa"/>
          </w:tcPr>
          <w:p w14:paraId="5BF7D4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9.13%</w:t>
            </w:r>
          </w:p>
          <w:p w14:paraId="4DADA16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56.67%</w:t>
            </w:r>
          </w:p>
          <w:p w14:paraId="191525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2.51%</w:t>
            </w:r>
          </w:p>
        </w:tc>
        <w:tc>
          <w:tcPr>
            <w:tcW w:w="1153" w:type="dxa"/>
          </w:tcPr>
          <w:p w14:paraId="5B5C386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w:t>
            </w:r>
          </w:p>
          <w:p w14:paraId="7BECC2A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44F538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-76.48%</w:t>
            </w:r>
          </w:p>
        </w:tc>
        <w:tc>
          <w:tcPr>
            <w:tcW w:w="1153" w:type="dxa"/>
          </w:tcPr>
          <w:p w14:paraId="0E975E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14.62%</w:t>
            </w:r>
          </w:p>
          <w:p w14:paraId="6021AC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22136.34%</w:t>
            </w:r>
          </w:p>
          <w:p w14:paraId="06DCBA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8.34%</w:t>
            </w:r>
          </w:p>
        </w:tc>
        <w:tc>
          <w:tcPr>
            <w:tcW w:w="1153" w:type="dxa"/>
          </w:tcPr>
          <w:p w14:paraId="5CDE47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-70.12%</w:t>
            </w:r>
          </w:p>
          <w:p w14:paraId="56652C9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026C09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-99.92%</w:t>
            </w:r>
          </w:p>
        </w:tc>
      </w:tr>
    </w:tbl>
    <w:p w14:paraId="3AAC7DF0" w14:textId="3D28F1CB"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lang w:eastAsia="zh-CN"/>
        </w:rPr>
        <w:t>[26]</w:t>
      </w:r>
      <w:r>
        <w:rPr>
          <w:rFonts w:eastAsia="Malgun Gothic"/>
          <w:color w:val="000000"/>
          <w:lang w:eastAsia="ko-KR"/>
        </w:rPr>
        <w:t>)</w:t>
      </w:r>
      <w:r>
        <w:rPr>
          <w:lang w:eastAsia="zh-CN"/>
        </w:rPr>
        <w:t>, FR1 2-layer Scenario B is assumed.</w:t>
      </w:r>
    </w:p>
    <w:p w14:paraId="06683CA5" w14:textId="77777777" w:rsidR="005951F0" w:rsidRDefault="005951F0" w:rsidP="005951F0">
      <w:pPr>
        <w:rPr>
          <w:b/>
        </w:rPr>
      </w:pPr>
    </w:p>
    <w:p w14:paraId="67EB2FAD" w14:textId="77777777" w:rsidR="005951F0" w:rsidRDefault="005951F0" w:rsidP="005951F0">
      <w:pPr>
        <w:rPr>
          <w:b/>
          <w:bCs/>
          <w:u w:val="single"/>
        </w:rPr>
      </w:pPr>
      <w:r>
        <w:rPr>
          <w:rFonts w:hint="eastAsia"/>
          <w:b/>
          <w:bCs/>
          <w:u w:val="single"/>
        </w:rPr>
        <w:t>S</w:t>
      </w:r>
      <w:r>
        <w:rPr>
          <w:b/>
          <w:bCs/>
          <w:u w:val="single"/>
        </w:rPr>
        <w:t>ummary of observations</w:t>
      </w:r>
    </w:p>
    <w:p w14:paraId="4490E05B" w14:textId="77777777" w:rsidR="005951F0" w:rsidRDefault="005951F0" w:rsidP="005951F0">
      <w:r>
        <w:t>For the following observations, UPT gain in the range of {-5%, 5%} is considered as similar UPT.</w:t>
      </w:r>
    </w:p>
    <w:p w14:paraId="04FBDB1A" w14:textId="77777777" w:rsidR="005951F0" w:rsidRDefault="005951F0" w:rsidP="005951F0">
      <w:r>
        <w:t>For the 1</w:t>
      </w:r>
      <w:r>
        <w:rPr>
          <w:vertAlign w:val="superscript"/>
        </w:rPr>
        <w:t>st</w:t>
      </w:r>
      <w:r>
        <w:t xml:space="preserve"> proposed scheme (i.e., </w:t>
      </w:r>
      <w:r>
        <w:rPr>
          <w:lang w:val="en-US" w:eastAsia="zh-CN"/>
        </w:rPr>
        <w:t>UE Tx power optimization)</w:t>
      </w:r>
      <w:r>
        <w:t xml:space="preserve"> compared to d</w:t>
      </w:r>
      <w:r>
        <w:rPr>
          <w:lang w:val="en-US" w:eastAsia="zh-CN"/>
        </w:rPr>
        <w:t>ynamic TDD baseline operation</w:t>
      </w:r>
      <w:r>
        <w:t>:</w:t>
      </w:r>
    </w:p>
    <w:p w14:paraId="4D113854" w14:textId="77777777" w:rsidR="005951F0" w:rsidRDefault="005951F0" w:rsidP="005951F0">
      <w:r>
        <w:rPr>
          <w:lang w:val="en-US" w:eastAsia="zh-CN"/>
        </w:rPr>
        <w:t xml:space="preserve">(1) </w:t>
      </w:r>
      <w:r>
        <w:rPr>
          <w:lang w:eastAsia="zh-CN"/>
        </w:rPr>
        <w:t>FR1 2-layer Scenario B scenario</w:t>
      </w:r>
    </w:p>
    <w:p w14:paraId="28AADE16" w14:textId="77777777" w:rsidR="005951F0" w:rsidRDefault="005951F0" w:rsidP="005951F0">
      <w:r>
        <w:t>In case of large packet size, based on results from 1 source,</w:t>
      </w:r>
    </w:p>
    <w:p w14:paraId="3E16B73A" w14:textId="77777777" w:rsidR="005951F0" w:rsidRDefault="005951F0" w:rsidP="009101F8">
      <w:pPr>
        <w:pStyle w:val="afff2"/>
        <w:numPr>
          <w:ilvl w:val="0"/>
          <w:numId w:val="56"/>
        </w:numPr>
      </w:pPr>
      <w:r>
        <w:rPr>
          <w:lang w:val="en-US" w:eastAsia="zh-CN"/>
        </w:rPr>
        <w:t>UE Tx power optimization</w:t>
      </w:r>
      <w:r>
        <w:t xml:space="preserve"> has similar </w:t>
      </w:r>
      <w:r w:rsidRPr="00AA416D">
        <w:rPr>
          <w:lang w:eastAsia="zh-CN"/>
        </w:rPr>
        <w:t>or</w:t>
      </w:r>
      <w:r w:rsidRPr="00AA416D">
        <w:t xml:space="preserve"> </w:t>
      </w:r>
      <w:r w:rsidRPr="00AA416D">
        <w:rPr>
          <w:lang w:eastAsia="zh-CN"/>
        </w:rPr>
        <w:t>lower</w:t>
      </w:r>
      <w:r w:rsidRPr="00AA416D">
        <w:t xml:space="preserve"> </w:t>
      </w:r>
      <w:r>
        <w:t>mean and 5% DL Average-UPT for all load levels, except higher 5% DL Average-UPT for high load level</w:t>
      </w:r>
    </w:p>
    <w:p w14:paraId="087FFF9E" w14:textId="77777777" w:rsidR="005951F0" w:rsidRDefault="005951F0" w:rsidP="009101F8">
      <w:pPr>
        <w:pStyle w:val="afff2"/>
        <w:numPr>
          <w:ilvl w:val="0"/>
          <w:numId w:val="56"/>
        </w:numPr>
      </w:pPr>
      <w:r>
        <w:rPr>
          <w:lang w:val="en-US" w:eastAsia="zh-CN"/>
        </w:rPr>
        <w:t>UE Tx power optimization</w:t>
      </w:r>
      <w:r>
        <w:t xml:space="preserve"> has higher mean and 5% UL Average-UPT for all load levels. </w:t>
      </w:r>
    </w:p>
    <w:p w14:paraId="317E182E" w14:textId="77777777" w:rsidR="005951F0" w:rsidRDefault="005951F0" w:rsidP="005951F0">
      <w:pPr>
        <w:rPr>
          <w:lang w:val="en-US" w:eastAsia="zh-CN"/>
        </w:rPr>
      </w:pPr>
    </w:p>
    <w:p w14:paraId="4D727700" w14:textId="77777777" w:rsidR="005951F0" w:rsidRDefault="005951F0" w:rsidP="005951F0">
      <w:pPr>
        <w:rPr>
          <w:lang w:val="en-US" w:eastAsia="zh-CN"/>
        </w:rPr>
      </w:pPr>
      <w:r>
        <w:t>For the 2</w:t>
      </w:r>
      <w:r>
        <w:rPr>
          <w:vertAlign w:val="superscript"/>
        </w:rPr>
        <w:t>nd</w:t>
      </w:r>
      <w:r>
        <w:t xml:space="preserve"> proposed scheme (i.e., </w:t>
      </w:r>
      <w:r>
        <w:rPr>
          <w:lang w:val="en-US" w:eastAsia="zh-CN"/>
        </w:rPr>
        <w:t>Different UL power control parameters)</w:t>
      </w:r>
      <w:r>
        <w:t xml:space="preserve"> to s</w:t>
      </w:r>
      <w:r>
        <w:rPr>
          <w:lang w:val="en-US" w:eastAsia="zh-CN"/>
        </w:rPr>
        <w:t>ame UL power control parameters</w:t>
      </w:r>
      <w:r>
        <w:t>:</w:t>
      </w:r>
    </w:p>
    <w:p w14:paraId="3B4C101F" w14:textId="77777777" w:rsidR="005951F0" w:rsidRDefault="005951F0" w:rsidP="005951F0">
      <w:r>
        <w:rPr>
          <w:lang w:val="en-US" w:eastAsia="zh-CN"/>
        </w:rPr>
        <w:t xml:space="preserve">(1) </w:t>
      </w:r>
      <w:r>
        <w:rPr>
          <w:lang w:eastAsia="zh-CN"/>
        </w:rPr>
        <w:t>FR1 Indoor office scenario</w:t>
      </w:r>
    </w:p>
    <w:p w14:paraId="701335EC" w14:textId="77777777" w:rsidR="005951F0" w:rsidRDefault="005951F0" w:rsidP="005951F0">
      <w:r>
        <w:t>In case of large packet size, based on results from 1 source,</w:t>
      </w:r>
    </w:p>
    <w:p w14:paraId="2C089592" w14:textId="77777777" w:rsidR="005951F0" w:rsidRDefault="005951F0" w:rsidP="009101F8">
      <w:pPr>
        <w:pStyle w:val="afff2"/>
        <w:numPr>
          <w:ilvl w:val="0"/>
          <w:numId w:val="56"/>
        </w:numPr>
      </w:pPr>
      <w:r>
        <w:rPr>
          <w:lang w:val="en-US" w:eastAsia="zh-CN"/>
        </w:rPr>
        <w:t>Different UL power control parameters</w:t>
      </w:r>
      <w:r>
        <w:t xml:space="preserve"> has lower or similar mean and 5% DL Average-UPT for all load levels in case of higher UE Tx power.</w:t>
      </w:r>
    </w:p>
    <w:p w14:paraId="605EDF2C" w14:textId="77777777" w:rsidR="005951F0" w:rsidRDefault="005951F0" w:rsidP="009101F8">
      <w:pPr>
        <w:pStyle w:val="afff2"/>
        <w:numPr>
          <w:ilvl w:val="0"/>
          <w:numId w:val="56"/>
        </w:numPr>
      </w:pPr>
      <w:r>
        <w:rPr>
          <w:lang w:val="en-US" w:eastAsia="zh-CN"/>
        </w:rPr>
        <w:t>Different UL power control parameters</w:t>
      </w:r>
      <w:r>
        <w:t xml:space="preserve"> has higher mean and 5% UL Average-UPT for all load levels in case of higher UE Tx power.</w:t>
      </w:r>
    </w:p>
    <w:p w14:paraId="32A492B9" w14:textId="77777777" w:rsidR="005951F0" w:rsidRDefault="005951F0" w:rsidP="005951F0">
      <w:pPr>
        <w:pStyle w:val="afff2"/>
        <w:ind w:left="800"/>
        <w:rPr>
          <w:rFonts w:eastAsia="Malgun Gothic"/>
          <w:lang w:eastAsia="ko-KR"/>
        </w:rPr>
      </w:pPr>
      <w:r>
        <w:rPr>
          <w:rFonts w:eastAsia="Malgun Gothic"/>
          <w:lang w:eastAsia="ko-KR"/>
        </w:rPr>
        <w:t>But,</w:t>
      </w:r>
    </w:p>
    <w:p w14:paraId="6E9D80B8" w14:textId="77777777" w:rsidR="005951F0" w:rsidRDefault="005951F0" w:rsidP="009101F8">
      <w:pPr>
        <w:pStyle w:val="afff2"/>
        <w:numPr>
          <w:ilvl w:val="0"/>
          <w:numId w:val="56"/>
        </w:numPr>
      </w:pPr>
      <w:r>
        <w:rPr>
          <w:lang w:val="en-US" w:eastAsia="zh-CN"/>
        </w:rPr>
        <w:t>Different UL power control parameters</w:t>
      </w:r>
      <w:r>
        <w:t xml:space="preserve"> has higher or similar mean and 5% DL Average-UPT for all load levels in case of lower UE Tx power.</w:t>
      </w:r>
    </w:p>
    <w:p w14:paraId="2B6017EB" w14:textId="77777777" w:rsidR="005951F0" w:rsidRDefault="005951F0" w:rsidP="009101F8">
      <w:pPr>
        <w:pStyle w:val="afff2"/>
        <w:numPr>
          <w:ilvl w:val="0"/>
          <w:numId w:val="56"/>
        </w:numPr>
      </w:pPr>
      <w:r>
        <w:rPr>
          <w:lang w:val="en-US" w:eastAsia="zh-CN"/>
        </w:rPr>
        <w:t>Different UL power control parameters</w:t>
      </w:r>
      <w:r>
        <w:t xml:space="preserve"> has lower or similar mean and 5% UL Average-UPT for all load levels in case of lower UE Tx power.</w:t>
      </w:r>
    </w:p>
    <w:p w14:paraId="20825CA1" w14:textId="77777777" w:rsidR="005951F0" w:rsidRDefault="005951F0" w:rsidP="005951F0">
      <w:r>
        <w:t>In case of small packet size, based on results from 1 source,</w:t>
      </w:r>
    </w:p>
    <w:p w14:paraId="44284030" w14:textId="77777777" w:rsidR="005951F0" w:rsidRDefault="005951F0" w:rsidP="009101F8">
      <w:pPr>
        <w:pStyle w:val="afff2"/>
        <w:numPr>
          <w:ilvl w:val="0"/>
          <w:numId w:val="56"/>
        </w:numPr>
      </w:pPr>
      <w:r>
        <w:rPr>
          <w:lang w:val="en-US" w:eastAsia="zh-CN"/>
        </w:rPr>
        <w:t>Different UL power control parameters</w:t>
      </w:r>
      <w:r>
        <w:t xml:space="preserve"> has similar mean and 5% DL Average-UPT for all load levels in case of higher UE Tx power.</w:t>
      </w:r>
    </w:p>
    <w:p w14:paraId="57335803" w14:textId="77777777" w:rsidR="005951F0" w:rsidRDefault="005951F0" w:rsidP="009101F8">
      <w:pPr>
        <w:pStyle w:val="afff2"/>
        <w:numPr>
          <w:ilvl w:val="0"/>
          <w:numId w:val="56"/>
        </w:numPr>
      </w:pPr>
      <w:r>
        <w:rPr>
          <w:lang w:val="en-US" w:eastAsia="zh-CN"/>
        </w:rPr>
        <w:lastRenderedPageBreak/>
        <w:t>Different UL power control parameters</w:t>
      </w:r>
      <w:r>
        <w:t xml:space="preserve"> has similar mean and 5% UL Average-UPT for low and medium load levels, higher mean and 5% UL Average-UPT for high load level in case of higher UE Tx power.</w:t>
      </w:r>
    </w:p>
    <w:p w14:paraId="67C45E7A" w14:textId="77777777" w:rsidR="005951F0" w:rsidRDefault="005951F0" w:rsidP="005951F0">
      <w:pPr>
        <w:pStyle w:val="afff2"/>
        <w:ind w:left="800"/>
        <w:rPr>
          <w:rFonts w:eastAsia="Malgun Gothic"/>
          <w:lang w:eastAsia="ko-KR"/>
        </w:rPr>
      </w:pPr>
      <w:r>
        <w:rPr>
          <w:rFonts w:eastAsia="Malgun Gothic"/>
          <w:lang w:eastAsia="ko-KR"/>
        </w:rPr>
        <w:t>But,</w:t>
      </w:r>
    </w:p>
    <w:p w14:paraId="73696408" w14:textId="77777777" w:rsidR="005951F0" w:rsidRDefault="005951F0" w:rsidP="009101F8">
      <w:pPr>
        <w:pStyle w:val="afff2"/>
        <w:numPr>
          <w:ilvl w:val="0"/>
          <w:numId w:val="56"/>
        </w:numPr>
      </w:pPr>
      <w:r>
        <w:rPr>
          <w:lang w:val="en-US" w:eastAsia="zh-CN"/>
        </w:rPr>
        <w:t>Different UL power control parameters</w:t>
      </w:r>
      <w:r>
        <w:t xml:space="preserve"> has similar mean and 5% DL Average-UPT for all load levels in case of lower UE Tx power.</w:t>
      </w:r>
    </w:p>
    <w:p w14:paraId="2D2F6E75" w14:textId="77777777" w:rsidR="005951F0" w:rsidRDefault="005951F0" w:rsidP="009101F8">
      <w:pPr>
        <w:pStyle w:val="afff2"/>
        <w:numPr>
          <w:ilvl w:val="0"/>
          <w:numId w:val="56"/>
        </w:numPr>
      </w:pPr>
      <w:r>
        <w:rPr>
          <w:lang w:val="en-US" w:eastAsia="zh-CN"/>
        </w:rPr>
        <w:t>Different UL power control parameters</w:t>
      </w:r>
      <w:r>
        <w:t xml:space="preserve"> has similar mean and 5% UL Average-UPT for low load level, and lower mean and 5% UL Average-UPT for medium and high load levels in case of lower UE Tx power.</w:t>
      </w:r>
    </w:p>
    <w:p w14:paraId="0FAD598C" w14:textId="77777777" w:rsidR="005951F0" w:rsidRDefault="005951F0" w:rsidP="005951F0">
      <w:r>
        <w:rPr>
          <w:lang w:val="en-US" w:eastAsia="zh-CN"/>
        </w:rPr>
        <w:t xml:space="preserve">(2) </w:t>
      </w:r>
      <w:r>
        <w:rPr>
          <w:lang w:eastAsia="zh-CN"/>
        </w:rPr>
        <w:t>FR1 2-layer Scenario B scenario</w:t>
      </w:r>
    </w:p>
    <w:p w14:paraId="0850F793" w14:textId="77777777" w:rsidR="005951F0" w:rsidRDefault="005951F0" w:rsidP="005951F0">
      <w:r>
        <w:t>In case of large packet size, based on results from 1 source,</w:t>
      </w:r>
    </w:p>
    <w:p w14:paraId="25368038" w14:textId="77777777" w:rsidR="005951F0" w:rsidRDefault="005951F0" w:rsidP="009101F8">
      <w:pPr>
        <w:pStyle w:val="afff2"/>
        <w:numPr>
          <w:ilvl w:val="0"/>
          <w:numId w:val="56"/>
        </w:numPr>
      </w:pPr>
      <w:r>
        <w:rPr>
          <w:lang w:val="en-US" w:eastAsia="zh-CN"/>
        </w:rPr>
        <w:t>Different UL power control parameters</w:t>
      </w:r>
      <w:r>
        <w:t xml:space="preserve"> has lower or similar mean and 5% DL Average-UPT for all load levels in case of higher UE Tx power.</w:t>
      </w:r>
    </w:p>
    <w:p w14:paraId="36E1B890" w14:textId="77777777" w:rsidR="005951F0" w:rsidRDefault="005951F0" w:rsidP="009101F8">
      <w:pPr>
        <w:pStyle w:val="afff2"/>
        <w:numPr>
          <w:ilvl w:val="0"/>
          <w:numId w:val="56"/>
        </w:numPr>
      </w:pPr>
      <w:r>
        <w:rPr>
          <w:lang w:val="en-US" w:eastAsia="zh-CN"/>
        </w:rPr>
        <w:t>Different UL power control parameters</w:t>
      </w:r>
      <w:r>
        <w:t xml:space="preserve"> has higher or similar mean and 5% UL Average-UPT for all load levels in case of higher UE Tx power.</w:t>
      </w:r>
    </w:p>
    <w:p w14:paraId="0C724C73" w14:textId="77777777" w:rsidR="005951F0" w:rsidRDefault="005951F0" w:rsidP="005951F0">
      <w:pPr>
        <w:pStyle w:val="afff2"/>
        <w:ind w:left="800"/>
        <w:rPr>
          <w:rFonts w:eastAsia="Malgun Gothic"/>
          <w:lang w:eastAsia="ko-KR"/>
        </w:rPr>
      </w:pPr>
      <w:r>
        <w:rPr>
          <w:rFonts w:eastAsia="Malgun Gothic"/>
          <w:lang w:eastAsia="ko-KR"/>
        </w:rPr>
        <w:t>But,</w:t>
      </w:r>
    </w:p>
    <w:p w14:paraId="17EB8CFB" w14:textId="77777777" w:rsidR="005951F0" w:rsidRDefault="005951F0" w:rsidP="009101F8">
      <w:pPr>
        <w:pStyle w:val="afff2"/>
        <w:numPr>
          <w:ilvl w:val="0"/>
          <w:numId w:val="56"/>
        </w:numPr>
      </w:pPr>
      <w:r>
        <w:rPr>
          <w:lang w:val="en-US" w:eastAsia="zh-CN"/>
        </w:rPr>
        <w:t>Different UL power control parameters</w:t>
      </w:r>
      <w:r>
        <w:t xml:space="preserve"> has higher or similar mean and 5% DL Average-UPT for all load levels in case of lower UE Tx power.</w:t>
      </w:r>
    </w:p>
    <w:p w14:paraId="428C2B50" w14:textId="77777777" w:rsidR="005951F0" w:rsidRDefault="005951F0" w:rsidP="009101F8">
      <w:pPr>
        <w:pStyle w:val="afff2"/>
        <w:numPr>
          <w:ilvl w:val="0"/>
          <w:numId w:val="56"/>
        </w:numPr>
      </w:pPr>
      <w:r>
        <w:rPr>
          <w:lang w:val="en-US" w:eastAsia="zh-CN"/>
        </w:rPr>
        <w:t>Different UL power control parameters</w:t>
      </w:r>
      <w:r>
        <w:t xml:space="preserve"> has lower or similar mean and 5% UL Average-UPT for all load levels in case of lower UE Tx power.</w:t>
      </w:r>
    </w:p>
    <w:p w14:paraId="16666366" w14:textId="77777777" w:rsidR="005951F0" w:rsidRDefault="005951F0" w:rsidP="005951F0">
      <w:r>
        <w:t>In case of small packet size, based on results from 1 source,</w:t>
      </w:r>
    </w:p>
    <w:p w14:paraId="70FFF088" w14:textId="77777777" w:rsidR="005951F0" w:rsidRDefault="005951F0" w:rsidP="009101F8">
      <w:pPr>
        <w:pStyle w:val="afff2"/>
        <w:numPr>
          <w:ilvl w:val="0"/>
          <w:numId w:val="56"/>
        </w:numPr>
      </w:pPr>
      <w:r>
        <w:rPr>
          <w:lang w:val="en-US" w:eastAsia="zh-CN"/>
        </w:rPr>
        <w:t>Different UL power control parameters</w:t>
      </w:r>
      <w:r>
        <w:t xml:space="preserve"> has lower and similar mean and 5% DL Average-UPT for all load levels in case of higher UE Tx power.</w:t>
      </w:r>
    </w:p>
    <w:p w14:paraId="25BB7F41" w14:textId="77777777" w:rsidR="005951F0" w:rsidRDefault="005951F0" w:rsidP="009101F8">
      <w:pPr>
        <w:pStyle w:val="afff2"/>
        <w:numPr>
          <w:ilvl w:val="0"/>
          <w:numId w:val="56"/>
        </w:numPr>
      </w:pPr>
      <w:r>
        <w:rPr>
          <w:lang w:val="en-US" w:eastAsia="zh-CN"/>
        </w:rPr>
        <w:t>Different UL power control parameters</w:t>
      </w:r>
      <w:r>
        <w:t xml:space="preserve"> has higher and similar mean and 5% UL Average-UPT for all load levels in case of higher UE Tx power.</w:t>
      </w:r>
    </w:p>
    <w:p w14:paraId="250D9F2E" w14:textId="77777777" w:rsidR="005951F0" w:rsidRDefault="005951F0" w:rsidP="005951F0">
      <w:pPr>
        <w:pStyle w:val="afff2"/>
        <w:ind w:left="800"/>
        <w:rPr>
          <w:rFonts w:eastAsia="Malgun Gothic"/>
          <w:lang w:eastAsia="ko-KR"/>
        </w:rPr>
      </w:pPr>
      <w:r>
        <w:rPr>
          <w:rFonts w:eastAsia="Malgun Gothic"/>
          <w:lang w:eastAsia="ko-KR"/>
        </w:rPr>
        <w:t>But,</w:t>
      </w:r>
    </w:p>
    <w:p w14:paraId="16A074E4" w14:textId="77777777" w:rsidR="005951F0" w:rsidRDefault="005951F0" w:rsidP="009101F8">
      <w:pPr>
        <w:pStyle w:val="afff2"/>
        <w:numPr>
          <w:ilvl w:val="0"/>
          <w:numId w:val="56"/>
        </w:numPr>
      </w:pPr>
      <w:r>
        <w:rPr>
          <w:lang w:val="en-US" w:eastAsia="zh-CN"/>
        </w:rPr>
        <w:t>Different UL power control parameters</w:t>
      </w:r>
      <w:r>
        <w:t xml:space="preserve"> has similar mean and 5% DL Average-UPT for all load levels in case of lower UE Tx power.</w:t>
      </w:r>
    </w:p>
    <w:p w14:paraId="7CF0B3D8" w14:textId="47A3C767" w:rsidR="006371E7" w:rsidRPr="00DC20BB" w:rsidRDefault="005951F0" w:rsidP="009101F8">
      <w:pPr>
        <w:pStyle w:val="afff2"/>
        <w:numPr>
          <w:ilvl w:val="0"/>
          <w:numId w:val="56"/>
        </w:numPr>
      </w:pPr>
      <w:r>
        <w:rPr>
          <w:lang w:val="en-US" w:eastAsia="zh-CN"/>
        </w:rPr>
        <w:t>Different UL power control parameters</w:t>
      </w:r>
      <w:r>
        <w:t xml:space="preserve"> has lower and similar mean and 5% UL Average-UPT for all load levels in case of lower UE Tx power.</w:t>
      </w:r>
    </w:p>
    <w:p w14:paraId="39305E2E" w14:textId="77777777" w:rsidR="006371E7" w:rsidRDefault="006371E7" w:rsidP="006371E7">
      <w:pPr>
        <w:pStyle w:val="41"/>
      </w:pPr>
      <w:bookmarkStart w:id="272" w:name="_Toc15351"/>
      <w:bookmarkStart w:id="273" w:name="_Toc26390"/>
      <w:bookmarkStart w:id="274" w:name="_Toc144651922"/>
      <w:r>
        <w:t>8.3.5B.</w:t>
      </w:r>
      <w:r>
        <w:rPr>
          <w:lang w:val="en-US"/>
        </w:rPr>
        <w:t>4</w:t>
      </w:r>
      <w:r>
        <w:tab/>
      </w:r>
      <w:bookmarkEnd w:id="272"/>
      <w:bookmarkEnd w:id="273"/>
      <w:r>
        <w:t>Specification impact of the proposed scheme</w:t>
      </w:r>
      <w:bookmarkEnd w:id="274"/>
    </w:p>
    <w:p w14:paraId="0F99D62B" w14:textId="66D0DF35" w:rsidR="006371E7" w:rsidRPr="00E7259B" w:rsidRDefault="006371E7" w:rsidP="009101F8">
      <w:pPr>
        <w:pStyle w:val="afff2"/>
        <w:numPr>
          <w:ilvl w:val="0"/>
          <w:numId w:val="42"/>
        </w:numPr>
        <w:tabs>
          <w:tab w:val="left" w:pos="360"/>
        </w:tabs>
        <w:rPr>
          <w:b/>
          <w:bCs/>
          <w:lang w:eastAsia="zh-CN"/>
        </w:rPr>
      </w:pPr>
      <w:r w:rsidRPr="00E7259B">
        <w:rPr>
          <w:b/>
          <w:bCs/>
          <w:lang w:eastAsia="zh-CN"/>
        </w:rPr>
        <w:t>Source 1 (</w:t>
      </w:r>
      <w:r w:rsidR="00D95A20">
        <w:rPr>
          <w:b/>
          <w:bCs/>
          <w:lang w:eastAsia="zh-CN"/>
        </w:rPr>
        <w:t>[24]</w:t>
      </w:r>
      <w:r w:rsidRPr="00E7259B">
        <w:rPr>
          <w:b/>
          <w:bCs/>
          <w:lang w:eastAsia="zh-CN"/>
        </w:rPr>
        <w:t xml:space="preserve">) </w:t>
      </w:r>
    </w:p>
    <w:p w14:paraId="1BB9DFBA" w14:textId="77777777" w:rsidR="006371E7" w:rsidRDefault="006371E7" w:rsidP="009101F8">
      <w:pPr>
        <w:pStyle w:val="afff2"/>
        <w:numPr>
          <w:ilvl w:val="1"/>
          <w:numId w:val="42"/>
        </w:numPr>
        <w:rPr>
          <w:lang w:eastAsia="zh-CN"/>
        </w:rPr>
      </w:pPr>
      <w:r>
        <w:rPr>
          <w:lang w:eastAsia="zh-CN"/>
        </w:rPr>
        <w:t xml:space="preserve">Indication of specific open loop power control parameters is supported since URLLC studies for dynamic grant scheduling. </w:t>
      </w:r>
    </w:p>
    <w:p w14:paraId="44C8AD93" w14:textId="77777777" w:rsidR="006371E7" w:rsidRDefault="006371E7" w:rsidP="009101F8">
      <w:pPr>
        <w:pStyle w:val="afff2"/>
        <w:numPr>
          <w:ilvl w:val="1"/>
          <w:numId w:val="42"/>
        </w:numPr>
        <w:rPr>
          <w:lang w:eastAsia="zh-CN"/>
        </w:rPr>
      </w:pPr>
      <w:r>
        <w:rPr>
          <w:lang w:eastAsia="zh-CN"/>
        </w:rPr>
        <w:t>Other UL signals do not support such flexibility and specifications changes can be discussed</w:t>
      </w:r>
    </w:p>
    <w:p w14:paraId="61B7B36C" w14:textId="760FF055" w:rsidR="006371E7" w:rsidRPr="00E7259B" w:rsidRDefault="006371E7" w:rsidP="009101F8">
      <w:pPr>
        <w:pStyle w:val="afff2"/>
        <w:numPr>
          <w:ilvl w:val="0"/>
          <w:numId w:val="42"/>
        </w:numPr>
        <w:tabs>
          <w:tab w:val="left" w:pos="360"/>
        </w:tabs>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5F6B19F6" w14:textId="77777777" w:rsidR="006371E7" w:rsidRPr="007E0C3F" w:rsidRDefault="006371E7" w:rsidP="009101F8">
      <w:pPr>
        <w:pStyle w:val="afff2"/>
        <w:numPr>
          <w:ilvl w:val="1"/>
          <w:numId w:val="42"/>
        </w:numPr>
      </w:pPr>
      <w:r w:rsidRPr="007E0C3F">
        <w:rPr>
          <w:lang w:val="en-US" w:eastAsia="zh-CN"/>
        </w:rPr>
        <w:t xml:space="preserve">Different UL power control mechanisms (both closed-loop and open-loop) for slots with CLI and without CLI. </w:t>
      </w:r>
    </w:p>
    <w:p w14:paraId="2ACFE981" w14:textId="77777777" w:rsidR="006371E7" w:rsidRPr="00007397" w:rsidRDefault="006371E7" w:rsidP="006371E7">
      <w:pPr>
        <w:pStyle w:val="Guidance"/>
        <w:rPr>
          <w:i w:val="0"/>
          <w:iCs/>
        </w:rPr>
      </w:pPr>
    </w:p>
    <w:p w14:paraId="053DCC5D" w14:textId="77777777" w:rsidR="006371E7" w:rsidRDefault="006371E7" w:rsidP="006371E7">
      <w:pPr>
        <w:pStyle w:val="21"/>
      </w:pPr>
      <w:bookmarkStart w:id="275" w:name="_Toc28548"/>
      <w:bookmarkStart w:id="276" w:name="_Toc4520"/>
      <w:bookmarkStart w:id="277" w:name="_Toc144651923"/>
      <w:r>
        <w:t>8.4</w:t>
      </w:r>
      <w:r>
        <w:tab/>
        <w:t>Inter-UE CLI handling schemes</w:t>
      </w:r>
      <w:bookmarkEnd w:id="275"/>
      <w:bookmarkEnd w:id="276"/>
      <w:bookmarkEnd w:id="277"/>
    </w:p>
    <w:p w14:paraId="2ED5BEBD" w14:textId="77777777" w:rsidR="006371E7" w:rsidRDefault="006371E7" w:rsidP="006371E7">
      <w:pPr>
        <w:pStyle w:val="Guidance"/>
      </w:pPr>
      <w: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59031FEA" w14:textId="77777777" w:rsidR="006371E7" w:rsidRDefault="006371E7" w:rsidP="006371E7">
      <w:pPr>
        <w:spacing w:after="0"/>
        <w:rPr>
          <w:szCs w:val="24"/>
        </w:rPr>
      </w:pPr>
      <w:r>
        <w:rPr>
          <w:szCs w:val="24"/>
        </w:rPr>
        <w:lastRenderedPageBreak/>
        <w:t xml:space="preserve">For study of potential enhancement to dynamic/flexible TDD </w:t>
      </w:r>
      <w:r>
        <w:rPr>
          <w:rFonts w:eastAsia="Batang"/>
          <w:szCs w:val="24"/>
        </w:rPr>
        <w:t>and/or SBFD</w:t>
      </w:r>
      <w:r>
        <w:rPr>
          <w:szCs w:val="24"/>
        </w:rPr>
        <w:t xml:space="preserve">, followings are considered as candidates of potential enhancement method of UE-to-UE CLI handling, </w:t>
      </w:r>
      <w:r>
        <w:rPr>
          <w:rFonts w:eastAsia="Batang"/>
          <w:szCs w:val="24"/>
        </w:rPr>
        <w:t>where further prioritization/down-scoping of candidate schemes for study can be done:</w:t>
      </w:r>
    </w:p>
    <w:p w14:paraId="67EC4A3E" w14:textId="77777777" w:rsidR="006371E7" w:rsidRDefault="006371E7" w:rsidP="009101F8">
      <w:pPr>
        <w:numPr>
          <w:ilvl w:val="0"/>
          <w:numId w:val="44"/>
        </w:numPr>
        <w:suppressAutoHyphens/>
        <w:spacing w:after="0" w:line="254" w:lineRule="auto"/>
        <w:rPr>
          <w:szCs w:val="24"/>
          <w:lang w:eastAsia="x-none"/>
        </w:rPr>
      </w:pPr>
      <w:r>
        <w:rPr>
          <w:szCs w:val="24"/>
          <w:lang w:eastAsia="x-none"/>
        </w:rPr>
        <w:t>Potential enhancements to UE-to-UE CLI measurement/reporting</w:t>
      </w:r>
    </w:p>
    <w:p w14:paraId="6EE91E7D" w14:textId="77777777" w:rsidR="006371E7" w:rsidRDefault="006371E7" w:rsidP="009101F8">
      <w:pPr>
        <w:numPr>
          <w:ilvl w:val="0"/>
          <w:numId w:val="44"/>
        </w:numPr>
        <w:suppressAutoHyphens/>
        <w:spacing w:after="0" w:line="254" w:lineRule="auto"/>
        <w:rPr>
          <w:szCs w:val="24"/>
          <w:lang w:eastAsia="x-none"/>
        </w:rPr>
      </w:pPr>
      <w:r>
        <w:rPr>
          <w:szCs w:val="24"/>
          <w:lang w:eastAsia="x-none"/>
        </w:rPr>
        <w:t>Coordinated scheduling</w:t>
      </w:r>
    </w:p>
    <w:p w14:paraId="004385D1"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Spatial domain enhancements, </w:t>
      </w:r>
    </w:p>
    <w:p w14:paraId="397165B0"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Advanced Receiver </w:t>
      </w:r>
    </w:p>
    <w:p w14:paraId="4E56E4B5"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UE and gNB transmission and reception timing </w:t>
      </w:r>
    </w:p>
    <w:p w14:paraId="7690DED3" w14:textId="77777777" w:rsidR="006371E7" w:rsidRDefault="006371E7" w:rsidP="009101F8">
      <w:pPr>
        <w:numPr>
          <w:ilvl w:val="0"/>
          <w:numId w:val="44"/>
        </w:numPr>
        <w:suppressAutoHyphens/>
        <w:spacing w:after="0" w:line="254" w:lineRule="auto"/>
        <w:rPr>
          <w:szCs w:val="24"/>
          <w:lang w:eastAsia="x-none"/>
        </w:rPr>
      </w:pPr>
      <w:r>
        <w:rPr>
          <w:szCs w:val="24"/>
          <w:lang w:eastAsia="x-none"/>
        </w:rPr>
        <w:t>Power control based solution</w:t>
      </w:r>
    </w:p>
    <w:p w14:paraId="2EC13426" w14:textId="77777777" w:rsidR="006371E7" w:rsidRDefault="006371E7" w:rsidP="009101F8">
      <w:pPr>
        <w:numPr>
          <w:ilvl w:val="0"/>
          <w:numId w:val="44"/>
        </w:numPr>
        <w:suppressAutoHyphens/>
        <w:spacing w:after="0" w:line="254" w:lineRule="auto"/>
        <w:rPr>
          <w:szCs w:val="24"/>
          <w:lang w:eastAsia="x-none"/>
        </w:rPr>
      </w:pPr>
      <w:r>
        <w:rPr>
          <w:szCs w:val="24"/>
          <w:lang w:eastAsia="x-none"/>
        </w:rPr>
        <w:t>Sensing based mechanism</w:t>
      </w:r>
    </w:p>
    <w:p w14:paraId="44FA5412"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52780E34"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Any other scheme(s) for UE-to-UE CLI handling is/are not precluded.</w:t>
      </w:r>
    </w:p>
    <w:p w14:paraId="62C5CEA9"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6B9F3F9D" w14:textId="2C01B4D8" w:rsidR="006371E7" w:rsidRDefault="006371E7" w:rsidP="006371E7">
      <w:pPr>
        <w:pStyle w:val="Guidance"/>
        <w:rPr>
          <w:color w:val="auto"/>
        </w:rPr>
      </w:pPr>
    </w:p>
    <w:p w14:paraId="71E2C6AA" w14:textId="7D3C5BAA" w:rsidR="006371E7" w:rsidRPr="00C13D38" w:rsidRDefault="006371E7" w:rsidP="00C13D38">
      <w:pPr>
        <w:pStyle w:val="Guidance"/>
        <w:jc w:val="both"/>
        <w:rPr>
          <w:rFonts w:eastAsia="Malgun Gothic" w:cs="Times"/>
          <w:i w:val="0"/>
          <w:iCs/>
          <w:color w:val="auto"/>
          <w:lang w:eastAsia="ko-KR"/>
        </w:rPr>
      </w:pPr>
      <w:r>
        <w:rPr>
          <w:i w:val="0"/>
          <w:iCs/>
          <w:color w:val="auto"/>
        </w:rPr>
        <w:t xml:space="preserve">RAN1 deprioritized the discussion on </w:t>
      </w:r>
      <w:r w:rsidRPr="00E67765">
        <w:rPr>
          <w:rFonts w:eastAsia="Malgun Gothic"/>
          <w:bCs/>
          <w:i w:val="0"/>
          <w:iCs/>
          <w:color w:val="auto"/>
          <w:lang w:eastAsia="ko-KR"/>
        </w:rPr>
        <w:t xml:space="preserve">sensing-based mechanism (i.e. LBT) and UE side advanced receiver </w:t>
      </w:r>
      <w:r w:rsidRPr="00E67765">
        <w:rPr>
          <w:rFonts w:eastAsia="Malgun Gothic" w:cs="Times"/>
          <w:bCs/>
          <w:i w:val="0"/>
          <w:iCs/>
          <w:color w:val="auto"/>
          <w:lang w:eastAsia="ko-KR"/>
        </w:rPr>
        <w:t xml:space="preserve">for UE-to-UE co-channel CLI handling </w:t>
      </w:r>
      <w:r>
        <w:rPr>
          <w:rFonts w:eastAsia="Malgun Gothic" w:cs="Times"/>
          <w:i w:val="0"/>
          <w:iCs/>
          <w:color w:val="auto"/>
          <w:lang w:eastAsia="ko-KR"/>
        </w:rPr>
        <w:t>which can be specific for dynamic/flexible TDD and/or common for both SBFD and dynamic/flexible TDD.</w:t>
      </w:r>
    </w:p>
    <w:p w14:paraId="23EC6CFB" w14:textId="77777777" w:rsidR="006371E7" w:rsidRDefault="006371E7" w:rsidP="006371E7">
      <w:pPr>
        <w:pStyle w:val="31"/>
      </w:pPr>
      <w:bookmarkStart w:id="278" w:name="_Toc31631"/>
      <w:bookmarkStart w:id="279" w:name="_Toc22975"/>
      <w:bookmarkStart w:id="280" w:name="_Toc144651924"/>
      <w:r>
        <w:t>8.4.1</w:t>
      </w:r>
      <w:r>
        <w:tab/>
      </w:r>
      <w:bookmarkEnd w:id="278"/>
      <w:bookmarkEnd w:id="279"/>
      <w:r w:rsidRPr="00007397">
        <w:t>UE-to-UE co-channel CLI measurement and reportin</w:t>
      </w:r>
      <w:r>
        <w:t>g</w:t>
      </w:r>
      <w:bookmarkEnd w:id="280"/>
    </w:p>
    <w:p w14:paraId="401DB186" w14:textId="77777777" w:rsidR="006371E7" w:rsidRDefault="006371E7" w:rsidP="006371E7">
      <w:pPr>
        <w:pStyle w:val="41"/>
        <w:rPr>
          <w:lang w:val="en-US" w:eastAsia="en-GB"/>
        </w:rPr>
      </w:pPr>
      <w:bookmarkStart w:id="281" w:name="_Toc144651925"/>
      <w:r>
        <w:t>8.4.</w:t>
      </w:r>
      <w:r>
        <w:rPr>
          <w:lang w:val="en-US"/>
        </w:rPr>
        <w:t>1</w:t>
      </w:r>
      <w:r>
        <w:t>.1</w:t>
      </w:r>
      <w:r>
        <w:tab/>
      </w:r>
      <w:r w:rsidRPr="003210B9">
        <w:t>Description</w:t>
      </w:r>
      <w:bookmarkEnd w:id="281"/>
    </w:p>
    <w:p w14:paraId="4E304170" w14:textId="77777777" w:rsidR="006371E7" w:rsidRPr="00006E51" w:rsidRDefault="006371E7" w:rsidP="006371E7">
      <w:pPr>
        <w:pStyle w:val="afff2"/>
        <w:suppressAutoHyphens/>
        <w:spacing w:line="276" w:lineRule="auto"/>
        <w:ind w:left="0"/>
      </w:pPr>
      <w:r w:rsidRPr="00006E51">
        <w:t>RAN1 studies the feasibility and potential benefit of UE-to-UE co-channel CLI measurement and reporting, which can be specific for dynamic/flexible TDD and/or common for both SBFD and dynamic/flexible TDD. A</w:t>
      </w:r>
      <w:r w:rsidRPr="00006E51">
        <w:rPr>
          <w:rFonts w:eastAsia="宋体"/>
        </w:rPr>
        <w:t>t least followings are included:</w:t>
      </w:r>
    </w:p>
    <w:p w14:paraId="2C4B44C6" w14:textId="77777777" w:rsidR="006371E7" w:rsidRPr="00006E51" w:rsidRDefault="006371E7" w:rsidP="009101F8">
      <w:pPr>
        <w:pStyle w:val="afff2"/>
        <w:numPr>
          <w:ilvl w:val="0"/>
          <w:numId w:val="43"/>
        </w:numPr>
        <w:suppressAutoHyphens/>
        <w:spacing w:after="0" w:line="276" w:lineRule="auto"/>
        <w:textAlignment w:val="baseline"/>
      </w:pPr>
      <w:r w:rsidRPr="00006E51">
        <w:t>Measurement resource/reporting configuration</w:t>
      </w:r>
    </w:p>
    <w:p w14:paraId="5E9A26A9" w14:textId="77777777" w:rsidR="006371E7" w:rsidRPr="00006E51" w:rsidRDefault="006371E7" w:rsidP="009101F8">
      <w:pPr>
        <w:pStyle w:val="afff2"/>
        <w:numPr>
          <w:ilvl w:val="0"/>
          <w:numId w:val="43"/>
        </w:numPr>
        <w:suppressAutoHyphens/>
        <w:spacing w:after="0" w:line="276" w:lineRule="auto"/>
        <w:textAlignment w:val="baseline"/>
      </w:pPr>
      <w:r w:rsidRPr="00006E51">
        <w:t>Measurement/reporting details (including UE processing delay)</w:t>
      </w:r>
    </w:p>
    <w:p w14:paraId="5ACA0D37" w14:textId="77777777" w:rsidR="006371E7" w:rsidRPr="00006E51" w:rsidRDefault="006371E7" w:rsidP="009101F8">
      <w:pPr>
        <w:pStyle w:val="afff2"/>
        <w:numPr>
          <w:ilvl w:val="0"/>
          <w:numId w:val="43"/>
        </w:numPr>
        <w:suppressAutoHyphens/>
        <w:spacing w:after="0" w:line="276" w:lineRule="auto"/>
        <w:textAlignment w:val="baseline"/>
      </w:pPr>
      <w:r w:rsidRPr="00006E51">
        <w:t>Relevant information exchange (between gNBs) if needed</w:t>
      </w:r>
    </w:p>
    <w:p w14:paraId="3CAD60BE" w14:textId="492B9B14" w:rsidR="006371E7" w:rsidRDefault="006371E7" w:rsidP="009101F8">
      <w:pPr>
        <w:pStyle w:val="afff2"/>
        <w:numPr>
          <w:ilvl w:val="0"/>
          <w:numId w:val="43"/>
        </w:numPr>
        <w:suppressAutoHyphens/>
        <w:spacing w:after="0" w:line="276" w:lineRule="auto"/>
        <w:textAlignment w:val="baseline"/>
      </w:pPr>
      <w:r w:rsidRPr="00006E51">
        <w:t>Usage of measurement at gNB</w:t>
      </w:r>
    </w:p>
    <w:p w14:paraId="08C9D4A9" w14:textId="77777777" w:rsidR="00C13D38" w:rsidRPr="00C13D38" w:rsidRDefault="00C13D38" w:rsidP="00C13D38">
      <w:pPr>
        <w:pStyle w:val="afff2"/>
        <w:suppressAutoHyphens/>
        <w:spacing w:after="0" w:line="276" w:lineRule="auto"/>
        <w:textAlignment w:val="baseline"/>
      </w:pPr>
    </w:p>
    <w:p w14:paraId="0688ACC6" w14:textId="7BBA1A2B" w:rsidR="00C13D38" w:rsidRPr="00C13D38" w:rsidRDefault="006371E7" w:rsidP="00C13D38">
      <w:pPr>
        <w:pStyle w:val="afff2"/>
        <w:suppressAutoHyphens/>
        <w:spacing w:after="0" w:line="276" w:lineRule="auto"/>
        <w:textAlignment w:val="baseline"/>
      </w:pPr>
      <w:r w:rsidRPr="00006E51">
        <w:rPr>
          <w:lang w:eastAsia="ko-KR"/>
        </w:rPr>
        <w:t xml:space="preserve">For UE-to-UE co-channel CLI measurement, reusing existing channel(s)/signal(s)/measurement resource(s) is considered as baseline. For example, SRS resources defined in Rel-16 for SRS-RSRP measurement, CLI-RSSI resources defined in Rel-16 for CLI-RSSI measurement can be considered. </w:t>
      </w:r>
    </w:p>
    <w:p w14:paraId="5F4D762C" w14:textId="77777777" w:rsidR="006371E7" w:rsidRPr="00006E51" w:rsidRDefault="006371E7" w:rsidP="006371E7">
      <w:pPr>
        <w:rPr>
          <w:lang w:eastAsia="ko-KR"/>
        </w:rPr>
      </w:pPr>
      <w:r w:rsidRPr="00006E51">
        <w:rPr>
          <w:lang w:eastAsia="ko-KR"/>
        </w:rPr>
        <w:t>For UE-to-UE co-channel CLI handling, L1/L2 based UE-to-UE CLI measurement and reporting is studied:</w:t>
      </w:r>
    </w:p>
    <w:p w14:paraId="39BB6AE0" w14:textId="37890A16" w:rsidR="006371E7" w:rsidRPr="00006E51" w:rsidRDefault="006371E7" w:rsidP="009101F8">
      <w:pPr>
        <w:pStyle w:val="afff2"/>
        <w:numPr>
          <w:ilvl w:val="0"/>
          <w:numId w:val="43"/>
        </w:numPr>
        <w:suppressAutoHyphens/>
        <w:spacing w:after="0" w:line="276" w:lineRule="auto"/>
        <w:textAlignment w:val="baseline"/>
      </w:pPr>
      <w:r w:rsidRPr="00006E51">
        <w:t>Note: Accounting for</w:t>
      </w:r>
      <w:r w:rsidRPr="00C13D38">
        <w:t xml:space="preserve"> </w:t>
      </w:r>
      <w:r w:rsidRPr="00006E51">
        <w:t xml:space="preserve">UE processing/reporting delay – companies </w:t>
      </w:r>
      <w:r w:rsidR="005E1352">
        <w:t>are encouraged</w:t>
      </w:r>
      <w:r w:rsidR="005E1352" w:rsidRPr="00006E51">
        <w:t xml:space="preserve"> </w:t>
      </w:r>
      <w:r w:rsidRPr="00006E51">
        <w:t>to share their assumptions</w:t>
      </w:r>
    </w:p>
    <w:p w14:paraId="65FFD4A3" w14:textId="77777777" w:rsidR="006371E7" w:rsidRPr="00006E51" w:rsidRDefault="006371E7" w:rsidP="009101F8">
      <w:pPr>
        <w:pStyle w:val="afff2"/>
        <w:numPr>
          <w:ilvl w:val="0"/>
          <w:numId w:val="43"/>
        </w:numPr>
        <w:suppressAutoHyphens/>
        <w:spacing w:after="0" w:line="276" w:lineRule="auto"/>
        <w:textAlignment w:val="baseline"/>
      </w:pPr>
      <w:r w:rsidRPr="00006E51">
        <w:t xml:space="preserve">Note: Proponents are encouraged to provide </w:t>
      </w:r>
      <w:r w:rsidRPr="00C13D38">
        <w:t>the mechanism of L1/L2 based CLI measurement</w:t>
      </w:r>
      <w:r w:rsidRPr="00006E51">
        <w:t xml:space="preserve"> and reporting, and to provide the </w:t>
      </w:r>
      <w:r w:rsidRPr="00C13D38">
        <w:t>benefits of L1/L2 based CLI measurement</w:t>
      </w:r>
      <w:r w:rsidRPr="00006E51">
        <w:t xml:space="preserve"> and reporting compared with existing L3 CLI/CSI measurement and report with evaluation result</w:t>
      </w:r>
    </w:p>
    <w:p w14:paraId="228D5313" w14:textId="77777777" w:rsidR="006371E7" w:rsidRPr="00006E51" w:rsidRDefault="006371E7" w:rsidP="009101F8">
      <w:pPr>
        <w:pStyle w:val="afff2"/>
        <w:numPr>
          <w:ilvl w:val="0"/>
          <w:numId w:val="43"/>
        </w:numPr>
        <w:suppressAutoHyphens/>
        <w:spacing w:after="0" w:line="276" w:lineRule="auto"/>
        <w:textAlignment w:val="baseline"/>
      </w:pPr>
      <w:r w:rsidRPr="00C13D38">
        <w:t xml:space="preserve">Note: </w:t>
      </w:r>
      <w:r w:rsidRPr="00006E51">
        <w:t>Accounting for</w:t>
      </w:r>
      <w:r w:rsidRPr="00C13D38">
        <w:t xml:space="preserve"> information exchange delay between gNBs</w:t>
      </w:r>
      <w:r w:rsidRPr="00006E51">
        <w:t xml:space="preserve"> (if applicable)</w:t>
      </w:r>
    </w:p>
    <w:p w14:paraId="22B8BBEC" w14:textId="77777777" w:rsidR="006371E7" w:rsidRPr="00006E51" w:rsidRDefault="006371E7" w:rsidP="006371E7">
      <w:pPr>
        <w:suppressAutoHyphens/>
        <w:spacing w:after="0"/>
        <w:rPr>
          <w:lang w:eastAsia="ko-KR"/>
        </w:rPr>
      </w:pPr>
    </w:p>
    <w:p w14:paraId="240E132B" w14:textId="77777777" w:rsidR="006371E7" w:rsidRPr="00006E51" w:rsidRDefault="006371E7" w:rsidP="006371E7">
      <w:r w:rsidRPr="00006E51">
        <w:t>For the purpose of UE-to-UE CLI mitigation, the following potential enhancements are considered:</w:t>
      </w:r>
    </w:p>
    <w:p w14:paraId="4B022892" w14:textId="77777777" w:rsidR="006371E7" w:rsidRPr="00006E51" w:rsidRDefault="006371E7" w:rsidP="009101F8">
      <w:pPr>
        <w:pStyle w:val="afff2"/>
        <w:numPr>
          <w:ilvl w:val="0"/>
          <w:numId w:val="50"/>
        </w:numPr>
        <w:overflowPunct w:val="0"/>
        <w:autoSpaceDE w:val="0"/>
        <w:autoSpaceDN w:val="0"/>
        <w:adjustRightInd w:val="0"/>
        <w:spacing w:after="0"/>
        <w:ind w:left="709"/>
        <w:contextualSpacing/>
        <w:textAlignment w:val="baseline"/>
        <w:rPr>
          <w:lang w:val="en-US" w:eastAsia="ko-KR"/>
        </w:rPr>
      </w:pPr>
      <w:r w:rsidRPr="00006E51">
        <w:rPr>
          <w:rFonts w:eastAsia="Times New Roman"/>
          <w:lang w:val="en-US"/>
        </w:rPr>
        <w:t>For L1/L2 UE-to-UE CLI reporting</w:t>
      </w:r>
      <w:r w:rsidRPr="00006E51">
        <w:rPr>
          <w:lang w:val="en-US" w:eastAsia="ko-KR"/>
        </w:rPr>
        <w:t xml:space="preserve">, </w:t>
      </w:r>
      <w:r w:rsidRPr="00006E51">
        <w:rPr>
          <w:rFonts w:eastAsia="Times New Roman"/>
          <w:lang w:val="en-US"/>
        </w:rPr>
        <w:t>periodic, semi-persistent, aperiodic or event triggered reporting.</w:t>
      </w:r>
    </w:p>
    <w:p w14:paraId="2CDB3B9D" w14:textId="77777777" w:rsidR="006371E7" w:rsidRPr="00006E51" w:rsidRDefault="006371E7" w:rsidP="009101F8">
      <w:pPr>
        <w:pStyle w:val="afff2"/>
        <w:numPr>
          <w:ilvl w:val="0"/>
          <w:numId w:val="50"/>
        </w:numPr>
        <w:overflowPunct w:val="0"/>
        <w:autoSpaceDE w:val="0"/>
        <w:autoSpaceDN w:val="0"/>
        <w:adjustRightInd w:val="0"/>
        <w:spacing w:after="0"/>
        <w:ind w:left="709"/>
        <w:contextualSpacing/>
        <w:textAlignment w:val="baseline"/>
        <w:rPr>
          <w:lang w:val="en-US" w:eastAsia="ko-KR"/>
        </w:rPr>
      </w:pPr>
      <w:r w:rsidRPr="00006E51">
        <w:rPr>
          <w:lang w:val="en-US" w:eastAsia="ko-KR"/>
        </w:rPr>
        <w:t xml:space="preserve">For </w:t>
      </w:r>
      <w:r w:rsidRPr="00006E51">
        <w:rPr>
          <w:rFonts w:eastAsia="Times New Roman"/>
          <w:lang w:val="en-US"/>
        </w:rPr>
        <w:t>L1/L2 UE-to-UE CLI measurement</w:t>
      </w:r>
      <w:r w:rsidRPr="00006E51">
        <w:rPr>
          <w:lang w:val="en-US" w:eastAsia="ko-KR"/>
        </w:rPr>
        <w:t xml:space="preserve">, </w:t>
      </w:r>
      <w:r w:rsidRPr="00006E51">
        <w:rPr>
          <w:rFonts w:eastAsia="Times New Roman"/>
          <w:lang w:val="en-US"/>
        </w:rPr>
        <w:t>periodic, semi-persistent, or aperiodic measurement resource.</w:t>
      </w:r>
    </w:p>
    <w:p w14:paraId="718AAFF4" w14:textId="77777777" w:rsidR="006371E7" w:rsidRPr="00006E51" w:rsidRDefault="006371E7" w:rsidP="006371E7">
      <w:pPr>
        <w:suppressAutoHyphens/>
        <w:spacing w:after="0"/>
        <w:rPr>
          <w:rFonts w:eastAsiaTheme="minorEastAsia"/>
          <w:lang w:eastAsia="ko-KR"/>
        </w:rPr>
      </w:pPr>
    </w:p>
    <w:p w14:paraId="708D0D23" w14:textId="77777777" w:rsidR="006371E7" w:rsidRPr="00006E51" w:rsidRDefault="006371E7" w:rsidP="006371E7">
      <w:pPr>
        <w:spacing w:after="0"/>
        <w:rPr>
          <w:rFonts w:eastAsia="Batang"/>
        </w:rPr>
      </w:pPr>
      <w:r w:rsidRPr="00006E51">
        <w:rPr>
          <w:lang w:eastAsia="ko-KR"/>
        </w:rPr>
        <w:t>For L1/L2 based UE-to-UE CLI measurement, SRS-RSRP and CLI-RSSI are to be further studied as baseline metrics.</w:t>
      </w:r>
    </w:p>
    <w:p w14:paraId="6E3DEE53" w14:textId="77777777" w:rsidR="006371E7" w:rsidRPr="00006E51" w:rsidRDefault="006371E7" w:rsidP="006371E7">
      <w:pPr>
        <w:spacing w:after="0"/>
        <w:rPr>
          <w:rFonts w:eastAsia="Batang"/>
          <w:b/>
          <w:lang w:val="en-US" w:eastAsia="ko-KR"/>
        </w:rPr>
      </w:pPr>
    </w:p>
    <w:p w14:paraId="58ECD4AC" w14:textId="77777777" w:rsidR="006371E7" w:rsidRPr="00006E51" w:rsidRDefault="006371E7" w:rsidP="006371E7">
      <w:pPr>
        <w:spacing w:after="0"/>
        <w:rPr>
          <w:rFonts w:eastAsiaTheme="minorEastAsia"/>
          <w:lang w:eastAsia="ko-KR"/>
        </w:rPr>
      </w:pPr>
      <w:r w:rsidRPr="00006E51">
        <w:rPr>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0A7A154" w14:textId="77777777" w:rsidR="006371E7" w:rsidRPr="00006E51" w:rsidRDefault="006371E7" w:rsidP="006371E7">
      <w:pPr>
        <w:spacing w:after="0"/>
        <w:rPr>
          <w:rFonts w:eastAsia="Batang"/>
          <w:b/>
          <w:lang w:val="en-US" w:eastAsia="ko-KR"/>
        </w:rPr>
      </w:pPr>
    </w:p>
    <w:p w14:paraId="09E4DB00" w14:textId="77777777" w:rsidR="006371E7" w:rsidRPr="00006E51" w:rsidRDefault="006371E7" w:rsidP="006371E7">
      <w:pPr>
        <w:spacing w:after="0"/>
        <w:rPr>
          <w:rFonts w:eastAsia="Batang"/>
          <w:szCs w:val="24"/>
          <w:lang w:eastAsia="ko-KR"/>
        </w:rPr>
      </w:pPr>
      <w:r w:rsidRPr="00006E51">
        <w:rPr>
          <w:rFonts w:eastAsia="Batang"/>
          <w:szCs w:val="24"/>
          <w:lang w:eastAsia="ko-KR"/>
        </w:rPr>
        <w:t>For L1/L2 based UE-to-UE co-channel CLI measurement and reporting mechanism, the following measurement and report framework are studied.</w:t>
      </w:r>
    </w:p>
    <w:p w14:paraId="2BB24D6B" w14:textId="77777777" w:rsidR="006371E7" w:rsidRPr="00006E51" w:rsidRDefault="006371E7" w:rsidP="009101F8">
      <w:pPr>
        <w:widowControl w:val="0"/>
        <w:numPr>
          <w:ilvl w:val="0"/>
          <w:numId w:val="51"/>
        </w:numPr>
        <w:wordWrap w:val="0"/>
        <w:ind w:left="709"/>
        <w:contextualSpacing/>
        <w:rPr>
          <w:rFonts w:eastAsia="宋体"/>
          <w:lang w:eastAsia="ko-KR"/>
        </w:rPr>
      </w:pPr>
      <w:r w:rsidRPr="00006E51">
        <w:rPr>
          <w:rFonts w:eastAsia="宋体"/>
          <w:lang w:eastAsia="ko-KR"/>
        </w:rPr>
        <w:lastRenderedPageBreak/>
        <w:t>Use existing CSI framework as the baseline.</w:t>
      </w:r>
    </w:p>
    <w:p w14:paraId="1F0D34B4" w14:textId="5CDCF9E4" w:rsidR="006371E7" w:rsidRPr="00C13D38" w:rsidRDefault="006371E7" w:rsidP="009101F8">
      <w:pPr>
        <w:widowControl w:val="0"/>
        <w:numPr>
          <w:ilvl w:val="0"/>
          <w:numId w:val="51"/>
        </w:numPr>
        <w:wordWrap w:val="0"/>
        <w:ind w:left="709"/>
        <w:contextualSpacing/>
        <w:rPr>
          <w:rFonts w:eastAsia="宋体"/>
          <w:lang w:eastAsia="ko-KR"/>
        </w:rPr>
      </w:pPr>
      <w:r w:rsidRPr="00006E51">
        <w:rPr>
          <w:rFonts w:eastAsia="宋体"/>
          <w:lang w:eastAsia="ko-KR"/>
        </w:rPr>
        <w:t>Others are not precluded.</w:t>
      </w:r>
    </w:p>
    <w:p w14:paraId="58AB95A9" w14:textId="77777777" w:rsidR="006371E7" w:rsidRDefault="006371E7" w:rsidP="006371E7">
      <w:pPr>
        <w:pStyle w:val="41"/>
        <w:rPr>
          <w:lang w:val="en-US" w:eastAsia="en-GB"/>
        </w:rPr>
      </w:pPr>
      <w:bookmarkStart w:id="282" w:name="_Toc144651926"/>
      <w:r>
        <w:t>8.4.</w:t>
      </w:r>
      <w:r>
        <w:rPr>
          <w:lang w:val="en-US"/>
        </w:rPr>
        <w:t>1</w:t>
      </w:r>
      <w:r>
        <w:t>.2</w:t>
      </w:r>
      <w:r>
        <w:tab/>
        <w:t>Performance evaluation or analysis</w:t>
      </w:r>
      <w:bookmarkEnd w:id="282"/>
    </w:p>
    <w:p w14:paraId="49995E0B" w14:textId="77777777" w:rsidR="006371E7" w:rsidRPr="00462F8A" w:rsidRDefault="006371E7" w:rsidP="006371E7">
      <w:pPr>
        <w:pStyle w:val="afff2"/>
        <w:suppressAutoHyphens/>
        <w:spacing w:line="276" w:lineRule="auto"/>
        <w:ind w:left="0"/>
      </w:pPr>
      <w:r w:rsidRPr="00462F8A">
        <w:t xml:space="preserve">From the study of </w:t>
      </w:r>
      <w:r w:rsidRPr="00007397">
        <w:t>UE-to-UE co-channel CLI measurement and reportin</w:t>
      </w:r>
      <w:r>
        <w:t>g</w:t>
      </w:r>
      <w:r w:rsidRPr="00462F8A">
        <w:t>, f</w:t>
      </w:r>
      <w:r w:rsidRPr="00462F8A">
        <w:rPr>
          <w:rFonts w:hint="eastAsia"/>
        </w:rPr>
        <w:t>ollo</w:t>
      </w:r>
      <w:r w:rsidRPr="00462F8A">
        <w:t>wings are observed:</w:t>
      </w:r>
    </w:p>
    <w:p w14:paraId="1BB9AA2F" w14:textId="77777777" w:rsidR="006371E7" w:rsidRPr="00C13D38" w:rsidRDefault="006371E7" w:rsidP="009101F8">
      <w:pPr>
        <w:pStyle w:val="afff2"/>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The L1/L2 based UE-to-UE CLI measurement can be optimized for short term interference measurement</w:t>
      </w:r>
    </w:p>
    <w:p w14:paraId="3CC28CEA" w14:textId="77777777" w:rsidR="006371E7" w:rsidRPr="00C13D38" w:rsidRDefault="006371E7" w:rsidP="009101F8">
      <w:pPr>
        <w:pStyle w:val="afff2"/>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 xml:space="preserve">The L1/L2 based UE-to-UE CLI measurement can be optimized for low latency </w:t>
      </w:r>
    </w:p>
    <w:p w14:paraId="0EA4BD8F" w14:textId="77777777" w:rsidR="006371E7" w:rsidRPr="00C13D38" w:rsidRDefault="006371E7" w:rsidP="009101F8">
      <w:pPr>
        <w:pStyle w:val="afff2"/>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The L1/L2 based UE-to-UE CLI measurement and reporting can facilitate gNB adjusting UE scheduling for inter-UE CLI reduction</w:t>
      </w:r>
    </w:p>
    <w:p w14:paraId="2ACE97D0" w14:textId="480D312A" w:rsidR="006371E7" w:rsidRPr="00C13D38" w:rsidRDefault="006371E7" w:rsidP="00C13D38">
      <w:pPr>
        <w:pStyle w:val="afff2"/>
        <w:suppressAutoHyphens/>
        <w:spacing w:line="276" w:lineRule="auto"/>
        <w:ind w:left="0"/>
      </w:pPr>
      <w:r w:rsidRPr="00462F8A">
        <w:t>Above does not imply that L3 based measurement and reporting cannot be used for similar purposes.</w:t>
      </w:r>
    </w:p>
    <w:p w14:paraId="52A2CCB2" w14:textId="77777777" w:rsidR="006371E7" w:rsidRDefault="006371E7" w:rsidP="006371E7">
      <w:pPr>
        <w:pStyle w:val="41"/>
        <w:rPr>
          <w:lang w:val="en-US" w:eastAsia="en-GB"/>
        </w:rPr>
      </w:pPr>
      <w:bookmarkStart w:id="283" w:name="_Toc144651927"/>
      <w:r>
        <w:t>8.4.</w:t>
      </w:r>
      <w:r>
        <w:rPr>
          <w:lang w:val="en-US"/>
        </w:rPr>
        <w:t>1</w:t>
      </w:r>
      <w:r>
        <w:t>.3</w:t>
      </w:r>
      <w:r>
        <w:tab/>
      </w:r>
      <w:r w:rsidRPr="003210B9">
        <w:t>Specification impact</w:t>
      </w:r>
      <w:bookmarkEnd w:id="283"/>
    </w:p>
    <w:p w14:paraId="2BE40648" w14:textId="77777777" w:rsidR="00C13D38" w:rsidRPr="004A29AA" w:rsidRDefault="00C13D38" w:rsidP="00C13D38">
      <w:pPr>
        <w:rPr>
          <w:rFonts w:eastAsia="宋体"/>
          <w:color w:val="000000"/>
        </w:rPr>
      </w:pPr>
      <w:r w:rsidRPr="004A29AA">
        <w:rPr>
          <w:rFonts w:eastAsia="宋体"/>
          <w:color w:val="000000"/>
        </w:rPr>
        <w:t>The potential specification impact to support enhancements to inter-UE CLI measurement resources and reporting:</w:t>
      </w:r>
    </w:p>
    <w:p w14:paraId="65D1BFC9" w14:textId="77777777" w:rsidR="00C13D38" w:rsidRPr="00C13D38" w:rsidRDefault="00C13D38" w:rsidP="009101F8">
      <w:pPr>
        <w:pStyle w:val="afff2"/>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For L1/L2 UE-to-UE CLI reporting, periodic and/or semi-persistent and/or aperiodic reporting.</w:t>
      </w:r>
    </w:p>
    <w:p w14:paraId="4A93A31A" w14:textId="13114CA8" w:rsidR="006371E7" w:rsidRPr="00C13D38" w:rsidRDefault="00C13D38" w:rsidP="009101F8">
      <w:pPr>
        <w:pStyle w:val="afff2"/>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For L1/L2 UE-to-UE CLI measurement, periodic and/or semi-persistent and/or aperiodic measurement resource.</w:t>
      </w:r>
    </w:p>
    <w:p w14:paraId="1CE4FF81" w14:textId="77777777" w:rsidR="006371E7" w:rsidRDefault="006371E7" w:rsidP="006371E7"/>
    <w:p w14:paraId="182AB049" w14:textId="77777777" w:rsidR="006371E7" w:rsidRDefault="006371E7" w:rsidP="006371E7">
      <w:pPr>
        <w:pStyle w:val="31"/>
      </w:pPr>
      <w:bookmarkStart w:id="284" w:name="_Toc144651928"/>
      <w:r>
        <w:t>8.4.2</w:t>
      </w:r>
      <w:r>
        <w:tab/>
      </w:r>
      <w:r w:rsidRPr="00007397">
        <w:t>Coordinated scheduling for time/frequency resources between gNBs</w:t>
      </w:r>
      <w:bookmarkEnd w:id="284"/>
    </w:p>
    <w:p w14:paraId="38B9B1BE" w14:textId="77777777" w:rsidR="006371E7" w:rsidRDefault="006371E7" w:rsidP="006371E7">
      <w:pPr>
        <w:pStyle w:val="41"/>
        <w:rPr>
          <w:lang w:val="en-US" w:eastAsia="en-GB"/>
        </w:rPr>
      </w:pPr>
      <w:bookmarkStart w:id="285" w:name="_Toc144651929"/>
      <w:r>
        <w:t>8.4.2.1</w:t>
      </w:r>
      <w:r>
        <w:tab/>
      </w:r>
      <w:r w:rsidRPr="003210B9">
        <w:t>Description</w:t>
      </w:r>
      <w:bookmarkEnd w:id="285"/>
    </w:p>
    <w:p w14:paraId="46E49BF7" w14:textId="77777777" w:rsidR="006371E7" w:rsidRPr="00462F8A" w:rsidRDefault="006371E7" w:rsidP="006371E7">
      <w:pPr>
        <w:pStyle w:val="afff2"/>
        <w:suppressAutoHyphens/>
        <w:spacing w:line="276" w:lineRule="auto"/>
        <w:ind w:left="0"/>
        <w:rPr>
          <w:rFonts w:eastAsia="宋体"/>
        </w:rPr>
      </w:pPr>
      <w:r w:rsidRPr="00462F8A">
        <w:t xml:space="preserve">RAN1 studies the feasibility and potential benefits of coordinated scheduling for time/frequency resources between gNBs (if needed) for UE-to-UE co-channel CLI handling, which can be specific for dynamic/flexible TDD and/or common for both SBFD and dynamic/flexible TDD. In the study, </w:t>
      </w:r>
      <w:r w:rsidRPr="00462F8A">
        <w:rPr>
          <w:rFonts w:eastAsia="宋体"/>
        </w:rPr>
        <w:t>at least followings are included:</w:t>
      </w:r>
    </w:p>
    <w:p w14:paraId="4B4039AE" w14:textId="77777777" w:rsidR="006371E7" w:rsidRPr="00462F8A" w:rsidRDefault="006371E7" w:rsidP="009101F8">
      <w:pPr>
        <w:pStyle w:val="afff2"/>
        <w:numPr>
          <w:ilvl w:val="0"/>
          <w:numId w:val="43"/>
        </w:numPr>
        <w:suppressAutoHyphens/>
        <w:spacing w:after="0" w:line="276" w:lineRule="auto"/>
        <w:textAlignment w:val="baseline"/>
      </w:pPr>
      <w:r w:rsidRPr="00462F8A">
        <w:t>Details of coordinated scheduling for time/frequency resources</w:t>
      </w:r>
    </w:p>
    <w:p w14:paraId="79F1B813" w14:textId="77777777" w:rsidR="006371E7" w:rsidRPr="00462F8A" w:rsidRDefault="006371E7" w:rsidP="009101F8">
      <w:pPr>
        <w:pStyle w:val="afff2"/>
        <w:numPr>
          <w:ilvl w:val="0"/>
          <w:numId w:val="43"/>
        </w:numPr>
        <w:suppressAutoHyphens/>
        <w:spacing w:after="0" w:line="276" w:lineRule="auto"/>
        <w:textAlignment w:val="baseline"/>
      </w:pPr>
      <w:r w:rsidRPr="00462F8A">
        <w:t>Relevant information exchange (if needed)</w:t>
      </w:r>
    </w:p>
    <w:p w14:paraId="492FB85F" w14:textId="77777777" w:rsidR="006371E7" w:rsidRPr="007967E2" w:rsidRDefault="006371E7" w:rsidP="006371E7">
      <w:pPr>
        <w:pStyle w:val="Guidance"/>
        <w:rPr>
          <w:i w:val="0"/>
          <w:iCs/>
        </w:rPr>
      </w:pPr>
    </w:p>
    <w:p w14:paraId="46C0FDF0" w14:textId="77777777" w:rsidR="006371E7" w:rsidRDefault="006371E7" w:rsidP="006371E7">
      <w:pPr>
        <w:pStyle w:val="41"/>
        <w:rPr>
          <w:lang w:val="en-US" w:eastAsia="en-GB"/>
        </w:rPr>
      </w:pPr>
      <w:bookmarkStart w:id="286" w:name="_Toc144651930"/>
      <w:r>
        <w:t>8.4.2.2</w:t>
      </w:r>
      <w:r>
        <w:tab/>
        <w:t>Performance evaluation or analysis</w:t>
      </w:r>
      <w:bookmarkEnd w:id="286"/>
    </w:p>
    <w:p w14:paraId="74DAA977" w14:textId="4F96576E" w:rsidR="006371E7" w:rsidRPr="00C13D38" w:rsidRDefault="00C13D38" w:rsidP="00C13D38">
      <w:pPr>
        <w:rPr>
          <w:rFonts w:eastAsia="Malgun Gothic"/>
          <w:sz w:val="18"/>
          <w:szCs w:val="18"/>
          <w:lang w:eastAsia="ko-KR"/>
        </w:rPr>
      </w:pPr>
      <w:r w:rsidRPr="00C13D38">
        <w:t xml:space="preserve">The knowledge among gNBs of semi-static SBFD time and frequency </w:t>
      </w:r>
      <w:r w:rsidRPr="00C13D38">
        <w:rPr>
          <w:rFonts w:eastAsia="Malgun Gothic"/>
        </w:rPr>
        <w:t>configuration</w:t>
      </w:r>
      <w:r w:rsidRPr="00C13D38">
        <w:t xml:space="preserve"> can be beneficial depending on gNB implementation</w:t>
      </w:r>
      <w:r>
        <w:t>.</w:t>
      </w:r>
    </w:p>
    <w:p w14:paraId="03A42CCD" w14:textId="77777777" w:rsidR="006371E7" w:rsidRDefault="006371E7" w:rsidP="006371E7">
      <w:pPr>
        <w:pStyle w:val="41"/>
        <w:rPr>
          <w:lang w:val="en-US" w:eastAsia="en-GB"/>
        </w:rPr>
      </w:pPr>
      <w:bookmarkStart w:id="287" w:name="_Toc144651931"/>
      <w:r>
        <w:t>8.4.2.3</w:t>
      </w:r>
      <w:r>
        <w:tab/>
      </w:r>
      <w:r w:rsidRPr="003210B9">
        <w:t>Specification impact</w:t>
      </w:r>
      <w:bookmarkEnd w:id="287"/>
    </w:p>
    <w:p w14:paraId="4EAEF8CC" w14:textId="6FC3DCA0" w:rsidR="006371E7" w:rsidRPr="00C13D38" w:rsidRDefault="00C13D38" w:rsidP="006371E7">
      <w:pPr>
        <w:rPr>
          <w:rFonts w:eastAsia="宋体"/>
          <w:color w:val="000000"/>
        </w:rPr>
      </w:pPr>
      <w:r w:rsidRPr="003145B3">
        <w:rPr>
          <w:rFonts w:eastAsia="宋体"/>
          <w:color w:val="000000"/>
        </w:rPr>
        <w:t>For CLI handling based on coordinated scheduling for time/frequency resource, RAN1 discussed potential exchange of information among gNBs on intended TDD UL-DL configuration, SBFD time/frequency configuration.</w:t>
      </w:r>
    </w:p>
    <w:p w14:paraId="298B7CC2" w14:textId="77777777" w:rsidR="006371E7" w:rsidRDefault="006371E7" w:rsidP="006371E7">
      <w:pPr>
        <w:pStyle w:val="31"/>
      </w:pPr>
      <w:bookmarkStart w:id="288" w:name="_Toc144651932"/>
      <w:r>
        <w:t>8.4.3</w:t>
      </w:r>
      <w:r>
        <w:tab/>
      </w:r>
      <w:r w:rsidRPr="00007397">
        <w:t>Spatial domain coordination method</w:t>
      </w:r>
      <w:bookmarkEnd w:id="288"/>
    </w:p>
    <w:p w14:paraId="673DDF5D" w14:textId="77777777" w:rsidR="006371E7" w:rsidRDefault="006371E7" w:rsidP="006371E7">
      <w:pPr>
        <w:pStyle w:val="41"/>
        <w:rPr>
          <w:lang w:val="en-US" w:eastAsia="en-GB"/>
        </w:rPr>
      </w:pPr>
      <w:bookmarkStart w:id="289" w:name="_Toc144651933"/>
      <w:r>
        <w:t>8.4.3.1</w:t>
      </w:r>
      <w:r>
        <w:tab/>
      </w:r>
      <w:r w:rsidRPr="003210B9">
        <w:t>Description</w:t>
      </w:r>
      <w:bookmarkEnd w:id="289"/>
    </w:p>
    <w:p w14:paraId="4BAED82A" w14:textId="77777777" w:rsidR="006371E7" w:rsidRPr="00462F8A" w:rsidRDefault="006371E7" w:rsidP="006371E7">
      <w:pPr>
        <w:pStyle w:val="afff2"/>
        <w:suppressAutoHyphens/>
        <w:spacing w:line="276" w:lineRule="auto"/>
        <w:ind w:left="0"/>
      </w:pPr>
      <w:r w:rsidRPr="00462F8A">
        <w:t xml:space="preserve">RAN1 studies the feasibility and potential benefit of UE-to-UE co-channel CLI handling based on spatial domain coordination method, which can be specific for dynamic/flexible TDD and/or common for both SBFD and dynamic /flexible TDD. In the study, </w:t>
      </w:r>
      <w:r w:rsidRPr="00462F8A">
        <w:rPr>
          <w:rFonts w:eastAsia="宋体"/>
        </w:rPr>
        <w:t>at least followings are included:</w:t>
      </w:r>
    </w:p>
    <w:p w14:paraId="0DA793E2" w14:textId="77777777" w:rsidR="006371E7" w:rsidRDefault="006371E7" w:rsidP="009101F8">
      <w:pPr>
        <w:pStyle w:val="afff2"/>
        <w:numPr>
          <w:ilvl w:val="0"/>
          <w:numId w:val="43"/>
        </w:numPr>
        <w:suppressAutoHyphens/>
        <w:spacing w:after="0" w:line="276" w:lineRule="auto"/>
        <w:textAlignment w:val="baseline"/>
      </w:pPr>
      <w:r w:rsidRPr="00462F8A">
        <w:t>Details for spatial domain coordination by gNB</w:t>
      </w:r>
    </w:p>
    <w:p w14:paraId="70E109A9" w14:textId="77777777" w:rsidR="006371E7" w:rsidRPr="00462F8A" w:rsidRDefault="006371E7" w:rsidP="009101F8">
      <w:pPr>
        <w:pStyle w:val="afff2"/>
        <w:numPr>
          <w:ilvl w:val="0"/>
          <w:numId w:val="43"/>
        </w:numPr>
        <w:suppressAutoHyphens/>
        <w:spacing w:after="0" w:line="276" w:lineRule="auto"/>
        <w:textAlignment w:val="baseline"/>
      </w:pPr>
      <w:r w:rsidRPr="00462F8A">
        <w:t>Relevant information exchange (if needed)</w:t>
      </w:r>
    </w:p>
    <w:p w14:paraId="1F1F4C4D" w14:textId="162E1E18" w:rsidR="006371E7" w:rsidRPr="00E77039" w:rsidRDefault="006371E7" w:rsidP="00E77039">
      <w:pPr>
        <w:pStyle w:val="afff2"/>
        <w:suppressAutoHyphens/>
        <w:spacing w:line="276" w:lineRule="auto"/>
        <w:ind w:left="0"/>
      </w:pPr>
      <w:r w:rsidRPr="00462F8A">
        <w:t>Note: Study can include method for FR1 and FR2</w:t>
      </w:r>
    </w:p>
    <w:p w14:paraId="0EBEE477" w14:textId="77777777" w:rsidR="006371E7" w:rsidRDefault="006371E7" w:rsidP="006371E7">
      <w:pPr>
        <w:pStyle w:val="41"/>
        <w:rPr>
          <w:lang w:val="en-US" w:eastAsia="en-GB"/>
        </w:rPr>
      </w:pPr>
      <w:bookmarkStart w:id="290" w:name="_Toc144651934"/>
      <w:r>
        <w:t>8.4.3.2</w:t>
      </w:r>
      <w:r>
        <w:tab/>
        <w:t>Performance evaluation or analysis</w:t>
      </w:r>
      <w:bookmarkEnd w:id="290"/>
    </w:p>
    <w:p w14:paraId="19978087" w14:textId="77777777" w:rsidR="00296A74" w:rsidRPr="00572F45" w:rsidRDefault="00296A74" w:rsidP="00296A74">
      <w:pPr>
        <w:rPr>
          <w:rFonts w:eastAsia="Malgun Gothic"/>
          <w:lang w:eastAsia="ko-KR"/>
        </w:rPr>
      </w:pPr>
      <w:r w:rsidRPr="00572F45">
        <w:rPr>
          <w:rFonts w:eastAsia="Malgun Gothic"/>
          <w:lang w:eastAsia="ko-KR"/>
        </w:rPr>
        <w:t>RAN1 studied coordinating the transmissions of aggressor UEs and the reception of victim UEs in the spatial domain.</w:t>
      </w:r>
    </w:p>
    <w:p w14:paraId="642A8944" w14:textId="77777777" w:rsidR="00296A74" w:rsidRPr="00572F45" w:rsidRDefault="00296A74" w:rsidP="00296A74">
      <w:pPr>
        <w:rPr>
          <w:rFonts w:eastAsia="Malgun Gothic"/>
          <w:lang w:eastAsia="ko-KR"/>
        </w:rPr>
      </w:pPr>
      <w:r w:rsidRPr="00572F45">
        <w:rPr>
          <w:rFonts w:eastAsia="Malgun Gothic"/>
          <w:lang w:eastAsia="ko-KR"/>
        </w:rPr>
        <w:lastRenderedPageBreak/>
        <w:t xml:space="preserve">This may require victim UE to measure CLI with different Rx beams for different Tx beams from aggressor UE. </w:t>
      </w:r>
      <w:r w:rsidRPr="00572F45">
        <w:rPr>
          <w:rFonts w:hint="eastAsia"/>
        </w:rPr>
        <w:t>The performance impact is not evaluated in RAN1.</w:t>
      </w:r>
    </w:p>
    <w:p w14:paraId="71DCC5D3" w14:textId="5B3E4922" w:rsidR="006371E7" w:rsidRPr="00E77039" w:rsidRDefault="00296A74" w:rsidP="006371E7">
      <w:pPr>
        <w:rPr>
          <w:rFonts w:eastAsia="Malgun Gothic"/>
          <w:lang w:eastAsia="ko-KR"/>
        </w:rPr>
      </w:pPr>
      <w:r w:rsidRPr="00572F45">
        <w:rPr>
          <w:rFonts w:eastAsia="Malgun Gothic"/>
          <w:lang w:eastAsia="ko-KR"/>
        </w:rPr>
        <w:t>Implementing spatial domain coordination for UE-to-UE CLI may increase measurement complexity. The effectiveness of the coordination method can vary based on user mobility and channel variation.</w:t>
      </w:r>
    </w:p>
    <w:p w14:paraId="3D9E23B7" w14:textId="77777777" w:rsidR="006371E7" w:rsidRDefault="006371E7" w:rsidP="006371E7">
      <w:pPr>
        <w:pStyle w:val="31"/>
      </w:pPr>
      <w:bookmarkStart w:id="291" w:name="_Toc144651935"/>
      <w:r>
        <w:t>8.4.4</w:t>
      </w:r>
      <w:r>
        <w:tab/>
      </w:r>
      <w:r w:rsidRPr="00007397">
        <w:t>UE and gNB transmission and reception timing</w:t>
      </w:r>
      <w:bookmarkEnd w:id="291"/>
    </w:p>
    <w:p w14:paraId="76CD0B41" w14:textId="77777777" w:rsidR="006371E7" w:rsidRDefault="006371E7" w:rsidP="006371E7">
      <w:pPr>
        <w:pStyle w:val="41"/>
        <w:rPr>
          <w:lang w:val="en-US" w:eastAsia="en-GB"/>
        </w:rPr>
      </w:pPr>
      <w:bookmarkStart w:id="292" w:name="_Toc144651936"/>
      <w:r>
        <w:t>8.4.4.1</w:t>
      </w:r>
      <w:r>
        <w:tab/>
      </w:r>
      <w:r w:rsidRPr="003210B9">
        <w:t>Description</w:t>
      </w:r>
      <w:bookmarkEnd w:id="292"/>
    </w:p>
    <w:p w14:paraId="2F50E6E8" w14:textId="5295DF78" w:rsidR="006371E7" w:rsidRDefault="006371E7" w:rsidP="006371E7">
      <w:r w:rsidRPr="00462F8A">
        <w:rPr>
          <w:rFonts w:ascii="Times" w:eastAsia="Batang" w:hAnsi="Times"/>
          <w:szCs w:val="24"/>
        </w:rPr>
        <w:t>For UE-to-UE co-channel CLI measurement, RAN1 studies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4DB71B43" w14:textId="77777777" w:rsidR="006371E7" w:rsidRDefault="006371E7" w:rsidP="006371E7">
      <w:pPr>
        <w:pStyle w:val="31"/>
      </w:pPr>
      <w:bookmarkStart w:id="293" w:name="_Toc144651937"/>
      <w:r>
        <w:t>8.4.5</w:t>
      </w:r>
      <w:r>
        <w:tab/>
      </w:r>
      <w:r w:rsidRPr="00007397">
        <w:t>Power control based solution</w:t>
      </w:r>
      <w:bookmarkEnd w:id="293"/>
    </w:p>
    <w:p w14:paraId="049DB009" w14:textId="77777777" w:rsidR="006371E7" w:rsidRDefault="006371E7" w:rsidP="006371E7">
      <w:pPr>
        <w:pStyle w:val="41"/>
        <w:rPr>
          <w:lang w:val="en-US" w:eastAsia="en-GB"/>
        </w:rPr>
      </w:pPr>
      <w:bookmarkStart w:id="294" w:name="_Toc144651938"/>
      <w:r>
        <w:t>8.4.5.1</w:t>
      </w:r>
      <w:r>
        <w:tab/>
      </w:r>
      <w:r w:rsidRPr="003210B9">
        <w:t>Description</w:t>
      </w:r>
      <w:bookmarkEnd w:id="294"/>
    </w:p>
    <w:p w14:paraId="60B3D295" w14:textId="02EF9B74" w:rsidR="006371E7" w:rsidRPr="00C13D38" w:rsidRDefault="006371E7" w:rsidP="00C13D38">
      <w:pPr>
        <w:rPr>
          <w:rFonts w:eastAsia="MS Mincho" w:cs="Lohit Devanagari"/>
        </w:rPr>
      </w:pPr>
      <w:r w:rsidRPr="00E7259B">
        <w:rPr>
          <w:rFonts w:cs="Lohit Devanagari"/>
        </w:rPr>
        <w:t>For UE-to-UE co-channel CLI handling, it is studied whether/how to enhance UL power control mechanism. In the study, e</w:t>
      </w:r>
      <w:r w:rsidRPr="00E7259B">
        <w:rPr>
          <w:rFonts w:eastAsia="MS Mincho" w:cs="Lohit Devanagari"/>
        </w:rPr>
        <w:t>xisting UL power control mechanism is assumed as baseline.</w:t>
      </w:r>
    </w:p>
    <w:p w14:paraId="6DA282FB" w14:textId="77777777" w:rsidR="006371E7" w:rsidRDefault="006371E7" w:rsidP="006371E7">
      <w:pPr>
        <w:pStyle w:val="41"/>
        <w:rPr>
          <w:lang w:val="en-US" w:eastAsia="en-GB"/>
        </w:rPr>
      </w:pPr>
      <w:bookmarkStart w:id="295" w:name="_Toc144651939"/>
      <w:r>
        <w:t>8.4.5.2</w:t>
      </w:r>
      <w:r>
        <w:tab/>
        <w:t>Performance evaluation or analysis</w:t>
      </w:r>
      <w:bookmarkEnd w:id="295"/>
    </w:p>
    <w:p w14:paraId="0E87C3C2" w14:textId="06435554" w:rsidR="006371E7" w:rsidRPr="002679F9" w:rsidRDefault="002679F9" w:rsidP="002679F9">
      <w:pPr>
        <w:rPr>
          <w:rFonts w:eastAsia="Malgun Gothic"/>
          <w:lang w:eastAsia="ko-KR"/>
        </w:rPr>
      </w:pPr>
      <w:r w:rsidRPr="00105C8E">
        <w:rPr>
          <w:rFonts w:eastAsia="Malgun Gothic"/>
          <w:lang w:eastAsia="ko-KR"/>
        </w:rPr>
        <w:t xml:space="preserve">UE Tx power adjustment based UE-to-UE CLI handing was studied. </w:t>
      </w:r>
      <w:r w:rsidRPr="00105C8E">
        <w:rPr>
          <w:rFonts w:eastAsia="Malgun Gothic" w:hint="eastAsia"/>
          <w:lang w:eastAsia="ko-KR"/>
        </w:rPr>
        <w:t>T</w:t>
      </w:r>
      <w:r w:rsidRPr="00105C8E">
        <w:rPr>
          <w:rFonts w:eastAsia="Malgun Gothic"/>
          <w:lang w:eastAsia="ko-KR"/>
        </w:rPr>
        <w:t xml:space="preserve">he performance evaluation for UE Tx power adjustment is provided in section </w:t>
      </w:r>
      <w:r w:rsidRPr="000133A0">
        <w:t>8.3.5B.3</w:t>
      </w:r>
      <w:r w:rsidRPr="00105C8E">
        <w:rPr>
          <w:rFonts w:eastAsia="Malgun Gothic"/>
          <w:lang w:eastAsia="ko-KR"/>
        </w:rPr>
        <w:t>.</w:t>
      </w:r>
    </w:p>
    <w:p w14:paraId="096DA499" w14:textId="77777777" w:rsidR="006371E7" w:rsidRDefault="006371E7" w:rsidP="006371E7">
      <w:pPr>
        <w:pStyle w:val="41"/>
        <w:rPr>
          <w:lang w:val="en-US" w:eastAsia="en-GB"/>
        </w:rPr>
      </w:pPr>
      <w:bookmarkStart w:id="296" w:name="_Toc144651940"/>
      <w:r>
        <w:t>8.4.5.3</w:t>
      </w:r>
      <w:r>
        <w:tab/>
      </w:r>
      <w:r w:rsidRPr="003210B9">
        <w:t>Specification impact</w:t>
      </w:r>
      <w:bookmarkEnd w:id="296"/>
    </w:p>
    <w:p w14:paraId="645CAA86" w14:textId="3F729563" w:rsidR="00EE6EC0" w:rsidRDefault="002679F9" w:rsidP="00F1104A">
      <w:r w:rsidRPr="007A3094">
        <w:rPr>
          <w:rFonts w:eastAsia="Malgun Gothic" w:hint="eastAsia"/>
          <w:lang w:eastAsia="ko-KR"/>
        </w:rPr>
        <w:t>T</w:t>
      </w:r>
      <w:r w:rsidRPr="007A3094">
        <w:rPr>
          <w:rFonts w:eastAsia="Malgun Gothic"/>
          <w:lang w:eastAsia="ko-KR"/>
        </w:rPr>
        <w:t xml:space="preserve">he specification impact of UE Tx power adjustment is summarized in section </w:t>
      </w:r>
      <w:r w:rsidRPr="000133A0">
        <w:t>8.3.5B.4</w:t>
      </w:r>
      <w:r w:rsidRPr="007A3094">
        <w:rPr>
          <w:rFonts w:eastAsia="Malgun Gothic"/>
          <w:lang w:eastAsia="ko-KR"/>
        </w:rPr>
        <w:t>.</w:t>
      </w:r>
      <w:bookmarkEnd w:id="165"/>
      <w:bookmarkEnd w:id="166"/>
    </w:p>
    <w:p w14:paraId="4988F1A5" w14:textId="2931061F" w:rsidR="0024771E" w:rsidRPr="00ED0891" w:rsidRDefault="0024771E" w:rsidP="0024771E">
      <w:pPr>
        <w:pStyle w:val="1"/>
      </w:pPr>
      <w:bookmarkStart w:id="297" w:name="_Toc144651941"/>
      <w:bookmarkStart w:id="298" w:name="_Toc103163490"/>
      <w:bookmarkStart w:id="299" w:name="_Toc104488383"/>
      <w:r>
        <w:t>9</w:t>
      </w:r>
      <w:r>
        <w:rPr>
          <w:rFonts w:hint="eastAsia"/>
          <w:lang w:eastAsia="zh-CN"/>
        </w:rPr>
        <w:tab/>
        <w:t>Implementation f</w:t>
      </w:r>
      <w:r w:rsidRPr="00ED0891">
        <w:t xml:space="preserve">easibility </w:t>
      </w:r>
      <w:r>
        <w:rPr>
          <w:rFonts w:hint="eastAsia"/>
          <w:lang w:eastAsia="zh-CN"/>
        </w:rPr>
        <w:t>of SBFD</w:t>
      </w:r>
      <w:bookmarkEnd w:id="297"/>
    </w:p>
    <w:p w14:paraId="25AB1CD0" w14:textId="77777777" w:rsidR="0024771E" w:rsidRPr="00ED0891" w:rsidRDefault="0024771E" w:rsidP="0024771E">
      <w:pPr>
        <w:pStyle w:val="Guidance"/>
        <w:jc w:val="both"/>
        <w:rPr>
          <w:rFonts w:ascii="Arial" w:hAnsi="Arial"/>
          <w:i w:val="0"/>
          <w:color w:val="auto"/>
          <w:sz w:val="28"/>
          <w:lang w:eastAsia="zh-CN"/>
        </w:rPr>
      </w:pPr>
      <w:r w:rsidRPr="00ED0891">
        <w:t xml:space="preserve">Editor's note: This section captures the feasibility considering the self-interference, the inter-subband CLI, and the inter-operator CLI at gNB and the inter-subband CLI and inter-operator CLI at UE, as well as feasibility of and impact on RF requirements considering adjacent-channel co-existence with the legacy operation (RAN4). </w:t>
      </w:r>
    </w:p>
    <w:p w14:paraId="307D112F" w14:textId="037CDD08" w:rsidR="0024771E" w:rsidRPr="00814C71" w:rsidRDefault="0024771E" w:rsidP="004278AF">
      <w:pPr>
        <w:pStyle w:val="21"/>
      </w:pPr>
      <w:bookmarkStart w:id="300" w:name="_Toc144651942"/>
      <w:r>
        <w:t>9.1</w:t>
      </w:r>
      <w:r w:rsidR="004278AF">
        <w:tab/>
      </w:r>
      <w:r w:rsidRPr="004278AF">
        <w:rPr>
          <w:rFonts w:hint="eastAsia"/>
        </w:rPr>
        <w:t>Background</w:t>
      </w:r>
      <w:r>
        <w:rPr>
          <w:rFonts w:hint="eastAsia"/>
        </w:rPr>
        <w:t xml:space="preserve"> for analysis</w:t>
      </w:r>
      <w:bookmarkEnd w:id="300"/>
    </w:p>
    <w:p w14:paraId="490905B3" w14:textId="77777777" w:rsidR="0024771E" w:rsidRPr="00E41534" w:rsidRDefault="0024771E" w:rsidP="0024771E">
      <w:pPr>
        <w:rPr>
          <w:i/>
          <w:color w:val="0000FF"/>
          <w:lang w:eastAsia="zh-CN"/>
        </w:rPr>
      </w:pPr>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SBFD</w:t>
      </w:r>
    </w:p>
    <w:p w14:paraId="7A2C84C2" w14:textId="4EEDB9AA" w:rsidR="0024771E" w:rsidRPr="00814C71" w:rsidRDefault="0024771E" w:rsidP="0024771E">
      <w:pPr>
        <w:keepNext/>
        <w:keepLines/>
        <w:spacing w:before="180"/>
        <w:ind w:left="1134" w:hanging="1134"/>
        <w:outlineLvl w:val="1"/>
        <w:rPr>
          <w:rFonts w:ascii="Arial" w:hAnsi="Arial"/>
          <w:sz w:val="32"/>
        </w:rPr>
      </w:pPr>
      <w:r>
        <w:rPr>
          <w:rFonts w:ascii="Arial" w:hAnsi="Arial"/>
          <w:sz w:val="32"/>
          <w:lang w:eastAsia="zh-CN"/>
        </w:rPr>
        <w:t>9</w:t>
      </w:r>
      <w:r>
        <w:rPr>
          <w:rFonts w:ascii="Arial" w:hAnsi="Arial" w:hint="eastAsia"/>
          <w:sz w:val="32"/>
          <w:lang w:eastAsia="zh-CN"/>
        </w:rPr>
        <w:t>.2</w:t>
      </w:r>
      <w:r w:rsidR="004278AF">
        <w:rPr>
          <w:rFonts w:ascii="Arial" w:hAnsi="Arial"/>
          <w:sz w:val="32"/>
        </w:rPr>
        <w:tab/>
      </w:r>
      <w:r w:rsidRPr="0029144F">
        <w:rPr>
          <w:rStyle w:val="Heading2Char1"/>
        </w:rPr>
        <w:t>Feasibility</w:t>
      </w:r>
      <w:r w:rsidRPr="00814C71">
        <w:rPr>
          <w:rFonts w:ascii="Arial" w:hAnsi="Arial"/>
          <w:sz w:val="32"/>
        </w:rPr>
        <w:t xml:space="preserve"> </w:t>
      </w:r>
      <w:r>
        <w:rPr>
          <w:rFonts w:ascii="Arial" w:hAnsi="Arial" w:hint="eastAsia"/>
          <w:sz w:val="32"/>
          <w:lang w:eastAsia="zh-CN"/>
        </w:rPr>
        <w:t>of</w:t>
      </w:r>
      <w:r w:rsidRPr="00814C71">
        <w:rPr>
          <w:rFonts w:ascii="Arial" w:hAnsi="Arial"/>
          <w:sz w:val="32"/>
        </w:rPr>
        <w:t xml:space="preserve"> FR1 </w:t>
      </w:r>
      <w:r w:rsidR="00023E2E">
        <w:rPr>
          <w:rFonts w:ascii="Arial" w:hAnsi="Arial"/>
          <w:sz w:val="32"/>
        </w:rPr>
        <w:t>w</w:t>
      </w:r>
      <w:r w:rsidRPr="00814C71">
        <w:rPr>
          <w:rFonts w:ascii="Arial" w:hAnsi="Arial"/>
          <w:sz w:val="32"/>
        </w:rPr>
        <w:t xml:space="preserve">ide </w:t>
      </w:r>
      <w:r w:rsidR="00023E2E">
        <w:rPr>
          <w:rFonts w:ascii="Arial" w:hAnsi="Arial"/>
          <w:sz w:val="32"/>
        </w:rPr>
        <w:t>a</w:t>
      </w:r>
      <w:r w:rsidRPr="00814C71">
        <w:rPr>
          <w:rFonts w:ascii="Arial" w:hAnsi="Arial"/>
          <w:sz w:val="32"/>
        </w:rPr>
        <w:t>rea BS aspects</w:t>
      </w:r>
    </w:p>
    <w:p w14:paraId="18EDF36D" w14:textId="776CA1EB" w:rsidR="0024771E" w:rsidRDefault="0024771E" w:rsidP="0029144F">
      <w:pPr>
        <w:pStyle w:val="31"/>
      </w:pPr>
      <w:bookmarkStart w:id="301" w:name="_Toc144651943"/>
      <w:r>
        <w:t>9</w:t>
      </w:r>
      <w:r>
        <w:rPr>
          <w:rFonts w:hint="eastAsia"/>
        </w:rPr>
        <w:t>.2.1</w:t>
      </w:r>
      <w:r w:rsidRPr="00814C71">
        <w:tab/>
        <w:t>Self-interference analysis</w:t>
      </w:r>
      <w:bookmarkEnd w:id="301"/>
    </w:p>
    <w:p w14:paraId="7BA05444" w14:textId="77777777" w:rsidR="0024771E" w:rsidRPr="00E41534" w:rsidRDefault="0024771E" w:rsidP="0024771E">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p>
    <w:p w14:paraId="50CDB355" w14:textId="1BFF1891" w:rsidR="0024771E" w:rsidRDefault="0024771E" w:rsidP="0029144F">
      <w:pPr>
        <w:pStyle w:val="31"/>
      </w:pPr>
      <w:bookmarkStart w:id="302" w:name="_Toc144651944"/>
      <w:r>
        <w:t>9</w:t>
      </w:r>
      <w:r>
        <w:rPr>
          <w:rFonts w:hint="eastAsia"/>
        </w:rPr>
        <w:t>.2.2</w:t>
      </w:r>
      <w:r w:rsidRPr="00814C71">
        <w:tab/>
        <w:t>Co-channel inter-sub-band co-site inter-sector interference analysis</w:t>
      </w:r>
      <w:bookmarkEnd w:id="302"/>
    </w:p>
    <w:p w14:paraId="7E659CD1" w14:textId="77777777" w:rsidR="0024771E" w:rsidRPr="006E3512" w:rsidRDefault="0024771E" w:rsidP="0024771E">
      <w:pPr>
        <w:rPr>
          <w:rFonts w:ascii="Arial" w:hAnsi="Arial"/>
          <w:sz w:val="28"/>
          <w:lang w:eastAsia="zh-CN"/>
        </w:rPr>
      </w:pPr>
      <w:r w:rsidRPr="00814C71">
        <w:rPr>
          <w:i/>
          <w:color w:val="0000FF"/>
        </w:rPr>
        <w:t xml:space="preserve">Editor's note: This section captures the </w:t>
      </w:r>
      <w:r w:rsidRPr="00E41534">
        <w:rPr>
          <w:rFonts w:hint="eastAsia"/>
          <w:i/>
          <w:color w:val="0000FF"/>
        </w:rPr>
        <w:t>typical assumption of RF requirements and analysis results.</w:t>
      </w:r>
    </w:p>
    <w:p w14:paraId="1B3DEF12" w14:textId="6777514E" w:rsidR="0024771E" w:rsidRPr="00814C71" w:rsidRDefault="0024771E" w:rsidP="0029144F">
      <w:pPr>
        <w:pStyle w:val="31"/>
      </w:pPr>
      <w:bookmarkStart w:id="303" w:name="_Toc144651945"/>
      <w:r>
        <w:t>9</w:t>
      </w:r>
      <w:r>
        <w:rPr>
          <w:rFonts w:hint="eastAsia"/>
        </w:rPr>
        <w:t>.2.3</w:t>
      </w:r>
      <w:r w:rsidRPr="00814C71">
        <w:tab/>
        <w:t>Co-channel inter-sub-band inter-site interference analysis</w:t>
      </w:r>
      <w:bookmarkEnd w:id="303"/>
    </w:p>
    <w:p w14:paraId="320943CE" w14:textId="77777777" w:rsidR="0024771E" w:rsidRPr="00814C71"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p>
    <w:p w14:paraId="287B0D81" w14:textId="554801F7" w:rsidR="0024771E" w:rsidRPr="00814C71" w:rsidRDefault="0024771E" w:rsidP="0029144F">
      <w:pPr>
        <w:pStyle w:val="31"/>
      </w:pPr>
      <w:bookmarkStart w:id="304" w:name="_Toc144651946"/>
      <w:r>
        <w:t>9</w:t>
      </w:r>
      <w:r>
        <w:rPr>
          <w:rFonts w:hint="eastAsia"/>
        </w:rPr>
        <w:t>.2.4</w:t>
      </w:r>
      <w:r w:rsidRPr="00814C71">
        <w:tab/>
        <w:t>Summary</w:t>
      </w:r>
      <w:bookmarkEnd w:id="304"/>
    </w:p>
    <w:p w14:paraId="13C1D546"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0E1F95E1" w14:textId="7BEE87BB" w:rsidR="0024771E" w:rsidRPr="00814C71" w:rsidRDefault="0024771E" w:rsidP="0029144F">
      <w:pPr>
        <w:pStyle w:val="21"/>
      </w:pPr>
      <w:bookmarkStart w:id="305" w:name="_Toc144651947"/>
      <w:r>
        <w:rPr>
          <w:lang w:eastAsia="zh-CN"/>
        </w:rPr>
        <w:lastRenderedPageBreak/>
        <w:t>9</w:t>
      </w:r>
      <w:r>
        <w:rPr>
          <w:rFonts w:hint="eastAsia"/>
          <w:lang w:eastAsia="zh-CN"/>
        </w:rPr>
        <w:t>.3</w:t>
      </w:r>
      <w:r w:rsidR="004278AF">
        <w:tab/>
      </w:r>
      <w:r w:rsidRPr="00293AB1">
        <w:t>Feasibility</w:t>
      </w:r>
      <w:r w:rsidRPr="00814C71">
        <w:t xml:space="preserve"> </w:t>
      </w:r>
      <w:r>
        <w:rPr>
          <w:rFonts w:hint="eastAsia"/>
          <w:lang w:eastAsia="zh-CN"/>
        </w:rPr>
        <w:t>of</w:t>
      </w:r>
      <w:r w:rsidRPr="00814C71">
        <w:t xml:space="preserve"> FR1 </w:t>
      </w:r>
      <w:r w:rsidR="00023E2E">
        <w:t>m</w:t>
      </w:r>
      <w:r w:rsidRPr="00814C71">
        <w:t xml:space="preserve">edium </w:t>
      </w:r>
      <w:r w:rsidR="00023E2E">
        <w:t>r</w:t>
      </w:r>
      <w:r w:rsidRPr="00814C71">
        <w:t>ange BS aspects</w:t>
      </w:r>
      <w:bookmarkEnd w:id="305"/>
    </w:p>
    <w:p w14:paraId="6CC59C19" w14:textId="06DD60D5" w:rsidR="0024771E" w:rsidRPr="00814C71" w:rsidRDefault="0024771E" w:rsidP="0029144F">
      <w:pPr>
        <w:pStyle w:val="31"/>
      </w:pPr>
      <w:bookmarkStart w:id="306" w:name="_Toc144651948"/>
      <w:r>
        <w:t>9</w:t>
      </w:r>
      <w:r>
        <w:rPr>
          <w:rFonts w:hint="eastAsia"/>
        </w:rPr>
        <w:t>.3.1</w:t>
      </w:r>
      <w:r w:rsidRPr="00814C71">
        <w:tab/>
        <w:t>Self-interference analysis</w:t>
      </w:r>
      <w:bookmarkEnd w:id="306"/>
    </w:p>
    <w:p w14:paraId="7402503B" w14:textId="77777777" w:rsidR="0024771E" w:rsidRPr="00E41534" w:rsidRDefault="0024771E" w:rsidP="0024771E">
      <w:pPr>
        <w:rPr>
          <w:i/>
          <w:color w:val="0000FF"/>
        </w:rPr>
      </w:pPr>
      <w:r w:rsidRPr="00814C71">
        <w:rPr>
          <w:i/>
          <w:color w:val="0000FF"/>
        </w:rPr>
        <w:t xml:space="preserve">Editor's note: This section captures the </w:t>
      </w:r>
      <w:r w:rsidRPr="00E41534">
        <w:rPr>
          <w:rFonts w:hint="eastAsia"/>
          <w:i/>
          <w:color w:val="0000FF"/>
        </w:rPr>
        <w:t>typical assumption based on which the RSIC capability is derived and analysis results.</w:t>
      </w:r>
    </w:p>
    <w:p w14:paraId="17CCF008" w14:textId="11F2267D" w:rsidR="0024771E" w:rsidRPr="00305F8F" w:rsidRDefault="0024771E" w:rsidP="0029144F">
      <w:pPr>
        <w:pStyle w:val="31"/>
      </w:pPr>
      <w:bookmarkStart w:id="307" w:name="_Toc144651949"/>
      <w:r>
        <w:t>9</w:t>
      </w:r>
      <w:r>
        <w:rPr>
          <w:rFonts w:hint="eastAsia"/>
        </w:rPr>
        <w:t>.3.2</w:t>
      </w:r>
      <w:r w:rsidRPr="00814C71">
        <w:tab/>
        <w:t>Co-channel inter-sub-band co-site inter-sector interference analysis</w:t>
      </w:r>
      <w:bookmarkEnd w:id="307"/>
    </w:p>
    <w:p w14:paraId="2C211B7B" w14:textId="77777777" w:rsidR="0024771E" w:rsidRPr="00D20560"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typical assumption of RF require</w:t>
      </w:r>
      <w:r>
        <w:rPr>
          <w:rFonts w:hint="eastAsia"/>
          <w:i/>
          <w:color w:val="0000FF"/>
          <w:lang w:val="en-US" w:eastAsia="zh-CN"/>
        </w:rPr>
        <w:t>ments and analysis results</w:t>
      </w:r>
    </w:p>
    <w:p w14:paraId="0D27F67C" w14:textId="002C43CF" w:rsidR="0024771E" w:rsidRPr="00814C71" w:rsidRDefault="0024771E" w:rsidP="0029144F">
      <w:pPr>
        <w:pStyle w:val="31"/>
      </w:pPr>
      <w:bookmarkStart w:id="308" w:name="_Toc144651950"/>
      <w:r>
        <w:t>9</w:t>
      </w:r>
      <w:r>
        <w:rPr>
          <w:rFonts w:hint="eastAsia"/>
        </w:rPr>
        <w:t>.3.3</w:t>
      </w:r>
      <w:r w:rsidRPr="00814C71">
        <w:tab/>
        <w:t>Co-channel inter-sub-band inter-site interference analysis</w:t>
      </w:r>
      <w:bookmarkEnd w:id="308"/>
    </w:p>
    <w:p w14:paraId="51279A62" w14:textId="77777777" w:rsidR="0024771E" w:rsidRPr="00814C71"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p>
    <w:p w14:paraId="775A894D" w14:textId="47DDAD69" w:rsidR="0024771E" w:rsidRPr="00814C71" w:rsidRDefault="0024771E" w:rsidP="0029144F">
      <w:pPr>
        <w:pStyle w:val="31"/>
      </w:pPr>
      <w:bookmarkStart w:id="309" w:name="_Toc144651951"/>
      <w:r>
        <w:t>9</w:t>
      </w:r>
      <w:r>
        <w:rPr>
          <w:rFonts w:hint="eastAsia"/>
        </w:rPr>
        <w:t>.3.4</w:t>
      </w:r>
      <w:r w:rsidRPr="00814C71">
        <w:tab/>
        <w:t>Summary</w:t>
      </w:r>
      <w:bookmarkEnd w:id="309"/>
    </w:p>
    <w:p w14:paraId="675237CC"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58336B71" w14:textId="7C6B7766" w:rsidR="0024771E" w:rsidRPr="00814C71" w:rsidRDefault="0024771E" w:rsidP="0029144F">
      <w:pPr>
        <w:pStyle w:val="21"/>
      </w:pPr>
      <w:bookmarkStart w:id="310" w:name="_Toc144651952"/>
      <w:r>
        <w:rPr>
          <w:lang w:eastAsia="zh-CN"/>
        </w:rPr>
        <w:t>9</w:t>
      </w:r>
      <w:r>
        <w:rPr>
          <w:rFonts w:hint="eastAsia"/>
          <w:lang w:eastAsia="zh-CN"/>
        </w:rPr>
        <w:t>.4</w:t>
      </w:r>
      <w:r w:rsidR="004278AF">
        <w:tab/>
      </w:r>
      <w:r w:rsidRPr="00293AB1">
        <w:t>Feasibility</w:t>
      </w:r>
      <w:r w:rsidRPr="00814C71">
        <w:t xml:space="preserve"> </w:t>
      </w:r>
      <w:r>
        <w:rPr>
          <w:rFonts w:hint="eastAsia"/>
          <w:lang w:eastAsia="zh-CN"/>
        </w:rPr>
        <w:t>of</w:t>
      </w:r>
      <w:r w:rsidRPr="00814C71">
        <w:t xml:space="preserve"> FR1 </w:t>
      </w:r>
      <w:r w:rsidR="00023E2E">
        <w:t>l</w:t>
      </w:r>
      <w:r w:rsidRPr="00814C71">
        <w:t xml:space="preserve">ocal </w:t>
      </w:r>
      <w:r w:rsidR="00023E2E">
        <w:t>a</w:t>
      </w:r>
      <w:r w:rsidRPr="00814C71">
        <w:t>rea BS aspects</w:t>
      </w:r>
      <w:bookmarkEnd w:id="310"/>
    </w:p>
    <w:p w14:paraId="47ADC231" w14:textId="3BF6B9B3" w:rsidR="0024771E" w:rsidRPr="00814C71" w:rsidRDefault="0024771E" w:rsidP="0029144F">
      <w:pPr>
        <w:pStyle w:val="31"/>
      </w:pPr>
      <w:bookmarkStart w:id="311" w:name="_Toc144651953"/>
      <w:r>
        <w:t>9</w:t>
      </w:r>
      <w:r>
        <w:rPr>
          <w:rFonts w:hint="eastAsia"/>
        </w:rPr>
        <w:t>.4.1</w:t>
      </w:r>
      <w:r w:rsidRPr="00814C71">
        <w:tab/>
        <w:t>Self-interference analysis</w:t>
      </w:r>
      <w:bookmarkEnd w:id="311"/>
    </w:p>
    <w:p w14:paraId="6FFF9A1B" w14:textId="77777777" w:rsidR="0024771E" w:rsidRPr="00E41534" w:rsidRDefault="0024771E" w:rsidP="0024771E">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analysis results</w:t>
      </w:r>
    </w:p>
    <w:p w14:paraId="3BC7E283" w14:textId="412F88A4" w:rsidR="0024771E" w:rsidRDefault="0024771E" w:rsidP="0029144F">
      <w:pPr>
        <w:pStyle w:val="31"/>
      </w:pPr>
      <w:bookmarkStart w:id="312" w:name="_Toc144651954"/>
      <w:r>
        <w:t>9</w:t>
      </w:r>
      <w:r>
        <w:rPr>
          <w:rFonts w:hint="eastAsia"/>
        </w:rPr>
        <w:t>.4.2</w:t>
      </w:r>
      <w:r w:rsidRPr="00814C71">
        <w:tab/>
        <w:t>Co-channel inter-sub-band inter-site interference analysis</w:t>
      </w:r>
      <w:bookmarkEnd w:id="312"/>
    </w:p>
    <w:p w14:paraId="7E499A39" w14:textId="77777777" w:rsidR="0024771E" w:rsidRPr="00E41534" w:rsidRDefault="0024771E" w:rsidP="0024771E">
      <w:pPr>
        <w:rPr>
          <w:i/>
          <w:color w:val="0000FF"/>
          <w:lang w:eastAsia="zh-CN"/>
        </w:rPr>
      </w:pPr>
      <w:r w:rsidRPr="00814C71">
        <w:rPr>
          <w:i/>
          <w:color w:val="0000FF"/>
        </w:rPr>
        <w:t xml:space="preserve">This section captures the </w:t>
      </w:r>
      <w:r w:rsidRPr="00E41534">
        <w:rPr>
          <w:rFonts w:hint="eastAsia"/>
          <w:i/>
          <w:color w:val="0000FF"/>
        </w:rPr>
        <w:t xml:space="preserve">typical assumption of RF requirements and </w:t>
      </w:r>
      <w:r w:rsidRPr="00E41534">
        <w:rPr>
          <w:i/>
          <w:color w:val="0000FF"/>
        </w:rPr>
        <w:t>analysis</w:t>
      </w:r>
      <w:r w:rsidRPr="00E41534">
        <w:rPr>
          <w:rFonts w:hint="eastAsia"/>
          <w:i/>
          <w:color w:val="0000FF"/>
        </w:rPr>
        <w:t xml:space="preserve"> results</w:t>
      </w:r>
    </w:p>
    <w:p w14:paraId="68AE665B" w14:textId="7A255FA9" w:rsidR="0024771E" w:rsidRPr="00814C71" w:rsidRDefault="0024771E" w:rsidP="0029144F">
      <w:pPr>
        <w:pStyle w:val="31"/>
      </w:pPr>
      <w:bookmarkStart w:id="313" w:name="_Toc144651955"/>
      <w:r>
        <w:t>9</w:t>
      </w:r>
      <w:r>
        <w:rPr>
          <w:rFonts w:hint="eastAsia"/>
        </w:rPr>
        <w:t>.4.3</w:t>
      </w:r>
      <w:r w:rsidRPr="00814C71">
        <w:tab/>
        <w:t>Summary</w:t>
      </w:r>
      <w:bookmarkEnd w:id="313"/>
    </w:p>
    <w:p w14:paraId="05998F66"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6F1EE377" w14:textId="4C59B09D" w:rsidR="0024771E" w:rsidRPr="00814C71" w:rsidRDefault="0024771E" w:rsidP="0029144F">
      <w:pPr>
        <w:pStyle w:val="21"/>
      </w:pPr>
      <w:bookmarkStart w:id="314" w:name="_Toc144651956"/>
      <w:r>
        <w:rPr>
          <w:lang w:eastAsia="zh-CN"/>
        </w:rPr>
        <w:t>9</w:t>
      </w:r>
      <w:r>
        <w:rPr>
          <w:rFonts w:hint="eastAsia"/>
          <w:lang w:eastAsia="zh-CN"/>
        </w:rPr>
        <w:t>.5</w:t>
      </w:r>
      <w:r w:rsidR="004278AF">
        <w:tab/>
      </w:r>
      <w:r w:rsidRPr="00293AB1">
        <w:t>Feasibility</w:t>
      </w:r>
      <w:r w:rsidRPr="00814C71">
        <w:t xml:space="preserve"> </w:t>
      </w:r>
      <w:r>
        <w:rPr>
          <w:rFonts w:hint="eastAsia"/>
          <w:lang w:eastAsia="zh-CN"/>
        </w:rPr>
        <w:t>of</w:t>
      </w:r>
      <w:r w:rsidRPr="00814C71">
        <w:t xml:space="preserve"> FR2 BS aspects</w:t>
      </w:r>
      <w:bookmarkEnd w:id="314"/>
    </w:p>
    <w:p w14:paraId="0F093AE7" w14:textId="349B280A" w:rsidR="0024771E" w:rsidRDefault="0024771E" w:rsidP="0029144F">
      <w:pPr>
        <w:pStyle w:val="31"/>
      </w:pPr>
      <w:bookmarkStart w:id="315" w:name="_Toc144651957"/>
      <w:r>
        <w:t>9</w:t>
      </w:r>
      <w:r>
        <w:rPr>
          <w:rFonts w:hint="eastAsia"/>
        </w:rPr>
        <w:t>.5.1</w:t>
      </w:r>
      <w:r w:rsidRPr="00814C71">
        <w:tab/>
        <w:t>Self-interference analysis</w:t>
      </w:r>
      <w:bookmarkEnd w:id="315"/>
    </w:p>
    <w:p w14:paraId="70256E55" w14:textId="77777777" w:rsidR="0024771E" w:rsidRDefault="0024771E" w:rsidP="0024771E">
      <w:pPr>
        <w:rPr>
          <w:i/>
          <w:color w:val="0000FF"/>
          <w:lang w:eastAsia="zh-CN"/>
        </w:rPr>
      </w:pPr>
      <w:r w:rsidRPr="00814C71">
        <w:rPr>
          <w:i/>
          <w:color w:val="0000FF"/>
        </w:rPr>
        <w:t xml:space="preserve">Editor's note: This section captures the </w:t>
      </w:r>
      <w:r w:rsidRPr="00C13FB4">
        <w:rPr>
          <w:rFonts w:hint="eastAsia"/>
          <w:i/>
          <w:color w:val="0000FF"/>
        </w:rPr>
        <w:t xml:space="preserve">typical assumption </w:t>
      </w:r>
      <w:r w:rsidRPr="00C13FB4">
        <w:rPr>
          <w:i/>
          <w:color w:val="0000FF"/>
        </w:rPr>
        <w:t>based on which the RSIC capability</w:t>
      </w:r>
      <w:r w:rsidRPr="009C4929">
        <w:rPr>
          <w:rFonts w:hint="eastAsia"/>
          <w:i/>
          <w:color w:val="0000FF"/>
        </w:rPr>
        <w:t xml:space="preserve"> </w:t>
      </w:r>
      <w:r w:rsidRPr="00C13FB4">
        <w:rPr>
          <w:rFonts w:hint="eastAsia"/>
          <w:i/>
          <w:color w:val="0000FF"/>
        </w:rPr>
        <w:t xml:space="preserve">and </w:t>
      </w:r>
      <w:r w:rsidRPr="00814C71">
        <w:rPr>
          <w:i/>
          <w:color w:val="0000FF"/>
        </w:rPr>
        <w:t>analysis results</w:t>
      </w:r>
      <w:r>
        <w:rPr>
          <w:rFonts w:hint="eastAsia"/>
          <w:i/>
          <w:color w:val="0000FF"/>
        </w:rPr>
        <w:t>.</w:t>
      </w:r>
    </w:p>
    <w:p w14:paraId="6706987B" w14:textId="2F05C09C" w:rsidR="0024771E" w:rsidRPr="009C4929" w:rsidRDefault="0024771E" w:rsidP="0029144F">
      <w:pPr>
        <w:pStyle w:val="31"/>
      </w:pPr>
      <w:bookmarkStart w:id="316" w:name="_Toc144651958"/>
      <w:r>
        <w:t>9</w:t>
      </w:r>
      <w:r>
        <w:rPr>
          <w:rFonts w:hint="eastAsia"/>
        </w:rPr>
        <w:t>.5.2</w:t>
      </w:r>
      <w:r w:rsidRPr="00814C71">
        <w:tab/>
        <w:t>Co-channel inter-sub-band co-site inter-sector interference analysis</w:t>
      </w:r>
      <w:bookmarkEnd w:id="316"/>
    </w:p>
    <w:p w14:paraId="03148C37" w14:textId="77777777" w:rsidR="0024771E" w:rsidRPr="009C4929" w:rsidRDefault="0024771E" w:rsidP="0024771E">
      <w:pPr>
        <w:rPr>
          <w:rFonts w:ascii="Arial" w:hAnsi="Arial"/>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4653D22D" w14:textId="3C8D8F9E" w:rsidR="0024771E" w:rsidRPr="00814C71" w:rsidRDefault="0024771E" w:rsidP="0029144F">
      <w:pPr>
        <w:pStyle w:val="31"/>
      </w:pPr>
      <w:bookmarkStart w:id="317" w:name="_Toc144651959"/>
      <w:r>
        <w:t>9</w:t>
      </w:r>
      <w:r>
        <w:rPr>
          <w:rFonts w:hint="eastAsia"/>
        </w:rPr>
        <w:t>.5.3</w:t>
      </w:r>
      <w:r w:rsidRPr="00814C71">
        <w:tab/>
        <w:t>Co-channel inter-sub-band inter-site interference analysis</w:t>
      </w:r>
      <w:bookmarkEnd w:id="317"/>
    </w:p>
    <w:p w14:paraId="18B2EB09" w14:textId="77777777" w:rsidR="0024771E" w:rsidRPr="006E3512" w:rsidRDefault="0024771E" w:rsidP="0024771E">
      <w:pPr>
        <w:rPr>
          <w:rFonts w:ascii="Arial" w:hAnsi="Arial"/>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22EF64DB" w14:textId="7F4AE8F1" w:rsidR="0024771E" w:rsidRPr="00814C71" w:rsidRDefault="0024771E" w:rsidP="0029144F">
      <w:pPr>
        <w:pStyle w:val="31"/>
      </w:pPr>
      <w:bookmarkStart w:id="318" w:name="_Toc144651960"/>
      <w:r>
        <w:t>9</w:t>
      </w:r>
      <w:r>
        <w:rPr>
          <w:rFonts w:hint="eastAsia"/>
        </w:rPr>
        <w:t>.5.4</w:t>
      </w:r>
      <w:r w:rsidRPr="00814C71">
        <w:tab/>
        <w:t>Summary</w:t>
      </w:r>
      <w:bookmarkEnd w:id="318"/>
    </w:p>
    <w:p w14:paraId="54FCDBF5" w14:textId="77777777" w:rsidR="0024771E" w:rsidRPr="00CB545F"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038F1AE7" w14:textId="03A8AA99" w:rsidR="0024771E" w:rsidRPr="00814C71" w:rsidRDefault="0024771E" w:rsidP="0029144F">
      <w:pPr>
        <w:pStyle w:val="21"/>
      </w:pPr>
      <w:bookmarkStart w:id="319" w:name="_Toc144651961"/>
      <w:r>
        <w:rPr>
          <w:lang w:eastAsia="zh-CN"/>
        </w:rPr>
        <w:t>9</w:t>
      </w:r>
      <w:r>
        <w:rPr>
          <w:rFonts w:hint="eastAsia"/>
          <w:lang w:eastAsia="zh-CN"/>
        </w:rPr>
        <w:t>.6</w:t>
      </w:r>
      <w:r w:rsidR="004278AF">
        <w:tab/>
      </w:r>
      <w:r>
        <w:rPr>
          <w:rFonts w:hint="eastAsia"/>
          <w:lang w:eastAsia="zh-CN"/>
        </w:rPr>
        <w:t xml:space="preserve">FR1 </w:t>
      </w:r>
      <w:r w:rsidR="00023E2E">
        <w:t>f</w:t>
      </w:r>
      <w:r w:rsidRPr="00814C71">
        <w:t xml:space="preserve">easibility </w:t>
      </w:r>
      <w:r>
        <w:rPr>
          <w:rFonts w:hint="eastAsia"/>
          <w:lang w:eastAsia="zh-CN"/>
        </w:rPr>
        <w:t>of</w:t>
      </w:r>
      <w:r w:rsidRPr="00814C71">
        <w:t xml:space="preserve"> UE aspects</w:t>
      </w:r>
      <w:bookmarkEnd w:id="319"/>
    </w:p>
    <w:p w14:paraId="2407BBAE" w14:textId="68F50339" w:rsidR="0024771E" w:rsidRPr="00814C71" w:rsidRDefault="0024771E" w:rsidP="0029144F">
      <w:pPr>
        <w:pStyle w:val="31"/>
      </w:pPr>
      <w:bookmarkStart w:id="320" w:name="_Toc144651962"/>
      <w:r>
        <w:t>9</w:t>
      </w:r>
      <w:r>
        <w:rPr>
          <w:rFonts w:hint="eastAsia"/>
        </w:rPr>
        <w:t>.6.1</w:t>
      </w:r>
      <w:r w:rsidRPr="00814C71">
        <w:tab/>
      </w:r>
      <w:r>
        <w:rPr>
          <w:rFonts w:hint="eastAsia"/>
        </w:rPr>
        <w:t>I</w:t>
      </w:r>
      <w:r w:rsidRPr="00814C71">
        <w:t>nterference analysis</w:t>
      </w:r>
      <w:bookmarkEnd w:id="320"/>
    </w:p>
    <w:p w14:paraId="57B7B8AF" w14:textId="6CC1EBB6" w:rsidR="0024771E" w:rsidRPr="0029144F" w:rsidRDefault="0024771E" w:rsidP="0029144F">
      <w:pPr>
        <w:pStyle w:val="41"/>
      </w:pPr>
      <w:bookmarkStart w:id="321" w:name="_Toc144651963"/>
      <w:r>
        <w:t>9</w:t>
      </w:r>
      <w:r>
        <w:rPr>
          <w:rFonts w:hint="eastAsia"/>
        </w:rPr>
        <w:t>.6.1.1</w:t>
      </w:r>
      <w:r w:rsidR="004278AF">
        <w:tab/>
      </w:r>
      <w:r w:rsidRPr="0029144F">
        <w:t>UE-UE co-channel inter-subband CLI modeling</w:t>
      </w:r>
      <w:bookmarkEnd w:id="321"/>
    </w:p>
    <w:p w14:paraId="3E34ED70" w14:textId="77777777" w:rsidR="0024771E"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0F85AFB1" w14:textId="092C5628" w:rsidR="0024771E" w:rsidRPr="005A44A0" w:rsidRDefault="0024771E" w:rsidP="0029144F">
      <w:pPr>
        <w:pStyle w:val="41"/>
      </w:pPr>
      <w:bookmarkStart w:id="322" w:name="_Toc144651964"/>
      <w:r>
        <w:lastRenderedPageBreak/>
        <w:t>9</w:t>
      </w:r>
      <w:r>
        <w:rPr>
          <w:rFonts w:hint="eastAsia"/>
        </w:rPr>
        <w:t>.6.1.2</w:t>
      </w:r>
      <w:r w:rsidR="004278AF">
        <w:tab/>
      </w:r>
      <w:r w:rsidRPr="005A44A0">
        <w:t xml:space="preserve">UE-UE adjacent channel CLI </w:t>
      </w:r>
      <w:r>
        <w:rPr>
          <w:rFonts w:hint="eastAsia"/>
        </w:rPr>
        <w:t>modeling</w:t>
      </w:r>
      <w:bookmarkEnd w:id="322"/>
    </w:p>
    <w:p w14:paraId="16B1D027" w14:textId="77777777" w:rsidR="0024771E"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3E8B1A25" w14:textId="39C6968F" w:rsidR="0024771E" w:rsidRPr="0014502E" w:rsidRDefault="0024771E" w:rsidP="0029144F">
      <w:pPr>
        <w:pStyle w:val="31"/>
      </w:pPr>
      <w:bookmarkStart w:id="323" w:name="_Toc144651965"/>
      <w:r>
        <w:t>9</w:t>
      </w:r>
      <w:r w:rsidRPr="0014502E">
        <w:rPr>
          <w:rFonts w:hint="eastAsia"/>
        </w:rPr>
        <w:t>.6.2</w:t>
      </w:r>
      <w:r w:rsidRPr="0014502E">
        <w:tab/>
      </w:r>
      <w:r w:rsidRPr="0014502E">
        <w:rPr>
          <w:rFonts w:hint="eastAsia"/>
        </w:rPr>
        <w:t>Summary</w:t>
      </w:r>
      <w:bookmarkEnd w:id="323"/>
    </w:p>
    <w:p w14:paraId="7976DD32"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the conclusion of feasibility.</w:t>
      </w:r>
    </w:p>
    <w:p w14:paraId="6010CC9C" w14:textId="77777777" w:rsidR="0024771E" w:rsidRPr="005A44A0" w:rsidRDefault="0024771E" w:rsidP="00023E2E">
      <w:pPr>
        <w:rPr>
          <w:lang w:val="en-US" w:eastAsia="zh-CN"/>
        </w:rPr>
      </w:pPr>
    </w:p>
    <w:p w14:paraId="7F8669D7" w14:textId="58858ED9" w:rsidR="0024771E" w:rsidRPr="00814C71" w:rsidRDefault="0024771E" w:rsidP="0029144F">
      <w:pPr>
        <w:pStyle w:val="21"/>
      </w:pPr>
      <w:bookmarkStart w:id="324" w:name="_Toc144651966"/>
      <w:r>
        <w:rPr>
          <w:lang w:eastAsia="zh-CN"/>
        </w:rPr>
        <w:t>9</w:t>
      </w:r>
      <w:r>
        <w:rPr>
          <w:rFonts w:hint="eastAsia"/>
          <w:lang w:eastAsia="zh-CN"/>
        </w:rPr>
        <w:t>.7</w:t>
      </w:r>
      <w:r w:rsidR="004278AF">
        <w:tab/>
      </w:r>
      <w:r>
        <w:rPr>
          <w:rFonts w:hint="eastAsia"/>
          <w:lang w:eastAsia="zh-CN"/>
        </w:rPr>
        <w:t xml:space="preserve">FR2 </w:t>
      </w:r>
      <w:r w:rsidR="00023E2E">
        <w:t>f</w:t>
      </w:r>
      <w:r w:rsidRPr="00293AB1">
        <w:t>easibility</w:t>
      </w:r>
      <w:r w:rsidRPr="00814C71">
        <w:t xml:space="preserve"> </w:t>
      </w:r>
      <w:r>
        <w:rPr>
          <w:rFonts w:hint="eastAsia"/>
          <w:lang w:eastAsia="zh-CN"/>
        </w:rPr>
        <w:t xml:space="preserve">of </w:t>
      </w:r>
      <w:r w:rsidRPr="00814C71">
        <w:t>UE aspects</w:t>
      </w:r>
      <w:bookmarkEnd w:id="324"/>
    </w:p>
    <w:p w14:paraId="62974FE5" w14:textId="065F49DA" w:rsidR="0024771E" w:rsidRPr="00814C71" w:rsidRDefault="0024771E" w:rsidP="0029144F">
      <w:pPr>
        <w:pStyle w:val="31"/>
      </w:pPr>
      <w:bookmarkStart w:id="325" w:name="_Toc144651967"/>
      <w:r>
        <w:t>9</w:t>
      </w:r>
      <w:r>
        <w:rPr>
          <w:rFonts w:hint="eastAsia"/>
        </w:rPr>
        <w:t>.7.1</w:t>
      </w:r>
      <w:r w:rsidR="004278AF">
        <w:tab/>
      </w:r>
      <w:r>
        <w:rPr>
          <w:rFonts w:hint="eastAsia"/>
        </w:rPr>
        <w:t>I</w:t>
      </w:r>
      <w:r w:rsidRPr="00814C71">
        <w:t>nterference analysis</w:t>
      </w:r>
      <w:bookmarkEnd w:id="325"/>
    </w:p>
    <w:p w14:paraId="61E0E885" w14:textId="72E2E01B" w:rsidR="0024771E" w:rsidRPr="0029144F" w:rsidRDefault="0024771E" w:rsidP="0029144F">
      <w:pPr>
        <w:pStyle w:val="41"/>
      </w:pPr>
      <w:bookmarkStart w:id="326" w:name="_Toc144651968"/>
      <w:r>
        <w:t>9</w:t>
      </w:r>
      <w:r>
        <w:rPr>
          <w:rFonts w:hint="eastAsia"/>
        </w:rPr>
        <w:t>.7.1.1</w:t>
      </w:r>
      <w:r w:rsidR="004278AF">
        <w:tab/>
      </w:r>
      <w:r w:rsidRPr="0029144F">
        <w:t>UE-UE co-channel inter-subband CLI modeling</w:t>
      </w:r>
      <w:bookmarkEnd w:id="326"/>
    </w:p>
    <w:p w14:paraId="0C45187A" w14:textId="77777777" w:rsidR="0024771E"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51C8B1D9" w14:textId="1F96E7FF" w:rsidR="0024771E" w:rsidRPr="005A44A0" w:rsidRDefault="0024771E" w:rsidP="0029144F">
      <w:pPr>
        <w:pStyle w:val="41"/>
      </w:pPr>
      <w:bookmarkStart w:id="327" w:name="_Toc144651969"/>
      <w:r>
        <w:t>9</w:t>
      </w:r>
      <w:r>
        <w:rPr>
          <w:rFonts w:hint="eastAsia"/>
        </w:rPr>
        <w:t>.7.1.2</w:t>
      </w:r>
      <w:r w:rsidR="004278AF">
        <w:tab/>
      </w:r>
      <w:r w:rsidRPr="005A44A0">
        <w:t xml:space="preserve">UE-UE adjacent channel CLI </w:t>
      </w:r>
      <w:r>
        <w:rPr>
          <w:rFonts w:hint="eastAsia"/>
        </w:rPr>
        <w:t>modeling</w:t>
      </w:r>
      <w:bookmarkEnd w:id="327"/>
    </w:p>
    <w:p w14:paraId="1B5BAE25" w14:textId="77777777" w:rsidR="0024771E" w:rsidRPr="005A44A0"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273492E4" w14:textId="1F00503B" w:rsidR="0024771E" w:rsidRPr="00A42E88" w:rsidRDefault="0024771E" w:rsidP="0029144F">
      <w:pPr>
        <w:pStyle w:val="31"/>
      </w:pPr>
      <w:bookmarkStart w:id="328" w:name="_Toc144651970"/>
      <w:r>
        <w:t>9</w:t>
      </w:r>
      <w:r w:rsidRPr="00A42E88">
        <w:rPr>
          <w:rFonts w:hint="eastAsia"/>
        </w:rPr>
        <w:t>.7.2</w:t>
      </w:r>
      <w:r w:rsidRPr="00A42E88">
        <w:tab/>
      </w:r>
      <w:r w:rsidRPr="00A42E88">
        <w:rPr>
          <w:rFonts w:hint="eastAsia"/>
        </w:rPr>
        <w:t>Summary</w:t>
      </w:r>
      <w:bookmarkEnd w:id="328"/>
    </w:p>
    <w:p w14:paraId="26F3F950" w14:textId="77777777" w:rsidR="0024771E" w:rsidRDefault="0024771E" w:rsidP="0024771E">
      <w:pPr>
        <w:rPr>
          <w:i/>
          <w:color w:val="0000FF"/>
          <w:lang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the conclusion of feasibility.</w:t>
      </w:r>
    </w:p>
    <w:p w14:paraId="78B04CA6" w14:textId="77777777" w:rsidR="0024771E" w:rsidRDefault="0024771E" w:rsidP="00023E2E">
      <w:pPr>
        <w:rPr>
          <w:lang w:eastAsia="zh-CN"/>
        </w:rPr>
      </w:pPr>
    </w:p>
    <w:p w14:paraId="1E796D4D" w14:textId="597CD46B" w:rsidR="0024771E" w:rsidRPr="00814C71" w:rsidRDefault="0024771E" w:rsidP="0029144F">
      <w:pPr>
        <w:pStyle w:val="21"/>
      </w:pPr>
      <w:bookmarkStart w:id="329" w:name="_Toc144651971"/>
      <w:r>
        <w:rPr>
          <w:lang w:eastAsia="zh-CN"/>
        </w:rPr>
        <w:t>9</w:t>
      </w:r>
      <w:r>
        <w:rPr>
          <w:rFonts w:hint="eastAsia"/>
          <w:lang w:eastAsia="zh-CN"/>
        </w:rPr>
        <w:t>.8</w:t>
      </w:r>
      <w:r w:rsidR="004278AF">
        <w:tab/>
      </w:r>
      <w:r w:rsidRPr="0029144F">
        <w:rPr>
          <w:rFonts w:hint="eastAsia"/>
        </w:rPr>
        <w:t>Summary</w:t>
      </w:r>
      <w:bookmarkEnd w:id="329"/>
    </w:p>
    <w:p w14:paraId="3362D327" w14:textId="77777777" w:rsidR="0024771E" w:rsidRPr="00DD4F30" w:rsidRDefault="0024771E" w:rsidP="00023E2E">
      <w:pPr>
        <w:rPr>
          <w:lang w:eastAsia="zh-CN"/>
        </w:rPr>
      </w:pPr>
    </w:p>
    <w:p w14:paraId="5206BF81" w14:textId="52CC3DEB" w:rsidR="00E861BF" w:rsidRPr="004278AF" w:rsidRDefault="0024771E" w:rsidP="00E068F2">
      <w:pPr>
        <w:pStyle w:val="1"/>
      </w:pPr>
      <w:bookmarkStart w:id="330" w:name="_Toc144651972"/>
      <w:r w:rsidRPr="004278AF">
        <w:t>10</w:t>
      </w:r>
      <w:r w:rsidR="00E861BF" w:rsidRPr="004278AF">
        <w:tab/>
      </w:r>
      <w:r w:rsidR="004278AF" w:rsidRPr="004278AF">
        <w:tab/>
      </w:r>
      <w:r w:rsidRPr="004278AF">
        <w:t>I</w:t>
      </w:r>
      <w:r w:rsidR="00E861BF" w:rsidRPr="004278AF">
        <w:t>mpact on RF requirements</w:t>
      </w:r>
      <w:bookmarkEnd w:id="298"/>
      <w:bookmarkEnd w:id="299"/>
      <w:bookmarkEnd w:id="330"/>
    </w:p>
    <w:p w14:paraId="745B6219" w14:textId="38483D11" w:rsidR="0024771E" w:rsidRPr="00E068F2" w:rsidRDefault="0024771E" w:rsidP="0029144F">
      <w:pPr>
        <w:pStyle w:val="21"/>
        <w:rPr>
          <w:rStyle w:val="Heading2Char1"/>
        </w:rPr>
      </w:pPr>
      <w:bookmarkStart w:id="331" w:name="_Toc144651973"/>
      <w:r w:rsidRPr="00E068F2">
        <w:rPr>
          <w:rStyle w:val="Heading2Char1"/>
          <w:rFonts w:hint="eastAsia"/>
        </w:rPr>
        <w:t>1</w:t>
      </w:r>
      <w:r w:rsidRPr="00E068F2">
        <w:rPr>
          <w:rStyle w:val="Heading2Char1"/>
        </w:rPr>
        <w:t>0</w:t>
      </w:r>
      <w:r w:rsidRPr="00E068F2">
        <w:rPr>
          <w:rStyle w:val="Heading2Char1"/>
          <w:rFonts w:hint="eastAsia"/>
        </w:rPr>
        <w:t>.1</w:t>
      </w:r>
      <w:r w:rsidR="004278AF">
        <w:rPr>
          <w:rStyle w:val="Heading2Char1"/>
        </w:rPr>
        <w:tab/>
      </w:r>
      <w:r w:rsidRPr="00293AB1">
        <w:rPr>
          <w:rStyle w:val="Heading2Char1"/>
        </w:rPr>
        <w:t>Impact</w:t>
      </w:r>
      <w:r w:rsidRPr="00E068F2">
        <w:rPr>
          <w:rStyle w:val="Heading2Char1"/>
        </w:rPr>
        <w:t xml:space="preserve"> on </w:t>
      </w:r>
      <w:r w:rsidRPr="00E068F2">
        <w:rPr>
          <w:rStyle w:val="Heading2Char1"/>
          <w:rFonts w:hint="eastAsia"/>
        </w:rPr>
        <w:t xml:space="preserve">BS </w:t>
      </w:r>
      <w:r w:rsidRPr="00E068F2">
        <w:rPr>
          <w:rStyle w:val="Heading2Char1"/>
        </w:rPr>
        <w:t>RF requirements</w:t>
      </w:r>
      <w:bookmarkEnd w:id="331"/>
    </w:p>
    <w:p w14:paraId="70CF4341" w14:textId="7C5C6990" w:rsidR="0024771E" w:rsidRPr="00814C71" w:rsidRDefault="0024771E" w:rsidP="0024771E">
      <w:pPr>
        <w:rPr>
          <w:i/>
          <w:color w:val="0000FF"/>
          <w:lang w:eastAsia="zh-CN"/>
        </w:rPr>
      </w:pPr>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impact</w:t>
      </w:r>
      <w:r>
        <w:rPr>
          <w:rFonts w:hint="eastAsia"/>
          <w:i/>
          <w:color w:val="0000FF"/>
          <w:lang w:eastAsia="zh-CN"/>
        </w:rPr>
        <w:t xml:space="preserve"> on BS RF requirements</w:t>
      </w:r>
    </w:p>
    <w:p w14:paraId="5A53FD49" w14:textId="0336A133" w:rsidR="0024771E" w:rsidRPr="00E068F2" w:rsidRDefault="0024771E" w:rsidP="00E068F2">
      <w:pPr>
        <w:pStyle w:val="21"/>
        <w:rPr>
          <w:rStyle w:val="Heading2Char1"/>
        </w:rPr>
      </w:pPr>
      <w:bookmarkStart w:id="332" w:name="_Toc144651974"/>
      <w:r w:rsidRPr="00E068F2">
        <w:rPr>
          <w:rStyle w:val="Heading2Char1"/>
          <w:rFonts w:hint="eastAsia"/>
        </w:rPr>
        <w:t>1</w:t>
      </w:r>
      <w:r w:rsidRPr="00E068F2">
        <w:rPr>
          <w:rStyle w:val="Heading2Char1"/>
        </w:rPr>
        <w:t>0</w:t>
      </w:r>
      <w:r w:rsidRPr="00E068F2">
        <w:rPr>
          <w:rStyle w:val="Heading2Char1"/>
          <w:rFonts w:hint="eastAsia"/>
        </w:rPr>
        <w:t>.2</w:t>
      </w:r>
      <w:r w:rsidR="004278AF">
        <w:rPr>
          <w:rStyle w:val="Heading2Char1"/>
        </w:rPr>
        <w:tab/>
      </w:r>
      <w:r w:rsidRPr="00E068F2">
        <w:rPr>
          <w:rStyle w:val="Heading2Char1"/>
        </w:rPr>
        <w:t xml:space="preserve">Impact on </w:t>
      </w:r>
      <w:r w:rsidRPr="00E068F2">
        <w:rPr>
          <w:rStyle w:val="Heading2Char1"/>
          <w:rFonts w:hint="eastAsia"/>
        </w:rPr>
        <w:t>UE R</w:t>
      </w:r>
      <w:r w:rsidRPr="00E068F2">
        <w:rPr>
          <w:rStyle w:val="Heading2Char1"/>
        </w:rPr>
        <w:t>F requirements</w:t>
      </w:r>
      <w:bookmarkEnd w:id="332"/>
    </w:p>
    <w:p w14:paraId="7945C688" w14:textId="68007A28" w:rsidR="0024771E" w:rsidRPr="00195D06" w:rsidRDefault="0024771E" w:rsidP="00195D06">
      <w:pPr>
        <w:rPr>
          <w:i/>
          <w:color w:val="0000FF"/>
          <w:lang w:eastAsia="zh-CN"/>
        </w:rPr>
      </w:pPr>
      <w:r w:rsidRPr="00814C71">
        <w:rPr>
          <w:i/>
          <w:color w:val="0000FF"/>
          <w:lang w:eastAsia="zh-CN"/>
        </w:rPr>
        <w:t xml:space="preserve">Editor's note: This section </w:t>
      </w:r>
      <w:r>
        <w:rPr>
          <w:rFonts w:hint="eastAsia"/>
          <w:i/>
          <w:color w:val="0000FF"/>
          <w:lang w:eastAsia="zh-CN"/>
        </w:rPr>
        <w:t>captures the impact on UE RF requirements</w:t>
      </w:r>
    </w:p>
    <w:p w14:paraId="22B5D74A" w14:textId="611C8E9B" w:rsidR="0024771E" w:rsidRPr="004A1969" w:rsidRDefault="0024771E" w:rsidP="0024771E">
      <w:pPr>
        <w:pStyle w:val="1"/>
      </w:pPr>
      <w:bookmarkStart w:id="333" w:name="_Toc144651975"/>
      <w:r>
        <w:rPr>
          <w:rFonts w:hint="eastAsia"/>
          <w:lang w:eastAsia="zh-CN"/>
        </w:rPr>
        <w:t>1</w:t>
      </w:r>
      <w:r>
        <w:rPr>
          <w:lang w:eastAsia="zh-CN"/>
        </w:rPr>
        <w:t>1</w:t>
      </w:r>
      <w:r>
        <w:rPr>
          <w:rFonts w:hint="eastAsia"/>
          <w:lang w:eastAsia="zh-CN"/>
        </w:rPr>
        <w:tab/>
      </w:r>
      <w:r w:rsidRPr="004A1969">
        <w:rPr>
          <w:rFonts w:hint="eastAsia"/>
        </w:rPr>
        <w:t>Adjacent channel co-existence evaluation results</w:t>
      </w:r>
      <w:bookmarkEnd w:id="333"/>
    </w:p>
    <w:p w14:paraId="351104E8" w14:textId="105927B6" w:rsidR="0024771E" w:rsidRPr="00814C71" w:rsidRDefault="0024771E" w:rsidP="0024771E">
      <w:pPr>
        <w:rPr>
          <w:i/>
          <w:color w:val="0000FF"/>
          <w:lang w:eastAsia="zh-CN"/>
        </w:rPr>
      </w:pPr>
      <w:r w:rsidRPr="00814C71">
        <w:rPr>
          <w:i/>
          <w:color w:val="0000FF"/>
          <w:lang w:eastAsia="zh-CN"/>
        </w:rPr>
        <w:t xml:space="preserve">Editor's note: This section will also capture adjacent channel co-existence simulation results, i.e.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w:t>
      </w:r>
      <w:r w:rsidR="00655BDF">
        <w:rPr>
          <w:i/>
          <w:color w:val="0000FF"/>
          <w:lang w:eastAsia="zh-CN"/>
        </w:rPr>
        <w:t>E</w:t>
      </w:r>
      <w:r w:rsidRPr="00814C71">
        <w:rPr>
          <w:i/>
          <w:color w:val="0000FF"/>
          <w:lang w:eastAsia="zh-CN"/>
        </w:rPr>
        <w:t>.</w:t>
      </w:r>
    </w:p>
    <w:p w14:paraId="20A5106F" w14:textId="77777777" w:rsidR="00E861BF" w:rsidRPr="00655BDF" w:rsidRDefault="00E861BF" w:rsidP="00195D06">
      <w:pPr>
        <w:rPr>
          <w:i/>
          <w:iCs/>
        </w:rPr>
      </w:pPr>
    </w:p>
    <w:p w14:paraId="77743EBF" w14:textId="0B5F1C80" w:rsidR="00E861BF" w:rsidRPr="009029EA" w:rsidRDefault="002725B8" w:rsidP="00E861BF">
      <w:pPr>
        <w:pStyle w:val="1"/>
      </w:pPr>
      <w:bookmarkStart w:id="334" w:name="_Toc103163491"/>
      <w:bookmarkStart w:id="335" w:name="_Toc104488384"/>
      <w:bookmarkStart w:id="336" w:name="_Toc144651976"/>
      <w:r>
        <w:t>1</w:t>
      </w:r>
      <w:r w:rsidR="0024771E">
        <w:t>2</w:t>
      </w:r>
      <w:r w:rsidR="00E861BF" w:rsidRPr="004D3578">
        <w:tab/>
      </w:r>
      <w:r w:rsidR="00E861BF">
        <w:t>R</w:t>
      </w:r>
      <w:r w:rsidR="00E861BF" w:rsidRPr="00135488">
        <w:t>egulatory aspects for deploying the duplex enhancements in TDD unpaired spectrum</w:t>
      </w:r>
      <w:bookmarkEnd w:id="334"/>
      <w:bookmarkEnd w:id="335"/>
      <w:bookmarkEnd w:id="336"/>
    </w:p>
    <w:p w14:paraId="41983014" w14:textId="77777777" w:rsidR="00E861BF" w:rsidRDefault="00E861BF" w:rsidP="00E861BF">
      <w:pPr>
        <w:pStyle w:val="Guidance"/>
        <w:jc w:val="both"/>
      </w:pPr>
      <w:r>
        <w:t>Editor</w:t>
      </w:r>
      <w:r w:rsidR="00A819C2">
        <w:t>'</w:t>
      </w:r>
      <w:r>
        <w:t xml:space="preserve">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671C1676" w14:textId="7178B670" w:rsidR="0024771E" w:rsidRPr="00E068F2" w:rsidRDefault="0024771E" w:rsidP="00836135">
      <w:pPr>
        <w:pStyle w:val="21"/>
        <w:rPr>
          <w:rStyle w:val="Heading2Char1"/>
        </w:rPr>
      </w:pPr>
      <w:bookmarkStart w:id="337" w:name="_Toc144651977"/>
      <w:r w:rsidRPr="00E068F2">
        <w:rPr>
          <w:rStyle w:val="Heading2Char1"/>
          <w:rFonts w:hint="eastAsia"/>
        </w:rPr>
        <w:lastRenderedPageBreak/>
        <w:t>1</w:t>
      </w:r>
      <w:r w:rsidR="003311EB">
        <w:rPr>
          <w:rStyle w:val="Heading2Char1"/>
        </w:rPr>
        <w:t>2</w:t>
      </w:r>
      <w:r w:rsidRPr="00E068F2">
        <w:rPr>
          <w:rStyle w:val="Heading2Char1"/>
        </w:rPr>
        <w:t>.1</w:t>
      </w:r>
      <w:r w:rsidR="004278AF">
        <w:rPr>
          <w:rStyle w:val="Heading2Char1"/>
        </w:rPr>
        <w:tab/>
      </w:r>
      <w:r w:rsidRPr="00E068F2">
        <w:rPr>
          <w:rStyle w:val="Heading2Char1"/>
          <w:rFonts w:hint="eastAsia"/>
        </w:rPr>
        <w:t>Region</w:t>
      </w:r>
      <w:r w:rsidRPr="00E068F2">
        <w:rPr>
          <w:rStyle w:val="Heading2Char1"/>
        </w:rPr>
        <w:t xml:space="preserve"> 1</w:t>
      </w:r>
      <w:bookmarkEnd w:id="337"/>
    </w:p>
    <w:p w14:paraId="29A48B9D" w14:textId="16FF8F1E" w:rsidR="0024771E" w:rsidRPr="00E068F2" w:rsidRDefault="0024771E" w:rsidP="00836135">
      <w:pPr>
        <w:pStyle w:val="21"/>
        <w:rPr>
          <w:rStyle w:val="Heading2Char1"/>
        </w:rPr>
      </w:pPr>
      <w:bookmarkStart w:id="338" w:name="_Toc144651978"/>
      <w:r w:rsidRPr="00E068F2">
        <w:rPr>
          <w:rStyle w:val="Heading2Char1"/>
          <w:rFonts w:hint="eastAsia"/>
        </w:rPr>
        <w:t>1</w:t>
      </w:r>
      <w:r w:rsidR="003311EB">
        <w:rPr>
          <w:rStyle w:val="Heading2Char1"/>
        </w:rPr>
        <w:t>2</w:t>
      </w:r>
      <w:r w:rsidRPr="00E068F2">
        <w:rPr>
          <w:rStyle w:val="Heading2Char1"/>
        </w:rPr>
        <w:t>.2</w:t>
      </w:r>
      <w:r w:rsidR="004278AF">
        <w:rPr>
          <w:rStyle w:val="Heading2Char1"/>
        </w:rPr>
        <w:tab/>
      </w:r>
      <w:r w:rsidRPr="00E068F2">
        <w:rPr>
          <w:rStyle w:val="Heading2Char1"/>
        </w:rPr>
        <w:t>Region 2</w:t>
      </w:r>
      <w:bookmarkEnd w:id="338"/>
    </w:p>
    <w:p w14:paraId="06795180" w14:textId="1B1E90F9" w:rsidR="00E861BF" w:rsidRPr="00E068F2" w:rsidRDefault="0024771E" w:rsidP="00836135">
      <w:pPr>
        <w:pStyle w:val="21"/>
        <w:rPr>
          <w:rStyle w:val="Heading2Char1"/>
        </w:rPr>
      </w:pPr>
      <w:bookmarkStart w:id="339" w:name="_Toc144651979"/>
      <w:r w:rsidRPr="00E068F2">
        <w:rPr>
          <w:rStyle w:val="Heading2Char1"/>
          <w:rFonts w:hint="eastAsia"/>
        </w:rPr>
        <w:t>1</w:t>
      </w:r>
      <w:r w:rsidR="003311EB">
        <w:rPr>
          <w:rStyle w:val="Heading2Char1"/>
        </w:rPr>
        <w:t>2</w:t>
      </w:r>
      <w:r w:rsidRPr="00E068F2">
        <w:rPr>
          <w:rStyle w:val="Heading2Char1"/>
        </w:rPr>
        <w:t>.3</w:t>
      </w:r>
      <w:r w:rsidR="004278AF">
        <w:rPr>
          <w:rStyle w:val="Heading2Char1"/>
        </w:rPr>
        <w:tab/>
      </w:r>
      <w:r w:rsidRPr="00E068F2">
        <w:rPr>
          <w:rStyle w:val="Heading2Char1"/>
        </w:rPr>
        <w:t>Region 3</w:t>
      </w:r>
      <w:bookmarkEnd w:id="339"/>
    </w:p>
    <w:p w14:paraId="773853FE" w14:textId="63AA679A" w:rsidR="00E861BF" w:rsidRDefault="0024771E" w:rsidP="00E861BF">
      <w:pPr>
        <w:pStyle w:val="1"/>
        <w:rPr>
          <w:lang w:eastAsia="zh-CN"/>
        </w:rPr>
      </w:pPr>
      <w:bookmarkStart w:id="340" w:name="_Toc103163492"/>
      <w:bookmarkStart w:id="341" w:name="_Toc104488385"/>
      <w:bookmarkStart w:id="342" w:name="_Toc144651980"/>
      <w:r>
        <w:t>13</w:t>
      </w:r>
      <w:r w:rsidR="00E861BF" w:rsidRPr="004D3578">
        <w:tab/>
      </w:r>
      <w:r w:rsidR="00E861BF">
        <w:t>C</w:t>
      </w:r>
      <w:r w:rsidR="00E861BF">
        <w:rPr>
          <w:rFonts w:hint="eastAsia"/>
          <w:lang w:eastAsia="zh-CN"/>
        </w:rPr>
        <w:t>onclusions</w:t>
      </w:r>
      <w:r w:rsidR="00E861BF">
        <w:rPr>
          <w:lang w:eastAsia="zh-CN"/>
        </w:rPr>
        <w:t xml:space="preserve"> and recommendations</w:t>
      </w:r>
      <w:bookmarkEnd w:id="340"/>
      <w:bookmarkEnd w:id="341"/>
      <w:bookmarkEnd w:id="342"/>
    </w:p>
    <w:p w14:paraId="7710A6CA" w14:textId="046E9D1C" w:rsidR="00837CB7" w:rsidRPr="00E068F2" w:rsidRDefault="00837CB7" w:rsidP="00837CB7">
      <w:pPr>
        <w:pStyle w:val="21"/>
        <w:rPr>
          <w:rStyle w:val="Heading2Char1"/>
        </w:rPr>
      </w:pPr>
      <w:bookmarkStart w:id="343" w:name="_Toc144651981"/>
      <w:r w:rsidRPr="00E068F2">
        <w:rPr>
          <w:rStyle w:val="Heading2Char1"/>
          <w:rFonts w:hint="eastAsia"/>
        </w:rPr>
        <w:t>1</w:t>
      </w:r>
      <w:r>
        <w:rPr>
          <w:rStyle w:val="Heading2Char1"/>
        </w:rPr>
        <w:t>3</w:t>
      </w:r>
      <w:r w:rsidRPr="00E068F2">
        <w:rPr>
          <w:rStyle w:val="Heading2Char1"/>
        </w:rPr>
        <w:t>.</w:t>
      </w:r>
      <w:r>
        <w:rPr>
          <w:rStyle w:val="Heading2Char1"/>
        </w:rPr>
        <w:t>1</w:t>
      </w:r>
      <w:r>
        <w:rPr>
          <w:rStyle w:val="Heading2Char1"/>
        </w:rPr>
        <w:tab/>
        <w:t>SBFD</w:t>
      </w:r>
      <w:bookmarkEnd w:id="343"/>
    </w:p>
    <w:p w14:paraId="40D45BF0" w14:textId="19FD458C" w:rsidR="005161D2" w:rsidRDefault="00A55015" w:rsidP="006504C6">
      <w:pPr>
        <w:pStyle w:val="31"/>
      </w:pPr>
      <w:bookmarkStart w:id="344" w:name="_Toc144651982"/>
      <w:r>
        <w:t>13</w:t>
      </w:r>
      <w:r>
        <w:rPr>
          <w:rFonts w:hint="eastAsia"/>
        </w:rPr>
        <w:t>.</w:t>
      </w:r>
      <w:r>
        <w:t>1</w:t>
      </w:r>
      <w:r>
        <w:rPr>
          <w:rFonts w:hint="eastAsia"/>
        </w:rPr>
        <w:t>.</w:t>
      </w:r>
      <w:r>
        <w:t>1</w:t>
      </w:r>
      <w:r>
        <w:tab/>
      </w:r>
      <w:r w:rsidR="002C29C3">
        <w:t>RAN1</w:t>
      </w:r>
      <w:bookmarkEnd w:id="344"/>
    </w:p>
    <w:p w14:paraId="31B55BF4" w14:textId="0462161C" w:rsidR="0061377D" w:rsidRPr="00FD5CC5" w:rsidRDefault="00FD5CC5" w:rsidP="00FD5CC5">
      <w:pPr>
        <w:pStyle w:val="41"/>
      </w:pPr>
      <w:bookmarkStart w:id="345" w:name="_Toc144651983"/>
      <w:r>
        <w:t>13.1.1.1</w:t>
      </w:r>
      <w:r>
        <w:tab/>
      </w:r>
      <w:r w:rsidR="002C29C3" w:rsidRPr="00FD5CC5">
        <w:t xml:space="preserve">UPT </w:t>
      </w:r>
      <w:r w:rsidR="002C29C3" w:rsidRPr="00FD5CC5">
        <w:rPr>
          <w:rFonts w:hint="eastAsia"/>
        </w:rPr>
        <w:t>performance</w:t>
      </w:r>
      <w:bookmarkEnd w:id="345"/>
    </w:p>
    <w:p w14:paraId="385D046A" w14:textId="77777777" w:rsidR="00D26657" w:rsidRDefault="00D26657" w:rsidP="00D26657">
      <w:pPr>
        <w:shd w:val="clear" w:color="auto" w:fill="FFFFFF"/>
        <w:rPr>
          <w:rFonts w:eastAsia="Gulim"/>
        </w:rPr>
      </w:pPr>
      <w:r>
        <w:rPr>
          <w:rFonts w:eastAsia="Gulim"/>
        </w:rPr>
        <w:t>All conclusions are based on SLS evaluation results with no less than 3 sources for single operator scenarios (SBFD deployment case 1) and no less than 2 sources for 2-Layer scenarios (SBFD deployment case 3-2) and two operator scenarios (SBFD deployment case 4), respectively.</w:t>
      </w:r>
    </w:p>
    <w:p w14:paraId="637F3404" w14:textId="1A3520E2" w:rsidR="00D26657" w:rsidRDefault="00D26657" w:rsidP="00D26657">
      <w:pPr>
        <w:shd w:val="clear" w:color="auto" w:fill="FFFFFF"/>
        <w:rPr>
          <w:rFonts w:eastAsia="Gulim"/>
        </w:rPr>
      </w:pPr>
      <w:r>
        <w:rPr>
          <w:rFonts w:eastAsia="Gulim"/>
        </w:rPr>
        <w:t xml:space="preserve">RAN1 did not draw any conclusion on the performance of SBFD operation with “same total number of antenna elements and half the total number of TxRUs” and “same total number of antenna elements and same total number of TxRUs” with respect to semi-static TDD due to fewer than 3 sources for </w:t>
      </w:r>
      <w:r w:rsidR="0008680E">
        <w:rPr>
          <w:rFonts w:eastAsia="Gulim"/>
        </w:rPr>
        <w:t xml:space="preserve">SBFD deployment </w:t>
      </w:r>
      <w:r>
        <w:rPr>
          <w:rFonts w:eastAsia="Gulim"/>
        </w:rPr>
        <w:t xml:space="preserve">case 1 and 2 sources for </w:t>
      </w:r>
      <w:r w:rsidR="0008680E">
        <w:rPr>
          <w:rFonts w:eastAsia="Gulim"/>
        </w:rPr>
        <w:t xml:space="preserve">SBFD deployment </w:t>
      </w:r>
      <w:r>
        <w:rPr>
          <w:rFonts w:eastAsia="Gulim"/>
        </w:rPr>
        <w:t xml:space="preserve">case 3-2 and </w:t>
      </w:r>
      <w:r w:rsidR="0008680E">
        <w:rPr>
          <w:rFonts w:eastAsia="Gulim"/>
        </w:rPr>
        <w:t xml:space="preserve">SBFD deployment </w:t>
      </w:r>
      <w:r>
        <w:rPr>
          <w:rFonts w:eastAsia="Gulim"/>
        </w:rPr>
        <w:t>case 4. The summary of observations for the above cases are included in Section 7.3.1.</w:t>
      </w:r>
    </w:p>
    <w:p w14:paraId="21FB71AB" w14:textId="77777777" w:rsidR="00D26657" w:rsidRDefault="00D26657" w:rsidP="00D26657">
      <w:pPr>
        <w:shd w:val="clear" w:color="auto" w:fill="FFFFFF"/>
        <w:rPr>
          <w:rFonts w:eastAsia="Gulim"/>
        </w:rPr>
      </w:pPr>
      <w:r w:rsidRPr="00E93CE7">
        <w:rPr>
          <w:rFonts w:eastAsia="Gulim"/>
        </w:rPr>
        <w:t xml:space="preserve">All conclusions are drawn with assumption of 1dB desense for self-interference suppression and “twice the total number of antenna elements and </w:t>
      </w:r>
      <w:r>
        <w:rPr>
          <w:rFonts w:eastAsia="Gulim"/>
        </w:rPr>
        <w:t xml:space="preserve">same </w:t>
      </w:r>
      <w:r w:rsidRPr="00E93CE7">
        <w:rPr>
          <w:rFonts w:eastAsia="Gulim"/>
        </w:rPr>
        <w:t xml:space="preserve">total number of TxRUs”. </w:t>
      </w:r>
    </w:p>
    <w:p w14:paraId="46447C65" w14:textId="77777777" w:rsidR="00D26657" w:rsidRPr="00E93CE7" w:rsidRDefault="00D26657" w:rsidP="00D26657">
      <w:pPr>
        <w:shd w:val="clear" w:color="auto" w:fill="FFFFFF"/>
        <w:rPr>
          <w:rFonts w:eastAsia="Gulim"/>
        </w:rPr>
      </w:pPr>
      <w:r>
        <w:rPr>
          <w:rFonts w:eastAsia="Gulim"/>
        </w:rPr>
        <w:t>In the</w:t>
      </w:r>
      <w:r w:rsidRPr="00E93CE7">
        <w:rPr>
          <w:rFonts w:eastAsia="Gulim"/>
        </w:rPr>
        <w:t xml:space="preserve"> Urban Macro or Dense Urban Macro layer, the co-site inter-sector spatial isolation value is categorized into three cases. </w:t>
      </w:r>
    </w:p>
    <w:p w14:paraId="4C650F46" w14:textId="77777777" w:rsidR="00D26657" w:rsidRPr="00E93CE7" w:rsidRDefault="00D26657" w:rsidP="009101F8">
      <w:pPr>
        <w:pStyle w:val="afff2"/>
        <w:numPr>
          <w:ilvl w:val="0"/>
          <w:numId w:val="62"/>
        </w:numPr>
        <w:shd w:val="clear" w:color="auto" w:fill="FFFFFF"/>
        <w:rPr>
          <w:rFonts w:eastAsia="맑은고딕"/>
        </w:rPr>
      </w:pPr>
      <w:r w:rsidRPr="00E93CE7">
        <w:rPr>
          <w:rFonts w:eastAsia="맑은고딕"/>
        </w:rPr>
        <w:t>Less than 93dB for FR1 (98dB for FR2-1) includes spatial isolation values of no lower than 75dB (88dB for FR2-1), which is a typical spatial isolation value from RAN4.</w:t>
      </w:r>
    </w:p>
    <w:p w14:paraId="5C07CF70" w14:textId="77777777" w:rsidR="00D26657" w:rsidRPr="00E93CE7" w:rsidRDefault="00D26657" w:rsidP="009101F8">
      <w:pPr>
        <w:pStyle w:val="afff2"/>
        <w:numPr>
          <w:ilvl w:val="0"/>
          <w:numId w:val="62"/>
        </w:numPr>
        <w:shd w:val="clear" w:color="auto" w:fill="FFFFFF"/>
        <w:rPr>
          <w:rFonts w:eastAsia="맑은고딕"/>
        </w:rPr>
      </w:pPr>
      <w:r w:rsidRPr="00E93CE7">
        <w:rPr>
          <w:rFonts w:eastAsia="맑은고딕"/>
        </w:rPr>
        <w:t>Equal to 93dB for FR1 (98dB for FR2-1) is the best spatial isolation value from RAN4.</w:t>
      </w:r>
    </w:p>
    <w:p w14:paraId="32ADE1D1" w14:textId="77777777" w:rsidR="00D26657" w:rsidRPr="0017696F" w:rsidRDefault="00D26657" w:rsidP="009101F8">
      <w:pPr>
        <w:pStyle w:val="afff2"/>
        <w:numPr>
          <w:ilvl w:val="0"/>
          <w:numId w:val="62"/>
        </w:numPr>
        <w:shd w:val="clear" w:color="auto" w:fill="FFFFFF"/>
        <w:rPr>
          <w:rFonts w:eastAsia="맑은고딕"/>
        </w:rPr>
      </w:pPr>
      <w:r w:rsidRPr="00E93CE7">
        <w:rPr>
          <w:rFonts w:eastAsia="맑은고딕"/>
        </w:rPr>
        <w:t>No less than 93dB for FR1 (98dB for FR2-1) includes spatial isolation values of up to 110dB (115dB for FR2-1) including 10dB digital cancelation value.</w:t>
      </w:r>
    </w:p>
    <w:p w14:paraId="53BCD881" w14:textId="77777777" w:rsidR="00D26657" w:rsidRPr="00302C47" w:rsidRDefault="00D26657" w:rsidP="00D26657">
      <w:pPr>
        <w:shd w:val="clear" w:color="auto" w:fill="FFFFFF"/>
        <w:rPr>
          <w:rFonts w:eastAsia="Gulim"/>
        </w:rPr>
      </w:pPr>
      <w:r w:rsidRPr="00302C47">
        <w:rPr>
          <w:rFonts w:eastAsia="Gulim" w:hint="eastAsia"/>
        </w:rPr>
        <w:t>I</w:t>
      </w:r>
      <w:r w:rsidRPr="00302C47">
        <w:rPr>
          <w:rFonts w:eastAsia="Gulim"/>
        </w:rPr>
        <w:t>n this section, {X%,Y%,Z%} notation represents X% UPT gain or loss for low load level, Y% UPT gain or loss for medium load level, and Z% UPT gain or loss for high load level, respectively. The values X, Y, Z are median values of all evaluation result for a given evaluation assumption.</w:t>
      </w:r>
    </w:p>
    <w:p w14:paraId="0ECAB4F1" w14:textId="77777777" w:rsidR="00D26657" w:rsidRPr="0017696F" w:rsidRDefault="00D26657" w:rsidP="00D26657">
      <w:pPr>
        <w:shd w:val="clear" w:color="auto" w:fill="FFFFFF"/>
        <w:rPr>
          <w:rFonts w:eastAsia="맑은고딕"/>
        </w:rPr>
      </w:pPr>
    </w:p>
    <w:p w14:paraId="118C407E" w14:textId="77777777" w:rsidR="00D26657" w:rsidRPr="00343CA4" w:rsidRDefault="00D26657" w:rsidP="00D26657">
      <w:pPr>
        <w:rPr>
          <w:rFonts w:eastAsia="Gulim"/>
          <w:b/>
          <w:bCs/>
          <w:u w:val="single"/>
        </w:rPr>
      </w:pPr>
      <w:r w:rsidRPr="00343CA4">
        <w:rPr>
          <w:rFonts w:eastAsia="Gulim"/>
          <w:b/>
          <w:bCs/>
          <w:u w:val="single"/>
        </w:rPr>
        <w:t>SBFD deployment case 1 (Non-coexistence case with same SBFD configuration</w:t>
      </w:r>
      <w:r>
        <w:rPr>
          <w:rFonts w:eastAsia="Gulim"/>
          <w:b/>
          <w:bCs/>
          <w:u w:val="single"/>
        </w:rPr>
        <w:t xml:space="preserve"> amongst gNBs</w:t>
      </w:r>
      <w:r w:rsidRPr="00343CA4">
        <w:rPr>
          <w:rFonts w:eastAsia="Gulim"/>
          <w:b/>
          <w:bCs/>
          <w:u w:val="single"/>
        </w:rPr>
        <w:t>)</w:t>
      </w:r>
    </w:p>
    <w:p w14:paraId="4C92EB6D" w14:textId="77777777" w:rsidR="00D26657" w:rsidRPr="00343CA4" w:rsidRDefault="00D26657" w:rsidP="00D26657">
      <w:pPr>
        <w:shd w:val="clear" w:color="auto" w:fill="FFFFFF"/>
        <w:rPr>
          <w:rFonts w:eastAsia="Gulim"/>
        </w:rPr>
      </w:pPr>
      <w:r w:rsidRPr="00343CA4">
        <w:rPr>
          <w:rFonts w:eastAsia="Gulim"/>
        </w:rPr>
        <w:t>For SBFD deployment case 1, SBFD with XXXXX slot format (X is SBFD slot with UL/DL subband) are assumed as compared to semi-static TDD (DDDSU)</w:t>
      </w:r>
    </w:p>
    <w:p w14:paraId="3B5EA3A4" w14:textId="03C05EED" w:rsidR="00D26657" w:rsidRPr="00343CA4" w:rsidRDefault="00D26657" w:rsidP="009101F8">
      <w:pPr>
        <w:pStyle w:val="afff2"/>
        <w:numPr>
          <w:ilvl w:val="0"/>
          <w:numId w:val="65"/>
        </w:numPr>
        <w:shd w:val="clear" w:color="auto" w:fill="FFFFFF"/>
        <w:rPr>
          <w:rFonts w:eastAsia="맑은고딕"/>
        </w:rPr>
      </w:pPr>
      <w:r w:rsidRPr="00343CA4">
        <w:rPr>
          <w:rFonts w:eastAsia="맑은고딕"/>
        </w:rPr>
        <w:t xml:space="preserve">For FR1 indoor scenario, semi-static SBFD provides performance improvement for both DL and UL for all load levels and small/large packet size except for </w:t>
      </w:r>
      <w:r w:rsidR="005036C8" w:rsidRPr="005036C8">
        <w:rPr>
          <w:rFonts w:eastAsia="맑은고딕"/>
        </w:rPr>
        <w:t xml:space="preserve">limited </w:t>
      </w:r>
      <w:r w:rsidRPr="00343CA4">
        <w:rPr>
          <w:rFonts w:eastAsia="맑은고딕"/>
        </w:rPr>
        <w:t>5% DL UPT loss at medium load level and large packet size</w:t>
      </w:r>
      <w:r>
        <w:rPr>
          <w:rFonts w:eastAsia="맑은고딕"/>
        </w:rPr>
        <w:t>s</w:t>
      </w:r>
    </w:p>
    <w:p w14:paraId="38B8ABC3" w14:textId="77777777" w:rsidR="00D26657" w:rsidRPr="00240F30" w:rsidRDefault="00D26657" w:rsidP="009101F8">
      <w:pPr>
        <w:pStyle w:val="afff2"/>
        <w:numPr>
          <w:ilvl w:val="0"/>
          <w:numId w:val="66"/>
        </w:numPr>
        <w:shd w:val="clear" w:color="auto" w:fill="FFFFFF"/>
        <w:rPr>
          <w:rFonts w:eastAsia="맑은고딕"/>
        </w:rPr>
      </w:pPr>
      <w:r w:rsidRPr="00240F30">
        <w:rPr>
          <w:rFonts w:eastAsia="맑은고딕"/>
        </w:rPr>
        <w:t xml:space="preserve">In case of small packet size, </w:t>
      </w:r>
    </w:p>
    <w:p w14:paraId="1FA221DF" w14:textId="76BFF306" w:rsidR="00D26657" w:rsidRPr="00343CA4" w:rsidRDefault="00D26657" w:rsidP="009101F8">
      <w:pPr>
        <w:pStyle w:val="afff2"/>
        <w:numPr>
          <w:ilvl w:val="1"/>
          <w:numId w:val="66"/>
        </w:numPr>
        <w:shd w:val="clear" w:color="auto" w:fill="FFFFFF"/>
        <w:rPr>
          <w:rFonts w:eastAsia="맑은고딕"/>
        </w:rPr>
      </w:pPr>
      <w:r w:rsidRPr="00343CA4">
        <w:rPr>
          <w:rFonts w:eastAsia="맑은고딕"/>
        </w:rPr>
        <w:t>{9.56%, 9.35%, 8.58%</w:t>
      </w:r>
      <w:r w:rsidR="00952E04">
        <w:rPr>
          <w:rFonts w:eastAsia="맑은고딕"/>
        </w:rPr>
        <w:t>} / {</w:t>
      </w:r>
      <w:r w:rsidRPr="00343CA4">
        <w:rPr>
          <w:rFonts w:eastAsia="맑은고딕"/>
        </w:rPr>
        <w:t>10.50%, 12.71%, 8.79%} for mean/5% DL UPT gain</w:t>
      </w:r>
    </w:p>
    <w:p w14:paraId="29FA2D2C" w14:textId="3CDB27EA" w:rsidR="00D26657" w:rsidRPr="00343CA4" w:rsidRDefault="00D26657" w:rsidP="009101F8">
      <w:pPr>
        <w:pStyle w:val="afff2"/>
        <w:numPr>
          <w:ilvl w:val="1"/>
          <w:numId w:val="66"/>
        </w:numPr>
        <w:shd w:val="clear" w:color="auto" w:fill="FFFFFF"/>
        <w:rPr>
          <w:rFonts w:eastAsia="맑은고딕"/>
        </w:rPr>
      </w:pPr>
      <w:r w:rsidRPr="00343CA4">
        <w:rPr>
          <w:rFonts w:eastAsia="맑은고딕"/>
        </w:rPr>
        <w:t>{101.83%, 97.42%, 93.85%</w:t>
      </w:r>
      <w:r w:rsidR="00952E04">
        <w:rPr>
          <w:rFonts w:eastAsia="맑은고딕"/>
        </w:rPr>
        <w:t>} / {</w:t>
      </w:r>
      <w:r w:rsidRPr="00343CA4">
        <w:rPr>
          <w:rFonts w:eastAsia="맑은고딕"/>
        </w:rPr>
        <w:t>107.58%, 105.44%, 106.52%} for mean/5% UL UPT gain</w:t>
      </w:r>
    </w:p>
    <w:p w14:paraId="7DA3BD8F" w14:textId="77777777" w:rsidR="00D26657" w:rsidRPr="00240F30" w:rsidRDefault="00D26657" w:rsidP="009101F8">
      <w:pPr>
        <w:pStyle w:val="afff2"/>
        <w:numPr>
          <w:ilvl w:val="0"/>
          <w:numId w:val="66"/>
        </w:numPr>
        <w:shd w:val="clear" w:color="auto" w:fill="FFFFFF"/>
        <w:rPr>
          <w:rFonts w:eastAsia="맑은고딕"/>
        </w:rPr>
      </w:pPr>
      <w:r w:rsidRPr="00240F30">
        <w:rPr>
          <w:rFonts w:eastAsia="맑은고딕"/>
        </w:rPr>
        <w:t xml:space="preserve">In case of large packet size, </w:t>
      </w:r>
    </w:p>
    <w:p w14:paraId="0DAC0938" w14:textId="3E9703DD" w:rsidR="00D26657" w:rsidRPr="00343CA4" w:rsidRDefault="00D26657" w:rsidP="009101F8">
      <w:pPr>
        <w:pStyle w:val="afff2"/>
        <w:numPr>
          <w:ilvl w:val="1"/>
          <w:numId w:val="66"/>
        </w:numPr>
        <w:shd w:val="clear" w:color="auto" w:fill="FFFFFF"/>
        <w:rPr>
          <w:rFonts w:eastAsia="맑은고딕"/>
        </w:rPr>
      </w:pPr>
      <w:r w:rsidRPr="00343CA4">
        <w:rPr>
          <w:rFonts w:eastAsia="맑은고딕"/>
        </w:rPr>
        <w:t>{1.86%, 2.21%, 2.73%</w:t>
      </w:r>
      <w:r w:rsidR="00952E04">
        <w:rPr>
          <w:rFonts w:eastAsia="맑은고딕"/>
        </w:rPr>
        <w:t>} / {</w:t>
      </w:r>
      <w:r w:rsidRPr="00343CA4">
        <w:rPr>
          <w:rFonts w:eastAsia="맑은고딕"/>
        </w:rPr>
        <w:t>1.73%, -1.19%, 0.54%} for mean/5% DL UPT gain/loss</w:t>
      </w:r>
    </w:p>
    <w:p w14:paraId="1BEA5CF9" w14:textId="427C168B" w:rsidR="00D26657" w:rsidRPr="00343CA4" w:rsidRDefault="00D26657" w:rsidP="009101F8">
      <w:pPr>
        <w:pStyle w:val="afff2"/>
        <w:numPr>
          <w:ilvl w:val="1"/>
          <w:numId w:val="66"/>
        </w:numPr>
        <w:shd w:val="clear" w:color="auto" w:fill="FFFFFF"/>
        <w:rPr>
          <w:rFonts w:eastAsia="맑은고딕"/>
        </w:rPr>
      </w:pPr>
      <w:r w:rsidRPr="00343CA4">
        <w:rPr>
          <w:rFonts w:eastAsia="맑은고딕"/>
        </w:rPr>
        <w:lastRenderedPageBreak/>
        <w:t>{10.78%, 13.38%, 13.75%</w:t>
      </w:r>
      <w:r w:rsidR="00952E04">
        <w:rPr>
          <w:rFonts w:eastAsia="맑은고딕"/>
        </w:rPr>
        <w:t>} / {</w:t>
      </w:r>
      <w:r w:rsidRPr="00343CA4">
        <w:rPr>
          <w:rFonts w:eastAsia="맑은고딕"/>
        </w:rPr>
        <w:t>14.13%, 19.91%, 17.70%} for mean/5% UL UPT gain</w:t>
      </w:r>
    </w:p>
    <w:p w14:paraId="08FD75B5" w14:textId="7C6B216F" w:rsidR="00D26657" w:rsidRPr="00343CA4" w:rsidRDefault="00D26657" w:rsidP="009101F8">
      <w:pPr>
        <w:pStyle w:val="afff2"/>
        <w:widowControl w:val="0"/>
        <w:numPr>
          <w:ilvl w:val="0"/>
          <w:numId w:val="65"/>
        </w:numPr>
        <w:wordWrap w:val="0"/>
        <w:autoSpaceDE w:val="0"/>
        <w:autoSpaceDN w:val="0"/>
        <w:spacing w:after="160" w:line="259" w:lineRule="auto"/>
        <w:jc w:val="both"/>
        <w:rPr>
          <w:rFonts w:eastAsia="맑은고딕"/>
        </w:rPr>
      </w:pPr>
      <w:r w:rsidRPr="00343CA4">
        <w:rPr>
          <w:rFonts w:eastAsia="맑은고딕"/>
        </w:rPr>
        <w:t>For FR2</w:t>
      </w:r>
      <w:r w:rsidR="00C337FF">
        <w:rPr>
          <w:rFonts w:eastAsia="맑은고딕"/>
        </w:rPr>
        <w:t>-1</w:t>
      </w:r>
      <w:r w:rsidRPr="00343CA4">
        <w:rPr>
          <w:rFonts w:eastAsia="맑은고딕"/>
        </w:rPr>
        <w:t xml:space="preserve"> indoor scenario, semi-static SBFD provides performance improvement for both DL and UL for all load levels and both small/large packet sizes, except 5% DL UPT loss at high load level and small packet size</w:t>
      </w:r>
      <w:r>
        <w:rPr>
          <w:rFonts w:eastAsia="맑은고딕"/>
        </w:rPr>
        <w:t>s</w:t>
      </w:r>
    </w:p>
    <w:p w14:paraId="7E994B89" w14:textId="77777777" w:rsidR="00D26657" w:rsidRPr="00240F30" w:rsidRDefault="00D26657" w:rsidP="009101F8">
      <w:pPr>
        <w:pStyle w:val="afff2"/>
        <w:numPr>
          <w:ilvl w:val="0"/>
          <w:numId w:val="66"/>
        </w:numPr>
        <w:shd w:val="clear" w:color="auto" w:fill="FFFFFF"/>
        <w:rPr>
          <w:rFonts w:eastAsia="맑은고딕"/>
        </w:rPr>
      </w:pPr>
      <w:r w:rsidRPr="00240F30">
        <w:rPr>
          <w:rFonts w:eastAsia="맑은고딕"/>
        </w:rPr>
        <w:t xml:space="preserve">In case of small packet size, </w:t>
      </w:r>
    </w:p>
    <w:p w14:paraId="59F3BC1B" w14:textId="2D79A37F" w:rsidR="00D26657" w:rsidRPr="00343CA4" w:rsidRDefault="00D26657" w:rsidP="009101F8">
      <w:pPr>
        <w:pStyle w:val="afff2"/>
        <w:numPr>
          <w:ilvl w:val="1"/>
          <w:numId w:val="66"/>
        </w:numPr>
        <w:shd w:val="clear" w:color="auto" w:fill="FFFFFF"/>
        <w:rPr>
          <w:rFonts w:eastAsia="맑은고딕"/>
        </w:rPr>
      </w:pPr>
      <w:r w:rsidRPr="00343CA4">
        <w:rPr>
          <w:rFonts w:eastAsia="맑은고딕"/>
        </w:rPr>
        <w:t>{4.84%, 7.57%, 5.95%</w:t>
      </w:r>
      <w:r w:rsidR="00952E04">
        <w:rPr>
          <w:rFonts w:eastAsia="맑은고딕"/>
        </w:rPr>
        <w:t>} / {</w:t>
      </w:r>
      <w:r w:rsidRPr="00343CA4">
        <w:rPr>
          <w:rFonts w:eastAsia="맑은고딕"/>
        </w:rPr>
        <w:t>5.18%, 4.45%, -10.25%} for mean/5% DL UPT gain</w:t>
      </w:r>
      <w:r w:rsidR="0008680E">
        <w:rPr>
          <w:rFonts w:eastAsia="맑은고딕"/>
        </w:rPr>
        <w:t>/loss</w:t>
      </w:r>
    </w:p>
    <w:p w14:paraId="76844307" w14:textId="2E82002D" w:rsidR="00D26657" w:rsidRPr="00343CA4" w:rsidRDefault="00D26657" w:rsidP="009101F8">
      <w:pPr>
        <w:pStyle w:val="afff2"/>
        <w:numPr>
          <w:ilvl w:val="1"/>
          <w:numId w:val="66"/>
        </w:numPr>
        <w:shd w:val="clear" w:color="auto" w:fill="FFFFFF"/>
        <w:rPr>
          <w:rFonts w:eastAsia="맑은고딕"/>
        </w:rPr>
      </w:pPr>
      <w:r w:rsidRPr="00343CA4">
        <w:rPr>
          <w:rFonts w:eastAsia="맑은고딕"/>
        </w:rPr>
        <w:t>{55.30%, 54.71%, 72.66%</w:t>
      </w:r>
      <w:r w:rsidR="00952E04">
        <w:rPr>
          <w:rFonts w:eastAsia="맑은고딕"/>
        </w:rPr>
        <w:t>} / {</w:t>
      </w:r>
      <w:r w:rsidRPr="00343CA4">
        <w:rPr>
          <w:rFonts w:eastAsia="맑은고딕"/>
        </w:rPr>
        <w:t>50.71%, 46.45%, 59.26%} for mean/5% UL UPT gain</w:t>
      </w:r>
    </w:p>
    <w:p w14:paraId="4B0C60F9" w14:textId="77777777" w:rsidR="00D26657" w:rsidRPr="00240F30" w:rsidRDefault="00D26657" w:rsidP="009101F8">
      <w:pPr>
        <w:pStyle w:val="afff2"/>
        <w:numPr>
          <w:ilvl w:val="0"/>
          <w:numId w:val="66"/>
        </w:numPr>
        <w:shd w:val="clear" w:color="auto" w:fill="FFFFFF"/>
        <w:rPr>
          <w:rFonts w:eastAsia="맑은고딕"/>
        </w:rPr>
      </w:pPr>
      <w:r w:rsidRPr="00240F30">
        <w:rPr>
          <w:rFonts w:eastAsia="맑은고딕"/>
        </w:rPr>
        <w:t xml:space="preserve">In case of large packet size, </w:t>
      </w:r>
    </w:p>
    <w:p w14:paraId="34F10CFF" w14:textId="4C4D8B4C" w:rsidR="00D26657" w:rsidRPr="00343CA4" w:rsidRDefault="00D26657" w:rsidP="009101F8">
      <w:pPr>
        <w:pStyle w:val="afff2"/>
        <w:numPr>
          <w:ilvl w:val="1"/>
          <w:numId w:val="66"/>
        </w:numPr>
        <w:shd w:val="clear" w:color="auto" w:fill="FFFFFF"/>
        <w:rPr>
          <w:rFonts w:eastAsia="맑은고딕"/>
        </w:rPr>
      </w:pPr>
      <w:r w:rsidRPr="00343CA4">
        <w:rPr>
          <w:rFonts w:eastAsia="맑은고딕"/>
        </w:rPr>
        <w:t>{3.63%, 3.36%, 3.60%</w:t>
      </w:r>
      <w:r w:rsidR="00952E04">
        <w:rPr>
          <w:rFonts w:eastAsia="맑은고딕"/>
        </w:rPr>
        <w:t>} / {</w:t>
      </w:r>
      <w:r w:rsidRPr="00343CA4">
        <w:rPr>
          <w:rFonts w:eastAsia="맑은고딕"/>
        </w:rPr>
        <w:t>6.03%, 6.67%, 3.35%} for mean/5% DL UPT gain</w:t>
      </w:r>
    </w:p>
    <w:p w14:paraId="1E8C52A1" w14:textId="55E5D15A" w:rsidR="00D26657" w:rsidRPr="00343CA4" w:rsidRDefault="00D26657" w:rsidP="009101F8">
      <w:pPr>
        <w:pStyle w:val="afff2"/>
        <w:numPr>
          <w:ilvl w:val="1"/>
          <w:numId w:val="66"/>
        </w:numPr>
        <w:shd w:val="clear" w:color="auto" w:fill="FFFFFF"/>
        <w:rPr>
          <w:rFonts w:eastAsia="맑은고딕"/>
        </w:rPr>
      </w:pPr>
      <w:r w:rsidRPr="00343CA4">
        <w:rPr>
          <w:rFonts w:eastAsia="맑은고딕"/>
        </w:rPr>
        <w:t>{</w:t>
      </w:r>
      <w:r>
        <w:rPr>
          <w:rFonts w:eastAsia="맑은고딕"/>
        </w:rPr>
        <w:t>16.60</w:t>
      </w:r>
      <w:r w:rsidRPr="00343CA4">
        <w:rPr>
          <w:rFonts w:eastAsia="맑은고딕"/>
        </w:rPr>
        <w:t xml:space="preserve">%, </w:t>
      </w:r>
      <w:r>
        <w:rPr>
          <w:rFonts w:eastAsia="맑은고딕"/>
        </w:rPr>
        <w:t>22.22</w:t>
      </w:r>
      <w:r w:rsidRPr="00343CA4">
        <w:rPr>
          <w:rFonts w:eastAsia="맑은고딕"/>
        </w:rPr>
        <w:t xml:space="preserve">%, </w:t>
      </w:r>
      <w:r>
        <w:rPr>
          <w:rFonts w:eastAsia="맑은고딕"/>
        </w:rPr>
        <w:t>20.61</w:t>
      </w:r>
      <w:r w:rsidRPr="00343CA4">
        <w:rPr>
          <w:rFonts w:eastAsia="맑은고딕"/>
        </w:rPr>
        <w:t>%</w:t>
      </w:r>
      <w:r w:rsidR="00952E04">
        <w:rPr>
          <w:rFonts w:eastAsia="맑은고딕"/>
        </w:rPr>
        <w:t>} / {</w:t>
      </w:r>
      <w:r>
        <w:rPr>
          <w:rFonts w:eastAsia="맑은고딕"/>
        </w:rPr>
        <w:t>38.79</w:t>
      </w:r>
      <w:r w:rsidRPr="00343CA4">
        <w:rPr>
          <w:rFonts w:eastAsia="맑은고딕"/>
        </w:rPr>
        <w:t xml:space="preserve">%, </w:t>
      </w:r>
      <w:r>
        <w:rPr>
          <w:rFonts w:eastAsia="맑은고딕"/>
        </w:rPr>
        <w:t>71.05</w:t>
      </w:r>
      <w:r w:rsidRPr="00343CA4">
        <w:rPr>
          <w:rFonts w:eastAsia="맑은고딕"/>
        </w:rPr>
        <w:t xml:space="preserve">%, </w:t>
      </w:r>
      <w:r>
        <w:rPr>
          <w:rFonts w:eastAsia="맑은고딕"/>
        </w:rPr>
        <w:t>86.18</w:t>
      </w:r>
      <w:r w:rsidRPr="00343CA4">
        <w:rPr>
          <w:rFonts w:eastAsia="맑은고딕"/>
        </w:rPr>
        <w:t>%} for mean/5% UL UPT gain</w:t>
      </w:r>
    </w:p>
    <w:p w14:paraId="084AA29D" w14:textId="77777777" w:rsidR="00D26657" w:rsidRPr="00343CA4" w:rsidRDefault="00D26657" w:rsidP="009101F8">
      <w:pPr>
        <w:pStyle w:val="afff2"/>
        <w:numPr>
          <w:ilvl w:val="0"/>
          <w:numId w:val="65"/>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no less than 93 dB, </w:t>
      </w:r>
    </w:p>
    <w:p w14:paraId="324D1663" w14:textId="77777777" w:rsidR="00D26657" w:rsidRPr="00343CA4" w:rsidRDefault="00D26657" w:rsidP="009101F8">
      <w:pPr>
        <w:pStyle w:val="afff2"/>
        <w:numPr>
          <w:ilvl w:val="1"/>
          <w:numId w:val="67"/>
        </w:numPr>
        <w:shd w:val="clear" w:color="auto" w:fill="FFFFFF"/>
        <w:rPr>
          <w:rFonts w:eastAsia="맑은고딕"/>
        </w:rPr>
      </w:pPr>
      <w:r w:rsidRPr="00343CA4">
        <w:rPr>
          <w:rFonts w:eastAsia="맑은고딕"/>
        </w:rPr>
        <w:t>In case of small packet size, semi-static SBFD provides performance improvement for DL for low load level and for UL for all load levels</w:t>
      </w:r>
      <w:r w:rsidRPr="00240F30">
        <w:rPr>
          <w:rFonts w:eastAsia="맑은고딕"/>
        </w:rPr>
        <w:t xml:space="preserve"> </w:t>
      </w:r>
      <w:r w:rsidRPr="00343CA4">
        <w:rPr>
          <w:rFonts w:eastAsia="맑은고딕"/>
        </w:rPr>
        <w:t>(for at least one of mean and 5% UPT)</w:t>
      </w:r>
    </w:p>
    <w:p w14:paraId="52609407" w14:textId="6C9D555D" w:rsidR="00D26657" w:rsidRPr="00D62A47" w:rsidRDefault="00D26657" w:rsidP="009101F8">
      <w:pPr>
        <w:pStyle w:val="afff2"/>
        <w:numPr>
          <w:ilvl w:val="1"/>
          <w:numId w:val="69"/>
        </w:numPr>
        <w:shd w:val="clear" w:color="auto" w:fill="FFFFFF"/>
        <w:rPr>
          <w:rFonts w:eastAsia="맑은고딕"/>
        </w:rPr>
      </w:pPr>
      <w:r w:rsidRPr="00D62A47">
        <w:rPr>
          <w:rFonts w:eastAsia="맑은고딕"/>
        </w:rPr>
        <w:t>{6.53%, -1.96%, -</w:t>
      </w:r>
      <w:r>
        <w:rPr>
          <w:rFonts w:eastAsia="맑은고딕"/>
        </w:rPr>
        <w:t>19.87</w:t>
      </w:r>
      <w:r w:rsidRPr="00D62A47">
        <w:rPr>
          <w:rFonts w:eastAsia="맑은고딕"/>
        </w:rPr>
        <w:t>%</w:t>
      </w:r>
      <w:r w:rsidR="00952E04">
        <w:rPr>
          <w:rFonts w:eastAsia="맑은고딕"/>
        </w:rPr>
        <w:t>} / {</w:t>
      </w:r>
      <w:r w:rsidRPr="00D62A47">
        <w:rPr>
          <w:rFonts w:eastAsia="맑은고딕"/>
        </w:rPr>
        <w:t>-0.51%, -68.33%, -85.70%} for mean/5% DL UPT gain/loss</w:t>
      </w:r>
    </w:p>
    <w:p w14:paraId="5E1BB5FF" w14:textId="4DD82A6B" w:rsidR="00D26657" w:rsidRPr="00D62A47" w:rsidRDefault="00D26657" w:rsidP="009101F8">
      <w:pPr>
        <w:pStyle w:val="afff2"/>
        <w:numPr>
          <w:ilvl w:val="1"/>
          <w:numId w:val="69"/>
        </w:numPr>
        <w:shd w:val="clear" w:color="auto" w:fill="FFFFFF"/>
        <w:rPr>
          <w:rFonts w:eastAsia="맑은고딕"/>
        </w:rPr>
      </w:pPr>
      <w:r w:rsidRPr="00D62A47">
        <w:rPr>
          <w:rFonts w:eastAsia="맑은고딕"/>
        </w:rPr>
        <w:t>{97.24%, 69.31%, 62.22%</w:t>
      </w:r>
      <w:r w:rsidR="00952E04">
        <w:rPr>
          <w:rFonts w:eastAsia="맑은고딕"/>
        </w:rPr>
        <w:t>} / {</w:t>
      </w:r>
      <w:r>
        <w:rPr>
          <w:rFonts w:eastAsia="맑은고딕"/>
        </w:rPr>
        <w:t>67.19</w:t>
      </w:r>
      <w:r w:rsidRPr="00D62A47">
        <w:rPr>
          <w:rFonts w:eastAsia="맑은고딕"/>
        </w:rPr>
        <w:t>%, 38.66%, -0.</w:t>
      </w:r>
      <w:r>
        <w:rPr>
          <w:rFonts w:eastAsia="맑은고딕"/>
        </w:rPr>
        <w:t>67</w:t>
      </w:r>
      <w:r w:rsidRPr="00D62A47">
        <w:rPr>
          <w:rFonts w:eastAsia="맑은고딕"/>
        </w:rPr>
        <w:t>%} for mean/5% UL UPT gain/loss</w:t>
      </w:r>
    </w:p>
    <w:p w14:paraId="6821CF3A" w14:textId="77777777" w:rsidR="00D26657" w:rsidRPr="00D62A47" w:rsidRDefault="00D26657" w:rsidP="009101F8">
      <w:pPr>
        <w:pStyle w:val="afff2"/>
        <w:numPr>
          <w:ilvl w:val="1"/>
          <w:numId w:val="68"/>
        </w:numPr>
        <w:shd w:val="clear" w:color="auto" w:fill="FFFFFF"/>
        <w:rPr>
          <w:rFonts w:eastAsia="맑은고딕"/>
        </w:rPr>
      </w:pPr>
      <w:r w:rsidRPr="00D62A47">
        <w:rPr>
          <w:rFonts w:eastAsia="맑은고딕"/>
        </w:rPr>
        <w:t>In case of large packet size, semi-static SBFD provides performance improvement for UL for low load level</w:t>
      </w:r>
    </w:p>
    <w:p w14:paraId="7417CADE" w14:textId="78E0259B" w:rsidR="00D26657" w:rsidRPr="00D62A47" w:rsidRDefault="00D26657" w:rsidP="009101F8">
      <w:pPr>
        <w:pStyle w:val="afff2"/>
        <w:numPr>
          <w:ilvl w:val="1"/>
          <w:numId w:val="69"/>
        </w:numPr>
        <w:shd w:val="clear" w:color="auto" w:fill="FFFFFF"/>
        <w:rPr>
          <w:rFonts w:eastAsia="맑은고딕"/>
        </w:rPr>
      </w:pPr>
      <w:r w:rsidRPr="00D62A47">
        <w:rPr>
          <w:rFonts w:eastAsia="맑은고딕"/>
        </w:rPr>
        <w:t>{-8.17%, -30.29%, -33.03%</w:t>
      </w:r>
      <w:r w:rsidR="00952E04">
        <w:rPr>
          <w:rFonts w:eastAsia="맑은고딕"/>
        </w:rPr>
        <w:t>} / {</w:t>
      </w:r>
      <w:r w:rsidRPr="00D62A47">
        <w:rPr>
          <w:rFonts w:eastAsia="맑은고딕"/>
        </w:rPr>
        <w:t>-9.59%, -73.35%, -89.16%} for mean/5% DL UPT loss</w:t>
      </w:r>
    </w:p>
    <w:p w14:paraId="4FCEAEF1" w14:textId="4A0FAA3D" w:rsidR="00D26657" w:rsidRPr="00D62A47" w:rsidRDefault="00D26657" w:rsidP="009101F8">
      <w:pPr>
        <w:pStyle w:val="afff2"/>
        <w:numPr>
          <w:ilvl w:val="1"/>
          <w:numId w:val="69"/>
        </w:numPr>
        <w:shd w:val="clear" w:color="auto" w:fill="FFFFFF"/>
        <w:rPr>
          <w:rFonts w:eastAsia="맑은고딕"/>
        </w:rPr>
      </w:pPr>
      <w:r w:rsidRPr="00D62A47">
        <w:rPr>
          <w:rFonts w:eastAsia="맑은고딕"/>
        </w:rPr>
        <w:t>{24.00%, -2.88%, -17.64%</w:t>
      </w:r>
      <w:r w:rsidR="00952E04">
        <w:rPr>
          <w:rFonts w:eastAsia="맑은고딕"/>
        </w:rPr>
        <w:t>} / {</w:t>
      </w:r>
      <w:r>
        <w:rPr>
          <w:rFonts w:eastAsia="맑은고딕"/>
        </w:rPr>
        <w:t>164.97</w:t>
      </w:r>
      <w:r w:rsidRPr="00D62A47">
        <w:rPr>
          <w:rFonts w:eastAsia="맑은고딕"/>
        </w:rPr>
        <w:t>%, -52.87%, -69.03%} for mean/5% UL UPT gain/loss</w:t>
      </w:r>
    </w:p>
    <w:p w14:paraId="471A3CFA" w14:textId="77777777" w:rsidR="00D26657" w:rsidRPr="00343CA4" w:rsidRDefault="00D26657" w:rsidP="009101F8">
      <w:pPr>
        <w:pStyle w:val="afff2"/>
        <w:numPr>
          <w:ilvl w:val="0"/>
          <w:numId w:val="65"/>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equal to 93 dB, </w:t>
      </w:r>
    </w:p>
    <w:p w14:paraId="54A20C19" w14:textId="77777777" w:rsidR="00D26657" w:rsidRPr="00343CA4" w:rsidRDefault="00D26657" w:rsidP="009101F8">
      <w:pPr>
        <w:pStyle w:val="afff2"/>
        <w:numPr>
          <w:ilvl w:val="1"/>
          <w:numId w:val="67"/>
        </w:numPr>
        <w:shd w:val="clear" w:color="auto" w:fill="FFFFFF"/>
        <w:rPr>
          <w:rFonts w:eastAsia="맑은고딕"/>
        </w:rPr>
      </w:pPr>
      <w:r w:rsidRPr="00343CA4">
        <w:rPr>
          <w:rFonts w:eastAsia="맑은고딕"/>
        </w:rPr>
        <w:t xml:space="preserve">In case of small packet size, semi-static SBFD provides performance improvement for UL for low load level and medium load levels (for at least one of mean and 5% UPT) </w:t>
      </w:r>
    </w:p>
    <w:p w14:paraId="67B70DA5" w14:textId="5602B49C" w:rsidR="00D26657" w:rsidRPr="00343CA4" w:rsidRDefault="00D26657" w:rsidP="009101F8">
      <w:pPr>
        <w:pStyle w:val="afff2"/>
        <w:numPr>
          <w:ilvl w:val="1"/>
          <w:numId w:val="69"/>
        </w:numPr>
        <w:shd w:val="clear" w:color="auto" w:fill="FFFFFF"/>
        <w:rPr>
          <w:rFonts w:eastAsia="맑은고딕"/>
        </w:rPr>
      </w:pPr>
      <w:r w:rsidRPr="00343CA4">
        <w:rPr>
          <w:rFonts w:eastAsia="맑은고딕"/>
        </w:rPr>
        <w:t>{-2.59%, -6.88%, -17.55%</w:t>
      </w:r>
      <w:r w:rsidR="00952E04">
        <w:rPr>
          <w:rFonts w:eastAsia="맑은고딕"/>
        </w:rPr>
        <w:t>} / {</w:t>
      </w:r>
      <w:r w:rsidRPr="00343CA4">
        <w:rPr>
          <w:rFonts w:eastAsia="맑은고딕"/>
        </w:rPr>
        <w:t>-37.98%, -48.89%, -78.27%} for mean/5% DL UPT loss</w:t>
      </w:r>
    </w:p>
    <w:p w14:paraId="749368BA" w14:textId="40D7A554" w:rsidR="00D26657" w:rsidRPr="00343CA4" w:rsidRDefault="00D26657" w:rsidP="009101F8">
      <w:pPr>
        <w:pStyle w:val="afff2"/>
        <w:numPr>
          <w:ilvl w:val="1"/>
          <w:numId w:val="69"/>
        </w:numPr>
        <w:shd w:val="clear" w:color="auto" w:fill="FFFFFF"/>
        <w:rPr>
          <w:rFonts w:eastAsia="맑은고딕"/>
        </w:rPr>
      </w:pPr>
      <w:r w:rsidRPr="00343CA4">
        <w:rPr>
          <w:rFonts w:eastAsia="맑은고딕"/>
        </w:rPr>
        <w:t>{34.65%, 18.85%, -1.33%</w:t>
      </w:r>
      <w:r w:rsidR="00952E04">
        <w:rPr>
          <w:rFonts w:eastAsia="맑은고딕"/>
        </w:rPr>
        <w:t>} / {</w:t>
      </w:r>
      <w:r w:rsidRPr="00343CA4">
        <w:rPr>
          <w:rFonts w:eastAsia="맑은고딕"/>
        </w:rPr>
        <w:t>18.12%, -13.03%, -38.49%} for mean/5% UL UPT gain/loss</w:t>
      </w:r>
    </w:p>
    <w:p w14:paraId="56259617" w14:textId="77777777" w:rsidR="00D26657" w:rsidRPr="00343CA4" w:rsidRDefault="00D26657" w:rsidP="009101F8">
      <w:pPr>
        <w:pStyle w:val="afff2"/>
        <w:numPr>
          <w:ilvl w:val="1"/>
          <w:numId w:val="67"/>
        </w:numPr>
        <w:shd w:val="clear" w:color="auto" w:fill="FFFFFF"/>
        <w:rPr>
          <w:rFonts w:eastAsia="맑은고딕"/>
        </w:rPr>
      </w:pPr>
      <w:r w:rsidRPr="00343CA4">
        <w:rPr>
          <w:rFonts w:eastAsia="맑은고딕"/>
        </w:rPr>
        <w:t>In case of large packet size, semi-static SBFD provides performance improvement for UL for low load level</w:t>
      </w:r>
    </w:p>
    <w:p w14:paraId="7AFBC732" w14:textId="2BEE6D7F" w:rsidR="00D26657" w:rsidRPr="00343CA4" w:rsidRDefault="00D26657" w:rsidP="009101F8">
      <w:pPr>
        <w:pStyle w:val="afff2"/>
        <w:numPr>
          <w:ilvl w:val="1"/>
          <w:numId w:val="69"/>
        </w:numPr>
        <w:shd w:val="clear" w:color="auto" w:fill="FFFFFF"/>
        <w:rPr>
          <w:rFonts w:eastAsia="맑은고딕"/>
        </w:rPr>
      </w:pPr>
      <w:r w:rsidRPr="00343CA4">
        <w:rPr>
          <w:rFonts w:eastAsia="맑은고딕"/>
        </w:rPr>
        <w:t>{-8.47%, -34.75%, -32.86%</w:t>
      </w:r>
      <w:r w:rsidR="00952E04">
        <w:rPr>
          <w:rFonts w:eastAsia="맑은고딕"/>
        </w:rPr>
        <w:t>} / {</w:t>
      </w:r>
      <w:r w:rsidRPr="00343CA4">
        <w:rPr>
          <w:rFonts w:eastAsia="맑은고딕"/>
        </w:rPr>
        <w:t>-4.26%, -88.67%, -84.60%} for mean/5% DL UPT loss</w:t>
      </w:r>
    </w:p>
    <w:p w14:paraId="2815B703" w14:textId="74EB5CC7" w:rsidR="00D26657" w:rsidRPr="00343CA4" w:rsidRDefault="00D26657" w:rsidP="009101F8">
      <w:pPr>
        <w:pStyle w:val="afff2"/>
        <w:numPr>
          <w:ilvl w:val="1"/>
          <w:numId w:val="69"/>
        </w:numPr>
        <w:shd w:val="clear" w:color="auto" w:fill="FFFFFF"/>
        <w:rPr>
          <w:rFonts w:eastAsia="맑은고딕"/>
        </w:rPr>
      </w:pPr>
      <w:r w:rsidRPr="00343CA4">
        <w:rPr>
          <w:rFonts w:eastAsia="맑은고딕"/>
        </w:rPr>
        <w:t>{8.54%, -23.92%, -78.23%</w:t>
      </w:r>
      <w:r w:rsidR="00952E04">
        <w:rPr>
          <w:rFonts w:eastAsia="맑은고딕"/>
        </w:rPr>
        <w:t>} / {</w:t>
      </w:r>
      <w:r w:rsidRPr="00343CA4">
        <w:rPr>
          <w:rFonts w:eastAsia="맑은고딕"/>
        </w:rPr>
        <w:t>187.62%, -45.51%, -69.03%} for mean/5% UL UPT gain/loss</w:t>
      </w:r>
    </w:p>
    <w:p w14:paraId="641AACA7" w14:textId="77777777" w:rsidR="00D26657" w:rsidRPr="00343CA4" w:rsidRDefault="00D26657" w:rsidP="009101F8">
      <w:pPr>
        <w:pStyle w:val="afff2"/>
        <w:numPr>
          <w:ilvl w:val="0"/>
          <w:numId w:val="65"/>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less than 93 dB, </w:t>
      </w:r>
    </w:p>
    <w:p w14:paraId="6E5E7634" w14:textId="77777777" w:rsidR="00D26657" w:rsidRPr="00343CA4" w:rsidRDefault="00D26657" w:rsidP="009101F8">
      <w:pPr>
        <w:pStyle w:val="afff2"/>
        <w:numPr>
          <w:ilvl w:val="0"/>
          <w:numId w:val="69"/>
        </w:numPr>
        <w:shd w:val="clear" w:color="auto" w:fill="FFFFFF"/>
        <w:rPr>
          <w:rFonts w:eastAsia="맑은고딕"/>
        </w:rPr>
      </w:pPr>
      <w:r w:rsidRPr="00343CA4">
        <w:rPr>
          <w:rFonts w:eastAsia="맑은고딕"/>
        </w:rPr>
        <w:t xml:space="preserve">In case of small packet size, semi-static SBFD provides no performance improvement </w:t>
      </w:r>
    </w:p>
    <w:p w14:paraId="38E9AC8A" w14:textId="04532E9D" w:rsidR="00D26657" w:rsidRPr="00343CA4" w:rsidRDefault="00D26657" w:rsidP="009101F8">
      <w:pPr>
        <w:pStyle w:val="afff2"/>
        <w:numPr>
          <w:ilvl w:val="1"/>
          <w:numId w:val="69"/>
        </w:numPr>
        <w:shd w:val="clear" w:color="auto" w:fill="FFFFFF"/>
        <w:rPr>
          <w:rFonts w:eastAsia="맑은고딕"/>
        </w:rPr>
      </w:pPr>
      <w:r w:rsidRPr="00343CA4">
        <w:rPr>
          <w:rFonts w:eastAsia="맑은고딕"/>
        </w:rPr>
        <w:t>{-14.55%, -15.11%, -20.87%</w:t>
      </w:r>
      <w:r w:rsidR="00952E04">
        <w:rPr>
          <w:rFonts w:eastAsia="맑은고딕"/>
        </w:rPr>
        <w:t>} / {</w:t>
      </w:r>
      <w:r w:rsidRPr="00343CA4">
        <w:rPr>
          <w:rFonts w:eastAsia="맑은고딕"/>
        </w:rPr>
        <w:t>-78.16%, -98.06%, -99.62%} for mean/5% DL UPT loss</w:t>
      </w:r>
    </w:p>
    <w:p w14:paraId="778D0983" w14:textId="062FFB4E" w:rsidR="00D26657" w:rsidRDefault="00D26657" w:rsidP="009101F8">
      <w:pPr>
        <w:pStyle w:val="afff2"/>
        <w:numPr>
          <w:ilvl w:val="1"/>
          <w:numId w:val="69"/>
        </w:numPr>
        <w:shd w:val="clear" w:color="auto" w:fill="FFFFFF"/>
        <w:rPr>
          <w:rFonts w:eastAsia="맑은고딕"/>
        </w:rPr>
      </w:pPr>
      <w:r w:rsidRPr="00343CA4">
        <w:rPr>
          <w:rFonts w:eastAsia="맑은고딕"/>
        </w:rPr>
        <w:t>{-6.50%, -27.59%, -43.73%</w:t>
      </w:r>
      <w:r w:rsidR="00952E04">
        <w:rPr>
          <w:rFonts w:eastAsia="맑은고딕"/>
        </w:rPr>
        <w:t>} / {</w:t>
      </w:r>
      <w:r w:rsidRPr="00343CA4">
        <w:rPr>
          <w:rFonts w:eastAsia="맑은고딕"/>
        </w:rPr>
        <w:t>-98.32%, -100%, -100%} for mean/5% UL UPT loss</w:t>
      </w:r>
    </w:p>
    <w:p w14:paraId="78B2EF8E" w14:textId="77777777" w:rsidR="00D26657" w:rsidRPr="00343CA4" w:rsidRDefault="00D26657" w:rsidP="009101F8">
      <w:pPr>
        <w:pStyle w:val="afff2"/>
        <w:numPr>
          <w:ilvl w:val="0"/>
          <w:numId w:val="69"/>
        </w:numPr>
        <w:shd w:val="clear" w:color="auto" w:fill="FFFFFF"/>
        <w:rPr>
          <w:rFonts w:eastAsia="맑은고딕"/>
        </w:rPr>
      </w:pPr>
      <w:r w:rsidRPr="00343CA4">
        <w:rPr>
          <w:rFonts w:eastAsia="맑은고딕"/>
        </w:rPr>
        <w:t xml:space="preserve">In case of </w:t>
      </w:r>
      <w:r w:rsidRPr="00D2564E">
        <w:rPr>
          <w:rFonts w:eastAsia="맑은고딕"/>
        </w:rPr>
        <w:t>large</w:t>
      </w:r>
      <w:r w:rsidRPr="00343CA4">
        <w:rPr>
          <w:rFonts w:eastAsia="맑은고딕"/>
        </w:rPr>
        <w:t xml:space="preserve"> packet size, semi-static SBFD provides no performance improvement </w:t>
      </w:r>
    </w:p>
    <w:p w14:paraId="039D1C4A" w14:textId="79C890A3" w:rsidR="00D26657" w:rsidRPr="00343CA4" w:rsidRDefault="00D26657" w:rsidP="009101F8">
      <w:pPr>
        <w:pStyle w:val="afff2"/>
        <w:numPr>
          <w:ilvl w:val="1"/>
          <w:numId w:val="69"/>
        </w:numPr>
        <w:shd w:val="clear" w:color="auto" w:fill="FFFFFF"/>
        <w:rPr>
          <w:rFonts w:eastAsia="맑은고딕"/>
        </w:rPr>
      </w:pPr>
      <w:r w:rsidRPr="00343CA4">
        <w:rPr>
          <w:rFonts w:eastAsia="맑은고딕"/>
        </w:rPr>
        <w:t>{-</w:t>
      </w:r>
      <w:r>
        <w:rPr>
          <w:rFonts w:eastAsia="맑은고딕"/>
        </w:rPr>
        <w:t>25.70</w:t>
      </w:r>
      <w:r w:rsidRPr="00343CA4">
        <w:rPr>
          <w:rFonts w:eastAsia="맑은고딕"/>
        </w:rPr>
        <w:t>%, -</w:t>
      </w:r>
      <w:r>
        <w:rPr>
          <w:rFonts w:eastAsia="맑은고딕"/>
        </w:rPr>
        <w:t>40.50</w:t>
      </w:r>
      <w:r w:rsidRPr="00343CA4">
        <w:rPr>
          <w:rFonts w:eastAsia="맑은고딕"/>
        </w:rPr>
        <w:t>%, -</w:t>
      </w:r>
      <w:r>
        <w:rPr>
          <w:rFonts w:eastAsia="맑은고딕"/>
        </w:rPr>
        <w:t>45.29</w:t>
      </w:r>
      <w:r w:rsidRPr="00343CA4">
        <w:rPr>
          <w:rFonts w:eastAsia="맑은고딕"/>
        </w:rPr>
        <w:t>%</w:t>
      </w:r>
      <w:r w:rsidR="00952E04">
        <w:rPr>
          <w:rFonts w:eastAsia="맑은고딕"/>
        </w:rPr>
        <w:t>} / {</w:t>
      </w:r>
      <w:r w:rsidRPr="00343CA4">
        <w:rPr>
          <w:rFonts w:eastAsia="맑은고딕"/>
        </w:rPr>
        <w:t>-</w:t>
      </w:r>
      <w:r>
        <w:rPr>
          <w:rFonts w:eastAsia="맑은고딕"/>
        </w:rPr>
        <w:t>75.30</w:t>
      </w:r>
      <w:r w:rsidRPr="00343CA4">
        <w:rPr>
          <w:rFonts w:eastAsia="맑은고딕"/>
        </w:rPr>
        <w:t>%, -</w:t>
      </w:r>
      <w:r>
        <w:rPr>
          <w:rFonts w:eastAsia="맑은고딕"/>
        </w:rPr>
        <w:t>94.59</w:t>
      </w:r>
      <w:r w:rsidRPr="00343CA4">
        <w:rPr>
          <w:rFonts w:eastAsia="맑은고딕"/>
        </w:rPr>
        <w:t>%, -</w:t>
      </w:r>
      <w:r>
        <w:rPr>
          <w:rFonts w:eastAsia="맑은고딕"/>
        </w:rPr>
        <w:t>97.64</w:t>
      </w:r>
      <w:r w:rsidRPr="00343CA4">
        <w:rPr>
          <w:rFonts w:eastAsia="맑은고딕"/>
        </w:rPr>
        <w:t>%} for mean/5% DL UPT loss</w:t>
      </w:r>
    </w:p>
    <w:p w14:paraId="3D53068B" w14:textId="1E61AAFD" w:rsidR="00D26657" w:rsidRPr="000B4681" w:rsidRDefault="00D26657" w:rsidP="009101F8">
      <w:pPr>
        <w:pStyle w:val="afff2"/>
        <w:numPr>
          <w:ilvl w:val="1"/>
          <w:numId w:val="69"/>
        </w:numPr>
        <w:shd w:val="clear" w:color="auto" w:fill="FFFFFF"/>
        <w:rPr>
          <w:rFonts w:eastAsia="맑은고딕"/>
        </w:rPr>
      </w:pPr>
      <w:r w:rsidRPr="00343CA4">
        <w:rPr>
          <w:rFonts w:eastAsia="맑은고딕"/>
        </w:rPr>
        <w:t>{-</w:t>
      </w:r>
      <w:r>
        <w:rPr>
          <w:rFonts w:eastAsia="맑은고딕"/>
        </w:rPr>
        <w:t>31.00</w:t>
      </w:r>
      <w:r w:rsidRPr="00343CA4">
        <w:rPr>
          <w:rFonts w:eastAsia="맑은고딕"/>
        </w:rPr>
        <w:t>%, -</w:t>
      </w:r>
      <w:r>
        <w:rPr>
          <w:rFonts w:eastAsia="맑은고딕"/>
        </w:rPr>
        <w:t>74.48</w:t>
      </w:r>
      <w:r w:rsidRPr="00343CA4">
        <w:rPr>
          <w:rFonts w:eastAsia="맑은고딕"/>
        </w:rPr>
        <w:t>%, -</w:t>
      </w:r>
      <w:r>
        <w:rPr>
          <w:rFonts w:eastAsia="맑은고딕"/>
        </w:rPr>
        <w:t>86.16</w:t>
      </w:r>
      <w:r w:rsidRPr="00343CA4">
        <w:rPr>
          <w:rFonts w:eastAsia="맑은고딕"/>
        </w:rPr>
        <w:t>%</w:t>
      </w:r>
      <w:r w:rsidR="00952E04">
        <w:rPr>
          <w:rFonts w:eastAsia="맑은고딕"/>
        </w:rPr>
        <w:t>} / {</w:t>
      </w:r>
      <w:r w:rsidRPr="00343CA4">
        <w:rPr>
          <w:rFonts w:eastAsia="맑은고딕"/>
        </w:rPr>
        <w:t>-</w:t>
      </w:r>
      <w:r>
        <w:rPr>
          <w:rFonts w:eastAsia="맑은고딕"/>
        </w:rPr>
        <w:t>100</w:t>
      </w:r>
      <w:r w:rsidRPr="00343CA4">
        <w:rPr>
          <w:rFonts w:eastAsia="맑은고딕"/>
        </w:rPr>
        <w:t>%, -100%, -100%} for mean/5% UL UPT loss</w:t>
      </w:r>
    </w:p>
    <w:p w14:paraId="352EDD29" w14:textId="77777777" w:rsidR="00D26657" w:rsidRPr="00343CA4" w:rsidRDefault="00D26657" w:rsidP="009101F8">
      <w:pPr>
        <w:pStyle w:val="afff2"/>
        <w:numPr>
          <w:ilvl w:val="0"/>
          <w:numId w:val="65"/>
        </w:numPr>
        <w:shd w:val="clear" w:color="auto" w:fill="FFFFFF"/>
        <w:rPr>
          <w:rFonts w:eastAsia="맑은고딕"/>
        </w:rPr>
      </w:pPr>
      <w:r w:rsidRPr="00343CA4">
        <w:rPr>
          <w:rFonts w:eastAsia="맑은고딕"/>
        </w:rPr>
        <w:t xml:space="preserve">For Dense Urban Macro (FR1), if the total capability of spatial isolation and digital isolation for co-site inter-sector CLI is no less than 93 dB, </w:t>
      </w:r>
    </w:p>
    <w:p w14:paraId="61E73F7D" w14:textId="77777777" w:rsidR="00D26657" w:rsidRPr="00D62A47" w:rsidRDefault="00D26657" w:rsidP="009101F8">
      <w:pPr>
        <w:pStyle w:val="afff2"/>
        <w:numPr>
          <w:ilvl w:val="0"/>
          <w:numId w:val="69"/>
        </w:numPr>
        <w:shd w:val="clear" w:color="auto" w:fill="FFFFFF"/>
        <w:rPr>
          <w:rFonts w:eastAsia="맑은고딕"/>
        </w:rPr>
      </w:pPr>
      <w:r w:rsidRPr="00343CA4">
        <w:rPr>
          <w:rFonts w:eastAsia="맑은고딕"/>
        </w:rPr>
        <w:lastRenderedPageBreak/>
        <w:t xml:space="preserve">In case of small packet size, semi-static SBFD provides performance improvement for UL for all </w:t>
      </w:r>
      <w:r w:rsidRPr="00D62A47">
        <w:rPr>
          <w:rFonts w:eastAsia="맑은고딕"/>
        </w:rPr>
        <w:t>load levels (for at least one of mean and 5% UPT)</w:t>
      </w:r>
    </w:p>
    <w:p w14:paraId="7F7B9731" w14:textId="3033DEB4" w:rsidR="00D26657" w:rsidRPr="00D62A47" w:rsidRDefault="00D26657" w:rsidP="009101F8">
      <w:pPr>
        <w:pStyle w:val="afff2"/>
        <w:numPr>
          <w:ilvl w:val="1"/>
          <w:numId w:val="69"/>
        </w:numPr>
        <w:shd w:val="clear" w:color="auto" w:fill="FFFFFF"/>
        <w:rPr>
          <w:rFonts w:eastAsia="맑은고딕"/>
        </w:rPr>
      </w:pPr>
      <w:r w:rsidRPr="00D62A47">
        <w:rPr>
          <w:rFonts w:eastAsia="맑은고딕"/>
        </w:rPr>
        <w:t>{1.90%, -5.76%, -12.57%</w:t>
      </w:r>
      <w:r w:rsidR="00952E04">
        <w:rPr>
          <w:rFonts w:eastAsia="맑은고딕"/>
        </w:rPr>
        <w:t>} / {</w:t>
      </w:r>
      <w:r w:rsidRPr="00D62A47">
        <w:rPr>
          <w:rFonts w:eastAsia="맑은고딕"/>
        </w:rPr>
        <w:t>0.01%, -24.09%, -67.74%} for mean/5% DL UPT gain/loss,</w:t>
      </w:r>
    </w:p>
    <w:p w14:paraId="43642B83" w14:textId="3C52149B" w:rsidR="00D26657" w:rsidRPr="00D62A47" w:rsidRDefault="00D26657" w:rsidP="009101F8">
      <w:pPr>
        <w:pStyle w:val="afff2"/>
        <w:numPr>
          <w:ilvl w:val="1"/>
          <w:numId w:val="69"/>
        </w:numPr>
        <w:shd w:val="clear" w:color="auto" w:fill="FFFFFF"/>
        <w:rPr>
          <w:rFonts w:eastAsia="맑은고딕"/>
        </w:rPr>
      </w:pPr>
      <w:r w:rsidRPr="00D62A47">
        <w:rPr>
          <w:rFonts w:eastAsia="맑은고딕"/>
        </w:rPr>
        <w:t>{94.73%, 63.40%, 32.12%</w:t>
      </w:r>
      <w:r w:rsidR="00952E04">
        <w:rPr>
          <w:rFonts w:eastAsia="맑은고딕"/>
        </w:rPr>
        <w:t>} / {</w:t>
      </w:r>
      <w:r w:rsidRPr="00D62A47">
        <w:rPr>
          <w:rFonts w:eastAsia="맑은고딕"/>
        </w:rPr>
        <w:t>36.17%, -37.56%, -88.59%} for mean/5% UL UPT gain/loss</w:t>
      </w:r>
    </w:p>
    <w:p w14:paraId="74E60C0A" w14:textId="77777777" w:rsidR="00D26657" w:rsidRPr="00D62A47" w:rsidRDefault="00D26657" w:rsidP="009101F8">
      <w:pPr>
        <w:pStyle w:val="afff2"/>
        <w:numPr>
          <w:ilvl w:val="0"/>
          <w:numId w:val="69"/>
        </w:numPr>
        <w:shd w:val="clear" w:color="auto" w:fill="FFFFFF"/>
        <w:rPr>
          <w:rFonts w:eastAsia="맑은고딕"/>
        </w:rPr>
      </w:pPr>
      <w:r w:rsidRPr="00D62A47">
        <w:rPr>
          <w:rFonts w:eastAsia="맑은고딕"/>
        </w:rPr>
        <w:t>In case of large packet size, semi-static SBFD provides performance improvement for DL and UL for low load level (for at least one of mean and 5% UPT)</w:t>
      </w:r>
    </w:p>
    <w:p w14:paraId="3868D877" w14:textId="364EC2C5" w:rsidR="00D26657" w:rsidRPr="00D62A47" w:rsidRDefault="00D26657" w:rsidP="009101F8">
      <w:pPr>
        <w:pStyle w:val="afff2"/>
        <w:numPr>
          <w:ilvl w:val="1"/>
          <w:numId w:val="69"/>
        </w:numPr>
        <w:shd w:val="clear" w:color="auto" w:fill="FFFFFF"/>
        <w:rPr>
          <w:rFonts w:eastAsia="맑은고딕"/>
        </w:rPr>
      </w:pPr>
      <w:r w:rsidRPr="00D62A47">
        <w:rPr>
          <w:rFonts w:eastAsia="맑은고딕"/>
        </w:rPr>
        <w:t>{1.18%, -5.57%, -11.35%</w:t>
      </w:r>
      <w:r w:rsidR="00952E04">
        <w:rPr>
          <w:rFonts w:eastAsia="맑은고딕"/>
        </w:rPr>
        <w:t>} / {</w:t>
      </w:r>
      <w:r w:rsidRPr="00D62A47">
        <w:rPr>
          <w:rFonts w:eastAsia="맑은고딕"/>
        </w:rPr>
        <w:t>-1.49%, -27.51%, -58.09%} for mean/5% DL UPT gain/loss</w:t>
      </w:r>
    </w:p>
    <w:p w14:paraId="29451863" w14:textId="47E66CCB" w:rsidR="00D26657" w:rsidRPr="009E3499" w:rsidRDefault="00D26657" w:rsidP="009101F8">
      <w:pPr>
        <w:pStyle w:val="afff2"/>
        <w:numPr>
          <w:ilvl w:val="1"/>
          <w:numId w:val="69"/>
        </w:numPr>
        <w:shd w:val="clear" w:color="auto" w:fill="FFFFFF"/>
        <w:rPr>
          <w:rFonts w:eastAsia="맑은고딕"/>
        </w:rPr>
      </w:pPr>
      <w:r w:rsidRPr="00D62A47">
        <w:rPr>
          <w:rFonts w:eastAsia="맑은고딕"/>
        </w:rPr>
        <w:t>{20.54%, -12.87%, -49.27%</w:t>
      </w:r>
      <w:r w:rsidR="00952E04">
        <w:rPr>
          <w:rFonts w:eastAsia="맑은고딕"/>
        </w:rPr>
        <w:t>} / {</w:t>
      </w:r>
      <w:r w:rsidRPr="00D62A47">
        <w:rPr>
          <w:rFonts w:eastAsia="맑은고딕"/>
        </w:rPr>
        <w:t xml:space="preserve">15.51%, -59.62%, -96.97%} for mean/5% UL UPT </w:t>
      </w:r>
      <w:r w:rsidRPr="009E3499">
        <w:rPr>
          <w:rFonts w:eastAsia="맑은고딕"/>
        </w:rPr>
        <w:t>gain/loss</w:t>
      </w:r>
    </w:p>
    <w:p w14:paraId="5AC5488F" w14:textId="77777777" w:rsidR="00D26657" w:rsidRPr="009E3499" w:rsidRDefault="00D26657" w:rsidP="009101F8">
      <w:pPr>
        <w:pStyle w:val="afff2"/>
        <w:numPr>
          <w:ilvl w:val="0"/>
          <w:numId w:val="65"/>
        </w:numPr>
        <w:shd w:val="clear" w:color="auto" w:fill="FFFFFF"/>
        <w:rPr>
          <w:rFonts w:eastAsia="맑은고딕"/>
        </w:rPr>
      </w:pPr>
      <w:r w:rsidRPr="009E3499">
        <w:rPr>
          <w:rFonts w:eastAsia="맑은고딕"/>
        </w:rPr>
        <w:t xml:space="preserve">For Dense Urban Macro (FR1), if the total capability of spatial isolation and digital isolation for co-site inter-sector CLI is equal to 93 dB, </w:t>
      </w:r>
    </w:p>
    <w:p w14:paraId="5D7D716F" w14:textId="3E56CBFE" w:rsidR="00D26657" w:rsidRPr="009E3499" w:rsidRDefault="00D26657" w:rsidP="009101F8">
      <w:pPr>
        <w:pStyle w:val="afff2"/>
        <w:numPr>
          <w:ilvl w:val="0"/>
          <w:numId w:val="69"/>
        </w:numPr>
        <w:shd w:val="clear" w:color="auto" w:fill="FFFFFF"/>
        <w:rPr>
          <w:rFonts w:eastAsia="맑은고딕"/>
        </w:rPr>
      </w:pPr>
      <w:r w:rsidRPr="009E3499">
        <w:rPr>
          <w:rFonts w:eastAsia="맑은고딕"/>
        </w:rPr>
        <w:t xml:space="preserve">In case of </w:t>
      </w:r>
      <w:r w:rsidR="00C337FF">
        <w:rPr>
          <w:rFonts w:eastAsia="맑은고딕"/>
        </w:rPr>
        <w:t>large</w:t>
      </w:r>
      <w:r w:rsidR="00C337FF" w:rsidRPr="009E3499">
        <w:rPr>
          <w:rFonts w:eastAsia="맑은고딕"/>
        </w:rPr>
        <w:t xml:space="preserve"> </w:t>
      </w:r>
      <w:r w:rsidRPr="009E3499">
        <w:rPr>
          <w:rFonts w:eastAsia="맑은고딕"/>
        </w:rPr>
        <w:t>packet size, semi-static SBFD provides performance improvement for UL for all load levels</w:t>
      </w:r>
    </w:p>
    <w:p w14:paraId="3075A736" w14:textId="5682AEEC" w:rsidR="00D26657" w:rsidRPr="009E3499" w:rsidRDefault="00D26657" w:rsidP="009101F8">
      <w:pPr>
        <w:pStyle w:val="afff2"/>
        <w:numPr>
          <w:ilvl w:val="1"/>
          <w:numId w:val="69"/>
        </w:numPr>
        <w:shd w:val="clear" w:color="auto" w:fill="FFFFFF"/>
        <w:rPr>
          <w:rFonts w:eastAsia="맑은고딕"/>
        </w:rPr>
      </w:pPr>
      <w:r w:rsidRPr="009E3499">
        <w:rPr>
          <w:rFonts w:eastAsia="맑은고딕"/>
        </w:rPr>
        <w:t>{1.18%, -1.58%, -6.07%</w:t>
      </w:r>
      <w:r w:rsidR="00952E04">
        <w:rPr>
          <w:rFonts w:eastAsia="맑은고딕"/>
        </w:rPr>
        <w:t>} / {</w:t>
      </w:r>
      <w:r w:rsidRPr="009E3499">
        <w:rPr>
          <w:rFonts w:eastAsia="맑은고딕"/>
        </w:rPr>
        <w:t>-1.49%, -5.34%, -10.59%} for mean/5% DL UPT gain/loss,</w:t>
      </w:r>
    </w:p>
    <w:p w14:paraId="2C9C8E12" w14:textId="579CC9BA" w:rsidR="00D26657" w:rsidRPr="009E3499" w:rsidRDefault="00D26657" w:rsidP="009101F8">
      <w:pPr>
        <w:pStyle w:val="afff2"/>
        <w:numPr>
          <w:ilvl w:val="1"/>
          <w:numId w:val="69"/>
        </w:numPr>
        <w:shd w:val="clear" w:color="auto" w:fill="FFFFFF"/>
        <w:rPr>
          <w:rFonts w:eastAsia="맑은고딕"/>
        </w:rPr>
      </w:pPr>
      <w:r w:rsidRPr="009E3499">
        <w:rPr>
          <w:rFonts w:eastAsia="맑은고딕"/>
        </w:rPr>
        <w:t>{28.96%, 21.52%, 17.32%</w:t>
      </w:r>
      <w:r w:rsidR="00952E04">
        <w:rPr>
          <w:rFonts w:eastAsia="맑은고딕"/>
        </w:rPr>
        <w:t>} / {</w:t>
      </w:r>
      <w:r w:rsidRPr="009E3499">
        <w:rPr>
          <w:rFonts w:eastAsia="맑은고딕"/>
        </w:rPr>
        <w:t>52.17%, 55.17%, 25.98%} for mean/5% UL UPT gain</w:t>
      </w:r>
    </w:p>
    <w:p w14:paraId="0D031F02" w14:textId="77777777" w:rsidR="00D26657" w:rsidRPr="009E3499" w:rsidRDefault="00D26657" w:rsidP="009101F8">
      <w:pPr>
        <w:pStyle w:val="afff2"/>
        <w:numPr>
          <w:ilvl w:val="0"/>
          <w:numId w:val="65"/>
        </w:numPr>
        <w:shd w:val="clear" w:color="auto" w:fill="FFFFFF"/>
      </w:pPr>
      <w:r w:rsidRPr="001567F1">
        <w:rPr>
          <w:rFonts w:eastAsia="맑은고딕"/>
        </w:rPr>
        <w:t xml:space="preserve">For Dense Urban Macro layer (FR2-1), if the total capability of spatial isolation and digital isolation for co-site inter-sector CLI is no less than 98 dB, </w:t>
      </w:r>
    </w:p>
    <w:p w14:paraId="6D128B48" w14:textId="431DE299" w:rsidR="00D26657" w:rsidRPr="00343CA4" w:rsidRDefault="00D26657" w:rsidP="009101F8">
      <w:pPr>
        <w:pStyle w:val="afff2"/>
        <w:numPr>
          <w:ilvl w:val="0"/>
          <w:numId w:val="69"/>
        </w:numPr>
        <w:shd w:val="clear" w:color="auto" w:fill="FFFFFF"/>
        <w:rPr>
          <w:rFonts w:eastAsia="맑은고딕"/>
        </w:rPr>
      </w:pPr>
      <w:r w:rsidRPr="00343CA4">
        <w:rPr>
          <w:rFonts w:eastAsia="맑은고딕"/>
        </w:rPr>
        <w:t xml:space="preserve">In case of </w:t>
      </w:r>
      <w:r>
        <w:rPr>
          <w:rFonts w:eastAsia="맑은고딕"/>
        </w:rPr>
        <w:t>small</w:t>
      </w:r>
      <w:r w:rsidRPr="00343CA4">
        <w:rPr>
          <w:rFonts w:eastAsia="맑은고딕"/>
        </w:rPr>
        <w:t xml:space="preserve"> packet size, semi-static SBFD provides performance improvement for both DL and UL for all load levels except 5% DL UPT loss at high load level</w:t>
      </w:r>
    </w:p>
    <w:p w14:paraId="7B764203" w14:textId="34F3D75D" w:rsidR="00D26657" w:rsidRPr="00343CA4" w:rsidRDefault="00D26657" w:rsidP="009101F8">
      <w:pPr>
        <w:pStyle w:val="afff2"/>
        <w:numPr>
          <w:ilvl w:val="1"/>
          <w:numId w:val="69"/>
        </w:numPr>
        <w:shd w:val="clear" w:color="auto" w:fill="FFFFFF"/>
        <w:rPr>
          <w:rFonts w:eastAsia="맑은고딕"/>
        </w:rPr>
      </w:pPr>
      <w:r w:rsidRPr="00343CA4">
        <w:rPr>
          <w:rFonts w:eastAsia="맑은고딕"/>
        </w:rPr>
        <w:t>{4.69%, 2.57%, 0.90%</w:t>
      </w:r>
      <w:r w:rsidR="00952E04">
        <w:rPr>
          <w:rFonts w:eastAsia="맑은고딕"/>
        </w:rPr>
        <w:t>} / {</w:t>
      </w:r>
      <w:r w:rsidRPr="00343CA4">
        <w:rPr>
          <w:rFonts w:eastAsia="맑은고딕"/>
        </w:rPr>
        <w:t>4.20%, 1.27%, -7.41%} for mean/5% DL UPT gain/loss</w:t>
      </w:r>
    </w:p>
    <w:p w14:paraId="02CF6CD9" w14:textId="0999C8C1" w:rsidR="00D26657" w:rsidRPr="001567F1" w:rsidRDefault="00D26657" w:rsidP="009101F8">
      <w:pPr>
        <w:pStyle w:val="afff2"/>
        <w:numPr>
          <w:ilvl w:val="1"/>
          <w:numId w:val="69"/>
        </w:numPr>
        <w:shd w:val="clear" w:color="auto" w:fill="FFFFFF"/>
        <w:rPr>
          <w:rFonts w:eastAsia="맑은고딕"/>
        </w:rPr>
      </w:pPr>
      <w:r w:rsidRPr="00343CA4">
        <w:rPr>
          <w:rFonts w:eastAsia="맑은고딕"/>
        </w:rPr>
        <w:t xml:space="preserve">{57.78%, </w:t>
      </w:r>
      <w:r>
        <w:rPr>
          <w:rFonts w:eastAsia="맑은고딕"/>
        </w:rPr>
        <w:t>49.40</w:t>
      </w:r>
      <w:r w:rsidRPr="00343CA4">
        <w:rPr>
          <w:rFonts w:eastAsia="맑은고딕"/>
        </w:rPr>
        <w:t>%, 41.22%</w:t>
      </w:r>
      <w:r w:rsidR="00952E04">
        <w:rPr>
          <w:rFonts w:eastAsia="맑은고딕"/>
        </w:rPr>
        <w:t>} / {</w:t>
      </w:r>
      <w:r>
        <w:rPr>
          <w:rFonts w:eastAsia="맑은고딕"/>
        </w:rPr>
        <w:t>65.51</w:t>
      </w:r>
      <w:r w:rsidRPr="00343CA4">
        <w:rPr>
          <w:rFonts w:eastAsia="맑은고딕"/>
        </w:rPr>
        <w:t xml:space="preserve">%, </w:t>
      </w:r>
      <w:r>
        <w:rPr>
          <w:rFonts w:eastAsia="맑은고딕"/>
        </w:rPr>
        <w:t>63.03</w:t>
      </w:r>
      <w:r w:rsidRPr="00343CA4">
        <w:rPr>
          <w:rFonts w:eastAsia="맑은고딕"/>
        </w:rPr>
        <w:t xml:space="preserve">%, </w:t>
      </w:r>
      <w:r>
        <w:rPr>
          <w:rFonts w:eastAsia="맑은고딕"/>
        </w:rPr>
        <w:t>96.07</w:t>
      </w:r>
      <w:r w:rsidRPr="00343CA4">
        <w:rPr>
          <w:rFonts w:eastAsia="맑은고딕"/>
        </w:rPr>
        <w:t>%} for mean/5% UL UPT gain</w:t>
      </w:r>
    </w:p>
    <w:p w14:paraId="6A8F68C4" w14:textId="77777777" w:rsidR="00D26657" w:rsidRPr="00343CA4" w:rsidRDefault="00D26657" w:rsidP="009101F8">
      <w:pPr>
        <w:pStyle w:val="afff2"/>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size, semi-static SBFD provides performance improvement for DL for low load level and performance improvement for UL for all load levels</w:t>
      </w:r>
    </w:p>
    <w:p w14:paraId="1AB3204B" w14:textId="6BB74FE7" w:rsidR="00D26657" w:rsidRPr="00343CA4" w:rsidRDefault="00D26657" w:rsidP="009101F8">
      <w:pPr>
        <w:pStyle w:val="afff2"/>
        <w:numPr>
          <w:ilvl w:val="1"/>
          <w:numId w:val="69"/>
        </w:numPr>
        <w:shd w:val="clear" w:color="auto" w:fill="FFFFFF"/>
        <w:rPr>
          <w:rFonts w:eastAsia="맑은고딕"/>
        </w:rPr>
      </w:pPr>
      <w:r w:rsidRPr="00343CA4">
        <w:rPr>
          <w:rFonts w:eastAsia="맑은고딕"/>
        </w:rPr>
        <w:t xml:space="preserve">{2.45%, </w:t>
      </w:r>
      <w:r>
        <w:rPr>
          <w:rFonts w:eastAsia="맑은고딕"/>
        </w:rPr>
        <w:t>2.18</w:t>
      </w:r>
      <w:r w:rsidRPr="00343CA4">
        <w:rPr>
          <w:rFonts w:eastAsia="맑은고딕"/>
        </w:rPr>
        <w:t xml:space="preserve">%, </w:t>
      </w:r>
      <w:r>
        <w:rPr>
          <w:rFonts w:eastAsia="맑은고딕"/>
        </w:rPr>
        <w:t>1.48</w:t>
      </w:r>
      <w:r w:rsidRPr="00343CA4">
        <w:rPr>
          <w:rFonts w:eastAsia="맑은고딕"/>
        </w:rPr>
        <w:t>%</w:t>
      </w:r>
      <w:r w:rsidR="00952E04">
        <w:rPr>
          <w:rFonts w:eastAsia="맑은고딕"/>
        </w:rPr>
        <w:t>} / {</w:t>
      </w:r>
      <w:r w:rsidRPr="00343CA4">
        <w:rPr>
          <w:rFonts w:eastAsia="맑은고딕"/>
        </w:rPr>
        <w:t xml:space="preserve">2.30%, </w:t>
      </w:r>
      <w:r>
        <w:rPr>
          <w:rFonts w:eastAsia="맑은고딕"/>
        </w:rPr>
        <w:t>1.17</w:t>
      </w:r>
      <w:r w:rsidRPr="00343CA4">
        <w:rPr>
          <w:rFonts w:eastAsia="맑은고딕"/>
        </w:rPr>
        <w:t>%, -</w:t>
      </w:r>
      <w:r>
        <w:rPr>
          <w:rFonts w:eastAsia="맑은고딕"/>
        </w:rPr>
        <w:t>1.37</w:t>
      </w:r>
      <w:r w:rsidRPr="00343CA4">
        <w:rPr>
          <w:rFonts w:eastAsia="맑은고딕"/>
        </w:rPr>
        <w:t>%} for mean/5% DL UPT gain/loss</w:t>
      </w:r>
    </w:p>
    <w:p w14:paraId="64EA95BD" w14:textId="72814F2B" w:rsidR="00D26657" w:rsidRPr="00343CA4" w:rsidRDefault="00D26657" w:rsidP="009101F8">
      <w:pPr>
        <w:pStyle w:val="afff2"/>
        <w:numPr>
          <w:ilvl w:val="1"/>
          <w:numId w:val="69"/>
        </w:numPr>
        <w:shd w:val="clear" w:color="auto" w:fill="FFFFFF"/>
        <w:rPr>
          <w:rFonts w:eastAsia="맑은고딕"/>
        </w:rPr>
      </w:pPr>
      <w:r w:rsidRPr="00343CA4">
        <w:rPr>
          <w:rFonts w:eastAsia="맑은고딕"/>
        </w:rPr>
        <w:t xml:space="preserve">{37.31%, </w:t>
      </w:r>
      <w:r>
        <w:rPr>
          <w:rFonts w:eastAsia="맑은고딕"/>
        </w:rPr>
        <w:t>30.11</w:t>
      </w:r>
      <w:r w:rsidRPr="00343CA4">
        <w:rPr>
          <w:rFonts w:eastAsia="맑은고딕"/>
        </w:rPr>
        <w:t xml:space="preserve">%, </w:t>
      </w:r>
      <w:r>
        <w:rPr>
          <w:rFonts w:eastAsia="맑은고딕"/>
        </w:rPr>
        <w:t>3.11</w:t>
      </w:r>
      <w:r w:rsidRPr="00343CA4">
        <w:rPr>
          <w:rFonts w:eastAsia="맑은고딕"/>
        </w:rPr>
        <w:t>%</w:t>
      </w:r>
      <w:r w:rsidR="00952E04">
        <w:rPr>
          <w:rFonts w:eastAsia="맑은고딕"/>
        </w:rPr>
        <w:t>} / {</w:t>
      </w:r>
      <w:r>
        <w:rPr>
          <w:rFonts w:eastAsia="맑은고딕"/>
        </w:rPr>
        <w:t>19.44</w:t>
      </w:r>
      <w:r w:rsidRPr="00343CA4">
        <w:rPr>
          <w:rFonts w:eastAsia="맑은고딕"/>
        </w:rPr>
        <w:t xml:space="preserve">%, </w:t>
      </w:r>
      <w:r>
        <w:rPr>
          <w:rFonts w:eastAsia="맑은고딕"/>
        </w:rPr>
        <w:t>30.93</w:t>
      </w:r>
      <w:r w:rsidRPr="00343CA4">
        <w:rPr>
          <w:rFonts w:eastAsia="맑은고딕"/>
        </w:rPr>
        <w:t xml:space="preserve">%, </w:t>
      </w:r>
      <w:r>
        <w:rPr>
          <w:rFonts w:eastAsia="맑은고딕"/>
        </w:rPr>
        <w:t>11.76</w:t>
      </w:r>
      <w:r w:rsidRPr="00343CA4">
        <w:rPr>
          <w:rFonts w:eastAsia="맑은고딕"/>
        </w:rPr>
        <w:t>%} for mean/5% UL UPT gain</w:t>
      </w:r>
    </w:p>
    <w:p w14:paraId="167F7238" w14:textId="77777777" w:rsidR="00D26657" w:rsidRPr="00343CA4" w:rsidRDefault="00D26657" w:rsidP="009101F8">
      <w:pPr>
        <w:pStyle w:val="afff2"/>
        <w:numPr>
          <w:ilvl w:val="0"/>
          <w:numId w:val="65"/>
        </w:numPr>
        <w:shd w:val="clear" w:color="auto" w:fill="FFFFFF"/>
        <w:rPr>
          <w:rFonts w:eastAsia="맑은고딕"/>
        </w:rPr>
      </w:pPr>
      <w:r w:rsidRPr="00343CA4">
        <w:rPr>
          <w:rFonts w:eastAsia="맑은고딕"/>
        </w:rPr>
        <w:t xml:space="preserve">For Dense Urban Macro layer (FR2-1), if the total capability of spatial isolation and digital isolation for co-site inter-sector CLI is less than 98 dB, </w:t>
      </w:r>
    </w:p>
    <w:p w14:paraId="324D79CE" w14:textId="77777777" w:rsidR="00D26657" w:rsidRPr="00343CA4" w:rsidRDefault="00D26657" w:rsidP="009101F8">
      <w:pPr>
        <w:pStyle w:val="afff2"/>
        <w:numPr>
          <w:ilvl w:val="0"/>
          <w:numId w:val="69"/>
        </w:numPr>
        <w:shd w:val="clear" w:color="auto" w:fill="FFFFFF"/>
        <w:rPr>
          <w:rFonts w:eastAsia="맑은고딕"/>
        </w:rPr>
      </w:pPr>
      <w:r w:rsidRPr="00343CA4">
        <w:rPr>
          <w:rFonts w:eastAsia="맑은고딕"/>
        </w:rPr>
        <w:t>In case of large packet size, semi-static SBFD provides limited performance improvement for DL for low and medium load levels and significant performance improvement for 5% UL UPT for low and medium load levels (for at least one of mean and 5% UPT)</w:t>
      </w:r>
    </w:p>
    <w:p w14:paraId="614694CC" w14:textId="032A2DB3" w:rsidR="00D26657" w:rsidRPr="00240F30" w:rsidRDefault="00D26657" w:rsidP="009101F8">
      <w:pPr>
        <w:pStyle w:val="afff2"/>
        <w:numPr>
          <w:ilvl w:val="1"/>
          <w:numId w:val="69"/>
        </w:numPr>
        <w:shd w:val="clear" w:color="auto" w:fill="FFFFFF"/>
        <w:rPr>
          <w:rFonts w:eastAsia="맑은고딕"/>
        </w:rPr>
      </w:pPr>
      <w:r w:rsidRPr="00240F30">
        <w:rPr>
          <w:rFonts w:eastAsia="맑은고딕"/>
        </w:rPr>
        <w:t>{1.48%, 1.65%, 1.23%</w:t>
      </w:r>
      <w:r w:rsidR="00952E04">
        <w:rPr>
          <w:rFonts w:eastAsia="맑은고딕"/>
        </w:rPr>
        <w:t>} / {</w:t>
      </w:r>
      <w:r w:rsidRPr="00240F30">
        <w:rPr>
          <w:rFonts w:eastAsia="맑은고딕"/>
        </w:rPr>
        <w:t>2.17%, 0.70%, -2.28%} for mean/5% DL UPT gain/loss</w:t>
      </w:r>
    </w:p>
    <w:p w14:paraId="6BC74274" w14:textId="1463D187" w:rsidR="00D26657" w:rsidRPr="00240F30" w:rsidRDefault="00D26657" w:rsidP="009101F8">
      <w:pPr>
        <w:pStyle w:val="afff2"/>
        <w:numPr>
          <w:ilvl w:val="1"/>
          <w:numId w:val="69"/>
        </w:numPr>
        <w:shd w:val="clear" w:color="auto" w:fill="FFFFFF"/>
        <w:rPr>
          <w:rFonts w:eastAsia="맑은고딕"/>
        </w:rPr>
      </w:pPr>
      <w:r w:rsidRPr="00240F30">
        <w:rPr>
          <w:rFonts w:eastAsia="맑은고딕"/>
        </w:rPr>
        <w:t>{8.88%, -31.13%, -74.61%</w:t>
      </w:r>
      <w:r w:rsidR="00952E04">
        <w:rPr>
          <w:rFonts w:eastAsia="맑은고딕"/>
        </w:rPr>
        <w:t>} / {</w:t>
      </w:r>
      <w:r w:rsidRPr="00240F30">
        <w:rPr>
          <w:rFonts w:eastAsia="맑은고딕"/>
        </w:rPr>
        <w:t>159.27%, 127.28%, -52.69%} for mean/5% UL UPT gain/loss</w:t>
      </w:r>
    </w:p>
    <w:p w14:paraId="564D4F01" w14:textId="77777777" w:rsidR="00D26657" w:rsidRPr="008B61C9" w:rsidRDefault="00D26657" w:rsidP="009101F8">
      <w:pPr>
        <w:pStyle w:val="afff2"/>
        <w:numPr>
          <w:ilvl w:val="0"/>
          <w:numId w:val="65"/>
        </w:numPr>
        <w:shd w:val="clear" w:color="auto" w:fill="FFFFFF"/>
        <w:rPr>
          <w:rFonts w:eastAsia="맑은고딕"/>
        </w:rPr>
      </w:pPr>
      <w:r w:rsidRPr="00343CA4">
        <w:rPr>
          <w:rFonts w:eastAsia="맑은고딕"/>
        </w:rPr>
        <w:t xml:space="preserve">For Dense Urban Macro </w:t>
      </w:r>
      <w:r>
        <w:rPr>
          <w:rFonts w:eastAsia="맑은고딕"/>
        </w:rPr>
        <w:t xml:space="preserve">layer </w:t>
      </w:r>
      <w:r w:rsidRPr="00343CA4">
        <w:rPr>
          <w:rFonts w:eastAsia="맑은고딕"/>
        </w:rPr>
        <w:t>(FR</w:t>
      </w:r>
      <w:r>
        <w:rPr>
          <w:rFonts w:eastAsia="맑은고딕"/>
        </w:rPr>
        <w:t>2-</w:t>
      </w:r>
      <w:r w:rsidRPr="00343CA4">
        <w:rPr>
          <w:rFonts w:eastAsia="맑은고딕"/>
        </w:rPr>
        <w:t xml:space="preserve">1), if the total capability of spatial isolation and digital isolation for co-site inter-sector CLI is </w:t>
      </w:r>
      <w:r>
        <w:rPr>
          <w:rFonts w:eastAsia="맑은고딕"/>
        </w:rPr>
        <w:t>equal to</w:t>
      </w:r>
      <w:r w:rsidRPr="00343CA4">
        <w:rPr>
          <w:rFonts w:eastAsia="맑은고딕"/>
        </w:rPr>
        <w:t xml:space="preserve"> 9</w:t>
      </w:r>
      <w:r>
        <w:rPr>
          <w:rFonts w:eastAsia="맑은고딕"/>
        </w:rPr>
        <w:t>8</w:t>
      </w:r>
      <w:r w:rsidRPr="00343CA4">
        <w:rPr>
          <w:rFonts w:eastAsia="맑은고딕"/>
        </w:rPr>
        <w:t xml:space="preserve"> dB, </w:t>
      </w:r>
    </w:p>
    <w:p w14:paraId="6EDCC4BC" w14:textId="77777777" w:rsidR="00D26657" w:rsidRPr="000B4681" w:rsidRDefault="00D26657" w:rsidP="009101F8">
      <w:pPr>
        <w:pStyle w:val="afff2"/>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size, semi-static SBFD provides limited performance improvement for DL for low and medium load levels </w:t>
      </w:r>
      <w:r w:rsidRPr="00D62A47">
        <w:rPr>
          <w:rFonts w:eastAsia="맑은고딕"/>
        </w:rPr>
        <w:t>(for at least one of mean and 5% UPT)</w:t>
      </w:r>
      <w:r>
        <w:rPr>
          <w:rFonts w:eastAsia="맑은고딕"/>
        </w:rPr>
        <w:t xml:space="preserve"> </w:t>
      </w:r>
      <w:r w:rsidRPr="000B4681">
        <w:rPr>
          <w:rFonts w:eastAsia="맑은고딕"/>
        </w:rPr>
        <w:t>and performance improvement for UL for all load levels (for at least one of mean and 5% UPT)</w:t>
      </w:r>
    </w:p>
    <w:p w14:paraId="2674454D" w14:textId="7D372761"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1.33</w:t>
      </w:r>
      <w:r w:rsidRPr="00D62A47">
        <w:rPr>
          <w:rFonts w:eastAsia="맑은고딕"/>
        </w:rPr>
        <w:t xml:space="preserve">%, </w:t>
      </w:r>
      <w:r>
        <w:rPr>
          <w:rFonts w:eastAsia="맑은고딕"/>
        </w:rPr>
        <w:t>1.60</w:t>
      </w:r>
      <w:r w:rsidRPr="00D62A47">
        <w:rPr>
          <w:rFonts w:eastAsia="맑은고딕"/>
        </w:rPr>
        <w:t xml:space="preserve">%, </w:t>
      </w:r>
      <w:r>
        <w:rPr>
          <w:rFonts w:eastAsia="맑은고딕"/>
        </w:rPr>
        <w:t>1.36</w:t>
      </w:r>
      <w:r w:rsidRPr="00D62A47">
        <w:rPr>
          <w:rFonts w:eastAsia="맑은고딕"/>
        </w:rPr>
        <w:t>%</w:t>
      </w:r>
      <w:r w:rsidR="00952E04">
        <w:rPr>
          <w:rFonts w:eastAsia="맑은고딕"/>
        </w:rPr>
        <w:t>} / {</w:t>
      </w:r>
      <w:r>
        <w:rPr>
          <w:rFonts w:eastAsia="맑은고딕"/>
        </w:rPr>
        <w:t>1.71</w:t>
      </w:r>
      <w:r w:rsidRPr="00D62A47">
        <w:rPr>
          <w:rFonts w:eastAsia="맑은고딕"/>
        </w:rPr>
        <w:t>%, -</w:t>
      </w:r>
      <w:r>
        <w:rPr>
          <w:rFonts w:eastAsia="맑은고딕"/>
        </w:rPr>
        <w:t>1.26</w:t>
      </w:r>
      <w:r w:rsidRPr="00D62A47">
        <w:rPr>
          <w:rFonts w:eastAsia="맑은고딕"/>
        </w:rPr>
        <w:t>%, -</w:t>
      </w:r>
      <w:r>
        <w:rPr>
          <w:rFonts w:eastAsia="맑은고딕"/>
        </w:rPr>
        <w:t>5.34</w:t>
      </w:r>
      <w:r w:rsidRPr="00D62A47">
        <w:rPr>
          <w:rFonts w:eastAsia="맑은고딕"/>
        </w:rPr>
        <w:t>%} for mean/5% DL UPT gain/loss,</w:t>
      </w:r>
    </w:p>
    <w:p w14:paraId="55936F1E" w14:textId="5F5F16D4" w:rsidR="00D26657" w:rsidRPr="008B61C9"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36.23</w:t>
      </w:r>
      <w:r w:rsidRPr="00D62A47">
        <w:rPr>
          <w:rFonts w:eastAsia="맑은고딕"/>
        </w:rPr>
        <w:t xml:space="preserve">%, </w:t>
      </w:r>
      <w:r>
        <w:rPr>
          <w:rFonts w:eastAsia="맑은고딕"/>
        </w:rPr>
        <w:t>18.49</w:t>
      </w:r>
      <w:r w:rsidRPr="00D62A47">
        <w:rPr>
          <w:rFonts w:eastAsia="맑은고딕"/>
        </w:rPr>
        <w:t xml:space="preserve">%, </w:t>
      </w:r>
      <w:r>
        <w:rPr>
          <w:rFonts w:eastAsia="맑은고딕"/>
        </w:rPr>
        <w:t>-17.88</w:t>
      </w:r>
      <w:r w:rsidRPr="00D62A47">
        <w:rPr>
          <w:rFonts w:eastAsia="맑은고딕"/>
        </w:rPr>
        <w:t>%</w:t>
      </w:r>
      <w:r w:rsidR="00952E04">
        <w:rPr>
          <w:rFonts w:eastAsia="맑은고딕"/>
        </w:rPr>
        <w:t>} / {</w:t>
      </w:r>
      <w:r>
        <w:rPr>
          <w:rFonts w:eastAsia="맑은고딕"/>
        </w:rPr>
        <w:t>18.52</w:t>
      </w:r>
      <w:r w:rsidRPr="00D62A47">
        <w:rPr>
          <w:rFonts w:eastAsia="맑은고딕"/>
        </w:rPr>
        <w:t xml:space="preserve">%, </w:t>
      </w:r>
      <w:r>
        <w:rPr>
          <w:rFonts w:eastAsia="맑은고딕"/>
        </w:rPr>
        <w:t>28.87</w:t>
      </w:r>
      <w:r w:rsidRPr="00D62A47">
        <w:rPr>
          <w:rFonts w:eastAsia="맑은고딕"/>
        </w:rPr>
        <w:t xml:space="preserve">%, </w:t>
      </w:r>
      <w:r>
        <w:rPr>
          <w:rFonts w:eastAsia="맑은고딕"/>
        </w:rPr>
        <w:t>10.78</w:t>
      </w:r>
      <w:r w:rsidRPr="00D62A47">
        <w:rPr>
          <w:rFonts w:eastAsia="맑은고딕"/>
        </w:rPr>
        <w:t>%} for mean/5% UL UPT gain/loss</w:t>
      </w:r>
    </w:p>
    <w:p w14:paraId="141AAB11" w14:textId="77777777" w:rsidR="00D26657" w:rsidRPr="00343CA4" w:rsidRDefault="00D26657" w:rsidP="00D26657">
      <w:pPr>
        <w:shd w:val="clear" w:color="auto" w:fill="FFFFFF"/>
        <w:rPr>
          <w:rFonts w:eastAsia="Gulim"/>
        </w:rPr>
      </w:pPr>
    </w:p>
    <w:p w14:paraId="5E21647F" w14:textId="77777777" w:rsidR="00D26657" w:rsidRPr="00343CA4" w:rsidRDefault="00D26657" w:rsidP="00D26657">
      <w:pPr>
        <w:shd w:val="clear" w:color="auto" w:fill="FFFFFF"/>
        <w:rPr>
          <w:rFonts w:eastAsia="Gulim"/>
        </w:rPr>
      </w:pPr>
      <w:r w:rsidRPr="00343CA4">
        <w:rPr>
          <w:rFonts w:eastAsia="Gulim"/>
        </w:rPr>
        <w:t xml:space="preserve">For SBFD deployment case 1, SBFD with XXXXU slot format is assumed, </w:t>
      </w:r>
    </w:p>
    <w:p w14:paraId="42193441" w14:textId="77777777" w:rsidR="00D26657" w:rsidRPr="009E42DE" w:rsidRDefault="00D26657" w:rsidP="009101F8">
      <w:pPr>
        <w:pStyle w:val="afff2"/>
        <w:numPr>
          <w:ilvl w:val="0"/>
          <w:numId w:val="70"/>
        </w:numPr>
        <w:shd w:val="clear" w:color="auto" w:fill="FFFFFF"/>
        <w:rPr>
          <w:rFonts w:eastAsia="맑은고딕"/>
        </w:rPr>
      </w:pPr>
      <w:r w:rsidRPr="009E42DE">
        <w:rPr>
          <w:rFonts w:eastAsia="맑은고딕"/>
        </w:rPr>
        <w:t>For FR1 indoor scenario, semi-static SBFD provides performance improvement for UL but may suffer from degradation for DL</w:t>
      </w:r>
    </w:p>
    <w:p w14:paraId="5BF66C77" w14:textId="77777777" w:rsidR="00D26657" w:rsidRPr="00343CA4" w:rsidRDefault="00D26657" w:rsidP="009101F8">
      <w:pPr>
        <w:pStyle w:val="afff2"/>
        <w:numPr>
          <w:ilvl w:val="0"/>
          <w:numId w:val="69"/>
        </w:numPr>
        <w:shd w:val="clear" w:color="auto" w:fill="FFFFFF"/>
        <w:rPr>
          <w:rFonts w:eastAsia="맑은고딕"/>
        </w:rPr>
      </w:pPr>
      <w:r w:rsidRPr="00343CA4">
        <w:rPr>
          <w:rFonts w:eastAsia="맑은고딕"/>
        </w:rPr>
        <w:lastRenderedPageBreak/>
        <w:t>In case of small packet size,</w:t>
      </w:r>
      <w:r w:rsidRPr="00343CA4" w:rsidDel="009E42DE">
        <w:rPr>
          <w:rFonts w:eastAsia="맑은고딕"/>
        </w:rPr>
        <w:t xml:space="preserve"> </w:t>
      </w:r>
    </w:p>
    <w:p w14:paraId="17ABFCAE" w14:textId="5DFBB7AD" w:rsidR="00D26657" w:rsidRPr="00343CA4" w:rsidRDefault="00D26657" w:rsidP="009101F8">
      <w:pPr>
        <w:pStyle w:val="afff2"/>
        <w:numPr>
          <w:ilvl w:val="1"/>
          <w:numId w:val="69"/>
        </w:numPr>
        <w:shd w:val="clear" w:color="auto" w:fill="FFFFFF"/>
        <w:rPr>
          <w:rFonts w:eastAsia="맑은고딕"/>
        </w:rPr>
      </w:pPr>
      <w:r w:rsidRPr="00343CA4">
        <w:rPr>
          <w:rFonts w:eastAsia="맑은고딕"/>
        </w:rPr>
        <w:t>{-0.5</w:t>
      </w:r>
      <w:r>
        <w:rPr>
          <w:rFonts w:eastAsia="맑은고딕"/>
        </w:rPr>
        <w:t>2</w:t>
      </w:r>
      <w:r w:rsidRPr="00343CA4">
        <w:rPr>
          <w:rFonts w:eastAsia="맑은고딕"/>
        </w:rPr>
        <w:t>%, -1.19%, -</w:t>
      </w:r>
      <w:r>
        <w:rPr>
          <w:rFonts w:eastAsia="맑은고딕"/>
        </w:rPr>
        <w:t>6.26</w:t>
      </w:r>
      <w:r w:rsidRPr="00343CA4">
        <w:rPr>
          <w:rFonts w:eastAsia="맑은고딕"/>
        </w:rPr>
        <w:t>%</w:t>
      </w:r>
      <w:r w:rsidR="00952E04">
        <w:rPr>
          <w:rFonts w:eastAsia="맑은고딕"/>
        </w:rPr>
        <w:t>} / {</w:t>
      </w:r>
      <w:r w:rsidRPr="00343CA4">
        <w:rPr>
          <w:rFonts w:eastAsia="맑은고딕"/>
        </w:rPr>
        <w:t>-0.</w:t>
      </w:r>
      <w:r>
        <w:rPr>
          <w:rFonts w:eastAsia="맑은고딕"/>
        </w:rPr>
        <w:t>35</w:t>
      </w:r>
      <w:r w:rsidRPr="00343CA4">
        <w:rPr>
          <w:rFonts w:eastAsia="맑은고딕"/>
        </w:rPr>
        <w:t xml:space="preserve">%, </w:t>
      </w:r>
      <w:r>
        <w:rPr>
          <w:rFonts w:eastAsia="맑은고딕"/>
        </w:rPr>
        <w:t>-</w:t>
      </w:r>
      <w:r w:rsidRPr="00343CA4">
        <w:rPr>
          <w:rFonts w:eastAsia="맑은고딕"/>
        </w:rPr>
        <w:t>1.66%, -</w:t>
      </w:r>
      <w:r>
        <w:rPr>
          <w:rFonts w:eastAsia="맑은고딕"/>
        </w:rPr>
        <w:t>17.59</w:t>
      </w:r>
      <w:r w:rsidRPr="00343CA4">
        <w:rPr>
          <w:rFonts w:eastAsia="맑은고딕"/>
        </w:rPr>
        <w:t>%} for mean/5% DL UPT loss</w:t>
      </w:r>
    </w:p>
    <w:p w14:paraId="3C0964D2" w14:textId="1CC260EF" w:rsidR="00D26657" w:rsidRPr="00343CA4" w:rsidRDefault="00D26657" w:rsidP="009101F8">
      <w:pPr>
        <w:pStyle w:val="afff2"/>
        <w:numPr>
          <w:ilvl w:val="1"/>
          <w:numId w:val="69"/>
        </w:numPr>
        <w:shd w:val="clear" w:color="auto" w:fill="FFFFFF"/>
        <w:rPr>
          <w:rFonts w:eastAsia="맑은고딕"/>
        </w:rPr>
      </w:pPr>
      <w:r w:rsidRPr="00343CA4">
        <w:rPr>
          <w:rFonts w:eastAsia="맑은고딕"/>
        </w:rPr>
        <w:t>{</w:t>
      </w:r>
      <w:r>
        <w:rPr>
          <w:rFonts w:eastAsia="맑은고딕"/>
        </w:rPr>
        <w:t>99.50</w:t>
      </w:r>
      <w:r w:rsidRPr="00343CA4">
        <w:rPr>
          <w:rFonts w:eastAsia="맑은고딕"/>
        </w:rPr>
        <w:t>%, 98.83%, 104.00%</w:t>
      </w:r>
      <w:r w:rsidR="00952E04">
        <w:rPr>
          <w:rFonts w:eastAsia="맑은고딕"/>
        </w:rPr>
        <w:t>} / {</w:t>
      </w:r>
      <w:r>
        <w:rPr>
          <w:rFonts w:eastAsia="맑은고딕"/>
        </w:rPr>
        <w:t>116.24</w:t>
      </w:r>
      <w:r w:rsidRPr="00343CA4">
        <w:rPr>
          <w:rFonts w:eastAsia="맑은고딕"/>
        </w:rPr>
        <w:t>%, 110.00%, 127.81%} for mean/5% UL UPT gain</w:t>
      </w:r>
    </w:p>
    <w:p w14:paraId="4F6D9C50" w14:textId="77777777" w:rsidR="00D26657" w:rsidRPr="00343CA4" w:rsidRDefault="00D26657" w:rsidP="009101F8">
      <w:pPr>
        <w:pStyle w:val="afff2"/>
        <w:numPr>
          <w:ilvl w:val="0"/>
          <w:numId w:val="69"/>
        </w:numPr>
        <w:shd w:val="clear" w:color="auto" w:fill="FFFFFF"/>
        <w:rPr>
          <w:rFonts w:eastAsia="맑은고딕"/>
        </w:rPr>
      </w:pPr>
      <w:r w:rsidRPr="00343CA4">
        <w:rPr>
          <w:rFonts w:eastAsia="맑은고딕"/>
        </w:rPr>
        <w:t>In case of large packet size,</w:t>
      </w:r>
      <w:r w:rsidRPr="00343CA4" w:rsidDel="009E42DE">
        <w:rPr>
          <w:rFonts w:eastAsia="맑은고딕"/>
        </w:rPr>
        <w:t xml:space="preserve"> </w:t>
      </w:r>
    </w:p>
    <w:p w14:paraId="3B12829A" w14:textId="680D78AE" w:rsidR="00D26657" w:rsidRPr="00343CA4" w:rsidRDefault="00D26657" w:rsidP="009101F8">
      <w:pPr>
        <w:pStyle w:val="afff2"/>
        <w:numPr>
          <w:ilvl w:val="1"/>
          <w:numId w:val="69"/>
        </w:numPr>
        <w:shd w:val="clear" w:color="auto" w:fill="FFFFFF"/>
        <w:rPr>
          <w:rFonts w:eastAsia="맑은고딕"/>
        </w:rPr>
      </w:pPr>
      <w:r w:rsidRPr="00343CA4">
        <w:rPr>
          <w:rFonts w:eastAsia="맑은고딕"/>
        </w:rPr>
        <w:t>{-20.38%, -26.30%, -33.95%</w:t>
      </w:r>
      <w:r w:rsidR="00952E04">
        <w:rPr>
          <w:rFonts w:eastAsia="맑은고딕"/>
        </w:rPr>
        <w:t>} / {</w:t>
      </w:r>
      <w:r w:rsidRPr="00343CA4">
        <w:rPr>
          <w:rFonts w:eastAsia="맑은고딕"/>
        </w:rPr>
        <w:t>-22.88%, -29.57%, -53.83%} for mean/5% DL UPT loss</w:t>
      </w:r>
    </w:p>
    <w:p w14:paraId="50292A1B" w14:textId="67DB8C77" w:rsidR="00D26657" w:rsidRPr="00343CA4" w:rsidRDefault="00D26657" w:rsidP="009101F8">
      <w:pPr>
        <w:pStyle w:val="afff2"/>
        <w:numPr>
          <w:ilvl w:val="1"/>
          <w:numId w:val="69"/>
        </w:numPr>
        <w:shd w:val="clear" w:color="auto" w:fill="FFFFFF"/>
        <w:rPr>
          <w:rFonts w:eastAsia="맑은고딕"/>
        </w:rPr>
      </w:pPr>
      <w:r w:rsidRPr="00343CA4">
        <w:rPr>
          <w:rFonts w:eastAsia="맑은고딕"/>
        </w:rPr>
        <w:t>{78.53%, 93.92%, 113.75%</w:t>
      </w:r>
      <w:r w:rsidR="00952E04">
        <w:rPr>
          <w:rFonts w:eastAsia="맑은고딕"/>
        </w:rPr>
        <w:t>} / {</w:t>
      </w:r>
      <w:r w:rsidRPr="00343CA4">
        <w:rPr>
          <w:rFonts w:eastAsia="맑은고딕"/>
        </w:rPr>
        <w:t>81.03%, 106.39%, 150.17%} for mean/5% UL UPT gain</w:t>
      </w:r>
    </w:p>
    <w:p w14:paraId="15252C4E" w14:textId="69B0B815" w:rsidR="00C337FF" w:rsidRPr="00343CA4" w:rsidRDefault="00C337FF" w:rsidP="00C337FF">
      <w:pPr>
        <w:pStyle w:val="afff2"/>
        <w:widowControl w:val="0"/>
        <w:numPr>
          <w:ilvl w:val="0"/>
          <w:numId w:val="65"/>
        </w:numPr>
        <w:wordWrap w:val="0"/>
        <w:autoSpaceDE w:val="0"/>
        <w:autoSpaceDN w:val="0"/>
        <w:spacing w:after="160" w:line="259" w:lineRule="auto"/>
        <w:jc w:val="both"/>
        <w:rPr>
          <w:rFonts w:eastAsia="맑은고딕"/>
        </w:rPr>
      </w:pPr>
      <w:r w:rsidRPr="00343CA4">
        <w:rPr>
          <w:rFonts w:eastAsia="맑은고딕"/>
        </w:rPr>
        <w:t>For FR2</w:t>
      </w:r>
      <w:r>
        <w:rPr>
          <w:rFonts w:eastAsia="맑은고딕"/>
        </w:rPr>
        <w:t>-1</w:t>
      </w:r>
      <w:r w:rsidRPr="00343CA4">
        <w:rPr>
          <w:rFonts w:eastAsia="맑은고딕"/>
        </w:rPr>
        <w:t xml:space="preserve"> indoor scenario, </w:t>
      </w:r>
      <w:r w:rsidR="009920D7" w:rsidRPr="009E42DE">
        <w:rPr>
          <w:rFonts w:eastAsia="맑은고딕"/>
        </w:rPr>
        <w:t>semi-static SBFD provides performance improvement for UL but may suffer from degradation for DL</w:t>
      </w:r>
    </w:p>
    <w:p w14:paraId="347CF5B4" w14:textId="0AD1CE5D" w:rsidR="00C337FF" w:rsidRDefault="00C337FF" w:rsidP="00C337FF">
      <w:pPr>
        <w:pStyle w:val="afff2"/>
        <w:numPr>
          <w:ilvl w:val="0"/>
          <w:numId w:val="66"/>
        </w:numPr>
        <w:shd w:val="clear" w:color="auto" w:fill="FFFFFF"/>
        <w:rPr>
          <w:rFonts w:eastAsia="맑은고딕"/>
        </w:rPr>
      </w:pPr>
      <w:r w:rsidRPr="00240F30">
        <w:rPr>
          <w:rFonts w:eastAsia="맑은고딕"/>
        </w:rPr>
        <w:t xml:space="preserve">In case of small packet size, </w:t>
      </w:r>
    </w:p>
    <w:p w14:paraId="5EB87F19" w14:textId="488A0CCD" w:rsidR="009920D7" w:rsidRDefault="009920D7" w:rsidP="009920D7">
      <w:pPr>
        <w:pStyle w:val="afff2"/>
        <w:numPr>
          <w:ilvl w:val="1"/>
          <w:numId w:val="66"/>
        </w:numPr>
        <w:shd w:val="clear" w:color="auto" w:fill="FFFFFF"/>
        <w:rPr>
          <w:rFonts w:eastAsia="맑은고딕"/>
        </w:rPr>
      </w:pPr>
      <w:r w:rsidRPr="00343CA4">
        <w:rPr>
          <w:rFonts w:eastAsia="맑은고딕"/>
        </w:rPr>
        <w:t>{</w:t>
      </w:r>
      <w:r w:rsidRPr="00B4638F">
        <w:rPr>
          <w:rFonts w:eastAsia="맑은고딕"/>
        </w:rPr>
        <w:t>-4.40%</w:t>
      </w:r>
      <w:r w:rsidRPr="00343CA4">
        <w:rPr>
          <w:rFonts w:eastAsia="맑은고딕"/>
        </w:rPr>
        <w:t xml:space="preserve">, </w:t>
      </w:r>
      <w:r w:rsidRPr="00B4638F">
        <w:rPr>
          <w:rFonts w:eastAsia="맑은고딕"/>
        </w:rPr>
        <w:t>-6.90%</w:t>
      </w:r>
      <w:r w:rsidRPr="00343CA4">
        <w:rPr>
          <w:rFonts w:eastAsia="맑은고딕"/>
        </w:rPr>
        <w:t xml:space="preserve">, </w:t>
      </w:r>
      <w:r w:rsidRPr="00B4638F">
        <w:rPr>
          <w:rFonts w:eastAsia="맑은고딕"/>
        </w:rPr>
        <w:t>-22.06%</w:t>
      </w:r>
      <w:r w:rsidR="00952E04">
        <w:rPr>
          <w:rFonts w:eastAsia="맑은고딕"/>
        </w:rPr>
        <w:t>} / {</w:t>
      </w:r>
      <w:r w:rsidRPr="00B4638F">
        <w:rPr>
          <w:rFonts w:eastAsia="맑은고딕"/>
        </w:rPr>
        <w:t>-22.33%</w:t>
      </w:r>
      <w:r w:rsidRPr="00343CA4">
        <w:rPr>
          <w:rFonts w:eastAsia="맑은고딕"/>
        </w:rPr>
        <w:t xml:space="preserve">, </w:t>
      </w:r>
      <w:r w:rsidRPr="00B4638F">
        <w:rPr>
          <w:rFonts w:eastAsia="맑은고딕"/>
        </w:rPr>
        <w:t>-30.02%</w:t>
      </w:r>
      <w:r w:rsidRPr="00343CA4">
        <w:rPr>
          <w:rFonts w:eastAsia="맑은고딕"/>
        </w:rPr>
        <w:t xml:space="preserve">, </w:t>
      </w:r>
      <w:r w:rsidRPr="00B4638F">
        <w:rPr>
          <w:rFonts w:eastAsia="맑은고딕"/>
        </w:rPr>
        <w:t>-40.36%</w:t>
      </w:r>
      <w:r w:rsidRPr="00343CA4">
        <w:rPr>
          <w:rFonts w:eastAsia="맑은고딕"/>
        </w:rPr>
        <w:t>} for mean/5% DL UPT loss</w:t>
      </w:r>
    </w:p>
    <w:p w14:paraId="2778F7B1" w14:textId="42CD1C46" w:rsidR="009920D7" w:rsidRPr="009920D7" w:rsidRDefault="009920D7" w:rsidP="009920D7">
      <w:pPr>
        <w:pStyle w:val="afff2"/>
        <w:numPr>
          <w:ilvl w:val="1"/>
          <w:numId w:val="66"/>
        </w:numPr>
        <w:shd w:val="clear" w:color="auto" w:fill="FFFFFF"/>
        <w:rPr>
          <w:rFonts w:eastAsia="맑은고딕"/>
        </w:rPr>
      </w:pPr>
      <w:r w:rsidRPr="00343CA4">
        <w:rPr>
          <w:rFonts w:eastAsia="맑은고딕"/>
        </w:rPr>
        <w:t>{</w:t>
      </w:r>
      <w:r w:rsidRPr="00B4638F">
        <w:rPr>
          <w:rFonts w:eastAsia="맑은고딕"/>
        </w:rPr>
        <w:t>78.57%</w:t>
      </w:r>
      <w:r w:rsidRPr="00343CA4">
        <w:rPr>
          <w:rFonts w:eastAsia="맑은고딕"/>
        </w:rPr>
        <w:t xml:space="preserve">, </w:t>
      </w:r>
      <w:r w:rsidRPr="00B4638F">
        <w:rPr>
          <w:rFonts w:eastAsia="맑은고딕"/>
        </w:rPr>
        <w:t>91.25%</w:t>
      </w:r>
      <w:r w:rsidRPr="00343CA4">
        <w:rPr>
          <w:rFonts w:eastAsia="맑은고딕"/>
        </w:rPr>
        <w:t xml:space="preserve">, </w:t>
      </w:r>
      <w:r w:rsidRPr="00B4638F">
        <w:rPr>
          <w:rFonts w:eastAsia="맑은고딕"/>
        </w:rPr>
        <w:t>149.67%</w:t>
      </w:r>
      <w:r w:rsidR="00952E04">
        <w:rPr>
          <w:rFonts w:eastAsia="맑은고딕"/>
        </w:rPr>
        <w:t>} / {</w:t>
      </w:r>
      <w:r w:rsidRPr="00B4638F">
        <w:rPr>
          <w:rFonts w:eastAsia="맑은고딕"/>
        </w:rPr>
        <w:t>84.98%</w:t>
      </w:r>
      <w:r w:rsidRPr="00343CA4">
        <w:rPr>
          <w:rFonts w:eastAsia="맑은고딕"/>
        </w:rPr>
        <w:t xml:space="preserve">, </w:t>
      </w:r>
      <w:r w:rsidRPr="00B4638F">
        <w:rPr>
          <w:rFonts w:eastAsia="맑은고딕"/>
        </w:rPr>
        <w:t>102.86%</w:t>
      </w:r>
      <w:r w:rsidRPr="00343CA4">
        <w:rPr>
          <w:rFonts w:eastAsia="맑은고딕"/>
        </w:rPr>
        <w:t xml:space="preserve">, </w:t>
      </w:r>
      <w:r w:rsidRPr="00B4638F">
        <w:rPr>
          <w:rFonts w:eastAsia="맑은고딕"/>
        </w:rPr>
        <w:t>201.41%</w:t>
      </w:r>
      <w:r w:rsidRPr="00343CA4">
        <w:rPr>
          <w:rFonts w:eastAsia="맑은고딕"/>
        </w:rPr>
        <w:t>} for mean/5% UL UPT gain</w:t>
      </w:r>
    </w:p>
    <w:p w14:paraId="564137AE" w14:textId="0B2F6687" w:rsidR="00D26657" w:rsidRPr="00343CA4" w:rsidRDefault="00D26657" w:rsidP="009101F8">
      <w:pPr>
        <w:pStyle w:val="afff2"/>
        <w:numPr>
          <w:ilvl w:val="0"/>
          <w:numId w:val="71"/>
        </w:numPr>
        <w:shd w:val="clear" w:color="auto" w:fill="FFFFFF"/>
        <w:rPr>
          <w:rFonts w:eastAsia="맑은고딕"/>
        </w:rPr>
      </w:pPr>
      <w:r w:rsidRPr="00343CA4">
        <w:rPr>
          <w:rFonts w:eastAsia="맑은고딕"/>
        </w:rPr>
        <w:t>For Urban Macro (FR1), if the total capability of spatial isolation and digital isolation for co-site inter-sector CLI is no less than 93 dB,</w:t>
      </w:r>
    </w:p>
    <w:p w14:paraId="1F02014E" w14:textId="77777777" w:rsidR="00D26657" w:rsidRPr="00240F30" w:rsidRDefault="00D26657" w:rsidP="009101F8">
      <w:pPr>
        <w:pStyle w:val="afff2"/>
        <w:numPr>
          <w:ilvl w:val="0"/>
          <w:numId w:val="69"/>
        </w:numPr>
        <w:shd w:val="clear" w:color="auto" w:fill="FFFFFF"/>
        <w:rPr>
          <w:rFonts w:eastAsia="맑은고딕"/>
        </w:rPr>
      </w:pPr>
      <w:r w:rsidRPr="00343CA4">
        <w:rPr>
          <w:rFonts w:eastAsia="맑은고딕"/>
        </w:rPr>
        <w:t xml:space="preserve">In case of small packet, semi-static SBFD provides </w:t>
      </w:r>
      <w:r>
        <w:rPr>
          <w:rFonts w:eastAsia="맑은고딕"/>
        </w:rPr>
        <w:t xml:space="preserve">significant </w:t>
      </w:r>
      <w:r w:rsidRPr="00343CA4">
        <w:rPr>
          <w:rFonts w:eastAsia="맑은고딕"/>
        </w:rPr>
        <w:t>performance improvement for UL but suffers from degradation for DL</w:t>
      </w:r>
    </w:p>
    <w:p w14:paraId="2AF8C0D0" w14:textId="6CA8A897" w:rsidR="00D26657" w:rsidRPr="00D62A47" w:rsidRDefault="00D26657" w:rsidP="009101F8">
      <w:pPr>
        <w:pStyle w:val="afff2"/>
        <w:numPr>
          <w:ilvl w:val="1"/>
          <w:numId w:val="69"/>
        </w:numPr>
        <w:shd w:val="clear" w:color="auto" w:fill="FFFFFF"/>
        <w:rPr>
          <w:rFonts w:eastAsia="맑은고딕"/>
        </w:rPr>
      </w:pPr>
      <w:r w:rsidRPr="00D62A47">
        <w:rPr>
          <w:rFonts w:eastAsia="맑은고딕"/>
        </w:rPr>
        <w:t>{-2.92%, -10.59%, -20.61%</w:t>
      </w:r>
      <w:r w:rsidR="00952E04">
        <w:rPr>
          <w:rFonts w:eastAsia="맑은고딕"/>
        </w:rPr>
        <w:t>} / {</w:t>
      </w:r>
      <w:r w:rsidRPr="00D62A47">
        <w:rPr>
          <w:rFonts w:eastAsia="맑은고딕"/>
        </w:rPr>
        <w:t>-7.18%, -18.66%, -57.30%} for mean/5% DL UPT loss</w:t>
      </w:r>
    </w:p>
    <w:p w14:paraId="2409BD3D" w14:textId="1D589042" w:rsidR="00D26657" w:rsidRPr="00D62A47" w:rsidRDefault="00D26657" w:rsidP="009101F8">
      <w:pPr>
        <w:pStyle w:val="afff2"/>
        <w:numPr>
          <w:ilvl w:val="1"/>
          <w:numId w:val="69"/>
        </w:numPr>
        <w:shd w:val="clear" w:color="auto" w:fill="FFFFFF"/>
        <w:rPr>
          <w:rFonts w:eastAsia="맑은고딕"/>
        </w:rPr>
      </w:pPr>
      <w:r w:rsidRPr="00D62A47">
        <w:rPr>
          <w:rFonts w:eastAsia="맑은고딕"/>
        </w:rPr>
        <w:t>{126.08%, 120.22%, 107.06%</w:t>
      </w:r>
      <w:r w:rsidR="00952E04">
        <w:rPr>
          <w:rFonts w:eastAsia="맑은고딕"/>
        </w:rPr>
        <w:t>} / {</w:t>
      </w:r>
      <w:r w:rsidRPr="00D62A47">
        <w:rPr>
          <w:rFonts w:eastAsia="맑은고딕"/>
        </w:rPr>
        <w:t>199.31%, 206.18%, 205.37%} for mean/5% UL UPT gain</w:t>
      </w:r>
    </w:p>
    <w:p w14:paraId="24AD8030" w14:textId="77777777" w:rsidR="00D26657" w:rsidRPr="00D62A47" w:rsidRDefault="00D26657" w:rsidP="009101F8">
      <w:pPr>
        <w:pStyle w:val="afff2"/>
        <w:numPr>
          <w:ilvl w:val="0"/>
          <w:numId w:val="69"/>
        </w:numPr>
        <w:shd w:val="clear" w:color="auto" w:fill="FFFFFF"/>
        <w:rPr>
          <w:rFonts w:eastAsia="맑은고딕"/>
        </w:rPr>
      </w:pPr>
      <w:r w:rsidRPr="00D62A47">
        <w:rPr>
          <w:rFonts w:eastAsia="맑은고딕"/>
        </w:rPr>
        <w:t>In case of large packet, semi-static SBFD provides performance improvement for UL but suffers from degradation for DL</w:t>
      </w:r>
    </w:p>
    <w:p w14:paraId="2F1B7FAA" w14:textId="69A300ED" w:rsidR="00D26657" w:rsidRPr="00D62A47" w:rsidRDefault="00D26657" w:rsidP="009101F8">
      <w:pPr>
        <w:pStyle w:val="afff2"/>
        <w:numPr>
          <w:ilvl w:val="1"/>
          <w:numId w:val="69"/>
        </w:numPr>
        <w:shd w:val="clear" w:color="auto" w:fill="FFFFFF"/>
        <w:rPr>
          <w:rFonts w:eastAsia="맑은고딕"/>
        </w:rPr>
      </w:pPr>
      <w:r w:rsidRPr="00D62A47">
        <w:rPr>
          <w:rFonts w:eastAsia="맑은고딕"/>
        </w:rPr>
        <w:t>{-25.</w:t>
      </w:r>
      <w:r>
        <w:rPr>
          <w:rFonts w:eastAsia="맑은고딕"/>
        </w:rPr>
        <w:t>62</w:t>
      </w:r>
      <w:r w:rsidRPr="00D62A47">
        <w:rPr>
          <w:rFonts w:eastAsia="맑은고딕"/>
        </w:rPr>
        <w:t>%, -</w:t>
      </w:r>
      <w:r>
        <w:rPr>
          <w:rFonts w:eastAsia="맑은고딕"/>
        </w:rPr>
        <w:t>28.92</w:t>
      </w:r>
      <w:r w:rsidRPr="00D62A47">
        <w:rPr>
          <w:rFonts w:eastAsia="맑은고딕"/>
        </w:rPr>
        <w:t>%, -</w:t>
      </w:r>
      <w:r>
        <w:rPr>
          <w:rFonts w:eastAsia="맑은고딕"/>
        </w:rPr>
        <w:t>47.44</w:t>
      </w:r>
      <w:r w:rsidRPr="00D62A47">
        <w:rPr>
          <w:rFonts w:eastAsia="맑은고딕"/>
        </w:rPr>
        <w:t>%</w:t>
      </w:r>
      <w:r w:rsidR="00952E04">
        <w:rPr>
          <w:rFonts w:eastAsia="맑은고딕"/>
        </w:rPr>
        <w:t>} / {</w:t>
      </w:r>
      <w:r w:rsidRPr="00D62A47">
        <w:rPr>
          <w:rFonts w:eastAsia="맑은고딕"/>
        </w:rPr>
        <w:t>-</w:t>
      </w:r>
      <w:r>
        <w:rPr>
          <w:rFonts w:eastAsia="맑은고딕"/>
        </w:rPr>
        <w:t>25.50</w:t>
      </w:r>
      <w:r w:rsidRPr="00D62A47">
        <w:rPr>
          <w:rFonts w:eastAsia="맑은고딕"/>
        </w:rPr>
        <w:t>%, -</w:t>
      </w:r>
      <w:r>
        <w:rPr>
          <w:rFonts w:eastAsia="맑은고딕"/>
        </w:rPr>
        <w:t>57.92</w:t>
      </w:r>
      <w:r w:rsidRPr="00D62A47">
        <w:rPr>
          <w:rFonts w:eastAsia="맑은고딕"/>
        </w:rPr>
        <w:t>%, -</w:t>
      </w:r>
      <w:r>
        <w:rPr>
          <w:rFonts w:eastAsia="맑은고딕"/>
        </w:rPr>
        <w:t>85.67</w:t>
      </w:r>
      <w:r w:rsidRPr="00D62A47">
        <w:rPr>
          <w:rFonts w:eastAsia="맑은고딕"/>
        </w:rPr>
        <w:t>%} for mean/5% DL UPT loss</w:t>
      </w:r>
    </w:p>
    <w:p w14:paraId="4CFD6883" w14:textId="2D6772D8" w:rsidR="00D26657" w:rsidRDefault="00D26657" w:rsidP="009101F8">
      <w:pPr>
        <w:pStyle w:val="afff2"/>
        <w:numPr>
          <w:ilvl w:val="1"/>
          <w:numId w:val="69"/>
        </w:numPr>
        <w:shd w:val="clear" w:color="auto" w:fill="FFFFFF"/>
        <w:rPr>
          <w:rFonts w:eastAsia="맑은고딕"/>
        </w:rPr>
      </w:pPr>
      <w:r w:rsidRPr="00D62A47">
        <w:rPr>
          <w:rFonts w:eastAsia="맑은고딕"/>
        </w:rPr>
        <w:t>{66.15%, 53.69%, 40.66%</w:t>
      </w:r>
      <w:r w:rsidR="00952E04">
        <w:rPr>
          <w:rFonts w:eastAsia="맑은고딕"/>
        </w:rPr>
        <w:t>} / {</w:t>
      </w:r>
      <w:r>
        <w:rPr>
          <w:rFonts w:eastAsia="맑은고딕"/>
        </w:rPr>
        <w:t>170.00</w:t>
      </w:r>
      <w:r w:rsidRPr="00D62A47">
        <w:rPr>
          <w:rFonts w:eastAsia="맑은고딕"/>
        </w:rPr>
        <w:t xml:space="preserve">%, </w:t>
      </w:r>
      <w:r>
        <w:rPr>
          <w:rFonts w:eastAsia="맑은고딕"/>
        </w:rPr>
        <w:t>82.67</w:t>
      </w:r>
      <w:r w:rsidRPr="00D62A47">
        <w:rPr>
          <w:rFonts w:eastAsia="맑은고딕"/>
        </w:rPr>
        <w:t>%, 50.</w:t>
      </w:r>
      <w:r>
        <w:rPr>
          <w:rFonts w:eastAsia="맑은고딕"/>
        </w:rPr>
        <w:t>34</w:t>
      </w:r>
      <w:r w:rsidRPr="00D62A47">
        <w:rPr>
          <w:rFonts w:eastAsia="맑은고딕"/>
        </w:rPr>
        <w:t>%} for mean/5% UL UPT gain</w:t>
      </w:r>
    </w:p>
    <w:p w14:paraId="309F3592" w14:textId="77777777" w:rsidR="00D26657" w:rsidRPr="00343CA4" w:rsidRDefault="00D26657" w:rsidP="009101F8">
      <w:pPr>
        <w:pStyle w:val="afff2"/>
        <w:numPr>
          <w:ilvl w:val="0"/>
          <w:numId w:val="71"/>
        </w:numPr>
        <w:shd w:val="clear" w:color="auto" w:fill="FFFFFF"/>
        <w:rPr>
          <w:rFonts w:eastAsia="맑은고딕"/>
        </w:rPr>
      </w:pPr>
      <w:r w:rsidRPr="00343CA4">
        <w:rPr>
          <w:rFonts w:eastAsia="맑은고딕"/>
        </w:rPr>
        <w:t>For Urban Macro (FR1), if the total capability of spatial isolation and digital isolation for co-site inter-sector CLI is less than 93 dB,</w:t>
      </w:r>
    </w:p>
    <w:p w14:paraId="66D6DC8E" w14:textId="38C19A0D" w:rsidR="00D26657" w:rsidRPr="00240F30" w:rsidRDefault="00D26657" w:rsidP="009101F8">
      <w:pPr>
        <w:pStyle w:val="afff2"/>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semi-static SBFD provides </w:t>
      </w:r>
      <w:r>
        <w:rPr>
          <w:rFonts w:eastAsia="맑은고딕"/>
        </w:rPr>
        <w:t xml:space="preserve">no </w:t>
      </w:r>
      <w:r w:rsidRPr="00343CA4">
        <w:rPr>
          <w:rFonts w:eastAsia="맑은고딕"/>
        </w:rPr>
        <w:t>performance improvement</w:t>
      </w:r>
      <w:r w:rsidR="0008680E">
        <w:rPr>
          <w:rFonts w:eastAsia="맑은고딕"/>
        </w:rPr>
        <w:t xml:space="preserve">, except </w:t>
      </w:r>
      <w:r w:rsidR="009920D7">
        <w:rPr>
          <w:rFonts w:eastAsia="맑은고딕"/>
        </w:rPr>
        <w:t xml:space="preserve">limited </w:t>
      </w:r>
      <w:r w:rsidR="0008680E">
        <w:rPr>
          <w:rFonts w:eastAsia="맑은고딕"/>
        </w:rPr>
        <w:t>mean UL UPT gain for low load level and 5% UL UPT gain for high load</w:t>
      </w:r>
    </w:p>
    <w:p w14:paraId="5BD82E78" w14:textId="74AD8DC6"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32.72</w:t>
      </w:r>
      <w:r w:rsidRPr="00D62A47">
        <w:rPr>
          <w:rFonts w:eastAsia="맑은고딕"/>
        </w:rPr>
        <w:t>%, -</w:t>
      </w:r>
      <w:r>
        <w:rPr>
          <w:rFonts w:eastAsia="맑은고딕"/>
        </w:rPr>
        <w:t>50.26</w:t>
      </w:r>
      <w:r w:rsidRPr="00D62A47">
        <w:rPr>
          <w:rFonts w:eastAsia="맑은고딕"/>
        </w:rPr>
        <w:t>%, -</w:t>
      </w:r>
      <w:r>
        <w:rPr>
          <w:rFonts w:eastAsia="맑은고딕"/>
        </w:rPr>
        <w:t>52.78</w:t>
      </w:r>
      <w:r w:rsidRPr="00D62A47">
        <w:rPr>
          <w:rFonts w:eastAsia="맑은고딕"/>
        </w:rPr>
        <w:t>%</w:t>
      </w:r>
      <w:r w:rsidR="00952E04">
        <w:rPr>
          <w:rFonts w:eastAsia="맑은고딕"/>
        </w:rPr>
        <w:t>} / {</w:t>
      </w:r>
      <w:r w:rsidRPr="00D62A47">
        <w:rPr>
          <w:rFonts w:eastAsia="맑은고딕"/>
        </w:rPr>
        <w:t>-7</w:t>
      </w:r>
      <w:r>
        <w:rPr>
          <w:rFonts w:eastAsia="맑은고딕"/>
        </w:rPr>
        <w:t>3.00</w:t>
      </w:r>
      <w:r w:rsidRPr="00D62A47">
        <w:rPr>
          <w:rFonts w:eastAsia="맑은고딕"/>
        </w:rPr>
        <w:t>%, -</w:t>
      </w:r>
      <w:r>
        <w:rPr>
          <w:rFonts w:eastAsia="맑은고딕"/>
        </w:rPr>
        <w:t>96.20</w:t>
      </w:r>
      <w:r w:rsidRPr="00D62A47">
        <w:rPr>
          <w:rFonts w:eastAsia="맑은고딕"/>
        </w:rPr>
        <w:t>%, -</w:t>
      </w:r>
      <w:r>
        <w:rPr>
          <w:rFonts w:eastAsia="맑은고딕"/>
        </w:rPr>
        <w:t>99.73</w:t>
      </w:r>
      <w:r w:rsidRPr="00D62A47">
        <w:rPr>
          <w:rFonts w:eastAsia="맑은고딕"/>
        </w:rPr>
        <w:t>%} for mean/5% DL UPT loss</w:t>
      </w:r>
    </w:p>
    <w:p w14:paraId="0F7B873D" w14:textId="4124E5CE" w:rsidR="00D26657"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1.27</w:t>
      </w:r>
      <w:r w:rsidRPr="00D62A47">
        <w:rPr>
          <w:rFonts w:eastAsia="맑은고딕"/>
        </w:rPr>
        <w:t xml:space="preserve">%, </w:t>
      </w:r>
      <w:r>
        <w:rPr>
          <w:rFonts w:eastAsia="맑은고딕"/>
        </w:rPr>
        <w:t>-37.96</w:t>
      </w:r>
      <w:r w:rsidRPr="00D62A47">
        <w:rPr>
          <w:rFonts w:eastAsia="맑은고딕"/>
        </w:rPr>
        <w:t xml:space="preserve">%, </w:t>
      </w:r>
      <w:r>
        <w:rPr>
          <w:rFonts w:eastAsia="맑은고딕"/>
        </w:rPr>
        <w:t>-35.17</w:t>
      </w:r>
      <w:r w:rsidRPr="00D62A47">
        <w:rPr>
          <w:rFonts w:eastAsia="맑은고딕"/>
        </w:rPr>
        <w:t>%</w:t>
      </w:r>
      <w:r w:rsidR="00952E04">
        <w:rPr>
          <w:rFonts w:eastAsia="맑은고딕"/>
        </w:rPr>
        <w:t>} / {</w:t>
      </w:r>
      <w:r>
        <w:rPr>
          <w:rFonts w:eastAsia="맑은고딕"/>
        </w:rPr>
        <w:t>-31.70</w:t>
      </w:r>
      <w:r w:rsidRPr="00D62A47">
        <w:rPr>
          <w:rFonts w:eastAsia="맑은고딕"/>
        </w:rPr>
        <w:t xml:space="preserve">%, </w:t>
      </w:r>
      <w:r>
        <w:rPr>
          <w:rFonts w:eastAsia="맑은고딕"/>
        </w:rPr>
        <w:t>-26.68</w:t>
      </w:r>
      <w:r w:rsidRPr="00D62A47">
        <w:rPr>
          <w:rFonts w:eastAsia="맑은고딕"/>
        </w:rPr>
        <w:t xml:space="preserve">%, </w:t>
      </w:r>
      <w:r>
        <w:rPr>
          <w:rFonts w:eastAsia="맑은고딕"/>
        </w:rPr>
        <w:t>14.21</w:t>
      </w:r>
      <w:r w:rsidRPr="00D62A47">
        <w:rPr>
          <w:rFonts w:eastAsia="맑은고딕"/>
        </w:rPr>
        <w:t>%} for mean/5% UL UPT gain</w:t>
      </w:r>
      <w:r w:rsidR="0008680E">
        <w:rPr>
          <w:rFonts w:eastAsia="맑은고딕"/>
        </w:rPr>
        <w:t>/loss</w:t>
      </w:r>
    </w:p>
    <w:p w14:paraId="10FFFA3E" w14:textId="77777777" w:rsidR="00D26657" w:rsidRPr="00343CA4" w:rsidRDefault="00D26657" w:rsidP="009101F8">
      <w:pPr>
        <w:pStyle w:val="afff2"/>
        <w:numPr>
          <w:ilvl w:val="0"/>
          <w:numId w:val="71"/>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w:t>
      </w:r>
      <w:r>
        <w:rPr>
          <w:rFonts w:eastAsia="맑은고딕"/>
        </w:rPr>
        <w:t>equal to</w:t>
      </w:r>
      <w:r w:rsidRPr="00343CA4">
        <w:rPr>
          <w:rFonts w:eastAsia="맑은고딕"/>
        </w:rPr>
        <w:t xml:space="preserve"> 93 dB,</w:t>
      </w:r>
    </w:p>
    <w:p w14:paraId="472FD026" w14:textId="77777777" w:rsidR="00D26657" w:rsidRPr="00D62A47" w:rsidRDefault="00D26657" w:rsidP="009101F8">
      <w:pPr>
        <w:pStyle w:val="afff2"/>
        <w:numPr>
          <w:ilvl w:val="0"/>
          <w:numId w:val="69"/>
        </w:numPr>
        <w:shd w:val="clear" w:color="auto" w:fill="FFFFFF"/>
        <w:rPr>
          <w:rFonts w:eastAsia="맑은고딕"/>
        </w:rPr>
      </w:pPr>
      <w:r w:rsidRPr="000B4681">
        <w:rPr>
          <w:rFonts w:eastAsia="맑은고딕"/>
        </w:rPr>
        <w:t xml:space="preserve">In case of small packet, semi-static SBFD provides </w:t>
      </w:r>
      <w:r w:rsidRPr="00D62A47">
        <w:rPr>
          <w:rFonts w:eastAsia="맑은고딕"/>
        </w:rPr>
        <w:t>significant performance improvement for UL but suffers from degradation for DL</w:t>
      </w:r>
    </w:p>
    <w:p w14:paraId="1051216B" w14:textId="3F90F9DC" w:rsidR="00D26657" w:rsidRPr="000B4681" w:rsidRDefault="00D26657" w:rsidP="009101F8">
      <w:pPr>
        <w:pStyle w:val="afff2"/>
        <w:numPr>
          <w:ilvl w:val="1"/>
          <w:numId w:val="69"/>
        </w:numPr>
        <w:shd w:val="clear" w:color="auto" w:fill="FFFFFF"/>
        <w:rPr>
          <w:rFonts w:eastAsia="맑은고딕"/>
        </w:rPr>
      </w:pPr>
      <w:r w:rsidRPr="000B4681">
        <w:rPr>
          <w:rFonts w:eastAsia="맑은고딕"/>
        </w:rPr>
        <w:t>{-0.04%, -2.62%, -12.55%</w:t>
      </w:r>
      <w:r w:rsidR="00952E04">
        <w:rPr>
          <w:rFonts w:eastAsia="맑은고딕"/>
        </w:rPr>
        <w:t>} / {</w:t>
      </w:r>
      <w:r w:rsidRPr="000B4681">
        <w:rPr>
          <w:rFonts w:eastAsia="맑은고딕"/>
        </w:rPr>
        <w:t>-0.30%, -5.88%, -23.21%} for mean/5% DL UPT loss</w:t>
      </w:r>
    </w:p>
    <w:p w14:paraId="137BB0A8" w14:textId="37CE4796"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71.55</w:t>
      </w:r>
      <w:r w:rsidRPr="00D62A47">
        <w:rPr>
          <w:rFonts w:eastAsia="맑은고딕"/>
        </w:rPr>
        <w:t xml:space="preserve">%, </w:t>
      </w:r>
      <w:r>
        <w:rPr>
          <w:rFonts w:eastAsia="맑은고딕"/>
        </w:rPr>
        <w:t>89.49</w:t>
      </w:r>
      <w:r w:rsidRPr="00D62A47">
        <w:rPr>
          <w:rFonts w:eastAsia="맑은고딕"/>
        </w:rPr>
        <w:t xml:space="preserve">%, </w:t>
      </w:r>
      <w:r>
        <w:rPr>
          <w:rFonts w:eastAsia="맑은고딕"/>
        </w:rPr>
        <w:t>102.27</w:t>
      </w:r>
      <w:r w:rsidRPr="00D62A47">
        <w:rPr>
          <w:rFonts w:eastAsia="맑은고딕"/>
        </w:rPr>
        <w:t>%</w:t>
      </w:r>
      <w:r w:rsidR="00952E04">
        <w:rPr>
          <w:rFonts w:eastAsia="맑은고딕"/>
        </w:rPr>
        <w:t>} / {</w:t>
      </w:r>
      <w:r>
        <w:rPr>
          <w:rFonts w:eastAsia="맑은고딕"/>
        </w:rPr>
        <w:t>273.08</w:t>
      </w:r>
      <w:r w:rsidRPr="00D62A47">
        <w:rPr>
          <w:rFonts w:eastAsia="맑은고딕"/>
        </w:rPr>
        <w:t xml:space="preserve">%, </w:t>
      </w:r>
      <w:r>
        <w:rPr>
          <w:rFonts w:eastAsia="맑은고딕"/>
        </w:rPr>
        <w:t>238.46</w:t>
      </w:r>
      <w:r w:rsidRPr="00D62A47">
        <w:rPr>
          <w:rFonts w:eastAsia="맑은고딕"/>
        </w:rPr>
        <w:t xml:space="preserve">%, </w:t>
      </w:r>
      <w:r>
        <w:rPr>
          <w:rFonts w:eastAsia="맑은고딕"/>
        </w:rPr>
        <w:t>198.00</w:t>
      </w:r>
      <w:r w:rsidRPr="00D62A47">
        <w:rPr>
          <w:rFonts w:eastAsia="맑은고딕"/>
        </w:rPr>
        <w:t>%} for mean/5% UL UPT gain</w:t>
      </w:r>
    </w:p>
    <w:p w14:paraId="0B34EC02" w14:textId="051CFD0C" w:rsidR="00D26657" w:rsidRPr="00D62A47" w:rsidRDefault="00D26657" w:rsidP="009101F8">
      <w:pPr>
        <w:pStyle w:val="afff2"/>
        <w:numPr>
          <w:ilvl w:val="0"/>
          <w:numId w:val="69"/>
        </w:numPr>
        <w:shd w:val="clear" w:color="auto" w:fill="FFFFFF"/>
        <w:rPr>
          <w:rFonts w:eastAsia="맑은고딕"/>
        </w:rPr>
      </w:pPr>
      <w:r w:rsidRPr="00D62A47">
        <w:rPr>
          <w:rFonts w:eastAsia="맑은고딕"/>
        </w:rPr>
        <w:t>In case of large packet, semi-static SBFD provides</w:t>
      </w:r>
      <w:r w:rsidRPr="003508D8">
        <w:rPr>
          <w:rFonts w:eastAsia="맑은고딕"/>
        </w:rPr>
        <w:t xml:space="preserve"> </w:t>
      </w:r>
      <w:r w:rsidRPr="00D62A47">
        <w:rPr>
          <w:rFonts w:eastAsia="맑은고딕"/>
        </w:rPr>
        <w:t>performance improvement for UL but suffers from degradation for DL</w:t>
      </w:r>
    </w:p>
    <w:p w14:paraId="084ECD71" w14:textId="7F9D1716" w:rsidR="00D26657" w:rsidRPr="00D62A47" w:rsidRDefault="00D26657" w:rsidP="009101F8">
      <w:pPr>
        <w:pStyle w:val="afff2"/>
        <w:numPr>
          <w:ilvl w:val="1"/>
          <w:numId w:val="69"/>
        </w:numPr>
        <w:shd w:val="clear" w:color="auto" w:fill="FFFFFF"/>
        <w:rPr>
          <w:rFonts w:eastAsia="맑은고딕"/>
        </w:rPr>
      </w:pPr>
      <w:r w:rsidRPr="00D62A47">
        <w:rPr>
          <w:rFonts w:eastAsia="맑은고딕"/>
        </w:rPr>
        <w:t>{-25.79%, -35.29%, -51.62%</w:t>
      </w:r>
      <w:r w:rsidR="00952E04">
        <w:rPr>
          <w:rFonts w:eastAsia="맑은고딕"/>
        </w:rPr>
        <w:t>} / {</w:t>
      </w:r>
      <w:r w:rsidRPr="00D62A47">
        <w:rPr>
          <w:rFonts w:eastAsia="맑은고딕"/>
        </w:rPr>
        <w:t>-</w:t>
      </w:r>
      <w:r>
        <w:rPr>
          <w:rFonts w:eastAsia="맑은고딕"/>
        </w:rPr>
        <w:t>25.50</w:t>
      </w:r>
      <w:r w:rsidRPr="00D62A47">
        <w:rPr>
          <w:rFonts w:eastAsia="맑은고딕"/>
        </w:rPr>
        <w:t>%, -</w:t>
      </w:r>
      <w:r>
        <w:rPr>
          <w:rFonts w:eastAsia="맑은고딕"/>
        </w:rPr>
        <w:t>57.92</w:t>
      </w:r>
      <w:r w:rsidRPr="00D62A47">
        <w:rPr>
          <w:rFonts w:eastAsia="맑은고딕"/>
        </w:rPr>
        <w:t>%, -</w:t>
      </w:r>
      <w:r>
        <w:rPr>
          <w:rFonts w:eastAsia="맑은고딕"/>
        </w:rPr>
        <w:t>81.73</w:t>
      </w:r>
      <w:r w:rsidRPr="00D62A47">
        <w:rPr>
          <w:rFonts w:eastAsia="맑은고딕"/>
        </w:rPr>
        <w:t>%} for mean/5% DL UPT loss</w:t>
      </w:r>
    </w:p>
    <w:p w14:paraId="522C0AD1" w14:textId="488B9FC7" w:rsidR="00D26657" w:rsidRPr="00284C53"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63.70</w:t>
      </w:r>
      <w:r w:rsidRPr="00D62A47">
        <w:rPr>
          <w:rFonts w:eastAsia="맑은고딕"/>
        </w:rPr>
        <w:t xml:space="preserve">%, </w:t>
      </w:r>
      <w:r>
        <w:rPr>
          <w:rFonts w:eastAsia="맑은고딕"/>
        </w:rPr>
        <w:t>44.06</w:t>
      </w:r>
      <w:r w:rsidRPr="00D62A47">
        <w:rPr>
          <w:rFonts w:eastAsia="맑은고딕"/>
        </w:rPr>
        <w:t>%, 40.66%</w:t>
      </w:r>
      <w:r w:rsidR="00952E04">
        <w:rPr>
          <w:rFonts w:eastAsia="맑은고딕"/>
        </w:rPr>
        <w:t>} / {</w:t>
      </w:r>
      <w:r>
        <w:rPr>
          <w:rFonts w:eastAsia="맑은고딕"/>
        </w:rPr>
        <w:t>203.20</w:t>
      </w:r>
      <w:r w:rsidRPr="00D62A47">
        <w:rPr>
          <w:rFonts w:eastAsia="맑은고딕"/>
        </w:rPr>
        <w:t xml:space="preserve">%, </w:t>
      </w:r>
      <w:r>
        <w:rPr>
          <w:rFonts w:eastAsia="맑은고딕"/>
        </w:rPr>
        <w:t>55.93</w:t>
      </w:r>
      <w:r w:rsidRPr="00D62A47">
        <w:rPr>
          <w:rFonts w:eastAsia="맑은고딕"/>
        </w:rPr>
        <w:t xml:space="preserve">%, </w:t>
      </w:r>
      <w:r>
        <w:rPr>
          <w:rFonts w:eastAsia="맑은고딕"/>
        </w:rPr>
        <w:t>42.37</w:t>
      </w:r>
      <w:r w:rsidRPr="00D62A47">
        <w:rPr>
          <w:rFonts w:eastAsia="맑은고딕"/>
        </w:rPr>
        <w:t>%} for mean/5% UL UPT gain</w:t>
      </w:r>
    </w:p>
    <w:p w14:paraId="7EA7D88D" w14:textId="77777777" w:rsidR="00D26657" w:rsidRPr="00D62A47" w:rsidRDefault="00D26657" w:rsidP="009101F8">
      <w:pPr>
        <w:pStyle w:val="afff2"/>
        <w:numPr>
          <w:ilvl w:val="0"/>
          <w:numId w:val="65"/>
        </w:numPr>
        <w:shd w:val="clear" w:color="auto" w:fill="FFFFFF"/>
        <w:rPr>
          <w:rFonts w:eastAsia="맑은고딕"/>
        </w:rPr>
      </w:pPr>
      <w:r w:rsidRPr="00D62A47">
        <w:rPr>
          <w:rFonts w:eastAsia="맑은고딕"/>
        </w:rPr>
        <w:t xml:space="preserve">For Dense Urban Macro (FR1), if the total capability of spatial isolation and digital isolation for co-site inter-sector CLI is no less than 93 dB, </w:t>
      </w:r>
    </w:p>
    <w:p w14:paraId="082B9741" w14:textId="77777777" w:rsidR="00D26657" w:rsidRPr="00D62A47" w:rsidRDefault="00D26657" w:rsidP="009101F8">
      <w:pPr>
        <w:pStyle w:val="afff2"/>
        <w:numPr>
          <w:ilvl w:val="0"/>
          <w:numId w:val="69"/>
        </w:numPr>
        <w:shd w:val="clear" w:color="auto" w:fill="FFFFFF"/>
        <w:rPr>
          <w:rFonts w:eastAsia="맑은고딕"/>
        </w:rPr>
      </w:pPr>
      <w:r w:rsidRPr="00D62A47">
        <w:rPr>
          <w:rFonts w:eastAsia="맑은고딕"/>
        </w:rPr>
        <w:lastRenderedPageBreak/>
        <w:t>In case of large packet size, semi-static SBFD provides significant performance improvement for UL for all load levels.</w:t>
      </w:r>
    </w:p>
    <w:p w14:paraId="0B56602C" w14:textId="2F7D67A4"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sidRPr="00D62A47">
        <w:rPr>
          <w:rFonts w:eastAsia="Gulim"/>
        </w:rPr>
        <w:t>-26.93%, -31.81%, -38.12%</w:t>
      </w:r>
      <w:r w:rsidR="00952E04">
        <w:rPr>
          <w:rFonts w:eastAsia="맑은고딕"/>
        </w:rPr>
        <w:t>} / {</w:t>
      </w:r>
      <w:r w:rsidRPr="00D62A47">
        <w:rPr>
          <w:rFonts w:eastAsia="Gulim"/>
        </w:rPr>
        <w:t>-27.97%, -42.92%, -64.49%</w:t>
      </w:r>
      <w:r w:rsidRPr="00D62A47">
        <w:rPr>
          <w:rFonts w:eastAsia="맑은고딕"/>
        </w:rPr>
        <w:t>} for mean/5% DL UPT loss</w:t>
      </w:r>
    </w:p>
    <w:p w14:paraId="0BB43D5F" w14:textId="78FDC9F4"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sidRPr="00D62A47">
        <w:rPr>
          <w:rFonts w:eastAsia="Gulim"/>
        </w:rPr>
        <w:t>90.67%, 97.71%, 68.10%</w:t>
      </w:r>
      <w:r w:rsidR="00952E04">
        <w:rPr>
          <w:rFonts w:eastAsia="맑은고딕"/>
        </w:rPr>
        <w:t>} / {</w:t>
      </w:r>
      <w:r w:rsidRPr="00D62A47">
        <w:rPr>
          <w:rFonts w:eastAsia="Gulim"/>
        </w:rPr>
        <w:t>102.57%, 103.45%, 147.37%</w:t>
      </w:r>
      <w:r w:rsidRPr="00D62A47">
        <w:rPr>
          <w:rFonts w:eastAsia="맑은고딕"/>
        </w:rPr>
        <w:t>} for mean/5% UL UPT gain</w:t>
      </w:r>
    </w:p>
    <w:p w14:paraId="1CA320A2" w14:textId="77777777" w:rsidR="00D26657" w:rsidRPr="00343CA4" w:rsidRDefault="00D26657" w:rsidP="009101F8">
      <w:pPr>
        <w:pStyle w:val="afff2"/>
        <w:numPr>
          <w:ilvl w:val="0"/>
          <w:numId w:val="71"/>
        </w:numPr>
        <w:shd w:val="clear" w:color="auto" w:fill="FFFFFF"/>
        <w:rPr>
          <w:rFonts w:eastAsia="맑은고딕"/>
        </w:rPr>
      </w:pPr>
      <w:r w:rsidRPr="00343CA4">
        <w:rPr>
          <w:rFonts w:eastAsia="맑은고딕"/>
        </w:rPr>
        <w:t xml:space="preserve">For </w:t>
      </w:r>
      <w:r>
        <w:rPr>
          <w:rFonts w:eastAsia="맑은고딕"/>
        </w:rPr>
        <w:t xml:space="preserve">Dense </w:t>
      </w:r>
      <w:r w:rsidRPr="00343CA4">
        <w:rPr>
          <w:rFonts w:eastAsia="맑은고딕"/>
        </w:rPr>
        <w:t xml:space="preserve">Urban Macro (FR1), if the total capability of spatial isolation and digital isolation for co-site inter-sector CLI is </w:t>
      </w:r>
      <w:r>
        <w:rPr>
          <w:rFonts w:eastAsia="맑은고딕"/>
        </w:rPr>
        <w:t>equal to</w:t>
      </w:r>
      <w:r w:rsidRPr="00343CA4">
        <w:rPr>
          <w:rFonts w:eastAsia="맑은고딕"/>
        </w:rPr>
        <w:t xml:space="preserve"> 93 dB,</w:t>
      </w:r>
    </w:p>
    <w:p w14:paraId="3927A664" w14:textId="77777777" w:rsidR="00D26657" w:rsidRPr="00240F30" w:rsidRDefault="00D26657" w:rsidP="009101F8">
      <w:pPr>
        <w:pStyle w:val="afff2"/>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semi-static SBFD provides </w:t>
      </w:r>
      <w:r>
        <w:rPr>
          <w:rFonts w:eastAsia="맑은고딕"/>
        </w:rPr>
        <w:t xml:space="preserve">significant </w:t>
      </w:r>
      <w:r w:rsidRPr="00343CA4">
        <w:rPr>
          <w:rFonts w:eastAsia="맑은고딕"/>
        </w:rPr>
        <w:t>performance improvement for UL but suffers from degradation for DL</w:t>
      </w:r>
    </w:p>
    <w:p w14:paraId="4127255E" w14:textId="3B398B81"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21.92</w:t>
      </w:r>
      <w:r w:rsidRPr="00D62A47">
        <w:rPr>
          <w:rFonts w:eastAsia="맑은고딕"/>
        </w:rPr>
        <w:t>%, -</w:t>
      </w:r>
      <w:r>
        <w:rPr>
          <w:rFonts w:eastAsia="맑은고딕"/>
        </w:rPr>
        <w:t>21.92</w:t>
      </w:r>
      <w:r w:rsidRPr="00D62A47">
        <w:rPr>
          <w:rFonts w:eastAsia="맑은고딕"/>
        </w:rPr>
        <w:t>%, -</w:t>
      </w:r>
      <w:r>
        <w:rPr>
          <w:rFonts w:eastAsia="맑은고딕"/>
        </w:rPr>
        <w:t>28.36</w:t>
      </w:r>
      <w:r w:rsidRPr="00D62A47">
        <w:rPr>
          <w:rFonts w:eastAsia="맑은고딕"/>
        </w:rPr>
        <w:t>%</w:t>
      </w:r>
      <w:r w:rsidR="00952E04">
        <w:rPr>
          <w:rFonts w:eastAsia="맑은고딕"/>
        </w:rPr>
        <w:t>} / {</w:t>
      </w:r>
      <w:r w:rsidRPr="00D62A47">
        <w:rPr>
          <w:rFonts w:eastAsia="맑은고딕"/>
        </w:rPr>
        <w:t>-</w:t>
      </w:r>
      <w:r>
        <w:rPr>
          <w:rFonts w:eastAsia="맑은고딕"/>
        </w:rPr>
        <w:t>33.05</w:t>
      </w:r>
      <w:r w:rsidRPr="00D62A47">
        <w:rPr>
          <w:rFonts w:eastAsia="맑은고딕"/>
        </w:rPr>
        <w:t>%, -</w:t>
      </w:r>
      <w:r>
        <w:rPr>
          <w:rFonts w:eastAsia="맑은고딕"/>
        </w:rPr>
        <w:t>32.32</w:t>
      </w:r>
      <w:r w:rsidRPr="00D62A47">
        <w:rPr>
          <w:rFonts w:eastAsia="맑은고딕"/>
        </w:rPr>
        <w:t>%, -</w:t>
      </w:r>
      <w:r>
        <w:rPr>
          <w:rFonts w:eastAsia="맑은고딕"/>
        </w:rPr>
        <w:t>51.08</w:t>
      </w:r>
      <w:r w:rsidRPr="00D62A47">
        <w:rPr>
          <w:rFonts w:eastAsia="맑은고딕"/>
        </w:rPr>
        <w:t>%} for mean/5% DL UPT loss</w:t>
      </w:r>
    </w:p>
    <w:p w14:paraId="15D1553A" w14:textId="29A9A310" w:rsidR="00D26657" w:rsidRPr="00D62A47" w:rsidRDefault="00D26657" w:rsidP="009101F8">
      <w:pPr>
        <w:pStyle w:val="afff2"/>
        <w:numPr>
          <w:ilvl w:val="1"/>
          <w:numId w:val="69"/>
        </w:numPr>
        <w:shd w:val="clear" w:color="auto" w:fill="FFFFFF"/>
        <w:rPr>
          <w:rFonts w:eastAsia="맑은고딕"/>
        </w:rPr>
      </w:pPr>
      <w:r w:rsidRPr="00D62A47">
        <w:rPr>
          <w:rFonts w:eastAsia="맑은고딕"/>
        </w:rPr>
        <w:t>{</w:t>
      </w:r>
      <w:r>
        <w:rPr>
          <w:rFonts w:eastAsia="맑은고딕"/>
        </w:rPr>
        <w:t>123.47</w:t>
      </w:r>
      <w:r w:rsidRPr="00D62A47">
        <w:rPr>
          <w:rFonts w:eastAsia="맑은고딕"/>
        </w:rPr>
        <w:t xml:space="preserve">%, </w:t>
      </w:r>
      <w:r>
        <w:rPr>
          <w:rFonts w:eastAsia="맑은고딕"/>
        </w:rPr>
        <w:t>112.72</w:t>
      </w:r>
      <w:r w:rsidRPr="00D62A47">
        <w:rPr>
          <w:rFonts w:eastAsia="맑은고딕"/>
        </w:rPr>
        <w:t xml:space="preserve">%, </w:t>
      </w:r>
      <w:r>
        <w:rPr>
          <w:rFonts w:eastAsia="맑은고딕"/>
        </w:rPr>
        <w:t>123.71</w:t>
      </w:r>
      <w:r w:rsidRPr="00D62A47">
        <w:rPr>
          <w:rFonts w:eastAsia="맑은고딕"/>
        </w:rPr>
        <w:t>%</w:t>
      </w:r>
      <w:r w:rsidR="00952E04">
        <w:rPr>
          <w:rFonts w:eastAsia="맑은고딕"/>
        </w:rPr>
        <w:t>} / {</w:t>
      </w:r>
      <w:r w:rsidRPr="00A350C9">
        <w:rPr>
          <w:rFonts w:eastAsia="맑은고딕"/>
        </w:rPr>
        <w:t>104.36%</w:t>
      </w:r>
      <w:r w:rsidRPr="00D62A47">
        <w:rPr>
          <w:rFonts w:eastAsia="맑은고딕"/>
        </w:rPr>
        <w:t xml:space="preserve">, </w:t>
      </w:r>
      <w:r w:rsidRPr="00A350C9">
        <w:rPr>
          <w:rFonts w:eastAsia="맑은고딕"/>
        </w:rPr>
        <w:t>139.28%</w:t>
      </w:r>
      <w:r w:rsidRPr="00D62A47">
        <w:rPr>
          <w:rFonts w:eastAsia="맑은고딕"/>
        </w:rPr>
        <w:t xml:space="preserve">, </w:t>
      </w:r>
      <w:r>
        <w:rPr>
          <w:rFonts w:eastAsia="맑은고딕"/>
        </w:rPr>
        <w:t>147.37</w:t>
      </w:r>
      <w:r w:rsidRPr="00D62A47">
        <w:rPr>
          <w:rFonts w:eastAsia="맑은고딕"/>
        </w:rPr>
        <w:t>%} for mean/5% UL UPT gain</w:t>
      </w:r>
    </w:p>
    <w:p w14:paraId="2363A617" w14:textId="77777777" w:rsidR="00920CBF" w:rsidRPr="009E3499" w:rsidRDefault="00920CBF" w:rsidP="00920CBF">
      <w:pPr>
        <w:pStyle w:val="afff2"/>
        <w:numPr>
          <w:ilvl w:val="0"/>
          <w:numId w:val="65"/>
        </w:numPr>
        <w:shd w:val="clear" w:color="auto" w:fill="FFFFFF"/>
      </w:pPr>
      <w:r w:rsidRPr="001567F1">
        <w:rPr>
          <w:rFonts w:eastAsia="맑은고딕"/>
        </w:rPr>
        <w:t xml:space="preserve">For Dense Urban Macro layer (FR2-1), if the total capability of spatial isolation and digital isolation for co-site inter-sector CLI is no less than 98 dB, </w:t>
      </w:r>
    </w:p>
    <w:p w14:paraId="40E78511" w14:textId="438916BA" w:rsidR="00920CBF" w:rsidRDefault="00920CBF" w:rsidP="00920CBF">
      <w:pPr>
        <w:pStyle w:val="afff2"/>
        <w:numPr>
          <w:ilvl w:val="0"/>
          <w:numId w:val="69"/>
        </w:numPr>
        <w:shd w:val="clear" w:color="auto" w:fill="FFFFFF"/>
        <w:rPr>
          <w:rFonts w:eastAsia="맑은고딕"/>
        </w:rPr>
      </w:pPr>
      <w:r w:rsidRPr="00343CA4">
        <w:rPr>
          <w:rFonts w:eastAsia="맑은고딕"/>
        </w:rPr>
        <w:t xml:space="preserve">In case of </w:t>
      </w:r>
      <w:r w:rsidR="008C3F6C">
        <w:rPr>
          <w:rFonts w:eastAsia="맑은고딕"/>
        </w:rPr>
        <w:t>large</w:t>
      </w:r>
      <w:r w:rsidR="00BC3EB0">
        <w:rPr>
          <w:rFonts w:eastAsia="맑은고딕"/>
        </w:rPr>
        <w:t xml:space="preserve"> </w:t>
      </w:r>
      <w:r w:rsidRPr="00343CA4">
        <w:rPr>
          <w:rFonts w:eastAsia="맑은고딕"/>
        </w:rPr>
        <w:t>packet size</w:t>
      </w:r>
      <w:r w:rsidR="008C3F6C">
        <w:rPr>
          <w:rFonts w:eastAsia="맑은고딕"/>
        </w:rPr>
        <w:t xml:space="preserve">, </w:t>
      </w:r>
      <w:r w:rsidR="008C3F6C" w:rsidRPr="00343CA4">
        <w:rPr>
          <w:rFonts w:eastAsia="맑은고딕"/>
        </w:rPr>
        <w:t>semi-static SBFD provides performance improvement for UL but suffers from degradation for DL</w:t>
      </w:r>
    </w:p>
    <w:p w14:paraId="5A2B1AFB" w14:textId="3D3C4170" w:rsidR="008C3F6C" w:rsidRPr="00D62A47" w:rsidRDefault="008C3F6C" w:rsidP="008C3F6C">
      <w:pPr>
        <w:pStyle w:val="afff2"/>
        <w:numPr>
          <w:ilvl w:val="1"/>
          <w:numId w:val="69"/>
        </w:numPr>
        <w:shd w:val="clear" w:color="auto" w:fill="FFFFFF"/>
        <w:rPr>
          <w:rFonts w:eastAsia="맑은고딕"/>
        </w:rPr>
      </w:pPr>
      <w:r w:rsidRPr="00D62A47">
        <w:rPr>
          <w:rFonts w:eastAsia="맑은고딕"/>
        </w:rPr>
        <w:t>{</w:t>
      </w:r>
      <w:r w:rsidRPr="001C033C">
        <w:rPr>
          <w:rFonts w:eastAsia="맑은고딕"/>
        </w:rPr>
        <w:t>-20.50%</w:t>
      </w:r>
      <w:r w:rsidRPr="00D62A47">
        <w:rPr>
          <w:rFonts w:eastAsia="맑은고딕"/>
        </w:rPr>
        <w:t xml:space="preserve">, </w:t>
      </w:r>
      <w:r w:rsidRPr="001C033C">
        <w:rPr>
          <w:rFonts w:eastAsia="맑은고딕"/>
        </w:rPr>
        <w:t>-28.49%</w:t>
      </w:r>
      <w:r w:rsidRPr="00D62A47">
        <w:rPr>
          <w:rFonts w:eastAsia="맑은고딕"/>
        </w:rPr>
        <w:t xml:space="preserve">, </w:t>
      </w:r>
      <w:r w:rsidRPr="001C033C">
        <w:rPr>
          <w:rFonts w:eastAsia="맑은고딕"/>
        </w:rPr>
        <w:t>-37.91%</w:t>
      </w:r>
      <w:r w:rsidR="00952E04">
        <w:rPr>
          <w:rFonts w:eastAsia="맑은고딕"/>
        </w:rPr>
        <w:t>} / {</w:t>
      </w:r>
      <w:r w:rsidRPr="001C033C">
        <w:rPr>
          <w:rFonts w:eastAsia="맑은고딕"/>
        </w:rPr>
        <w:t>-22.48%</w:t>
      </w:r>
      <w:r w:rsidRPr="00D62A47">
        <w:rPr>
          <w:rFonts w:eastAsia="맑은고딕"/>
        </w:rPr>
        <w:t xml:space="preserve">, </w:t>
      </w:r>
      <w:r w:rsidRPr="001C033C">
        <w:rPr>
          <w:rFonts w:eastAsia="맑은고딕"/>
        </w:rPr>
        <w:t>-47.88%</w:t>
      </w:r>
      <w:r w:rsidRPr="00D62A47">
        <w:rPr>
          <w:rFonts w:eastAsia="맑은고딕"/>
        </w:rPr>
        <w:t xml:space="preserve">, </w:t>
      </w:r>
      <w:r w:rsidRPr="001C033C">
        <w:rPr>
          <w:rFonts w:eastAsia="맑은고딕"/>
        </w:rPr>
        <w:t>-49.87%</w:t>
      </w:r>
      <w:r w:rsidRPr="00D62A47">
        <w:rPr>
          <w:rFonts w:eastAsia="맑은고딕"/>
        </w:rPr>
        <w:t>} for mean/5% DL UPT loss</w:t>
      </w:r>
    </w:p>
    <w:p w14:paraId="42B7045F" w14:textId="6AA18B30" w:rsidR="008C3F6C" w:rsidRPr="00FC73EE" w:rsidRDefault="008C3F6C" w:rsidP="008C3F6C">
      <w:pPr>
        <w:pStyle w:val="afff2"/>
        <w:numPr>
          <w:ilvl w:val="1"/>
          <w:numId w:val="69"/>
        </w:numPr>
        <w:shd w:val="clear" w:color="auto" w:fill="FFFFFF"/>
        <w:rPr>
          <w:rFonts w:eastAsia="맑은고딕"/>
        </w:rPr>
      </w:pPr>
      <w:r w:rsidRPr="00D62A47">
        <w:rPr>
          <w:rFonts w:eastAsia="맑은고딕"/>
        </w:rPr>
        <w:t>{</w:t>
      </w:r>
      <w:r w:rsidRPr="001C033C">
        <w:rPr>
          <w:rFonts w:eastAsia="맑은고딕"/>
        </w:rPr>
        <w:t>79.47%</w:t>
      </w:r>
      <w:r w:rsidRPr="00D62A47">
        <w:rPr>
          <w:rFonts w:eastAsia="맑은고딕"/>
        </w:rPr>
        <w:t xml:space="preserve">, </w:t>
      </w:r>
      <w:r w:rsidRPr="001C033C">
        <w:rPr>
          <w:rFonts w:eastAsia="맑은고딕"/>
        </w:rPr>
        <w:t>96.75%</w:t>
      </w:r>
      <w:r w:rsidRPr="00D62A47">
        <w:rPr>
          <w:rFonts w:eastAsia="맑은고딕"/>
        </w:rPr>
        <w:t xml:space="preserve">, </w:t>
      </w:r>
      <w:r w:rsidRPr="001C033C">
        <w:rPr>
          <w:rFonts w:eastAsia="맑은고딕"/>
        </w:rPr>
        <w:t>123.96%</w:t>
      </w:r>
      <w:r w:rsidR="00952E04">
        <w:rPr>
          <w:rFonts w:eastAsia="맑은고딕"/>
        </w:rPr>
        <w:t>} / {</w:t>
      </w:r>
      <w:r w:rsidRPr="001C033C">
        <w:rPr>
          <w:rFonts w:eastAsia="맑은고딕"/>
        </w:rPr>
        <w:t>75.86%</w:t>
      </w:r>
      <w:r w:rsidRPr="00D62A47">
        <w:rPr>
          <w:rFonts w:eastAsia="맑은고딕"/>
        </w:rPr>
        <w:t xml:space="preserve">, </w:t>
      </w:r>
      <w:r w:rsidRPr="001C033C">
        <w:rPr>
          <w:rFonts w:eastAsia="맑은고딕"/>
        </w:rPr>
        <w:t>139.31%</w:t>
      </w:r>
      <w:r w:rsidRPr="00D62A47">
        <w:rPr>
          <w:rFonts w:eastAsia="맑은고딕"/>
        </w:rPr>
        <w:t xml:space="preserve">, </w:t>
      </w:r>
      <w:r w:rsidRPr="001C033C">
        <w:rPr>
          <w:rFonts w:eastAsia="맑은고딕"/>
        </w:rPr>
        <w:t>100.01%</w:t>
      </w:r>
      <w:r w:rsidRPr="00D62A47">
        <w:rPr>
          <w:rFonts w:eastAsia="맑은고딕"/>
        </w:rPr>
        <w:t>} for mean/5% UL UPT gai</w:t>
      </w:r>
      <w:r>
        <w:rPr>
          <w:rFonts w:eastAsia="맑은고딕"/>
        </w:rPr>
        <w:t>n</w:t>
      </w:r>
    </w:p>
    <w:p w14:paraId="08389358" w14:textId="77777777" w:rsidR="008C3F6C" w:rsidRPr="008C3F6C" w:rsidRDefault="008C3F6C" w:rsidP="008C3F6C">
      <w:pPr>
        <w:shd w:val="clear" w:color="auto" w:fill="FFFFFF"/>
        <w:rPr>
          <w:rFonts w:eastAsia="맑은고딕"/>
        </w:rPr>
      </w:pPr>
    </w:p>
    <w:p w14:paraId="0CE8A64F" w14:textId="77777777" w:rsidR="00920CBF" w:rsidRDefault="00920CBF" w:rsidP="00920CBF">
      <w:pPr>
        <w:shd w:val="clear" w:color="auto" w:fill="FFFFFF"/>
        <w:rPr>
          <w:rFonts w:eastAsia="Gulim"/>
        </w:rPr>
      </w:pPr>
      <w:r w:rsidRPr="0011620D">
        <w:rPr>
          <w:rFonts w:eastAsia="Gulim"/>
        </w:rPr>
        <w:t xml:space="preserve">For SBFD deployment case 1, SBFD with </w:t>
      </w:r>
      <w:r>
        <w:rPr>
          <w:rFonts w:eastAsia="Gulim"/>
        </w:rPr>
        <w:t>D</w:t>
      </w:r>
      <w:r w:rsidRPr="0011620D">
        <w:rPr>
          <w:rFonts w:eastAsia="Gulim"/>
        </w:rPr>
        <w:t>XXXU slot format is assumed,</w:t>
      </w:r>
    </w:p>
    <w:p w14:paraId="5440E2F7" w14:textId="77777777" w:rsidR="00920CBF" w:rsidRDefault="00920CBF" w:rsidP="00920CBF">
      <w:pPr>
        <w:pStyle w:val="afff2"/>
        <w:numPr>
          <w:ilvl w:val="0"/>
          <w:numId w:val="71"/>
        </w:numPr>
        <w:shd w:val="clear" w:color="auto" w:fill="FFFFFF"/>
        <w:rPr>
          <w:rFonts w:eastAsia="맑은고딕"/>
        </w:rPr>
      </w:pPr>
      <w:r w:rsidRPr="00343CA4">
        <w:rPr>
          <w:rFonts w:eastAsia="맑은고딕"/>
        </w:rPr>
        <w:t>For Urban Macro (FR1), if the total capability of spatial isolation and digital isolation for co-site inter-sector CLI is no less than 93 dB,</w:t>
      </w:r>
    </w:p>
    <w:p w14:paraId="584FF565" w14:textId="6876A4F3" w:rsidR="00920CBF" w:rsidRDefault="00920CBF" w:rsidP="00920CBF">
      <w:pPr>
        <w:pStyle w:val="afff2"/>
        <w:numPr>
          <w:ilvl w:val="0"/>
          <w:numId w:val="69"/>
        </w:numPr>
        <w:shd w:val="clear" w:color="auto" w:fill="FFFFFF"/>
        <w:rPr>
          <w:rFonts w:eastAsia="맑은고딕"/>
        </w:rPr>
      </w:pPr>
      <w:r w:rsidRPr="00D62A47">
        <w:rPr>
          <w:rFonts w:eastAsia="맑은고딕"/>
        </w:rPr>
        <w:t>In case of large packet size,</w:t>
      </w:r>
      <w:r w:rsidR="008C3F6C" w:rsidRPr="008C3F6C">
        <w:rPr>
          <w:rFonts w:eastAsia="맑은고딕"/>
        </w:rPr>
        <w:t xml:space="preserve"> </w:t>
      </w:r>
      <w:r w:rsidR="008C3F6C" w:rsidRPr="00343CA4">
        <w:rPr>
          <w:rFonts w:eastAsia="맑은고딕"/>
        </w:rPr>
        <w:t>semi-static SBFD provides performance improvement for UL but suffers from degradation for DL</w:t>
      </w:r>
    </w:p>
    <w:p w14:paraId="2EFF063C" w14:textId="1DC6E856" w:rsidR="008C3F6C" w:rsidRPr="00D62A47" w:rsidRDefault="00031D7D" w:rsidP="008C3F6C">
      <w:pPr>
        <w:pStyle w:val="afff2"/>
        <w:numPr>
          <w:ilvl w:val="1"/>
          <w:numId w:val="69"/>
        </w:numPr>
        <w:shd w:val="clear" w:color="auto" w:fill="FFFFFF"/>
        <w:rPr>
          <w:rFonts w:eastAsia="맑은고딕"/>
        </w:rPr>
      </w:pPr>
      <w:r>
        <w:rPr>
          <w:rFonts w:eastAsia="Malgun Gothic"/>
          <w:lang w:eastAsia="ko-KR"/>
        </w:rPr>
        <w:t>{</w:t>
      </w:r>
      <w:r w:rsidRPr="00162E53">
        <w:rPr>
          <w:rFonts w:eastAsia="Malgun Gothic"/>
          <w:lang w:eastAsia="ko-KR"/>
        </w:rPr>
        <w:t>-23.21%</w:t>
      </w:r>
      <w:r>
        <w:rPr>
          <w:rFonts w:eastAsia="Malgun Gothic"/>
          <w:lang w:eastAsia="ko-KR"/>
        </w:rPr>
        <w:t xml:space="preserve">, </w:t>
      </w:r>
      <w:r w:rsidRPr="00162E53">
        <w:rPr>
          <w:rFonts w:eastAsia="Malgun Gothic"/>
          <w:lang w:eastAsia="ko-KR"/>
        </w:rPr>
        <w:t>-35.27%</w:t>
      </w:r>
      <w:r>
        <w:rPr>
          <w:rFonts w:eastAsia="Malgun Gothic"/>
          <w:lang w:eastAsia="ko-KR"/>
        </w:rPr>
        <w:t xml:space="preserve">, </w:t>
      </w:r>
      <w:r w:rsidRPr="00162E53">
        <w:rPr>
          <w:rFonts w:eastAsia="Malgun Gothic"/>
          <w:lang w:eastAsia="ko-KR"/>
        </w:rPr>
        <w:t>-50.23%</w:t>
      </w:r>
      <w:r w:rsidR="00952E04">
        <w:rPr>
          <w:rFonts w:eastAsia="Malgun Gothic"/>
          <w:lang w:eastAsia="ko-KR"/>
        </w:rPr>
        <w:t>} / {</w:t>
      </w:r>
      <w:r w:rsidRPr="00162E53">
        <w:rPr>
          <w:rFonts w:eastAsia="Malgun Gothic"/>
          <w:lang w:eastAsia="ko-KR"/>
        </w:rPr>
        <w:t>-46.49%</w:t>
      </w:r>
      <w:r>
        <w:rPr>
          <w:rFonts w:eastAsia="Malgun Gothic"/>
          <w:lang w:eastAsia="ko-KR"/>
        </w:rPr>
        <w:t xml:space="preserve">, </w:t>
      </w:r>
      <w:r w:rsidRPr="00162E53">
        <w:rPr>
          <w:rFonts w:eastAsia="Malgun Gothic"/>
          <w:lang w:eastAsia="ko-KR"/>
        </w:rPr>
        <w:t>-78.32%</w:t>
      </w:r>
      <w:r>
        <w:rPr>
          <w:rFonts w:eastAsia="Malgun Gothic"/>
          <w:lang w:eastAsia="ko-KR"/>
        </w:rPr>
        <w:t xml:space="preserve">, </w:t>
      </w:r>
      <w:r w:rsidRPr="00162E53">
        <w:rPr>
          <w:rFonts w:eastAsia="Malgun Gothic"/>
          <w:lang w:eastAsia="ko-KR"/>
        </w:rPr>
        <w:t>-79.73%</w:t>
      </w:r>
      <w:r>
        <w:rPr>
          <w:rFonts w:eastAsia="Malgun Gothic"/>
          <w:lang w:eastAsia="ko-KR"/>
        </w:rPr>
        <w:t>}</w:t>
      </w:r>
      <w:r w:rsidR="008C3F6C" w:rsidRPr="00D62A47">
        <w:rPr>
          <w:rFonts w:eastAsia="맑은고딕"/>
        </w:rPr>
        <w:t xml:space="preserve"> for mean/5% DL UPT loss</w:t>
      </w:r>
    </w:p>
    <w:p w14:paraId="751E6782" w14:textId="14960EB7" w:rsidR="008C3F6C" w:rsidRPr="008C3F6C" w:rsidRDefault="00031D7D" w:rsidP="008C3F6C">
      <w:pPr>
        <w:pStyle w:val="afff2"/>
        <w:numPr>
          <w:ilvl w:val="1"/>
          <w:numId w:val="69"/>
        </w:numPr>
        <w:shd w:val="clear" w:color="auto" w:fill="FFFFFF"/>
        <w:rPr>
          <w:rFonts w:eastAsia="맑은고딕"/>
        </w:rPr>
      </w:pPr>
      <w:r>
        <w:rPr>
          <w:rFonts w:eastAsia="Malgun Gothic"/>
          <w:lang w:eastAsia="ko-KR"/>
        </w:rPr>
        <w:t>{</w:t>
      </w:r>
      <w:r w:rsidRPr="00987C37">
        <w:rPr>
          <w:rFonts w:eastAsia="Malgun Gothic"/>
          <w:lang w:eastAsia="ko-KR"/>
        </w:rPr>
        <w:t>72.55%</w:t>
      </w:r>
      <w:r>
        <w:rPr>
          <w:rFonts w:eastAsia="Malgun Gothic"/>
          <w:lang w:eastAsia="ko-KR"/>
        </w:rPr>
        <w:t xml:space="preserve">, </w:t>
      </w:r>
      <w:r w:rsidRPr="00162E53">
        <w:rPr>
          <w:rFonts w:eastAsia="Malgun Gothic"/>
          <w:lang w:eastAsia="ko-KR"/>
        </w:rPr>
        <w:t>47.69%</w:t>
      </w:r>
      <w:r>
        <w:rPr>
          <w:rFonts w:eastAsia="Malgun Gothic"/>
          <w:lang w:eastAsia="ko-KR"/>
        </w:rPr>
        <w:t xml:space="preserve">, </w:t>
      </w:r>
      <w:r w:rsidRPr="00162E53">
        <w:rPr>
          <w:rFonts w:eastAsia="Malgun Gothic"/>
          <w:lang w:eastAsia="ko-KR"/>
        </w:rPr>
        <w:t>33.76%</w:t>
      </w:r>
      <w:r w:rsidR="00952E04">
        <w:rPr>
          <w:rFonts w:eastAsia="Malgun Gothic"/>
          <w:lang w:eastAsia="ko-KR"/>
        </w:rPr>
        <w:t>} / {</w:t>
      </w:r>
      <w:r w:rsidRPr="00162E53">
        <w:rPr>
          <w:rFonts w:eastAsia="Malgun Gothic"/>
          <w:lang w:eastAsia="ko-KR"/>
        </w:rPr>
        <w:t>126.00%</w:t>
      </w:r>
      <w:r>
        <w:rPr>
          <w:rFonts w:eastAsia="Malgun Gothic"/>
          <w:lang w:eastAsia="ko-KR"/>
        </w:rPr>
        <w:t xml:space="preserve">, </w:t>
      </w:r>
      <w:r w:rsidRPr="00162E53">
        <w:rPr>
          <w:rFonts w:eastAsia="Malgun Gothic"/>
          <w:lang w:eastAsia="ko-KR"/>
        </w:rPr>
        <w:t>90.91%</w:t>
      </w:r>
      <w:r>
        <w:rPr>
          <w:rFonts w:eastAsia="Malgun Gothic"/>
          <w:lang w:eastAsia="ko-KR"/>
        </w:rPr>
        <w:t xml:space="preserve">, </w:t>
      </w:r>
      <w:r w:rsidRPr="00162E53">
        <w:rPr>
          <w:rFonts w:eastAsia="Malgun Gothic"/>
          <w:lang w:eastAsia="ko-KR"/>
        </w:rPr>
        <w:t>55.81%</w:t>
      </w:r>
      <w:r>
        <w:rPr>
          <w:rFonts w:eastAsia="Malgun Gothic"/>
          <w:lang w:eastAsia="ko-KR"/>
        </w:rPr>
        <w:t>}</w:t>
      </w:r>
      <w:r w:rsidR="008C3F6C" w:rsidRPr="00D62A47">
        <w:rPr>
          <w:rFonts w:eastAsia="맑은고딕"/>
        </w:rPr>
        <w:t xml:space="preserve"> for mean/5% UL UPT gai</w:t>
      </w:r>
      <w:r w:rsidR="008C3F6C">
        <w:rPr>
          <w:rFonts w:eastAsia="맑은고딕"/>
        </w:rPr>
        <w:t>n</w:t>
      </w:r>
    </w:p>
    <w:p w14:paraId="1ABF4FE4" w14:textId="77777777" w:rsidR="00D26657" w:rsidRPr="00920CBF" w:rsidRDefault="00D26657" w:rsidP="00D26657">
      <w:pPr>
        <w:shd w:val="clear" w:color="auto" w:fill="FFFFFF"/>
        <w:rPr>
          <w:rFonts w:eastAsia="Gulim"/>
        </w:rPr>
      </w:pPr>
    </w:p>
    <w:p w14:paraId="38688BAF" w14:textId="77777777" w:rsidR="00D26657" w:rsidRPr="00343CA4" w:rsidRDefault="00D26657" w:rsidP="00D26657">
      <w:pPr>
        <w:rPr>
          <w:rFonts w:eastAsia="Gulim"/>
          <w:b/>
          <w:bCs/>
          <w:u w:val="single"/>
        </w:rPr>
      </w:pPr>
      <w:r w:rsidRPr="00343CA4">
        <w:rPr>
          <w:rFonts w:eastAsia="Gulim"/>
          <w:b/>
          <w:bCs/>
          <w:u w:val="single"/>
        </w:rPr>
        <w:t>SBFD deployment case 3-2 (Co-channel co-existence case)</w:t>
      </w:r>
    </w:p>
    <w:p w14:paraId="1DC398B6" w14:textId="77777777" w:rsidR="00D26657" w:rsidRPr="003C0988" w:rsidRDefault="00D26657" w:rsidP="00D26657">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XXXXX slot format for indoor layer and TDD with DDDSU for Macro layer are assumed, </w:t>
      </w:r>
    </w:p>
    <w:p w14:paraId="73C63350" w14:textId="77777777" w:rsidR="00D26657" w:rsidRPr="003C0988" w:rsidRDefault="00D26657" w:rsidP="009101F8">
      <w:pPr>
        <w:pStyle w:val="afff2"/>
        <w:numPr>
          <w:ilvl w:val="0"/>
          <w:numId w:val="63"/>
        </w:numPr>
        <w:shd w:val="clear" w:color="auto" w:fill="FFFFFF"/>
        <w:rPr>
          <w:rFonts w:eastAsia="Gulim"/>
        </w:rPr>
      </w:pPr>
      <w:r w:rsidRPr="003C0988">
        <w:rPr>
          <w:rFonts w:eastAsia="Gulim"/>
        </w:rPr>
        <w:t>In case of small packet, semi-static SBFD provides performance improvement for both DL and UL for all load levels (</w:t>
      </w:r>
      <w:r w:rsidRPr="003C0988">
        <w:rPr>
          <w:rFonts w:eastAsia="맑은고딕"/>
        </w:rPr>
        <w:t>for at least one of mean and 5% UPT</w:t>
      </w:r>
      <w:r w:rsidRPr="003C0988">
        <w:rPr>
          <w:rFonts w:eastAsia="Gulim"/>
        </w:rPr>
        <w:t>)</w:t>
      </w:r>
    </w:p>
    <w:p w14:paraId="15AB82EB" w14:textId="7D39C365" w:rsidR="00D26657" w:rsidRPr="003C0988" w:rsidRDefault="00D26657" w:rsidP="009101F8">
      <w:pPr>
        <w:pStyle w:val="afff2"/>
        <w:numPr>
          <w:ilvl w:val="0"/>
          <w:numId w:val="69"/>
        </w:numPr>
        <w:shd w:val="clear" w:color="auto" w:fill="FFFFFF"/>
        <w:rPr>
          <w:rFonts w:eastAsia="맑은고딕"/>
        </w:rPr>
      </w:pPr>
      <w:r w:rsidRPr="003C0988">
        <w:rPr>
          <w:rFonts w:eastAsia="맑은고딕"/>
        </w:rPr>
        <w:t>{5.69%, 5.29%, -2.27%</w:t>
      </w:r>
      <w:r w:rsidR="00952E04">
        <w:rPr>
          <w:rFonts w:eastAsia="맑은고딕"/>
        </w:rPr>
        <w:t>} / {</w:t>
      </w:r>
      <w:r w:rsidRPr="003C0988">
        <w:rPr>
          <w:rFonts w:eastAsia="맑은고딕"/>
        </w:rPr>
        <w:t>6.87%, 3.42%, 50.93%} for mean/5% DL UPT gain/loss</w:t>
      </w:r>
    </w:p>
    <w:p w14:paraId="6FCA38C6" w14:textId="2C09F420" w:rsidR="00D26657" w:rsidRPr="003C0988" w:rsidRDefault="00D26657" w:rsidP="009101F8">
      <w:pPr>
        <w:pStyle w:val="afff2"/>
        <w:numPr>
          <w:ilvl w:val="0"/>
          <w:numId w:val="69"/>
        </w:numPr>
        <w:shd w:val="clear" w:color="auto" w:fill="FFFFFF"/>
        <w:rPr>
          <w:rFonts w:eastAsia="맑은고딕"/>
        </w:rPr>
      </w:pPr>
      <w:r w:rsidRPr="003C0988">
        <w:rPr>
          <w:rFonts w:eastAsia="맑은고딕"/>
        </w:rPr>
        <w:t>{91.80%, 89.00%, 78.10%</w:t>
      </w:r>
      <w:r w:rsidR="00952E04">
        <w:rPr>
          <w:rFonts w:eastAsia="맑은고딕"/>
        </w:rPr>
        <w:t>} / {</w:t>
      </w:r>
      <w:r w:rsidRPr="003C0988">
        <w:rPr>
          <w:rFonts w:eastAsia="맑은고딕"/>
        </w:rPr>
        <w:t>93.70%, 26.42%, -37.25%} for mean/5% UL UPT gain/loss</w:t>
      </w:r>
    </w:p>
    <w:p w14:paraId="3BF1081B" w14:textId="77777777" w:rsidR="00D26657" w:rsidRPr="003C0988" w:rsidRDefault="00D26657" w:rsidP="009101F8">
      <w:pPr>
        <w:pStyle w:val="afff2"/>
        <w:numPr>
          <w:ilvl w:val="0"/>
          <w:numId w:val="63"/>
        </w:numPr>
        <w:shd w:val="clear" w:color="auto" w:fill="FFFFFF"/>
        <w:rPr>
          <w:rFonts w:eastAsia="Gulim"/>
        </w:rPr>
      </w:pPr>
      <w:r w:rsidRPr="003C0988">
        <w:rPr>
          <w:rFonts w:eastAsia="Gulim"/>
        </w:rPr>
        <w:t>In case of large packet, semi-static SBFD provides performance improvement for UL but suffers from degradation for DL</w:t>
      </w:r>
    </w:p>
    <w:p w14:paraId="28D0B72C" w14:textId="14E741F9" w:rsidR="00D26657" w:rsidRPr="003C0988" w:rsidRDefault="00D26657" w:rsidP="009101F8">
      <w:pPr>
        <w:pStyle w:val="afff2"/>
        <w:numPr>
          <w:ilvl w:val="0"/>
          <w:numId w:val="69"/>
        </w:numPr>
        <w:shd w:val="clear" w:color="auto" w:fill="FFFFFF"/>
        <w:rPr>
          <w:rFonts w:eastAsia="맑은고딕"/>
        </w:rPr>
      </w:pPr>
      <w:r w:rsidRPr="003C0988">
        <w:rPr>
          <w:rFonts w:eastAsia="맑은고딕"/>
        </w:rPr>
        <w:t>{-5.38%, -7.29%, -9.20%</w:t>
      </w:r>
      <w:r w:rsidR="00952E04">
        <w:rPr>
          <w:rFonts w:eastAsia="맑은고딕"/>
        </w:rPr>
        <w:t>} / {</w:t>
      </w:r>
      <w:r w:rsidRPr="003C0988">
        <w:rPr>
          <w:rFonts w:eastAsia="맑은고딕"/>
        </w:rPr>
        <w:t>-10.49%, -11.87%, -12.30%} for mean/5% DL UPT loss</w:t>
      </w:r>
    </w:p>
    <w:p w14:paraId="6A0FD1C6" w14:textId="06DAB8D7" w:rsidR="00D26657" w:rsidRPr="003C0988" w:rsidRDefault="00D26657" w:rsidP="009101F8">
      <w:pPr>
        <w:pStyle w:val="afff2"/>
        <w:numPr>
          <w:ilvl w:val="0"/>
          <w:numId w:val="69"/>
        </w:numPr>
        <w:shd w:val="clear" w:color="auto" w:fill="FFFFFF"/>
        <w:rPr>
          <w:rFonts w:eastAsia="맑은고딕"/>
        </w:rPr>
      </w:pPr>
      <w:r w:rsidRPr="003C0988">
        <w:rPr>
          <w:rFonts w:eastAsia="맑은고딕"/>
        </w:rPr>
        <w:t>{3.90%, 3.38%, 14.78%</w:t>
      </w:r>
      <w:r w:rsidR="00952E04">
        <w:rPr>
          <w:rFonts w:eastAsia="맑은고딕"/>
        </w:rPr>
        <w:t>} / {</w:t>
      </w:r>
      <w:r w:rsidRPr="003C0988">
        <w:rPr>
          <w:rFonts w:eastAsia="맑은고딕"/>
        </w:rPr>
        <w:t>17.83%, 68.34%, 71.07%} for mean/5% UL UPT gain</w:t>
      </w:r>
    </w:p>
    <w:p w14:paraId="7BEF7B02" w14:textId="77777777" w:rsidR="00D26657" w:rsidRPr="003C0988" w:rsidRDefault="00D26657" w:rsidP="00D26657">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XXXXU slot format for indoor layer and DDDSU slot format for Macro layer are assumed, </w:t>
      </w:r>
    </w:p>
    <w:p w14:paraId="2D4EF304" w14:textId="72A5830E" w:rsidR="00D26657" w:rsidRPr="003C0988" w:rsidRDefault="00D26657" w:rsidP="009101F8">
      <w:pPr>
        <w:pStyle w:val="afff2"/>
        <w:numPr>
          <w:ilvl w:val="0"/>
          <w:numId w:val="63"/>
        </w:numPr>
        <w:shd w:val="clear" w:color="auto" w:fill="FFFFFF"/>
        <w:rPr>
          <w:rFonts w:eastAsia="Gulim"/>
        </w:rPr>
      </w:pPr>
      <w:r w:rsidRPr="003C0988">
        <w:rPr>
          <w:rFonts w:eastAsia="Gulim"/>
        </w:rPr>
        <w:t>In case of small packet size, semi-static SBFD provides significant performance improvement for UL but may suffer from degradation for DL for all load levels</w:t>
      </w:r>
      <w:r w:rsidR="009337E9" w:rsidRPr="00C54AC8">
        <w:rPr>
          <w:rFonts w:eastAsia="Gulim"/>
        </w:rPr>
        <w:t xml:space="preserve"> (for at least one of mean and 5% UPT</w:t>
      </w:r>
      <w:r w:rsidR="00B600F9" w:rsidRPr="00B600F9">
        <w:rPr>
          <w:rFonts w:eastAsia="Gulim"/>
        </w:rPr>
        <w:t xml:space="preserve"> </w:t>
      </w:r>
      <w:r w:rsidR="00B600F9">
        <w:rPr>
          <w:rFonts w:eastAsia="Gulim"/>
        </w:rPr>
        <w:t>for DL at low load</w:t>
      </w:r>
      <w:r w:rsidR="009337E9" w:rsidRPr="00C54AC8">
        <w:rPr>
          <w:rFonts w:eastAsia="Gulim"/>
        </w:rPr>
        <w:t>)</w:t>
      </w:r>
    </w:p>
    <w:p w14:paraId="48CD9A86" w14:textId="7F1252D2" w:rsidR="00D26657" w:rsidRPr="003C0988" w:rsidRDefault="00D26657" w:rsidP="009101F8">
      <w:pPr>
        <w:pStyle w:val="afff2"/>
        <w:numPr>
          <w:ilvl w:val="0"/>
          <w:numId w:val="69"/>
        </w:numPr>
        <w:shd w:val="clear" w:color="auto" w:fill="FFFFFF"/>
        <w:rPr>
          <w:rFonts w:eastAsia="맑은고딕"/>
        </w:rPr>
      </w:pPr>
      <w:r w:rsidRPr="003C0988">
        <w:rPr>
          <w:rFonts w:eastAsia="맑은고딕"/>
        </w:rPr>
        <w:lastRenderedPageBreak/>
        <w:t>{0.43%, -1.58%, -13.98%</w:t>
      </w:r>
      <w:r w:rsidR="00952E04">
        <w:rPr>
          <w:rFonts w:eastAsia="맑은고딕"/>
        </w:rPr>
        <w:t>} / {</w:t>
      </w:r>
      <w:r w:rsidRPr="003C0988">
        <w:rPr>
          <w:rFonts w:eastAsia="맑은고딕"/>
        </w:rPr>
        <w:t xml:space="preserve">-0.01%, -7.82%, </w:t>
      </w:r>
      <w:r w:rsidR="005036C8">
        <w:rPr>
          <w:rFonts w:eastAsia="맑은고딕"/>
        </w:rPr>
        <w:t>-</w:t>
      </w:r>
      <w:r w:rsidRPr="003C0988">
        <w:rPr>
          <w:rFonts w:eastAsia="맑은고딕"/>
        </w:rPr>
        <w:t>80.99%} for mean/5% DL UPT gain/loss</w:t>
      </w:r>
    </w:p>
    <w:p w14:paraId="12ADD7C1" w14:textId="475C4EA6" w:rsidR="00D26657" w:rsidRPr="003C0988" w:rsidRDefault="00D26657" w:rsidP="009101F8">
      <w:pPr>
        <w:pStyle w:val="afff2"/>
        <w:numPr>
          <w:ilvl w:val="0"/>
          <w:numId w:val="69"/>
        </w:numPr>
        <w:shd w:val="clear" w:color="auto" w:fill="FFFFFF"/>
        <w:rPr>
          <w:rFonts w:eastAsia="맑은고딕"/>
        </w:rPr>
      </w:pPr>
      <w:r w:rsidRPr="003C0988">
        <w:rPr>
          <w:rFonts w:eastAsia="맑은고딕"/>
        </w:rPr>
        <w:t>{99.80%, 102.60%, 110.12%</w:t>
      </w:r>
      <w:r w:rsidR="00952E04">
        <w:rPr>
          <w:rFonts w:eastAsia="맑은고딕"/>
        </w:rPr>
        <w:t>} / {</w:t>
      </w:r>
      <w:r w:rsidRPr="003C0988">
        <w:rPr>
          <w:rFonts w:eastAsia="맑은고딕"/>
        </w:rPr>
        <w:t>104.37%, 91.69%, 218.36%} for mean/5% UL UPT gain</w:t>
      </w:r>
    </w:p>
    <w:p w14:paraId="323ACF1F" w14:textId="77777777" w:rsidR="00D26657" w:rsidRPr="003C0988" w:rsidRDefault="00D26657" w:rsidP="009101F8">
      <w:pPr>
        <w:pStyle w:val="afff2"/>
        <w:numPr>
          <w:ilvl w:val="0"/>
          <w:numId w:val="63"/>
        </w:numPr>
        <w:shd w:val="clear" w:color="auto" w:fill="FFFFFF"/>
        <w:rPr>
          <w:rFonts w:eastAsia="Gulim"/>
        </w:rPr>
      </w:pPr>
      <w:r w:rsidRPr="003C0988">
        <w:rPr>
          <w:rFonts w:eastAsia="Gulim"/>
        </w:rPr>
        <w:t>In case of large packet, semi-static SBFD provides significant performance improvement for UL but may suffer from degradation for DL for all load levels</w:t>
      </w:r>
    </w:p>
    <w:p w14:paraId="1528A118" w14:textId="3B4208F4" w:rsidR="00D26657" w:rsidRPr="003C0988" w:rsidRDefault="00D26657" w:rsidP="009101F8">
      <w:pPr>
        <w:pStyle w:val="afff2"/>
        <w:numPr>
          <w:ilvl w:val="0"/>
          <w:numId w:val="69"/>
        </w:numPr>
        <w:shd w:val="clear" w:color="auto" w:fill="FFFFFF"/>
        <w:rPr>
          <w:rFonts w:eastAsia="맑은고딕"/>
        </w:rPr>
      </w:pPr>
      <w:r w:rsidRPr="003C0988">
        <w:rPr>
          <w:rFonts w:eastAsia="맑은고딕"/>
        </w:rPr>
        <w:t>{-29.99%, -45.57%, -66.40%</w:t>
      </w:r>
      <w:r w:rsidR="00952E04">
        <w:rPr>
          <w:rFonts w:eastAsia="맑은고딕"/>
        </w:rPr>
        <w:t>} / {</w:t>
      </w:r>
      <w:r w:rsidRPr="003C0988">
        <w:rPr>
          <w:rFonts w:eastAsia="맑은고딕"/>
        </w:rPr>
        <w:t>-34.28%, -53.32%, -82.87%} for mean/5% DL UPT loss</w:t>
      </w:r>
    </w:p>
    <w:p w14:paraId="52B8DE79" w14:textId="6F5E3987" w:rsidR="00D26657" w:rsidRPr="003C0988" w:rsidRDefault="00D26657" w:rsidP="009101F8">
      <w:pPr>
        <w:pStyle w:val="afff2"/>
        <w:numPr>
          <w:ilvl w:val="0"/>
          <w:numId w:val="69"/>
        </w:numPr>
        <w:shd w:val="clear" w:color="auto" w:fill="FFFFFF"/>
        <w:rPr>
          <w:rFonts w:eastAsia="맑은고딕"/>
        </w:rPr>
      </w:pPr>
      <w:r w:rsidRPr="003C0988">
        <w:rPr>
          <w:rFonts w:eastAsia="맑은고딕"/>
        </w:rPr>
        <w:t>{106.57%, 136.02%,214.26%</w:t>
      </w:r>
      <w:r w:rsidR="00952E04">
        <w:rPr>
          <w:rFonts w:eastAsia="맑은고딕"/>
        </w:rPr>
        <w:t>} / {</w:t>
      </w:r>
      <w:r w:rsidRPr="003C0988">
        <w:rPr>
          <w:rFonts w:eastAsia="맑은고딕"/>
        </w:rPr>
        <w:t xml:space="preserve">107.83%, 121.56%, 595.02%} for mean/5% </w:t>
      </w:r>
      <w:r w:rsidR="00027852">
        <w:rPr>
          <w:rFonts w:eastAsia="맑은고딕"/>
        </w:rPr>
        <w:t>UL</w:t>
      </w:r>
      <w:r w:rsidR="00027852" w:rsidRPr="003C0988">
        <w:rPr>
          <w:rFonts w:eastAsia="맑은고딕"/>
        </w:rPr>
        <w:t xml:space="preserve"> </w:t>
      </w:r>
      <w:r w:rsidRPr="003C0988">
        <w:rPr>
          <w:rFonts w:eastAsia="맑은고딕"/>
        </w:rPr>
        <w:t>UPT gain</w:t>
      </w:r>
    </w:p>
    <w:p w14:paraId="193BB01C" w14:textId="77777777" w:rsidR="00D26657" w:rsidRPr="003C0988" w:rsidRDefault="00D26657" w:rsidP="00D26657">
      <w:pPr>
        <w:shd w:val="clear" w:color="auto" w:fill="FFFFFF"/>
        <w:spacing w:after="0"/>
        <w:rPr>
          <w:rFonts w:eastAsia="Gulim"/>
        </w:rPr>
      </w:pPr>
      <w:r w:rsidRPr="003C0988">
        <w:rPr>
          <w:rFonts w:eastAsia="Gulim"/>
        </w:rPr>
        <w:t> </w:t>
      </w:r>
    </w:p>
    <w:p w14:paraId="21DFE815" w14:textId="073FA67F" w:rsidR="00D26657" w:rsidRPr="003C0988" w:rsidRDefault="00D26657" w:rsidP="00D26657">
      <w:pPr>
        <w:rPr>
          <w:rFonts w:eastAsia="Gulim"/>
          <w:b/>
          <w:bCs/>
          <w:u w:val="single"/>
        </w:rPr>
      </w:pPr>
      <w:r w:rsidRPr="003C0988">
        <w:rPr>
          <w:rFonts w:eastAsia="Gulim"/>
          <w:b/>
          <w:bCs/>
          <w:u w:val="single"/>
        </w:rPr>
        <w:t>SBFD deployment case 4 (Adjacent channel co-existence)</w:t>
      </w:r>
    </w:p>
    <w:p w14:paraId="25D7332A" w14:textId="77777777" w:rsidR="00D26657" w:rsidRPr="003C0988" w:rsidRDefault="00D26657" w:rsidP="00D26657">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4BD29B50" w14:textId="036B05E5" w:rsidR="00D26657" w:rsidRPr="003C0988" w:rsidRDefault="00D26657" w:rsidP="009101F8">
      <w:pPr>
        <w:pStyle w:val="afff2"/>
        <w:numPr>
          <w:ilvl w:val="0"/>
          <w:numId w:val="64"/>
        </w:numPr>
        <w:shd w:val="clear" w:color="auto" w:fill="FFFFFF"/>
        <w:rPr>
          <w:rFonts w:eastAsia="Gulim"/>
        </w:rPr>
      </w:pPr>
      <w:r w:rsidRPr="003C0988">
        <w:rPr>
          <w:rFonts w:eastAsia="Gulim"/>
        </w:rPr>
        <w:t>For the SBFD operator, semi-static SBFD provides performance improvement for UL at low and medium load levels but suffers from degradation for DL for all load levels</w:t>
      </w:r>
      <w:r w:rsidR="000616AB" w:rsidRPr="00C54AC8">
        <w:rPr>
          <w:rFonts w:eastAsia="Gulim"/>
        </w:rPr>
        <w:t xml:space="preserve"> </w:t>
      </w:r>
    </w:p>
    <w:p w14:paraId="699D29B8" w14:textId="0CD1D56D" w:rsidR="00D26657" w:rsidRPr="003C0988" w:rsidRDefault="00D26657" w:rsidP="009101F8">
      <w:pPr>
        <w:pStyle w:val="afff2"/>
        <w:numPr>
          <w:ilvl w:val="1"/>
          <w:numId w:val="62"/>
        </w:numPr>
        <w:shd w:val="clear" w:color="auto" w:fill="FFFFFF"/>
        <w:rPr>
          <w:rFonts w:eastAsia="맑은고딕"/>
        </w:rPr>
      </w:pPr>
      <w:r w:rsidRPr="003C0988">
        <w:rPr>
          <w:rFonts w:eastAsia="맑은고딕"/>
        </w:rPr>
        <w:t>{-11.54%, -13.46%, -13.37%</w:t>
      </w:r>
      <w:r w:rsidR="00952E04">
        <w:rPr>
          <w:rFonts w:eastAsia="맑은고딕"/>
        </w:rPr>
        <w:t>} / {</w:t>
      </w:r>
      <w:r w:rsidRPr="003C0988">
        <w:rPr>
          <w:rFonts w:eastAsia="맑은고딕"/>
        </w:rPr>
        <w:t>-39.64%, -50.44%, -68.58%} for mean/5% DL UPT loss of SBFD operator</w:t>
      </w:r>
    </w:p>
    <w:p w14:paraId="4D5679FE" w14:textId="68F560EE" w:rsidR="00D26657" w:rsidRPr="003C0988" w:rsidRDefault="00D26657" w:rsidP="009101F8">
      <w:pPr>
        <w:pStyle w:val="afff2"/>
        <w:numPr>
          <w:ilvl w:val="1"/>
          <w:numId w:val="62"/>
        </w:numPr>
        <w:shd w:val="clear" w:color="auto" w:fill="FFFFFF"/>
        <w:rPr>
          <w:rFonts w:eastAsia="맑은고딕"/>
        </w:rPr>
      </w:pPr>
      <w:r w:rsidRPr="003C0988">
        <w:rPr>
          <w:rFonts w:eastAsia="맑은고딕"/>
        </w:rPr>
        <w:t>{21.09%, 18.52%, -27.10%</w:t>
      </w:r>
      <w:r w:rsidR="00952E04">
        <w:rPr>
          <w:rFonts w:eastAsia="맑은고딕"/>
        </w:rPr>
        <w:t>} / {</w:t>
      </w:r>
      <w:r w:rsidRPr="003C0988">
        <w:rPr>
          <w:rFonts w:eastAsia="맑은고딕"/>
        </w:rPr>
        <w:t>47.60%, 0%, -19.36%} for mean/5% UL UPT gain/loss of SBFD operator</w:t>
      </w:r>
    </w:p>
    <w:p w14:paraId="0992F2AC" w14:textId="77777777" w:rsidR="00D26657" w:rsidRPr="003C0988" w:rsidRDefault="00D26657" w:rsidP="009101F8">
      <w:pPr>
        <w:pStyle w:val="afff2"/>
        <w:numPr>
          <w:ilvl w:val="0"/>
          <w:numId w:val="64"/>
        </w:numPr>
        <w:shd w:val="clear" w:color="auto" w:fill="FFFFFF"/>
        <w:rPr>
          <w:rFonts w:eastAsia="Gulim"/>
        </w:rPr>
      </w:pPr>
      <w:r w:rsidRPr="003C0988">
        <w:rPr>
          <w:rFonts w:eastAsia="Gulim"/>
        </w:rPr>
        <w:t>For the legacy TDD operator, regarding the performance impact of semi-static SBFD to legacy TDD of another operator, there may be limited or large degradation for UL and DL performance</w:t>
      </w:r>
    </w:p>
    <w:p w14:paraId="65746B73" w14:textId="28947C5B" w:rsidR="00D26657" w:rsidRPr="003C0988" w:rsidRDefault="00D26657" w:rsidP="009101F8">
      <w:pPr>
        <w:pStyle w:val="afff2"/>
        <w:numPr>
          <w:ilvl w:val="1"/>
          <w:numId w:val="62"/>
        </w:numPr>
        <w:shd w:val="clear" w:color="auto" w:fill="FFFFFF"/>
        <w:rPr>
          <w:rFonts w:eastAsia="맑은고딕"/>
        </w:rPr>
      </w:pPr>
      <w:r w:rsidRPr="003C0988">
        <w:rPr>
          <w:rFonts w:eastAsia="Gulim"/>
        </w:rPr>
        <w:t> </w:t>
      </w:r>
      <w:r w:rsidRPr="003C0988">
        <w:rPr>
          <w:rFonts w:eastAsia="맑은고딕"/>
        </w:rPr>
        <w:t>{-6.46%, -6.73%, -5.22%</w:t>
      </w:r>
      <w:r w:rsidR="00952E04">
        <w:rPr>
          <w:rFonts w:eastAsia="맑은고딕"/>
        </w:rPr>
        <w:t>} / {</w:t>
      </w:r>
      <w:r w:rsidRPr="003C0988">
        <w:rPr>
          <w:rFonts w:eastAsia="맑은고딕"/>
        </w:rPr>
        <w:t>-29.43%, -39.73%, -53.81%} for mean/5% DL UPT loss of legacy TDD operator</w:t>
      </w:r>
    </w:p>
    <w:p w14:paraId="3E4B191B" w14:textId="63736621" w:rsidR="00D26657" w:rsidRPr="003C0988" w:rsidRDefault="00D26657" w:rsidP="009101F8">
      <w:pPr>
        <w:pStyle w:val="afff2"/>
        <w:numPr>
          <w:ilvl w:val="1"/>
          <w:numId w:val="62"/>
        </w:numPr>
        <w:shd w:val="clear" w:color="auto" w:fill="FFFFFF"/>
        <w:rPr>
          <w:rFonts w:eastAsia="맑은고딕"/>
        </w:rPr>
      </w:pPr>
      <w:r w:rsidRPr="003C0988">
        <w:rPr>
          <w:rFonts w:eastAsia="맑은고딕"/>
        </w:rPr>
        <w:t>{-16.16%, -24.42%, -27.10%</w:t>
      </w:r>
      <w:r w:rsidR="00952E04">
        <w:rPr>
          <w:rFonts w:eastAsia="맑은고딕"/>
        </w:rPr>
        <w:t>} / {</w:t>
      </w:r>
      <w:r w:rsidRPr="003C0988">
        <w:rPr>
          <w:rFonts w:eastAsia="맑은고딕"/>
        </w:rPr>
        <w:t xml:space="preserve">-16.18%, 0%, 0%} for mean/5% UL UPT </w:t>
      </w:r>
      <w:r w:rsidR="000D5C81">
        <w:rPr>
          <w:rFonts w:eastAsia="맑은고딕"/>
        </w:rPr>
        <w:t>loss</w:t>
      </w:r>
      <w:r w:rsidR="000D5C81" w:rsidRPr="003C0988">
        <w:rPr>
          <w:rFonts w:eastAsia="맑은고딕"/>
        </w:rPr>
        <w:t xml:space="preserve"> </w:t>
      </w:r>
      <w:r w:rsidRPr="003C0988">
        <w:rPr>
          <w:rFonts w:eastAsia="맑은고딕"/>
        </w:rPr>
        <w:t>of legacy TDD operator</w:t>
      </w:r>
    </w:p>
    <w:p w14:paraId="620F0416" w14:textId="77777777" w:rsidR="00D26657" w:rsidRPr="003C0988" w:rsidRDefault="00D26657" w:rsidP="00D26657">
      <w:pPr>
        <w:shd w:val="clear" w:color="auto" w:fill="FFFFFF"/>
        <w:rPr>
          <w:rFonts w:eastAsia="Gulim"/>
        </w:rPr>
      </w:pPr>
    </w:p>
    <w:p w14:paraId="751CB3AE" w14:textId="77777777" w:rsidR="00D26657" w:rsidRPr="003C0988" w:rsidRDefault="00D26657" w:rsidP="00D26657">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6926056E" w14:textId="77777777" w:rsidR="00D26657" w:rsidRPr="003C0988" w:rsidRDefault="00D26657" w:rsidP="009101F8">
      <w:pPr>
        <w:pStyle w:val="afff2"/>
        <w:numPr>
          <w:ilvl w:val="0"/>
          <w:numId w:val="64"/>
        </w:numPr>
        <w:shd w:val="clear" w:color="auto" w:fill="FFFFFF"/>
        <w:rPr>
          <w:rFonts w:eastAsia="Gulim"/>
        </w:rPr>
      </w:pPr>
      <w:r w:rsidRPr="003C0988">
        <w:rPr>
          <w:rFonts w:eastAsia="Gulim"/>
        </w:rPr>
        <w:t>For the SBFD operator, semi-static SBFD provides performance improvement for UL but suffer from degradation for DL for all load levels</w:t>
      </w:r>
    </w:p>
    <w:p w14:paraId="72AB4A77" w14:textId="5D21ED3B" w:rsidR="00D26657" w:rsidRPr="003C0988" w:rsidRDefault="00D26657" w:rsidP="009101F8">
      <w:pPr>
        <w:pStyle w:val="afff2"/>
        <w:numPr>
          <w:ilvl w:val="1"/>
          <w:numId w:val="64"/>
        </w:numPr>
        <w:shd w:val="clear" w:color="auto" w:fill="FFFFFF"/>
        <w:rPr>
          <w:rFonts w:eastAsia="맑은고딕"/>
        </w:rPr>
      </w:pPr>
      <w:r w:rsidRPr="003C0988">
        <w:rPr>
          <w:rFonts w:eastAsia="맑은고딕"/>
        </w:rPr>
        <w:t>{-22.97%, -21.22%, -26.20%</w:t>
      </w:r>
      <w:r w:rsidR="00952E04">
        <w:rPr>
          <w:rFonts w:eastAsia="맑은고딕"/>
        </w:rPr>
        <w:t>} / {</w:t>
      </w:r>
      <w:r w:rsidRPr="003C0988">
        <w:rPr>
          <w:rFonts w:eastAsia="맑은고딕"/>
        </w:rPr>
        <w:t>-27.07%, -52.53%, -65.36%} for mean/5% DL UPT loss of SBFD operator</w:t>
      </w:r>
    </w:p>
    <w:p w14:paraId="30549A96" w14:textId="7996EA30" w:rsidR="00D26657" w:rsidRPr="003C0988" w:rsidRDefault="00D26657" w:rsidP="009101F8">
      <w:pPr>
        <w:pStyle w:val="afff2"/>
        <w:numPr>
          <w:ilvl w:val="1"/>
          <w:numId w:val="64"/>
        </w:numPr>
        <w:shd w:val="clear" w:color="auto" w:fill="FFFFFF"/>
        <w:rPr>
          <w:rFonts w:eastAsia="맑은고딕"/>
        </w:rPr>
      </w:pPr>
      <w:r w:rsidRPr="003C0988">
        <w:rPr>
          <w:rFonts w:eastAsia="맑은고딕"/>
        </w:rPr>
        <w:t>{59.89%, 26.32%, 23.29%</w:t>
      </w:r>
      <w:r w:rsidR="00952E04">
        <w:rPr>
          <w:rFonts w:eastAsia="맑은고딕"/>
        </w:rPr>
        <w:t>} / {</w:t>
      </w:r>
      <w:r w:rsidRPr="003C0988">
        <w:rPr>
          <w:rFonts w:eastAsia="맑은고딕"/>
        </w:rPr>
        <w:t>168.31%, 37.37%, 24.69%} for mean/5% UL UPT gain of SBFD operator</w:t>
      </w:r>
    </w:p>
    <w:p w14:paraId="38BB40F0" w14:textId="77777777" w:rsidR="00D26657" w:rsidRPr="00343CA4" w:rsidRDefault="00D26657" w:rsidP="009101F8">
      <w:pPr>
        <w:pStyle w:val="afff2"/>
        <w:numPr>
          <w:ilvl w:val="0"/>
          <w:numId w:val="64"/>
        </w:numPr>
        <w:shd w:val="clear" w:color="auto" w:fill="FFFFFF"/>
        <w:rPr>
          <w:rFonts w:eastAsia="Gulim"/>
        </w:rPr>
      </w:pPr>
      <w:r w:rsidRPr="003C0988">
        <w:rPr>
          <w:rFonts w:eastAsia="Gulim"/>
        </w:rPr>
        <w:t xml:space="preserve">For the legacy TDD operator, regarding the performance impact of semi-static SBFD to legacy TDD of another operator, there may be limited improvement and degradation </w:t>
      </w:r>
      <w:r w:rsidRPr="00343CA4">
        <w:rPr>
          <w:rFonts w:eastAsia="Gulim"/>
        </w:rPr>
        <w:t>for UL and DL performance</w:t>
      </w:r>
    </w:p>
    <w:p w14:paraId="02B705DE" w14:textId="2DA33A03" w:rsidR="00D26657" w:rsidRPr="00343CA4" w:rsidRDefault="00D26657" w:rsidP="009101F8">
      <w:pPr>
        <w:pStyle w:val="afff2"/>
        <w:numPr>
          <w:ilvl w:val="1"/>
          <w:numId w:val="64"/>
        </w:numPr>
        <w:shd w:val="clear" w:color="auto" w:fill="FFFFFF"/>
        <w:rPr>
          <w:rFonts w:eastAsia="맑은고딕"/>
        </w:rPr>
      </w:pPr>
      <w:r w:rsidRPr="00343CA4">
        <w:rPr>
          <w:rFonts w:eastAsia="맑은고딕"/>
        </w:rPr>
        <w:t>{-0.45%, -2.12%, -3.39%</w:t>
      </w:r>
      <w:r w:rsidR="00952E04">
        <w:rPr>
          <w:rFonts w:eastAsia="맑은고딕"/>
        </w:rPr>
        <w:t>} / {</w:t>
      </w:r>
      <w:r w:rsidRPr="00343CA4">
        <w:rPr>
          <w:rFonts w:eastAsia="맑은고딕"/>
        </w:rPr>
        <w:t>-1.52%, -2.25%, -4.86%} for mean/5% DL UPT loss of legacy TDD operator</w:t>
      </w:r>
    </w:p>
    <w:p w14:paraId="4268BE7C" w14:textId="69F54141" w:rsidR="00D26657" w:rsidRPr="00343CA4" w:rsidRDefault="00D26657" w:rsidP="009101F8">
      <w:pPr>
        <w:pStyle w:val="afff2"/>
        <w:numPr>
          <w:ilvl w:val="1"/>
          <w:numId w:val="64"/>
        </w:numPr>
        <w:shd w:val="clear" w:color="auto" w:fill="FFFFFF"/>
        <w:rPr>
          <w:rFonts w:eastAsia="맑은고딕"/>
        </w:rPr>
      </w:pPr>
      <w:r w:rsidRPr="00343CA4">
        <w:rPr>
          <w:rFonts w:eastAsia="맑은고딕"/>
        </w:rPr>
        <w:t>{-0.01%, 0.04%, 0.13%</w:t>
      </w:r>
      <w:r w:rsidR="00952E04">
        <w:rPr>
          <w:rFonts w:eastAsia="맑은고딕"/>
        </w:rPr>
        <w:t>} / {</w:t>
      </w:r>
      <w:r w:rsidRPr="00343CA4">
        <w:rPr>
          <w:rFonts w:eastAsia="맑은고딕"/>
        </w:rPr>
        <w:t>0.07%, 0.10%, 2.08%} for mean/5% UL UPT gain/loss of legacy TDD operator</w:t>
      </w:r>
    </w:p>
    <w:p w14:paraId="476074AA" w14:textId="77777777" w:rsidR="00D26657" w:rsidRPr="00343CA4" w:rsidRDefault="00D26657" w:rsidP="00D26657">
      <w:pPr>
        <w:shd w:val="clear" w:color="auto" w:fill="FFFFFF"/>
        <w:rPr>
          <w:rFonts w:eastAsia="Gulim"/>
        </w:rPr>
      </w:pPr>
    </w:p>
    <w:p w14:paraId="5A687187" w14:textId="77777777" w:rsidR="00D26657" w:rsidRPr="00343CA4" w:rsidRDefault="00D26657" w:rsidP="00D26657">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73D824BA"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SBFD operator, semi-static SBFD provides performance improvement for UL at low load level but suffers from degradation for DL for all load levels</w:t>
      </w:r>
    </w:p>
    <w:p w14:paraId="4605E7DC" w14:textId="00D5555A" w:rsidR="00D26657" w:rsidRPr="00343CA4" w:rsidRDefault="00D26657" w:rsidP="009101F8">
      <w:pPr>
        <w:pStyle w:val="afff2"/>
        <w:numPr>
          <w:ilvl w:val="1"/>
          <w:numId w:val="64"/>
        </w:numPr>
        <w:shd w:val="clear" w:color="auto" w:fill="FFFFFF"/>
        <w:rPr>
          <w:rFonts w:eastAsia="맑은고딕"/>
        </w:rPr>
      </w:pPr>
      <w:r w:rsidRPr="00343CA4">
        <w:rPr>
          <w:rFonts w:eastAsia="맑은고딕"/>
        </w:rPr>
        <w:lastRenderedPageBreak/>
        <w:t>{-0.6%, -5.70%, -12.29%</w:t>
      </w:r>
      <w:r w:rsidR="00952E04">
        <w:rPr>
          <w:rFonts w:eastAsia="맑은고딕"/>
        </w:rPr>
        <w:t>} / {</w:t>
      </w:r>
      <w:r w:rsidRPr="00343CA4">
        <w:rPr>
          <w:rFonts w:eastAsia="맑은고딕"/>
        </w:rPr>
        <w:t xml:space="preserve">3.34%, -10.72%, -23.48%} for mean/5% DL UPT </w:t>
      </w:r>
      <w:r w:rsidR="00AA44E6">
        <w:rPr>
          <w:rFonts w:eastAsia="맑은고딕"/>
        </w:rPr>
        <w:t>gain/</w:t>
      </w:r>
      <w:r w:rsidRPr="00343CA4">
        <w:rPr>
          <w:rFonts w:eastAsia="맑은고딕"/>
        </w:rPr>
        <w:t>loss of SBFD</w:t>
      </w:r>
      <w:r w:rsidR="000D5C81">
        <w:rPr>
          <w:rFonts w:eastAsia="맑은고딕"/>
        </w:rPr>
        <w:t xml:space="preserve"> operator</w:t>
      </w:r>
    </w:p>
    <w:p w14:paraId="6B9CB929" w14:textId="1337FF0B" w:rsidR="00D26657" w:rsidRPr="00343CA4" w:rsidRDefault="00D26657" w:rsidP="009101F8">
      <w:pPr>
        <w:pStyle w:val="afff2"/>
        <w:numPr>
          <w:ilvl w:val="1"/>
          <w:numId w:val="64"/>
        </w:numPr>
        <w:shd w:val="clear" w:color="auto" w:fill="FFFFFF"/>
        <w:rPr>
          <w:rFonts w:eastAsia="맑은고딕"/>
        </w:rPr>
      </w:pPr>
      <w:r w:rsidRPr="00343CA4">
        <w:rPr>
          <w:rFonts w:eastAsia="맑은고딕"/>
        </w:rPr>
        <w:t>{3.50%, -36.04%, -55.59%</w:t>
      </w:r>
      <w:r w:rsidR="00952E04">
        <w:rPr>
          <w:rFonts w:eastAsia="맑은고딕"/>
        </w:rPr>
        <w:t>} / {</w:t>
      </w:r>
      <w:r w:rsidRPr="00343CA4">
        <w:rPr>
          <w:rFonts w:eastAsia="맑은고딕"/>
        </w:rPr>
        <w:t>114.57%, -18.46%, -69.36%} for mean/5% UL UPT gain/loss</w:t>
      </w:r>
      <w:r w:rsidR="000D5C81">
        <w:rPr>
          <w:rFonts w:eastAsia="맑은고딕"/>
        </w:rPr>
        <w:t xml:space="preserve"> of SBFD operator</w:t>
      </w:r>
    </w:p>
    <w:p w14:paraId="76785CB7"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0289DE62" w14:textId="663FF5F4" w:rsidR="00D26657" w:rsidRPr="00343CA4" w:rsidRDefault="00D26657" w:rsidP="009101F8">
      <w:pPr>
        <w:pStyle w:val="afff2"/>
        <w:numPr>
          <w:ilvl w:val="1"/>
          <w:numId w:val="64"/>
        </w:numPr>
        <w:shd w:val="clear" w:color="auto" w:fill="FFFFFF"/>
        <w:rPr>
          <w:rFonts w:eastAsia="맑은고딕"/>
        </w:rPr>
      </w:pPr>
      <w:r w:rsidRPr="00343CA4">
        <w:rPr>
          <w:rFonts w:eastAsia="맑은고딕"/>
        </w:rPr>
        <w:t>{-0.44, -3.39%, -4.45%</w:t>
      </w:r>
      <w:r w:rsidR="00952E04">
        <w:rPr>
          <w:rFonts w:eastAsia="맑은고딕"/>
        </w:rPr>
        <w:t>} / {</w:t>
      </w:r>
      <w:r w:rsidRPr="00343CA4">
        <w:rPr>
          <w:rFonts w:eastAsia="맑은고딕"/>
        </w:rPr>
        <w:t>-1.25%, -6.93%, -7.97%} for mean/5% DL UPT loss of legacy TDD operator</w:t>
      </w:r>
    </w:p>
    <w:p w14:paraId="7E24F97D" w14:textId="3ECB7662" w:rsidR="00D26657" w:rsidRPr="00343CA4" w:rsidRDefault="00D26657" w:rsidP="009101F8">
      <w:pPr>
        <w:pStyle w:val="afff2"/>
        <w:numPr>
          <w:ilvl w:val="1"/>
          <w:numId w:val="64"/>
        </w:numPr>
        <w:shd w:val="clear" w:color="auto" w:fill="FFFFFF"/>
        <w:rPr>
          <w:rFonts w:eastAsia="맑은고딕"/>
        </w:rPr>
      </w:pPr>
      <w:r w:rsidRPr="00343CA4">
        <w:rPr>
          <w:rFonts w:eastAsia="맑은고딕"/>
        </w:rPr>
        <w:t>{-7.43%, -30.66%, -39.94%</w:t>
      </w:r>
      <w:r w:rsidR="00952E04">
        <w:rPr>
          <w:rFonts w:eastAsia="맑은고딕"/>
        </w:rPr>
        <w:t>} / {</w:t>
      </w:r>
      <w:r w:rsidRPr="00343CA4">
        <w:rPr>
          <w:rFonts w:eastAsia="맑은고딕"/>
        </w:rPr>
        <w:t xml:space="preserve">-16.18%, -46.23%, -49.99%} for mean/5% UL UPT </w:t>
      </w:r>
      <w:r w:rsidR="000D5C81">
        <w:rPr>
          <w:rFonts w:eastAsia="맑은고딕"/>
        </w:rPr>
        <w:t>loss</w:t>
      </w:r>
      <w:r w:rsidR="000D5C81" w:rsidRPr="00343CA4">
        <w:rPr>
          <w:rFonts w:eastAsia="맑은고딕"/>
        </w:rPr>
        <w:t xml:space="preserve"> </w:t>
      </w:r>
      <w:r w:rsidRPr="00343CA4">
        <w:rPr>
          <w:rFonts w:eastAsia="맑은고딕"/>
        </w:rPr>
        <w:t>of legacy TDD operator</w:t>
      </w:r>
    </w:p>
    <w:p w14:paraId="6B8430D6" w14:textId="77777777" w:rsidR="00D26657" w:rsidRPr="00343CA4" w:rsidRDefault="00D26657" w:rsidP="00D26657">
      <w:pPr>
        <w:shd w:val="clear" w:color="auto" w:fill="FFFFFF"/>
        <w:rPr>
          <w:rFonts w:eastAsia="Gulim"/>
        </w:rPr>
      </w:pPr>
    </w:p>
    <w:p w14:paraId="49527F66" w14:textId="77777777" w:rsidR="00D26657" w:rsidRPr="00343CA4" w:rsidRDefault="00D26657" w:rsidP="00D26657">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7CEE370E"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59C30D78" w14:textId="1E895C94" w:rsidR="00D26657" w:rsidRPr="00343CA4" w:rsidRDefault="00D26657" w:rsidP="009101F8">
      <w:pPr>
        <w:pStyle w:val="afff2"/>
        <w:numPr>
          <w:ilvl w:val="1"/>
          <w:numId w:val="64"/>
        </w:numPr>
        <w:shd w:val="clear" w:color="auto" w:fill="FFFFFF"/>
        <w:rPr>
          <w:rFonts w:eastAsia="맑은고딕"/>
        </w:rPr>
      </w:pPr>
      <w:r w:rsidRPr="00343CA4">
        <w:rPr>
          <w:rFonts w:eastAsia="맑은고딕"/>
        </w:rPr>
        <w:t>{-23.27%, -29.59%, -40.53%</w:t>
      </w:r>
      <w:r w:rsidR="00952E04">
        <w:rPr>
          <w:rFonts w:eastAsia="맑은고딕"/>
        </w:rPr>
        <w:t>} / {</w:t>
      </w:r>
      <w:r w:rsidRPr="00343CA4">
        <w:rPr>
          <w:rFonts w:eastAsia="맑은고딕"/>
        </w:rPr>
        <w:t>-23.08%, -38.52%, -49.36%} for mean/5% DL UPT loss of SBFD operator</w:t>
      </w:r>
    </w:p>
    <w:p w14:paraId="2AE89853" w14:textId="16B15E7A" w:rsidR="00D26657" w:rsidRPr="00343CA4" w:rsidRDefault="00D26657" w:rsidP="009101F8">
      <w:pPr>
        <w:pStyle w:val="afff2"/>
        <w:numPr>
          <w:ilvl w:val="1"/>
          <w:numId w:val="64"/>
        </w:numPr>
        <w:shd w:val="clear" w:color="auto" w:fill="FFFFFF"/>
        <w:rPr>
          <w:rFonts w:eastAsia="맑은고딕"/>
        </w:rPr>
      </w:pPr>
      <w:r w:rsidRPr="00343CA4">
        <w:rPr>
          <w:rFonts w:eastAsia="맑은고딕"/>
        </w:rPr>
        <w:t>{88.87%, 68.41%, 34.44%</w:t>
      </w:r>
      <w:r w:rsidR="00952E04">
        <w:rPr>
          <w:rFonts w:eastAsia="맑은고딕"/>
        </w:rPr>
        <w:t>} / {</w:t>
      </w:r>
      <w:r w:rsidRPr="00343CA4">
        <w:rPr>
          <w:rFonts w:eastAsia="맑은고딕"/>
        </w:rPr>
        <w:t>168.31%, 37.37%, 24.69%} for mean/5% UL UPT gain of SBFD operator</w:t>
      </w:r>
    </w:p>
    <w:p w14:paraId="382878ED"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 or degradation for UL and DL performance</w:t>
      </w:r>
    </w:p>
    <w:p w14:paraId="03B3EE99" w14:textId="2D823774" w:rsidR="00D26657" w:rsidRPr="00343CA4" w:rsidRDefault="00D26657" w:rsidP="009101F8">
      <w:pPr>
        <w:pStyle w:val="afff2"/>
        <w:numPr>
          <w:ilvl w:val="1"/>
          <w:numId w:val="64"/>
        </w:numPr>
        <w:shd w:val="clear" w:color="auto" w:fill="FFFFFF"/>
        <w:rPr>
          <w:rFonts w:eastAsia="맑은고딕"/>
        </w:rPr>
      </w:pPr>
      <w:r w:rsidRPr="00343CA4">
        <w:rPr>
          <w:rFonts w:eastAsia="맑은고딕"/>
        </w:rPr>
        <w:t>{-0.45%, -2.12%, -3.39%</w:t>
      </w:r>
      <w:r w:rsidR="00952E04">
        <w:rPr>
          <w:rFonts w:eastAsia="맑은고딕"/>
        </w:rPr>
        <w:t>} / {</w:t>
      </w:r>
      <w:r w:rsidRPr="00343CA4">
        <w:rPr>
          <w:rFonts w:eastAsia="맑은고딕"/>
        </w:rPr>
        <w:t>-1.52%, -2.25%, -4.86%} for</w:t>
      </w:r>
      <w:r w:rsidRPr="00343CA4">
        <w:rPr>
          <w:rFonts w:eastAsia="Gulim"/>
        </w:rPr>
        <w:t> </w:t>
      </w:r>
      <w:r w:rsidRPr="00343CA4">
        <w:rPr>
          <w:rFonts w:eastAsia="맑은고딕"/>
        </w:rPr>
        <w:t>mean/5% DL UPT loss of legacy TDD operator</w:t>
      </w:r>
    </w:p>
    <w:p w14:paraId="28D51689" w14:textId="77961B67" w:rsidR="00D26657" w:rsidRPr="00343CA4" w:rsidRDefault="00D26657" w:rsidP="009101F8">
      <w:pPr>
        <w:pStyle w:val="afff2"/>
        <w:numPr>
          <w:ilvl w:val="1"/>
          <w:numId w:val="64"/>
        </w:numPr>
        <w:shd w:val="clear" w:color="auto" w:fill="FFFFFF"/>
        <w:rPr>
          <w:rFonts w:eastAsia="맑은고딕"/>
        </w:rPr>
      </w:pPr>
      <w:r w:rsidRPr="00343CA4">
        <w:rPr>
          <w:rFonts w:eastAsia="맑은고딕"/>
        </w:rPr>
        <w:t>{-0.01%, 0.04%, 0.13%</w:t>
      </w:r>
      <w:r w:rsidR="00952E04">
        <w:rPr>
          <w:rFonts w:eastAsia="맑은고딕"/>
        </w:rPr>
        <w:t>} / {</w:t>
      </w:r>
      <w:r w:rsidRPr="00343CA4">
        <w:rPr>
          <w:rFonts w:eastAsia="맑은고딕"/>
        </w:rPr>
        <w:t>0.07%, 0.10%, 2.08%} for mean/5% UL UPT gain/loss of legacy TDD operator</w:t>
      </w:r>
    </w:p>
    <w:p w14:paraId="11CE4D08" w14:textId="77777777" w:rsidR="00D26657" w:rsidRPr="00343CA4" w:rsidRDefault="00D26657" w:rsidP="00D26657">
      <w:pPr>
        <w:shd w:val="clear" w:color="auto" w:fill="FFFFFF"/>
        <w:rPr>
          <w:rFonts w:eastAsia="Gulim"/>
        </w:rPr>
      </w:pPr>
    </w:p>
    <w:p w14:paraId="326DD56B" w14:textId="77777777" w:rsidR="00D26657" w:rsidRPr="00343CA4" w:rsidRDefault="00D26657" w:rsidP="00D26657">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3AA13579"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 xml:space="preserve">For the SBFD operator, semi-static SBFD provides performance improvement for UL for low and medium load levels but suffers from degradation for DL for all load levels </w:t>
      </w:r>
    </w:p>
    <w:p w14:paraId="558D475C" w14:textId="54A63C72" w:rsidR="00D26657" w:rsidRPr="00343CA4" w:rsidRDefault="00D26657" w:rsidP="009101F8">
      <w:pPr>
        <w:pStyle w:val="afff2"/>
        <w:numPr>
          <w:ilvl w:val="1"/>
          <w:numId w:val="64"/>
        </w:numPr>
        <w:shd w:val="clear" w:color="auto" w:fill="FFFFFF"/>
        <w:rPr>
          <w:rFonts w:eastAsia="맑은고딕"/>
        </w:rPr>
      </w:pPr>
      <w:r w:rsidRPr="00343CA4">
        <w:rPr>
          <w:rFonts w:eastAsia="맑은고딕"/>
        </w:rPr>
        <w:t>{-0.85%, -5.76%, -10.65%</w:t>
      </w:r>
      <w:r w:rsidR="00952E04">
        <w:rPr>
          <w:rFonts w:eastAsia="맑은고딕"/>
        </w:rPr>
        <w:t>} / {</w:t>
      </w:r>
      <w:r w:rsidRPr="00343CA4">
        <w:rPr>
          <w:rFonts w:eastAsia="맑은고딕"/>
        </w:rPr>
        <w:t>-3.79%, -13.28%, 22.06%} for mean/5% DL UPT loss of SBFD operator</w:t>
      </w:r>
    </w:p>
    <w:p w14:paraId="27F77D8C" w14:textId="0869CF56" w:rsidR="00D26657" w:rsidRPr="00343CA4" w:rsidRDefault="00D26657" w:rsidP="009101F8">
      <w:pPr>
        <w:pStyle w:val="afff2"/>
        <w:numPr>
          <w:ilvl w:val="1"/>
          <w:numId w:val="64"/>
        </w:numPr>
        <w:shd w:val="clear" w:color="auto" w:fill="FFFFFF"/>
        <w:rPr>
          <w:rFonts w:eastAsia="맑은고딕"/>
        </w:rPr>
      </w:pPr>
      <w:r w:rsidRPr="00343CA4">
        <w:rPr>
          <w:rFonts w:eastAsia="맑은고딕"/>
        </w:rPr>
        <w:t>{21.64%, 13.37%, -11.43%</w:t>
      </w:r>
      <w:r w:rsidR="00952E04">
        <w:rPr>
          <w:rFonts w:eastAsia="맑은고딕"/>
        </w:rPr>
        <w:t>} / {</w:t>
      </w:r>
      <w:r w:rsidRPr="00343CA4">
        <w:rPr>
          <w:rFonts w:eastAsia="맑은고딕"/>
        </w:rPr>
        <w:t>32.42%, 10.67%, -3.28%} for mean/5% UL UPT gain/loss of SBFD operator</w:t>
      </w:r>
    </w:p>
    <w:p w14:paraId="5C9837A1"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569AF82C" w14:textId="5E43DBA0" w:rsidR="00D26657" w:rsidRPr="00343CA4" w:rsidRDefault="00D26657" w:rsidP="009101F8">
      <w:pPr>
        <w:pStyle w:val="afff2"/>
        <w:numPr>
          <w:ilvl w:val="1"/>
          <w:numId w:val="64"/>
        </w:numPr>
        <w:shd w:val="clear" w:color="auto" w:fill="FFFFFF"/>
        <w:rPr>
          <w:rFonts w:eastAsia="맑은고딕"/>
        </w:rPr>
      </w:pPr>
      <w:r w:rsidRPr="00343CA4">
        <w:rPr>
          <w:rFonts w:eastAsia="맑은고딕"/>
        </w:rPr>
        <w:t>{-0.35%, -3.31%, -5.38%</w:t>
      </w:r>
      <w:r w:rsidR="00952E04">
        <w:rPr>
          <w:rFonts w:eastAsia="맑은고딕"/>
        </w:rPr>
        <w:t>} / {</w:t>
      </w:r>
      <w:r w:rsidRPr="00343CA4">
        <w:rPr>
          <w:rFonts w:eastAsia="맑은고딕"/>
        </w:rPr>
        <w:t>-2.64%, -9.41%, -7.68%} for</w:t>
      </w:r>
      <w:r w:rsidRPr="00343CA4">
        <w:rPr>
          <w:rFonts w:eastAsia="Gulim"/>
        </w:rPr>
        <w:t> </w:t>
      </w:r>
      <w:r w:rsidRPr="00343CA4">
        <w:rPr>
          <w:rFonts w:eastAsia="맑은고딕"/>
        </w:rPr>
        <w:t>mean/5% DL UPT loss of legacy TDD operator</w:t>
      </w:r>
    </w:p>
    <w:p w14:paraId="122FA447" w14:textId="6C4D6A9B" w:rsidR="00D26657" w:rsidRPr="00343CA4" w:rsidRDefault="00D26657" w:rsidP="009101F8">
      <w:pPr>
        <w:pStyle w:val="afff2"/>
        <w:numPr>
          <w:ilvl w:val="1"/>
          <w:numId w:val="64"/>
        </w:numPr>
        <w:shd w:val="clear" w:color="auto" w:fill="FFFFFF"/>
        <w:rPr>
          <w:rFonts w:eastAsia="맑은고딕"/>
        </w:rPr>
      </w:pPr>
      <w:r w:rsidRPr="00343CA4">
        <w:rPr>
          <w:rFonts w:eastAsia="맑은고딕"/>
        </w:rPr>
        <w:t>{-13.50%, -21.26, -16.74%</w:t>
      </w:r>
      <w:r w:rsidR="00952E04">
        <w:rPr>
          <w:rFonts w:eastAsia="맑은고딕"/>
        </w:rPr>
        <w:t>} / {</w:t>
      </w:r>
      <w:r w:rsidRPr="00343CA4">
        <w:rPr>
          <w:rFonts w:eastAsia="맑은고딕"/>
        </w:rPr>
        <w:t>-24.39%, -0.53%, -0.90%} for mean/5% UL UPT loss of legacy TDD operator</w:t>
      </w:r>
    </w:p>
    <w:p w14:paraId="48BDE7AC" w14:textId="77777777" w:rsidR="00D26657" w:rsidRPr="00343CA4" w:rsidRDefault="00D26657" w:rsidP="00D26657">
      <w:pPr>
        <w:shd w:val="clear" w:color="auto" w:fill="FFFFFF"/>
        <w:rPr>
          <w:rFonts w:eastAsia="Gulim"/>
        </w:rPr>
      </w:pPr>
    </w:p>
    <w:p w14:paraId="386D8DF2" w14:textId="77777777" w:rsidR="00D26657" w:rsidRPr="00343CA4" w:rsidRDefault="00D26657" w:rsidP="00D26657">
      <w:pPr>
        <w:shd w:val="clear" w:color="auto" w:fill="FFFFFF"/>
        <w:rPr>
          <w:rFonts w:eastAsia="Gulim"/>
        </w:rPr>
      </w:pPr>
      <w:r w:rsidRPr="00343CA4">
        <w:rPr>
          <w:rFonts w:eastAsia="Gulim"/>
        </w:rPr>
        <w:lastRenderedPageBreak/>
        <w:t xml:space="preserve">For SBFD deployment case 4 (FR1) with 100% grid shift, and the total capability of spatial isolation and digital isolation for co-site inter-sector CLI is no less than 93 dB, and SBFD with XXXXU slot format and large packet size are assumed, </w:t>
      </w:r>
    </w:p>
    <w:p w14:paraId="5DEB5C4C"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2940B237" w14:textId="70FFA235" w:rsidR="00D26657" w:rsidRPr="00343CA4" w:rsidRDefault="00D26657" w:rsidP="009101F8">
      <w:pPr>
        <w:pStyle w:val="afff2"/>
        <w:numPr>
          <w:ilvl w:val="1"/>
          <w:numId w:val="64"/>
        </w:numPr>
        <w:shd w:val="clear" w:color="auto" w:fill="FFFFFF"/>
        <w:rPr>
          <w:rFonts w:eastAsia="맑은고딕"/>
        </w:rPr>
      </w:pPr>
      <w:r w:rsidRPr="00343CA4">
        <w:rPr>
          <w:rFonts w:eastAsia="맑은고딕"/>
        </w:rPr>
        <w:t>{-22.30%, -24.57%, -25.84%</w:t>
      </w:r>
      <w:r w:rsidR="00952E04">
        <w:rPr>
          <w:rFonts w:eastAsia="맑은고딕"/>
        </w:rPr>
        <w:t>} / {</w:t>
      </w:r>
      <w:r w:rsidRPr="00343CA4">
        <w:rPr>
          <w:rFonts w:eastAsia="맑은고딕"/>
        </w:rPr>
        <w:t>-21.49%, -31.46%, -51.80%} for mean/5% DL UPT loss of SBFD operator</w:t>
      </w:r>
    </w:p>
    <w:p w14:paraId="3201C352" w14:textId="19FECCA8" w:rsidR="00D26657" w:rsidRPr="00343CA4" w:rsidRDefault="00D26657" w:rsidP="009101F8">
      <w:pPr>
        <w:pStyle w:val="afff2"/>
        <w:numPr>
          <w:ilvl w:val="1"/>
          <w:numId w:val="64"/>
        </w:numPr>
        <w:shd w:val="clear" w:color="auto" w:fill="FFFFFF"/>
        <w:rPr>
          <w:rFonts w:eastAsia="맑은고딕"/>
        </w:rPr>
      </w:pPr>
      <w:r w:rsidRPr="00343CA4">
        <w:rPr>
          <w:rFonts w:eastAsia="맑은고딕"/>
        </w:rPr>
        <w:t>{90.01%, 94.07%, 36.70%</w:t>
      </w:r>
      <w:r w:rsidR="00952E04">
        <w:rPr>
          <w:rFonts w:eastAsia="맑은고딕"/>
        </w:rPr>
        <w:t>} / {</w:t>
      </w:r>
      <w:r w:rsidRPr="00343CA4">
        <w:rPr>
          <w:rFonts w:eastAsia="맑은고딕"/>
        </w:rPr>
        <w:t>94.35%, 58.67%, 38.16%} for mean/5% UL UPT gain of</w:t>
      </w:r>
      <w:r w:rsidR="00027852">
        <w:rPr>
          <w:rFonts w:eastAsia="맑은고딕"/>
        </w:rPr>
        <w:t xml:space="preserve"> SBFD</w:t>
      </w:r>
      <w:r w:rsidRPr="00343CA4">
        <w:rPr>
          <w:rFonts w:eastAsia="맑은고딕"/>
        </w:rPr>
        <w:t xml:space="preserve"> operator</w:t>
      </w:r>
    </w:p>
    <w:p w14:paraId="08AEE461"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improvements or degradation for UL and DL performance</w:t>
      </w:r>
    </w:p>
    <w:p w14:paraId="387C0A92" w14:textId="5EFE172E" w:rsidR="00D26657" w:rsidRPr="00343CA4" w:rsidRDefault="00D26657" w:rsidP="009101F8">
      <w:pPr>
        <w:pStyle w:val="afff2"/>
        <w:numPr>
          <w:ilvl w:val="1"/>
          <w:numId w:val="64"/>
        </w:numPr>
        <w:shd w:val="clear" w:color="auto" w:fill="FFFFFF"/>
        <w:rPr>
          <w:rFonts w:eastAsia="맑은고딕"/>
        </w:rPr>
      </w:pPr>
      <w:r w:rsidRPr="00343CA4">
        <w:rPr>
          <w:rFonts w:eastAsia="맑은고딕"/>
        </w:rPr>
        <w:t>{-0.30%, -1.61%, -3.21%</w:t>
      </w:r>
      <w:r w:rsidR="00952E04">
        <w:rPr>
          <w:rFonts w:eastAsia="맑은고딕"/>
        </w:rPr>
        <w:t>} / {</w:t>
      </w:r>
      <w:r w:rsidRPr="00343CA4">
        <w:rPr>
          <w:rFonts w:eastAsia="맑은고딕"/>
        </w:rPr>
        <w:t>-0.16%, -3.59%, -3.92%} for mean/5% DL UPT loss of legacy TDD operator</w:t>
      </w:r>
    </w:p>
    <w:p w14:paraId="09AE58C3" w14:textId="54CC2ADC" w:rsidR="00D26657" w:rsidRPr="00343CA4" w:rsidRDefault="00D26657" w:rsidP="009101F8">
      <w:pPr>
        <w:pStyle w:val="afff2"/>
        <w:numPr>
          <w:ilvl w:val="1"/>
          <w:numId w:val="64"/>
        </w:numPr>
        <w:shd w:val="clear" w:color="auto" w:fill="FFFFFF"/>
        <w:rPr>
          <w:rFonts w:eastAsia="맑은고딕"/>
        </w:rPr>
      </w:pPr>
      <w:r w:rsidRPr="00343CA4">
        <w:rPr>
          <w:rFonts w:eastAsia="맑은고딕"/>
        </w:rPr>
        <w:t>{0%, 0%, 0%</w:t>
      </w:r>
      <w:r w:rsidR="00952E04">
        <w:rPr>
          <w:rFonts w:eastAsia="맑은고딕"/>
        </w:rPr>
        <w:t>} / {</w:t>
      </w:r>
      <w:r w:rsidRPr="00343CA4">
        <w:rPr>
          <w:rFonts w:eastAsia="맑은고딕"/>
        </w:rPr>
        <w:t>2.39%, 1.56%, 0.03%} for mean/5% UL UPT gain of legacy TDD operator</w:t>
      </w:r>
    </w:p>
    <w:p w14:paraId="008FDC87" w14:textId="77777777" w:rsidR="00D26657" w:rsidRPr="00343CA4" w:rsidRDefault="00D26657" w:rsidP="00D26657">
      <w:pPr>
        <w:shd w:val="clear" w:color="auto" w:fill="FFFFFF"/>
      </w:pPr>
    </w:p>
    <w:p w14:paraId="2A0BD68D" w14:textId="77777777" w:rsidR="00D26657" w:rsidRPr="00343CA4" w:rsidRDefault="00D26657" w:rsidP="00D26657">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XXXXX slot format and large packet size are assumed, </w:t>
      </w:r>
    </w:p>
    <w:p w14:paraId="233298D9"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SBFD operator, semi-static SBFD provides performance improvement for both UL and DL for low load levels but suffers from degradation for both UL and DL for medium and high load levels</w:t>
      </w:r>
    </w:p>
    <w:p w14:paraId="671E6F98" w14:textId="37950A05" w:rsidR="00D26657" w:rsidRPr="00343CA4" w:rsidRDefault="00D26657" w:rsidP="009101F8">
      <w:pPr>
        <w:pStyle w:val="afff2"/>
        <w:numPr>
          <w:ilvl w:val="1"/>
          <w:numId w:val="64"/>
        </w:numPr>
        <w:shd w:val="clear" w:color="auto" w:fill="FFFFFF"/>
        <w:rPr>
          <w:rFonts w:eastAsia="맑은고딕"/>
        </w:rPr>
      </w:pPr>
      <w:r w:rsidRPr="00343CA4">
        <w:rPr>
          <w:rFonts w:eastAsia="맑은고딕"/>
        </w:rPr>
        <w:t>{3.11%, -5.76%, -10.65%</w:t>
      </w:r>
      <w:r w:rsidR="00952E04">
        <w:rPr>
          <w:rFonts w:eastAsia="맑은고딕"/>
        </w:rPr>
        <w:t>} / {</w:t>
      </w:r>
      <w:r w:rsidRPr="00343CA4">
        <w:rPr>
          <w:rFonts w:eastAsia="맑은고딕"/>
        </w:rPr>
        <w:t>2.27%, -13.28%, -22.06%} for mean/5% DL UPT gain/loss of SBFD operator</w:t>
      </w:r>
    </w:p>
    <w:p w14:paraId="15AC099A" w14:textId="6BAE4252" w:rsidR="00D26657" w:rsidRPr="00343CA4" w:rsidRDefault="00D26657" w:rsidP="009101F8">
      <w:pPr>
        <w:pStyle w:val="afff2"/>
        <w:numPr>
          <w:ilvl w:val="1"/>
          <w:numId w:val="64"/>
        </w:numPr>
        <w:shd w:val="clear" w:color="auto" w:fill="FFFFFF"/>
        <w:rPr>
          <w:rFonts w:eastAsia="맑은고딕"/>
        </w:rPr>
      </w:pPr>
      <w:r w:rsidRPr="00343CA4">
        <w:rPr>
          <w:rFonts w:eastAsia="맑은고딕"/>
        </w:rPr>
        <w:t>{9.77%, -30.95%, -65.59%</w:t>
      </w:r>
      <w:r w:rsidR="00952E04">
        <w:rPr>
          <w:rFonts w:eastAsia="맑은고딕"/>
        </w:rPr>
        <w:t>} / {</w:t>
      </w:r>
      <w:r w:rsidRPr="00343CA4">
        <w:rPr>
          <w:rFonts w:eastAsia="맑은고딕"/>
        </w:rPr>
        <w:t>89.73%, -17.62%, -53.26%} for mean/5% UL UPT gain/loss of SBFD operator</w:t>
      </w:r>
    </w:p>
    <w:p w14:paraId="03F91FFB"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074C9B28" w14:textId="17334232" w:rsidR="00D26657" w:rsidRPr="00343CA4" w:rsidRDefault="00D26657" w:rsidP="009101F8">
      <w:pPr>
        <w:pStyle w:val="afff2"/>
        <w:numPr>
          <w:ilvl w:val="1"/>
          <w:numId w:val="64"/>
        </w:numPr>
        <w:shd w:val="clear" w:color="auto" w:fill="FFFFFF"/>
        <w:rPr>
          <w:rFonts w:eastAsia="맑은고딕"/>
        </w:rPr>
      </w:pPr>
      <w:r w:rsidRPr="00343CA4">
        <w:rPr>
          <w:rFonts w:eastAsia="맑은고딕"/>
        </w:rPr>
        <w:t>{-0.35%, -2.94%, -4.37%</w:t>
      </w:r>
      <w:r w:rsidR="00952E04">
        <w:rPr>
          <w:rFonts w:eastAsia="맑은고딕"/>
        </w:rPr>
        <w:t>} / {</w:t>
      </w:r>
      <w:r w:rsidRPr="00343CA4">
        <w:rPr>
          <w:rFonts w:eastAsia="맑은고딕"/>
        </w:rPr>
        <w:t>-1.40%, -7.02%, -6.72%} for</w:t>
      </w:r>
      <w:r w:rsidRPr="00343CA4">
        <w:rPr>
          <w:rFonts w:eastAsia="Gulim"/>
        </w:rPr>
        <w:t> </w:t>
      </w:r>
      <w:r w:rsidRPr="00343CA4">
        <w:rPr>
          <w:rFonts w:eastAsia="맑은고딕"/>
        </w:rPr>
        <w:t>mean/5% DL UPT loss of legacy TDD operator</w:t>
      </w:r>
    </w:p>
    <w:p w14:paraId="20E8FF23" w14:textId="247F3C20" w:rsidR="00D26657" w:rsidRPr="00343CA4" w:rsidRDefault="00D26657" w:rsidP="009101F8">
      <w:pPr>
        <w:pStyle w:val="afff2"/>
        <w:numPr>
          <w:ilvl w:val="1"/>
          <w:numId w:val="64"/>
        </w:numPr>
        <w:shd w:val="clear" w:color="auto" w:fill="FFFFFF"/>
        <w:rPr>
          <w:rFonts w:eastAsia="맑은고딕"/>
        </w:rPr>
      </w:pPr>
      <w:r w:rsidRPr="00343CA4">
        <w:rPr>
          <w:rFonts w:eastAsia="맑은고딕"/>
        </w:rPr>
        <w:t>{-6.75%, -26.88%, -37.96%</w:t>
      </w:r>
      <w:r w:rsidR="00952E04">
        <w:rPr>
          <w:rFonts w:eastAsia="맑은고딕"/>
        </w:rPr>
        <w:t>} / {</w:t>
      </w:r>
      <w:r w:rsidRPr="00343CA4">
        <w:rPr>
          <w:rFonts w:eastAsia="맑은고딕"/>
        </w:rPr>
        <w:t>-12.59%, -44.22%, -50.22%} for mean/5% UL UPT loss of legacy TDD operator</w:t>
      </w:r>
    </w:p>
    <w:p w14:paraId="25909EA2" w14:textId="77777777" w:rsidR="00D26657" w:rsidRPr="00343CA4" w:rsidRDefault="00D26657" w:rsidP="00D26657">
      <w:pPr>
        <w:shd w:val="clear" w:color="auto" w:fill="FFFFFF"/>
        <w:rPr>
          <w:rFonts w:eastAsia="Gulim"/>
        </w:rPr>
      </w:pPr>
    </w:p>
    <w:p w14:paraId="38227A2E" w14:textId="77777777" w:rsidR="00D26657" w:rsidRPr="00343CA4" w:rsidRDefault="00D26657" w:rsidP="00D26657">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XXXXU slot format and large packet size are assumed, </w:t>
      </w:r>
    </w:p>
    <w:p w14:paraId="1DB5FB93"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SBFD operator, semi-static SBFD provides performance improvement for UL for all load levels but suffers from degradation for DL for all load levels</w:t>
      </w:r>
    </w:p>
    <w:p w14:paraId="6980E71B" w14:textId="403267CC" w:rsidR="00D26657" w:rsidRPr="00343CA4" w:rsidRDefault="00D26657" w:rsidP="009101F8">
      <w:pPr>
        <w:pStyle w:val="afff2"/>
        <w:numPr>
          <w:ilvl w:val="1"/>
          <w:numId w:val="64"/>
        </w:numPr>
        <w:shd w:val="clear" w:color="auto" w:fill="FFFFFF"/>
        <w:rPr>
          <w:rFonts w:eastAsia="맑은고딕"/>
        </w:rPr>
      </w:pPr>
      <w:r w:rsidRPr="00343CA4">
        <w:rPr>
          <w:rFonts w:eastAsia="맑은고딕"/>
        </w:rPr>
        <w:t>{-24.13%, -24.72%, -25.84%</w:t>
      </w:r>
      <w:r w:rsidR="00952E04">
        <w:rPr>
          <w:rFonts w:eastAsia="맑은고딕"/>
        </w:rPr>
        <w:t>} / {</w:t>
      </w:r>
      <w:r w:rsidRPr="00343CA4">
        <w:rPr>
          <w:rFonts w:eastAsia="맑은고딕"/>
        </w:rPr>
        <w:t>-15.39%, -17.56%, -33.07%} for mean/5% DL UPT loss of SBFD operator</w:t>
      </w:r>
    </w:p>
    <w:p w14:paraId="112ED333" w14:textId="68C4E495" w:rsidR="00D26657" w:rsidRPr="00343CA4" w:rsidRDefault="00D26657" w:rsidP="009101F8">
      <w:pPr>
        <w:pStyle w:val="afff2"/>
        <w:numPr>
          <w:ilvl w:val="1"/>
          <w:numId w:val="64"/>
        </w:numPr>
        <w:shd w:val="clear" w:color="auto" w:fill="FFFFFF"/>
        <w:rPr>
          <w:rFonts w:eastAsia="맑은고딕"/>
        </w:rPr>
      </w:pPr>
      <w:r w:rsidRPr="00343CA4">
        <w:rPr>
          <w:rFonts w:eastAsia="맑은고딕"/>
        </w:rPr>
        <w:t>{101.42%, 95.42%, 36.70%</w:t>
      </w:r>
      <w:r w:rsidR="00952E04">
        <w:rPr>
          <w:rFonts w:eastAsia="맑은고딕"/>
        </w:rPr>
        <w:t>} / {</w:t>
      </w:r>
      <w:r w:rsidRPr="00343CA4">
        <w:rPr>
          <w:rFonts w:eastAsia="맑은고딕"/>
        </w:rPr>
        <w:t>120.78, 58.67%, 38.16%} for mean/5% UL UPT gain of SBFD operator</w:t>
      </w:r>
    </w:p>
    <w:p w14:paraId="4C68FD94" w14:textId="77777777" w:rsidR="00D26657" w:rsidRPr="00343CA4" w:rsidRDefault="00D26657" w:rsidP="009101F8">
      <w:pPr>
        <w:pStyle w:val="afff2"/>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degradation for DL performance and limited improvement or degradation for UL performance</w:t>
      </w:r>
    </w:p>
    <w:p w14:paraId="72D4FD7D" w14:textId="64822269" w:rsidR="00D26657" w:rsidRPr="00343CA4" w:rsidRDefault="00D26657" w:rsidP="009101F8">
      <w:pPr>
        <w:pStyle w:val="afff2"/>
        <w:numPr>
          <w:ilvl w:val="1"/>
          <w:numId w:val="64"/>
        </w:numPr>
        <w:shd w:val="clear" w:color="auto" w:fill="FFFFFF"/>
        <w:rPr>
          <w:rFonts w:eastAsia="맑은고딕"/>
        </w:rPr>
      </w:pPr>
      <w:r w:rsidRPr="00343CA4">
        <w:rPr>
          <w:rFonts w:eastAsia="Gulim"/>
        </w:rPr>
        <w:t> </w:t>
      </w:r>
      <w:r w:rsidRPr="00343CA4">
        <w:rPr>
          <w:rFonts w:eastAsia="맑은고딕"/>
        </w:rPr>
        <w:t>{-0.30%, -1.61%, -3.21%</w:t>
      </w:r>
      <w:r w:rsidR="00952E04">
        <w:rPr>
          <w:rFonts w:eastAsia="맑은고딕"/>
        </w:rPr>
        <w:t>} / {</w:t>
      </w:r>
      <w:r w:rsidRPr="00343CA4">
        <w:rPr>
          <w:rFonts w:eastAsia="맑은고딕"/>
        </w:rPr>
        <w:t>-0.16%. -3.59%, -3.92%} for mean/5% DL UPT loss of legacy TDD operator</w:t>
      </w:r>
    </w:p>
    <w:p w14:paraId="700DA5BC" w14:textId="6F6F00C4" w:rsidR="00D26657" w:rsidRPr="00343CA4" w:rsidRDefault="00D26657" w:rsidP="009101F8">
      <w:pPr>
        <w:pStyle w:val="afff2"/>
        <w:numPr>
          <w:ilvl w:val="1"/>
          <w:numId w:val="64"/>
        </w:numPr>
        <w:shd w:val="clear" w:color="auto" w:fill="FFFFFF"/>
        <w:rPr>
          <w:rFonts w:eastAsia="Malgun Gothic"/>
        </w:rPr>
      </w:pPr>
      <w:r w:rsidRPr="00343CA4">
        <w:rPr>
          <w:rFonts w:eastAsia="맑은고딕"/>
        </w:rPr>
        <w:lastRenderedPageBreak/>
        <w:t>{0%, 0%, 0%</w:t>
      </w:r>
      <w:r w:rsidR="00952E04">
        <w:rPr>
          <w:rFonts w:eastAsia="맑은고딕"/>
        </w:rPr>
        <w:t>} / {</w:t>
      </w:r>
      <w:r w:rsidRPr="00343CA4">
        <w:rPr>
          <w:rFonts w:eastAsia="맑은고딕"/>
        </w:rPr>
        <w:t>2.39%, 1.56%, -3.00%} for mean/5% UL UPT gain/loss</w:t>
      </w:r>
      <w:r w:rsidRPr="00343CA4">
        <w:rPr>
          <w:rFonts w:eastAsia="Malgun Gothic"/>
        </w:rPr>
        <w:t xml:space="preserve"> </w:t>
      </w:r>
      <w:r w:rsidRPr="00343CA4">
        <w:rPr>
          <w:rFonts w:eastAsia="맑은고딕"/>
        </w:rPr>
        <w:t>of legacy TDD operator</w:t>
      </w:r>
    </w:p>
    <w:p w14:paraId="569C0AEA" w14:textId="77777777" w:rsidR="00D26657" w:rsidRPr="00E93CE7" w:rsidRDefault="00D26657" w:rsidP="00D26657">
      <w:pPr>
        <w:shd w:val="clear" w:color="auto" w:fill="FFFFFF"/>
      </w:pPr>
    </w:p>
    <w:p w14:paraId="3B5BA952" w14:textId="77777777" w:rsidR="00D26657" w:rsidRPr="0017696F" w:rsidRDefault="00D26657" w:rsidP="00D26657">
      <w:pPr>
        <w:shd w:val="clear" w:color="auto" w:fill="FFFFFF"/>
        <w:rPr>
          <w:rFonts w:eastAsia="Gulim"/>
        </w:rPr>
      </w:pPr>
      <w:r w:rsidRPr="0017696F">
        <w:rPr>
          <w:rFonts w:eastAsia="Gulim" w:hint="eastAsia"/>
        </w:rPr>
        <w:t>R</w:t>
      </w:r>
      <w:r w:rsidRPr="0017696F">
        <w:rPr>
          <w:rFonts w:eastAsia="Gulim"/>
        </w:rPr>
        <w:t>AN1 concluded that DL/UL UPT gain and loss at least come from the following reasons</w:t>
      </w:r>
    </w:p>
    <w:p w14:paraId="467B815C" w14:textId="77777777" w:rsidR="00D26657" w:rsidRPr="00E93CE7" w:rsidRDefault="00D26657" w:rsidP="009101F8">
      <w:pPr>
        <w:pStyle w:val="afff2"/>
        <w:numPr>
          <w:ilvl w:val="0"/>
          <w:numId w:val="63"/>
        </w:numPr>
        <w:shd w:val="clear" w:color="auto" w:fill="FFFFFF"/>
        <w:rPr>
          <w:rFonts w:eastAsia="Gulim"/>
        </w:rPr>
      </w:pPr>
      <w:r>
        <w:rPr>
          <w:rFonts w:eastAsia="Gulim"/>
        </w:rPr>
        <w:t>I</w:t>
      </w:r>
      <w:r w:rsidRPr="00E93CE7">
        <w:rPr>
          <w:rFonts w:eastAsia="Gulim"/>
        </w:rPr>
        <w:t xml:space="preserve">n case of using SBFD with XXXXX slot format, the UL UPT gain at least comes from more UL transmission opportunities for semi-static SBFD compared to legacy TDD, and the DL UPT gain at least comes from the more DL transmission opportunities for semi-static SBFD compared to legacy TDD. </w:t>
      </w:r>
    </w:p>
    <w:p w14:paraId="0B1E86B5" w14:textId="0727437F" w:rsidR="00D26657" w:rsidRPr="00E93CE7" w:rsidRDefault="00D26657" w:rsidP="009101F8">
      <w:pPr>
        <w:pStyle w:val="afff2"/>
        <w:numPr>
          <w:ilvl w:val="0"/>
          <w:numId w:val="63"/>
        </w:numPr>
        <w:shd w:val="clear" w:color="auto" w:fill="FFFFFF"/>
        <w:rPr>
          <w:rFonts w:eastAsia="Gulim"/>
        </w:rPr>
      </w:pPr>
      <w:r>
        <w:rPr>
          <w:rFonts w:eastAsia="Gulim"/>
        </w:rPr>
        <w:t>I</w:t>
      </w:r>
      <w:r w:rsidRPr="00E93CE7">
        <w:rPr>
          <w:rFonts w:eastAsia="Gulim"/>
        </w:rPr>
        <w:t xml:space="preserve">n case of using SBFD with XXXXU </w:t>
      </w:r>
      <w:r w:rsidR="006B64DB">
        <w:rPr>
          <w:rFonts w:eastAsia="Gulim"/>
        </w:rPr>
        <w:t xml:space="preserve">or DXXXU </w:t>
      </w:r>
      <w:r w:rsidRPr="00E93CE7">
        <w:rPr>
          <w:rFonts w:eastAsia="Gulim"/>
        </w:rPr>
        <w:t xml:space="preserve">slot format, the UL UPT gain at least comes from more UL resources and more UL transmission opportunities for semi-static SBFD compared to legacy TDD, and the DL UPT loss for SBFD at least comes from less DL resources for semi-static SBFD compared to legacy TDD. </w:t>
      </w:r>
    </w:p>
    <w:p w14:paraId="2D2290E4" w14:textId="77777777" w:rsidR="00D26657" w:rsidRDefault="00D26657" w:rsidP="009101F8">
      <w:pPr>
        <w:pStyle w:val="afff2"/>
        <w:numPr>
          <w:ilvl w:val="0"/>
          <w:numId w:val="63"/>
        </w:numPr>
        <w:shd w:val="clear" w:color="auto" w:fill="FFFFFF"/>
        <w:rPr>
          <w:rFonts w:eastAsia="Gulim"/>
        </w:rPr>
      </w:pPr>
      <w:r w:rsidRPr="009F28E8">
        <w:rPr>
          <w:rFonts w:eastAsia="Gulim"/>
        </w:rPr>
        <w:t xml:space="preserve">The UL UPT loss at least comes from inter-site gNB-gNB CLI and co-site inter-sector gNB-gNB </w:t>
      </w:r>
      <w:r>
        <w:rPr>
          <w:rFonts w:eastAsia="Gulim"/>
        </w:rPr>
        <w:t xml:space="preserve">CLI </w:t>
      </w:r>
      <w:r w:rsidRPr="009F28E8">
        <w:rPr>
          <w:rFonts w:eastAsia="Gulim"/>
        </w:rPr>
        <w:t>for Urban Macro and Dense Urban Macro layer. The</w:t>
      </w:r>
      <w:r w:rsidRPr="005E5ACD">
        <w:rPr>
          <w:rFonts w:eastAsia="Gulim"/>
        </w:rPr>
        <w:t xml:space="preserve"> impact of</w:t>
      </w:r>
      <w:r w:rsidRPr="009F28E8">
        <w:rPr>
          <w:rFonts w:eastAsia="Gulim"/>
        </w:rPr>
        <w:t xml:space="preserve"> co-site inter-sector gNB-gNB CLI </w:t>
      </w:r>
      <w:r w:rsidRPr="005E5ACD">
        <w:rPr>
          <w:rFonts w:eastAsia="Gulim"/>
        </w:rPr>
        <w:t xml:space="preserve">depends on </w:t>
      </w:r>
      <w:r w:rsidRPr="009F28E8">
        <w:rPr>
          <w:rFonts w:eastAsia="Gulim"/>
        </w:rPr>
        <w:t>co-site inter-sector CLI suppression capability. Also, the UL UPT loss at least comes from noise figure increase due to higher blocker power.</w:t>
      </w:r>
    </w:p>
    <w:p w14:paraId="221D4B14" w14:textId="77777777" w:rsidR="00D26657" w:rsidRDefault="00D26657" w:rsidP="009101F8">
      <w:pPr>
        <w:pStyle w:val="afff2"/>
        <w:numPr>
          <w:ilvl w:val="0"/>
          <w:numId w:val="63"/>
        </w:numPr>
        <w:shd w:val="clear" w:color="auto" w:fill="FFFFFF"/>
        <w:rPr>
          <w:rFonts w:eastAsia="Gulim"/>
        </w:rPr>
      </w:pPr>
      <w:r>
        <w:rPr>
          <w:rFonts w:eastAsia="Gulim"/>
        </w:rPr>
        <w:t>For SBFD deployment case 4, for the SBFD operator, t</w:t>
      </w:r>
      <w:r w:rsidRPr="0017696F">
        <w:rPr>
          <w:rFonts w:eastAsia="Gulim"/>
        </w:rPr>
        <w:t xml:space="preserve">he UL UPT loss at least comes from inter-site </w:t>
      </w:r>
      <w:r>
        <w:rPr>
          <w:rFonts w:eastAsia="Gulim"/>
        </w:rPr>
        <w:t xml:space="preserve">adjacent-channel </w:t>
      </w:r>
      <w:r w:rsidRPr="0017696F">
        <w:rPr>
          <w:rFonts w:eastAsia="Gulim"/>
        </w:rPr>
        <w:t xml:space="preserve">gNB-gNB CLI and co-site </w:t>
      </w:r>
      <w:r>
        <w:rPr>
          <w:rFonts w:eastAsia="Gulim"/>
        </w:rPr>
        <w:t>adjacent-channel</w:t>
      </w:r>
      <w:r w:rsidRPr="0017696F">
        <w:rPr>
          <w:rFonts w:eastAsia="Gulim"/>
        </w:rPr>
        <w:t xml:space="preserve"> gNB-gNB </w:t>
      </w:r>
      <w:r>
        <w:rPr>
          <w:rFonts w:eastAsia="Gulim"/>
        </w:rPr>
        <w:t xml:space="preserve">CLI </w:t>
      </w:r>
      <w:r w:rsidRPr="0017696F">
        <w:rPr>
          <w:rFonts w:eastAsia="Gulim"/>
        </w:rPr>
        <w:t xml:space="preserve">for Urban Macro and Dense Urban Macro layer. The </w:t>
      </w:r>
      <w:r>
        <w:rPr>
          <w:rFonts w:eastAsia="Gulim"/>
        </w:rPr>
        <w:t xml:space="preserve">impact of </w:t>
      </w:r>
      <w:r w:rsidRPr="0017696F">
        <w:rPr>
          <w:rFonts w:eastAsia="Gulim"/>
        </w:rPr>
        <w:t xml:space="preserve">co-site </w:t>
      </w:r>
      <w:r>
        <w:rPr>
          <w:rFonts w:eastAsia="Gulim"/>
        </w:rPr>
        <w:t>adjacent-channel</w:t>
      </w:r>
      <w:r w:rsidRPr="0017696F">
        <w:rPr>
          <w:rFonts w:eastAsia="Gulim"/>
        </w:rPr>
        <w:t xml:space="preserve"> gNB-gNB CLI </w:t>
      </w:r>
      <w:r>
        <w:rPr>
          <w:rFonts w:eastAsia="Gulim"/>
        </w:rPr>
        <w:t xml:space="preserve">depends on </w:t>
      </w:r>
      <w:r w:rsidRPr="0017696F">
        <w:rPr>
          <w:rFonts w:eastAsia="Gulim"/>
        </w:rPr>
        <w:t xml:space="preserve">co-site </w:t>
      </w:r>
      <w:r>
        <w:rPr>
          <w:rFonts w:eastAsia="Gulim"/>
        </w:rPr>
        <w:t>adjacent-channel</w:t>
      </w:r>
      <w:r w:rsidRPr="0017696F">
        <w:rPr>
          <w:rFonts w:eastAsia="Gulim"/>
        </w:rPr>
        <w:t xml:space="preserve"> CLI suppression capability. Also, the UL UPT loss at least comes from noise figure increase due to higher blocker power</w:t>
      </w:r>
      <w:r>
        <w:rPr>
          <w:rFonts w:eastAsia="Gulim"/>
        </w:rPr>
        <w:t xml:space="preserve"> by adjacent-channel CLI</w:t>
      </w:r>
      <w:r w:rsidRPr="0017696F">
        <w:rPr>
          <w:rFonts w:eastAsia="Gulim"/>
        </w:rPr>
        <w:t>.</w:t>
      </w:r>
    </w:p>
    <w:p w14:paraId="58D60658" w14:textId="77777777" w:rsidR="00D26657" w:rsidRDefault="00D26657" w:rsidP="009101F8">
      <w:pPr>
        <w:pStyle w:val="afff2"/>
        <w:numPr>
          <w:ilvl w:val="0"/>
          <w:numId w:val="63"/>
        </w:numPr>
        <w:shd w:val="clear" w:color="auto" w:fill="FFFFFF"/>
        <w:rPr>
          <w:rFonts w:eastAsia="Gulim"/>
        </w:rPr>
      </w:pPr>
      <w:r>
        <w:rPr>
          <w:rFonts w:eastAsia="Gulim"/>
        </w:rPr>
        <w:t xml:space="preserve">For SBFD deployment case 4, for the legacy TDD operator in the case of </w:t>
      </w:r>
      <w:r w:rsidRPr="00240F30">
        <w:rPr>
          <w:rFonts w:eastAsia="Gulim"/>
        </w:rPr>
        <w:t>XXXXX slot format</w:t>
      </w:r>
      <w:r>
        <w:rPr>
          <w:rFonts w:eastAsia="Gulim"/>
        </w:rPr>
        <w:t>, adjacent channel gNB-gNB CLI causes loss</w:t>
      </w:r>
      <w:r w:rsidRPr="00240F30">
        <w:rPr>
          <w:rFonts w:eastAsia="Gulim"/>
        </w:rPr>
        <w:t>.</w:t>
      </w:r>
    </w:p>
    <w:p w14:paraId="11AE60FD" w14:textId="088564EE" w:rsidR="00D26657" w:rsidRPr="00D26657" w:rsidRDefault="00D26657" w:rsidP="009101F8">
      <w:pPr>
        <w:pStyle w:val="afff2"/>
        <w:numPr>
          <w:ilvl w:val="0"/>
          <w:numId w:val="63"/>
        </w:numPr>
        <w:shd w:val="clear" w:color="auto" w:fill="FFFFFF"/>
        <w:rPr>
          <w:rFonts w:eastAsia="Gulim"/>
        </w:rPr>
      </w:pPr>
      <w:r>
        <w:rPr>
          <w:rFonts w:eastAsia="Gulim"/>
        </w:rPr>
        <w:t>T</w:t>
      </w:r>
      <w:r w:rsidRPr="00E93CE7">
        <w:rPr>
          <w:rFonts w:eastAsia="Gulim"/>
        </w:rPr>
        <w:t xml:space="preserve">he DL UPT loss at least comes from UE-to-UE CLI. </w:t>
      </w:r>
    </w:p>
    <w:p w14:paraId="6E89F232" w14:textId="77777777" w:rsidR="0078498F" w:rsidRDefault="0078498F" w:rsidP="0078498F">
      <w:pPr>
        <w:pStyle w:val="afff9"/>
        <w:spacing w:after="0"/>
        <w:rPr>
          <w:rFonts w:ascii="Times" w:eastAsia="Batang" w:hAnsi="Times" w:cs="Times"/>
          <w:sz w:val="20"/>
          <w:szCs w:val="20"/>
        </w:rPr>
      </w:pPr>
    </w:p>
    <w:p w14:paraId="62A2812C" w14:textId="77777777" w:rsidR="0061377D" w:rsidRDefault="0061377D" w:rsidP="0078498F">
      <w:pPr>
        <w:pStyle w:val="afff9"/>
        <w:spacing w:after="0"/>
        <w:rPr>
          <w:rFonts w:ascii="Times" w:eastAsia="Batang" w:hAnsi="Times" w:cs="Times"/>
          <w:sz w:val="20"/>
          <w:szCs w:val="20"/>
        </w:rPr>
      </w:pPr>
    </w:p>
    <w:p w14:paraId="49825382" w14:textId="3C11DB5C" w:rsidR="0061377D" w:rsidRPr="00FD5CC5" w:rsidRDefault="00FD5CC5" w:rsidP="00FD5CC5">
      <w:pPr>
        <w:pStyle w:val="41"/>
      </w:pPr>
      <w:bookmarkStart w:id="346" w:name="_Toc144651984"/>
      <w:r>
        <w:t>13.1.1.2</w:t>
      </w:r>
      <w:r>
        <w:tab/>
      </w:r>
      <w:r w:rsidR="002C29C3" w:rsidRPr="00FD5CC5">
        <w:t>C</w:t>
      </w:r>
      <w:r w:rsidR="002C29C3" w:rsidRPr="00FD5CC5">
        <w:rPr>
          <w:rFonts w:hint="eastAsia"/>
        </w:rPr>
        <w:t>overage</w:t>
      </w:r>
      <w:r w:rsidR="002C29C3" w:rsidRPr="00FD5CC5">
        <w:t xml:space="preserve"> performance</w:t>
      </w:r>
      <w:bookmarkEnd w:id="346"/>
    </w:p>
    <w:p w14:paraId="08248704" w14:textId="77777777" w:rsidR="0078498F" w:rsidRDefault="0078498F" w:rsidP="0078498F">
      <w:pPr>
        <w:shd w:val="clear" w:color="auto" w:fill="FFFFFF"/>
        <w:rPr>
          <w:rFonts w:eastAsia="Gulim"/>
          <w:color w:val="222222"/>
        </w:rPr>
      </w:pPr>
      <w:r>
        <w:rPr>
          <w:rFonts w:eastAsia="Gulim"/>
          <w:color w:val="222222"/>
        </w:rPr>
        <w:t>Based on link level simulation, comparing SBFD with XXXXU slot format and legacy TDD with DDDSU slot format, RAN1 observed, with assumption of 1dB desense for self-interference suppression and different co-site inter-sector isolation values</w:t>
      </w:r>
      <w:r w:rsidRPr="00F1607D">
        <w:rPr>
          <w:rFonts w:eastAsia="Gulim"/>
          <w:color w:val="222222"/>
        </w:rPr>
        <w:t>,</w:t>
      </w:r>
    </w:p>
    <w:p w14:paraId="7C5C4DE3" w14:textId="45EB8B7B" w:rsidR="0078498F" w:rsidRPr="004950A7" w:rsidRDefault="0078498F" w:rsidP="009101F8">
      <w:pPr>
        <w:pStyle w:val="afff2"/>
        <w:numPr>
          <w:ilvl w:val="0"/>
          <w:numId w:val="54"/>
        </w:numPr>
        <w:shd w:val="clear" w:color="auto" w:fill="FFFFFF"/>
        <w:ind w:left="426"/>
        <w:rPr>
          <w:rFonts w:eastAsia="Gulim"/>
          <w:color w:val="222222"/>
        </w:rPr>
      </w:pPr>
      <w:r w:rsidRPr="004950A7">
        <w:rPr>
          <w:rFonts w:eastAsia="Gulim"/>
          <w:color w:val="222222"/>
        </w:rPr>
        <w:t>semi-static SBFD with PUSCH repetition type A without/with joint channel estimation provides</w:t>
      </w:r>
      <w:r>
        <w:rPr>
          <w:rFonts w:eastAsia="Gulim"/>
          <w:color w:val="222222"/>
        </w:rPr>
        <w:t xml:space="preserve"> the UL coverage gain in range of</w:t>
      </w:r>
      <w:r w:rsidRPr="004950A7">
        <w:rPr>
          <w:rFonts w:eastAsia="Gulim"/>
          <w:color w:val="222222"/>
        </w:rPr>
        <w:t xml:space="preserve"> {0.00~6.75}dB</w:t>
      </w:r>
      <w:r>
        <w:rPr>
          <w:rFonts w:eastAsia="Gulim"/>
          <w:color w:val="222222"/>
        </w:rPr>
        <w:t xml:space="preserve"> and median value of 5.41dB</w:t>
      </w:r>
      <w:r w:rsidRPr="004950A7">
        <w:rPr>
          <w:rFonts w:eastAsia="Gulim"/>
          <w:color w:val="222222"/>
        </w:rPr>
        <w:t xml:space="preserve"> </w:t>
      </w:r>
      <w:r>
        <w:rPr>
          <w:rFonts w:eastAsia="Gulim"/>
          <w:color w:val="222222"/>
        </w:rPr>
        <w:t>from 13 sources</w:t>
      </w:r>
      <w:r w:rsidRPr="004950A7">
        <w:rPr>
          <w:rFonts w:eastAsia="Gulim"/>
          <w:color w:val="222222"/>
        </w:rPr>
        <w:t xml:space="preserve"> in FR1 UMa</w:t>
      </w:r>
      <w:r>
        <w:rPr>
          <w:rFonts w:eastAsia="Gulim"/>
          <w:color w:val="222222"/>
        </w:rPr>
        <w:t xml:space="preserve"> </w:t>
      </w:r>
      <w:r w:rsidRPr="004950A7">
        <w:rPr>
          <w:rFonts w:eastAsia="Gulim"/>
          <w:color w:val="222222"/>
        </w:rPr>
        <w:t xml:space="preserve">and </w:t>
      </w:r>
      <w:r w:rsidR="00650359">
        <w:rPr>
          <w:rFonts w:eastAsia="Gulim"/>
          <w:color w:val="222222"/>
        </w:rPr>
        <w:t xml:space="preserve">in range of </w:t>
      </w:r>
      <w:r w:rsidRPr="004950A7">
        <w:rPr>
          <w:rFonts w:eastAsia="Gulim"/>
          <w:color w:val="222222"/>
        </w:rPr>
        <w:t xml:space="preserve">{5.86~8.76}dB </w:t>
      </w:r>
      <w:r>
        <w:rPr>
          <w:rFonts w:eastAsia="Gulim"/>
          <w:color w:val="222222"/>
        </w:rPr>
        <w:t>and median value of 6.92dB from 4 sources</w:t>
      </w:r>
      <w:r w:rsidRPr="004950A7">
        <w:rPr>
          <w:rFonts w:eastAsia="Gulim"/>
          <w:color w:val="222222"/>
        </w:rPr>
        <w:t xml:space="preserve"> in FR2-1 Dense UMa, respectively</w:t>
      </w:r>
      <w:r>
        <w:rPr>
          <w:rFonts w:eastAsia="Gulim"/>
          <w:color w:val="222222"/>
        </w:rPr>
        <w:t>.</w:t>
      </w:r>
    </w:p>
    <w:p w14:paraId="7C24E876" w14:textId="17F694C9" w:rsidR="0078498F" w:rsidRDefault="0078498F" w:rsidP="009101F8">
      <w:pPr>
        <w:pStyle w:val="afff2"/>
        <w:numPr>
          <w:ilvl w:val="0"/>
          <w:numId w:val="54"/>
        </w:numPr>
        <w:shd w:val="clear" w:color="auto" w:fill="FFFFFF"/>
        <w:ind w:left="426"/>
        <w:rPr>
          <w:rFonts w:eastAsia="Gulim"/>
          <w:color w:val="222222"/>
        </w:rPr>
      </w:pPr>
      <w:r w:rsidRPr="004950A7">
        <w:rPr>
          <w:rFonts w:eastAsia="Gulim"/>
          <w:color w:val="222222"/>
        </w:rPr>
        <w:t xml:space="preserve">semi-static SBFD with TBoMS with/without joint channel estimation provides the UL coverage gain in range of {2.83~6.88}dB </w:t>
      </w:r>
      <w:r>
        <w:rPr>
          <w:rFonts w:eastAsia="Gulim"/>
          <w:color w:val="222222"/>
        </w:rPr>
        <w:t>and median value of 5.09dB from 4 sources</w:t>
      </w:r>
      <w:r w:rsidRPr="004950A7">
        <w:rPr>
          <w:rFonts w:eastAsia="Gulim"/>
          <w:color w:val="222222"/>
        </w:rPr>
        <w:t xml:space="preserve"> in FR1 UMa and </w:t>
      </w:r>
      <w:r w:rsidR="00650359">
        <w:rPr>
          <w:rFonts w:eastAsia="Gulim"/>
          <w:color w:val="222222"/>
        </w:rPr>
        <w:t xml:space="preserve">in range of </w:t>
      </w:r>
      <w:r w:rsidRPr="004950A7">
        <w:rPr>
          <w:rFonts w:eastAsia="Gulim"/>
          <w:color w:val="222222"/>
        </w:rPr>
        <w:t>{4.49~7.82}dB</w:t>
      </w:r>
      <w:r>
        <w:rPr>
          <w:rFonts w:eastAsia="Gulim"/>
          <w:color w:val="222222"/>
        </w:rPr>
        <w:t xml:space="preserve"> and median value of 5.72dB</w:t>
      </w:r>
      <w:r w:rsidRPr="004950A7">
        <w:rPr>
          <w:rFonts w:eastAsia="Gulim"/>
          <w:color w:val="222222"/>
        </w:rPr>
        <w:t xml:space="preserve"> </w:t>
      </w:r>
      <w:r>
        <w:rPr>
          <w:rFonts w:eastAsia="Gulim"/>
          <w:color w:val="222222"/>
        </w:rPr>
        <w:t>from 2 sources</w:t>
      </w:r>
      <w:r w:rsidRPr="004950A7">
        <w:rPr>
          <w:rFonts w:eastAsia="Gulim"/>
          <w:color w:val="222222"/>
        </w:rPr>
        <w:t xml:space="preserve"> in FR2-1 Dense UMa, respectively</w:t>
      </w:r>
      <w:r>
        <w:rPr>
          <w:rFonts w:eastAsia="Gulim"/>
          <w:color w:val="222222"/>
        </w:rPr>
        <w:t>.</w:t>
      </w:r>
    </w:p>
    <w:p w14:paraId="5B6C1003" w14:textId="762A627D" w:rsidR="0078498F" w:rsidRPr="008404BC" w:rsidRDefault="0078498F" w:rsidP="008404BC">
      <w:pPr>
        <w:pStyle w:val="33"/>
        <w:rPr>
          <w:rStyle w:val="Heading3Char1"/>
        </w:rPr>
      </w:pPr>
    </w:p>
    <w:p w14:paraId="551918E0" w14:textId="78C8AD5D" w:rsidR="00A70387" w:rsidRPr="00FD5CC5" w:rsidRDefault="00FD5CC5" w:rsidP="00FD5CC5">
      <w:pPr>
        <w:pStyle w:val="41"/>
      </w:pPr>
      <w:bookmarkStart w:id="347" w:name="_Toc144651985"/>
      <w:r>
        <w:t>13.1.1.3</w:t>
      </w:r>
      <w:r>
        <w:tab/>
      </w:r>
      <w:r w:rsidR="00A70387" w:rsidRPr="00FD5CC5">
        <w:t>SBFD operation scheme</w:t>
      </w:r>
      <w:bookmarkEnd w:id="347"/>
    </w:p>
    <w:p w14:paraId="72929B3A" w14:textId="359976B7" w:rsidR="0078498F" w:rsidRPr="00AC025A" w:rsidRDefault="0078498F" w:rsidP="0078498F">
      <w:pPr>
        <w:pStyle w:val="afff9"/>
        <w:spacing w:after="0"/>
        <w:rPr>
          <w:rFonts w:ascii="Times" w:eastAsia="Batang" w:hAnsi="Times" w:cs="Times"/>
          <w:sz w:val="20"/>
          <w:szCs w:val="20"/>
        </w:rPr>
      </w:pPr>
      <w:r w:rsidRPr="00AC025A">
        <w:rPr>
          <w:rFonts w:ascii="Times" w:eastAsia="Batang" w:hAnsi="Times" w:cs="Times"/>
          <w:sz w:val="20"/>
          <w:szCs w:val="20"/>
        </w:rPr>
        <w:t xml:space="preserve">SBFD operation at gNB for UEs was studied under the following assumptions, </w:t>
      </w:r>
    </w:p>
    <w:p w14:paraId="7D59E3CC"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SBFD operation within a TDD carrier,</w:t>
      </w:r>
    </w:p>
    <w:p w14:paraId="7C850051"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 xml:space="preserve">SBFD scheme within a single configured DL and UL BWP pair with aligned center frequencies, and </w:t>
      </w:r>
    </w:p>
    <w:p w14:paraId="156A2355"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Up to one UL subband for SBFD operation in an SBFD symbol (excluding legacy UL symbol) within a TDD carrier.</w:t>
      </w:r>
    </w:p>
    <w:p w14:paraId="23DA29C1" w14:textId="3BBA35D6" w:rsidR="0078498F" w:rsidRPr="00AC025A" w:rsidRDefault="0078498F" w:rsidP="0078498F">
      <w:pPr>
        <w:pStyle w:val="afff9"/>
        <w:spacing w:after="0"/>
        <w:rPr>
          <w:rFonts w:ascii="Times" w:eastAsia="Batang" w:hAnsi="Times" w:cs="Times"/>
          <w:sz w:val="20"/>
          <w:szCs w:val="20"/>
        </w:rPr>
      </w:pPr>
      <w:r w:rsidRPr="00AC025A">
        <w:rPr>
          <w:rFonts w:ascii="Times" w:eastAsia="Batang" w:hAnsi="Times" w:cs="Times"/>
          <w:sz w:val="20"/>
          <w:szCs w:val="20"/>
        </w:rPr>
        <w:t xml:space="preserve">RAN1 concluded SBFD operation </w:t>
      </w:r>
      <w:r w:rsidR="0005227B">
        <w:rPr>
          <w:rFonts w:ascii="Times" w:eastAsia="Batang" w:hAnsi="Times" w:cs="Times"/>
          <w:sz w:val="20"/>
          <w:szCs w:val="20"/>
        </w:rPr>
        <w:t>Option</w:t>
      </w:r>
      <w:r w:rsidRPr="00AC025A">
        <w:rPr>
          <w:rFonts w:ascii="Times" w:eastAsia="Batang" w:hAnsi="Times" w:cs="Times"/>
          <w:sz w:val="20"/>
          <w:szCs w:val="20"/>
        </w:rPr>
        <w:t xml:space="preserve"> 4 is feasible for RRC_CONNECTED state from the RAN1 specification perspective, where SBFD operation </w:t>
      </w:r>
      <w:r w:rsidR="0005227B">
        <w:rPr>
          <w:rFonts w:ascii="Times" w:eastAsia="Batang" w:hAnsi="Times" w:cs="Times"/>
          <w:sz w:val="20"/>
          <w:szCs w:val="20"/>
        </w:rPr>
        <w:t>Option</w:t>
      </w:r>
      <w:r w:rsidRPr="00AC025A">
        <w:rPr>
          <w:rFonts w:ascii="Times" w:eastAsia="Batang" w:hAnsi="Times" w:cs="Times"/>
          <w:sz w:val="20"/>
          <w:szCs w:val="20"/>
        </w:rPr>
        <w:t xml:space="preserve"> 4 assumes </w:t>
      </w:r>
    </w:p>
    <w:p w14:paraId="03809B99"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 xml:space="preserve">Both time and frequency locations of subbands for SBFD operation are known to SBFD aware UEs. </w:t>
      </w:r>
    </w:p>
    <w:p w14:paraId="77DDDED2"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UE behaviors for non-SBFD aware UEs follow existing specifications.</w:t>
      </w:r>
    </w:p>
    <w:p w14:paraId="15BA1EDE"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From RAN1 perspective, new UE behaviors can be introduced for SBFD aware UEs based on the time and frequency locations of subbands for SBFD operation.</w:t>
      </w:r>
    </w:p>
    <w:p w14:paraId="203EF8CD" w14:textId="77777777" w:rsidR="0078498F" w:rsidRPr="00AC025A" w:rsidRDefault="0078498F" w:rsidP="0078498F">
      <w:pPr>
        <w:rPr>
          <w:rFonts w:cs="Times"/>
        </w:rPr>
      </w:pPr>
      <w:r w:rsidRPr="00AC025A">
        <w:rPr>
          <w:rFonts w:cs="Times"/>
        </w:rPr>
        <w:t>Non-SBFD aware UEs, including legacy UEs, and SBFD aware UEs can coexist in cells with SBFD operation at gNB side from RAN1 specification point of view.</w:t>
      </w:r>
    </w:p>
    <w:p w14:paraId="2ADB9542" w14:textId="270267E8" w:rsidR="0078498F" w:rsidRPr="00AC025A" w:rsidRDefault="0078498F" w:rsidP="0078498F">
      <w:pPr>
        <w:pStyle w:val="afff9"/>
        <w:spacing w:after="0"/>
        <w:rPr>
          <w:rFonts w:ascii="Times" w:eastAsia="Malgun Gothic" w:hAnsi="Times" w:cs="Times"/>
          <w:sz w:val="20"/>
          <w:szCs w:val="20"/>
        </w:rPr>
      </w:pPr>
      <w:r w:rsidRPr="00AC025A">
        <w:rPr>
          <w:rFonts w:ascii="Times" w:eastAsia="Batang" w:hAnsi="Times" w:cs="Times"/>
          <w:sz w:val="20"/>
          <w:szCs w:val="20"/>
        </w:rPr>
        <w:lastRenderedPageBreak/>
        <w:t xml:space="preserve">To support SBFD operation </w:t>
      </w:r>
      <w:r w:rsidR="0005227B">
        <w:rPr>
          <w:rFonts w:ascii="Times" w:eastAsia="Batang" w:hAnsi="Times" w:cs="Times"/>
          <w:sz w:val="20"/>
          <w:szCs w:val="20"/>
        </w:rPr>
        <w:t>Option</w:t>
      </w:r>
      <w:r w:rsidRPr="00AC025A">
        <w:rPr>
          <w:rFonts w:ascii="Times" w:eastAsia="Batang" w:hAnsi="Times" w:cs="Times"/>
          <w:sz w:val="20"/>
          <w:szCs w:val="20"/>
        </w:rPr>
        <w:t xml:space="preserve"> 4 for RRC_CONNECTED</w:t>
      </w:r>
      <w:r w:rsidRPr="00AC025A">
        <w:rPr>
          <w:rFonts w:ascii="Times" w:eastAsia="Malgun Gothic" w:hAnsi="Times" w:cs="Times"/>
          <w:sz w:val="20"/>
          <w:szCs w:val="20"/>
        </w:rPr>
        <w:t xml:space="preserve"> state</w:t>
      </w:r>
      <w:r w:rsidRPr="00AC025A">
        <w:rPr>
          <w:rFonts w:ascii="Times" w:eastAsia="Batang" w:hAnsi="Times" w:cs="Times"/>
          <w:sz w:val="20"/>
          <w:szCs w:val="20"/>
        </w:rPr>
        <w:t xml:space="preserve">, RAN1 identified the following </w:t>
      </w:r>
      <w:r w:rsidRPr="00AC025A">
        <w:rPr>
          <w:rFonts w:ascii="Times" w:eastAsia="Malgun Gothic" w:hAnsi="Times" w:cs="Times"/>
          <w:sz w:val="20"/>
          <w:szCs w:val="20"/>
        </w:rPr>
        <w:t xml:space="preserve">potential </w:t>
      </w:r>
      <w:r w:rsidRPr="00AC025A">
        <w:rPr>
          <w:rFonts w:ascii="Times" w:eastAsia="Batang" w:hAnsi="Times" w:cs="Times"/>
          <w:sz w:val="20"/>
          <w:szCs w:val="20"/>
        </w:rPr>
        <w:t xml:space="preserve">specification impact for SBFD-aware UE: </w:t>
      </w:r>
    </w:p>
    <w:p w14:paraId="44F9D513"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Indication of time and frequency domain locations of SBFD subbands to UEs</w:t>
      </w:r>
    </w:p>
    <w:p w14:paraId="3F701A69" w14:textId="77777777" w:rsidR="0078498F" w:rsidRPr="00AC025A" w:rsidRDefault="0078498F" w:rsidP="009101F8">
      <w:pPr>
        <w:pStyle w:val="afff2"/>
        <w:numPr>
          <w:ilvl w:val="1"/>
          <w:numId w:val="53"/>
        </w:numPr>
        <w:suppressAutoHyphens/>
        <w:spacing w:after="0"/>
        <w:rPr>
          <w:rFonts w:eastAsia="Malgun Gothic" w:cs="Times"/>
          <w:lang w:eastAsia="zh-CN"/>
        </w:rPr>
      </w:pPr>
      <w:r w:rsidRPr="00AC025A">
        <w:rPr>
          <w:rFonts w:eastAsia="Malgun Gothic" w:cs="Times"/>
          <w:lang w:eastAsia="zh-CN"/>
        </w:rPr>
        <w:t>UE transmission, reception and measurement behavior and procedures in SBFD symbols and/or non-SBFD symbols</w:t>
      </w:r>
    </w:p>
    <w:p w14:paraId="5C916B46" w14:textId="77777777" w:rsidR="0054579B" w:rsidRDefault="0054579B" w:rsidP="000B7B06">
      <w:pPr>
        <w:rPr>
          <w:b/>
          <w:bCs/>
          <w:u w:val="single"/>
        </w:rPr>
      </w:pPr>
    </w:p>
    <w:p w14:paraId="269E4729" w14:textId="2461D165" w:rsidR="0054579B" w:rsidRPr="00FD5CC5" w:rsidRDefault="00FD5CC5" w:rsidP="00FD5CC5">
      <w:pPr>
        <w:pStyle w:val="41"/>
      </w:pPr>
      <w:bookmarkStart w:id="348" w:name="_Toc144651986"/>
      <w:r>
        <w:t>13.1.1.4</w:t>
      </w:r>
      <w:r>
        <w:tab/>
      </w:r>
      <w:r w:rsidR="0054579B" w:rsidRPr="00FD5CC5">
        <w:t>CLI handling scheme</w:t>
      </w:r>
      <w:bookmarkEnd w:id="348"/>
    </w:p>
    <w:p w14:paraId="2A0C80A8" w14:textId="31A062CB" w:rsidR="00E55213" w:rsidRDefault="00E55213" w:rsidP="000B7B06">
      <w:pPr>
        <w:rPr>
          <w:szCs w:val="24"/>
          <w:lang w:val="en-US"/>
        </w:rPr>
      </w:pPr>
      <w:r w:rsidRPr="000B7B06">
        <w:rPr>
          <w:rFonts w:hint="eastAsia"/>
          <w:szCs w:val="24"/>
          <w:lang w:val="en-US"/>
        </w:rPr>
        <w:t>F</w:t>
      </w:r>
      <w:r w:rsidRPr="000B7B06">
        <w:rPr>
          <w:szCs w:val="24"/>
          <w:lang w:val="en-US"/>
        </w:rPr>
        <w:t xml:space="preserve">or </w:t>
      </w:r>
      <w:r w:rsidR="004B24AE">
        <w:t>s</w:t>
      </w:r>
      <w:r w:rsidR="002F2CD0" w:rsidRPr="004B24AE">
        <w:t>emi-static</w:t>
      </w:r>
      <w:r w:rsidR="002F2CD0" w:rsidRPr="004B24AE">
        <w:rPr>
          <w:szCs w:val="24"/>
          <w:lang w:val="en-US"/>
        </w:rPr>
        <w:t xml:space="preserve"> </w:t>
      </w:r>
      <w:r w:rsidRPr="004B24AE">
        <w:rPr>
          <w:szCs w:val="24"/>
          <w:lang w:val="en-US"/>
        </w:rPr>
        <w:t>S</w:t>
      </w:r>
      <w:r w:rsidRPr="000B7B06">
        <w:rPr>
          <w:szCs w:val="24"/>
          <w:lang w:val="en-US"/>
        </w:rPr>
        <w:t>BFD, the gNB-to-gNB co-channel CLI handling schemes and UE-to-UE co-channel CLI handling schemes were studied, including performance and specification impact, which are included in Section 7.4.2, Section 7.4.3 and Section 7.4.4. The summary of observations for co-channel CLI handling schemes are included in Section 7.4.</w:t>
      </w:r>
    </w:p>
    <w:p w14:paraId="6D593E9D" w14:textId="359577AA" w:rsidR="002C29C3" w:rsidRDefault="002C29C3" w:rsidP="002C29C3">
      <w:pPr>
        <w:pStyle w:val="31"/>
      </w:pPr>
      <w:bookmarkStart w:id="349" w:name="_Toc144651987"/>
      <w:r>
        <w:t>13</w:t>
      </w:r>
      <w:r>
        <w:rPr>
          <w:rFonts w:hint="eastAsia"/>
        </w:rPr>
        <w:t>.</w:t>
      </w:r>
      <w:r>
        <w:t>1</w:t>
      </w:r>
      <w:r>
        <w:rPr>
          <w:rFonts w:hint="eastAsia"/>
        </w:rPr>
        <w:t>.</w:t>
      </w:r>
      <w:r w:rsidR="009161C8">
        <w:t>2</w:t>
      </w:r>
      <w:r>
        <w:tab/>
        <w:t>RAN4</w:t>
      </w:r>
      <w:bookmarkEnd w:id="349"/>
    </w:p>
    <w:p w14:paraId="61670DB7" w14:textId="77777777" w:rsidR="002C29C3" w:rsidRPr="000B7B06" w:rsidRDefault="002C29C3" w:rsidP="000B7B06">
      <w:pPr>
        <w:rPr>
          <w:szCs w:val="24"/>
          <w:lang w:val="en-US"/>
        </w:rPr>
      </w:pPr>
    </w:p>
    <w:p w14:paraId="2E4CD7EA" w14:textId="0525521B" w:rsidR="00E861BF" w:rsidRDefault="00837CB7" w:rsidP="000B7B06">
      <w:pPr>
        <w:pStyle w:val="21"/>
      </w:pPr>
      <w:bookmarkStart w:id="350" w:name="_Toc144651988"/>
      <w:r w:rsidRPr="00E068F2">
        <w:rPr>
          <w:rStyle w:val="Heading2Char1"/>
          <w:rFonts w:hint="eastAsia"/>
        </w:rPr>
        <w:t>1</w:t>
      </w:r>
      <w:r>
        <w:rPr>
          <w:rStyle w:val="Heading2Char1"/>
        </w:rPr>
        <w:t>3</w:t>
      </w:r>
      <w:r w:rsidRPr="00E068F2">
        <w:rPr>
          <w:rStyle w:val="Heading2Char1"/>
        </w:rPr>
        <w:t>.</w:t>
      </w:r>
      <w:r>
        <w:rPr>
          <w:rStyle w:val="Heading2Char1"/>
        </w:rPr>
        <w:t>2</w:t>
      </w:r>
      <w:r>
        <w:rPr>
          <w:rStyle w:val="Heading2Char1"/>
        </w:rPr>
        <w:tab/>
        <w:t>Dynamic/flexible TDD</w:t>
      </w:r>
      <w:bookmarkEnd w:id="350"/>
    </w:p>
    <w:p w14:paraId="32839B2C" w14:textId="77777777" w:rsidR="00E55213" w:rsidRPr="000B7B06" w:rsidRDefault="00E55213" w:rsidP="00E55213">
      <w:pPr>
        <w:rPr>
          <w:rFonts w:eastAsia="Malgun Gothic"/>
          <w:lang w:eastAsia="ko-KR"/>
        </w:rPr>
      </w:pPr>
      <w:r w:rsidRPr="000B7B06">
        <w:rPr>
          <w:rFonts w:eastAsia="Malgun Gothic"/>
          <w:lang w:eastAsia="ko-KR"/>
        </w:rPr>
        <w:t>For dynamic/flexible TDD, the gNB-to-gNB co-channel CLI handling schemes and UE-to-UE co-channel CLI handling schemes, which can be specific for dynamic/flexible TDD and/or common for both SBFD and dynamic/flexible TDD, were studied, including analysis, performance and specification impact, which</w:t>
      </w:r>
      <w:r w:rsidRPr="000B7B06">
        <w:rPr>
          <w:rFonts w:eastAsia="Gulim"/>
        </w:rPr>
        <w:t xml:space="preserve"> are included in Section 8.3 and Section 8.4. The summary of observations for gNB-to-gNB CLI handling schemes are included in Section 8.3.</w:t>
      </w:r>
      <w:r w:rsidRPr="000B7B06">
        <w:rPr>
          <w:rFonts w:eastAsia="Malgun Gothic"/>
          <w:lang w:eastAsia="ko-KR"/>
        </w:rPr>
        <w:t xml:space="preserve"> </w:t>
      </w:r>
    </w:p>
    <w:p w14:paraId="356ECE47" w14:textId="77777777" w:rsidR="00E55213" w:rsidRPr="004D3578" w:rsidRDefault="00E55213" w:rsidP="00A34717"/>
    <w:p w14:paraId="27098F85" w14:textId="55532C0E" w:rsidR="006A47E7" w:rsidRDefault="006E5006" w:rsidP="003101C1">
      <w:pPr>
        <w:pStyle w:val="9"/>
      </w:pPr>
      <w:r>
        <w:br w:type="page"/>
      </w:r>
      <w:bookmarkStart w:id="351" w:name="_Toc104488386"/>
      <w:bookmarkStart w:id="352" w:name="_Toc144651989"/>
      <w:r w:rsidR="00080512" w:rsidRPr="008665C1">
        <w:lastRenderedPageBreak/>
        <w:t>Annex &lt;A&gt;</w:t>
      </w:r>
      <w:r w:rsidR="00A02F65" w:rsidRPr="008665C1">
        <w:t>:</w:t>
      </w:r>
      <w:r w:rsidR="00080512" w:rsidRPr="008665C1">
        <w:br/>
      </w:r>
      <w:r w:rsidR="00744904">
        <w:t>Evaluation methodologies</w:t>
      </w:r>
      <w:bookmarkEnd w:id="351"/>
      <w:bookmarkEnd w:id="352"/>
    </w:p>
    <w:p w14:paraId="6C7F834B" w14:textId="4E6D44D3" w:rsidR="006A47E7" w:rsidRPr="006A47E7" w:rsidRDefault="006A47E7" w:rsidP="006A47E7">
      <w:r w:rsidRPr="00AE4BA1">
        <w:t>Please see separate MS Word file for Annex</w:t>
      </w:r>
      <w:r w:rsidR="003101C1">
        <w:t xml:space="preserve"> A</w:t>
      </w:r>
      <w:r w:rsidRPr="00AE4BA1">
        <w:t>.</w:t>
      </w:r>
    </w:p>
    <w:p w14:paraId="3D05C3A0" w14:textId="11DE18E8" w:rsidR="009F5096" w:rsidRPr="00F2061B" w:rsidRDefault="009F5096" w:rsidP="009F5096">
      <w:pPr>
        <w:pStyle w:val="9"/>
      </w:pPr>
      <w:bookmarkStart w:id="353" w:name="_Toc144651990"/>
      <w:bookmarkStart w:id="354" w:name="_Toc126680985"/>
      <w:bookmarkStart w:id="355" w:name="_Toc104488389"/>
      <w:r w:rsidRPr="00F2061B">
        <w:t>Annex &lt;B&gt;:</w:t>
      </w:r>
      <w:r w:rsidRPr="00F2061B">
        <w:br/>
        <w:t>System level simulation</w:t>
      </w:r>
      <w:bookmarkEnd w:id="353"/>
      <w:r w:rsidRPr="00F2061B">
        <w:t xml:space="preserve"> </w:t>
      </w:r>
      <w:bookmarkEnd w:id="354"/>
    </w:p>
    <w:p w14:paraId="309B4DBC" w14:textId="78658C6D" w:rsidR="003101C1" w:rsidRDefault="006F1EEB" w:rsidP="003101C1">
      <w:pPr>
        <w:pStyle w:val="1"/>
      </w:pPr>
      <w:bookmarkStart w:id="356" w:name="_Toc144651991"/>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356"/>
    </w:p>
    <w:p w14:paraId="0A06AB86" w14:textId="7E0E0685" w:rsidR="00DD5E7A" w:rsidRPr="003101C1" w:rsidRDefault="006A47E7" w:rsidP="00331204">
      <w:r w:rsidRPr="00AE4BA1">
        <w:t>Please see separate MS Word file for Annex</w:t>
      </w:r>
      <w:r>
        <w:rPr>
          <w:rFonts w:hint="eastAsia"/>
          <w:lang w:eastAsia="zh-CN"/>
        </w:rPr>
        <w:t>es</w:t>
      </w:r>
      <w:r w:rsidRPr="00AE4BA1">
        <w:t xml:space="preserve"> B.</w:t>
      </w:r>
      <w:r>
        <w:t>1 and B.2</w:t>
      </w:r>
      <w:r w:rsidRPr="00AE4BA1">
        <w:t>.</w:t>
      </w:r>
    </w:p>
    <w:p w14:paraId="6AD4A4AF" w14:textId="77777777" w:rsidR="0006751D" w:rsidRDefault="0006751D" w:rsidP="0006751D">
      <w:pPr>
        <w:pStyle w:val="Head0"/>
      </w:pPr>
      <w:bookmarkStart w:id="357" w:name="_Toc144651992"/>
      <w:r>
        <w:t>B.2</w:t>
      </w:r>
      <w:r>
        <w:tab/>
        <w:t>System level simulation results for semi-static SBFD</w:t>
      </w:r>
      <w:bookmarkEnd w:id="357"/>
    </w:p>
    <w:p w14:paraId="5D03F764" w14:textId="77777777" w:rsidR="003101C1" w:rsidRPr="003101C1" w:rsidRDefault="003101C1" w:rsidP="003101C1">
      <w:r w:rsidRPr="00AE4BA1">
        <w:t>Please see separate MS Word file for Annex</w:t>
      </w:r>
      <w:r>
        <w:rPr>
          <w:rFonts w:hint="eastAsia"/>
          <w:lang w:eastAsia="zh-CN"/>
        </w:rPr>
        <w:t>es</w:t>
      </w:r>
      <w:r w:rsidRPr="00AE4BA1">
        <w:t xml:space="preserve"> B.</w:t>
      </w:r>
      <w:r>
        <w:t>1 and B.2</w:t>
      </w:r>
      <w:r w:rsidRPr="00AE4BA1">
        <w:t>.</w:t>
      </w:r>
    </w:p>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358" w:name="_Toc29065"/>
      <w:bookmarkStart w:id="359" w:name="_Toc141084760"/>
      <w:r w:rsidRPr="006A60B5">
        <w:rPr>
          <w:rFonts w:ascii="Arial" w:hAnsi="Arial"/>
          <w:sz w:val="36"/>
        </w:rPr>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358"/>
      <w:r w:rsidRPr="006A60B5">
        <w:rPr>
          <w:rFonts w:ascii="Arial" w:hAnsi="Arial"/>
          <w:sz w:val="36"/>
        </w:rPr>
        <w:t>of schemes for SBFD</w:t>
      </w:r>
      <w:bookmarkEnd w:id="359"/>
    </w:p>
    <w:p w14:paraId="334786D6" w14:textId="4BF56A32" w:rsidR="00362B7B" w:rsidRPr="006A60B5" w:rsidRDefault="00362B7B" w:rsidP="00362B7B">
      <w:r w:rsidRPr="00AE4BA1">
        <w:t>Please see separate MS Word file for Annex</w:t>
      </w:r>
      <w:r>
        <w:rPr>
          <w:rFonts w:hint="eastAsia"/>
          <w:lang w:eastAsia="zh-CN"/>
        </w:rPr>
        <w:t>es</w:t>
      </w:r>
      <w:r w:rsidRPr="00AE4BA1">
        <w:t xml:space="preserve"> B.</w:t>
      </w:r>
      <w:r>
        <w:t>3</w:t>
      </w:r>
      <w:r w:rsidRPr="00AE4BA1">
        <w:t>.</w:t>
      </w:r>
    </w:p>
    <w:p w14:paraId="18EDF769" w14:textId="77777777" w:rsidR="00C305CA" w:rsidRDefault="00C305CA" w:rsidP="00C305CA">
      <w:pPr>
        <w:pStyle w:val="1"/>
        <w:rPr>
          <w:lang w:eastAsia="zh-CN"/>
        </w:rPr>
      </w:pPr>
      <w:bookmarkStart w:id="360" w:name="_Toc5498"/>
      <w:bookmarkStart w:id="361" w:name="_Toc27271"/>
      <w:bookmarkStart w:id="362" w:name="_Toc144651993"/>
      <w:r>
        <w:t>B.4</w:t>
      </w:r>
      <w:r>
        <w:tab/>
        <w:t>System level</w:t>
      </w:r>
      <w:r>
        <w:rPr>
          <w:rFonts w:hint="eastAsia"/>
          <w:lang w:eastAsia="zh-CN"/>
        </w:rPr>
        <w:t xml:space="preserve"> </w:t>
      </w:r>
      <w:r>
        <w:rPr>
          <w:lang w:eastAsia="zh-CN"/>
        </w:rPr>
        <w:t>simulation results for dynamic TDD</w:t>
      </w:r>
      <w:bookmarkEnd w:id="360"/>
      <w:bookmarkEnd w:id="361"/>
      <w:bookmarkEnd w:id="362"/>
    </w:p>
    <w:p w14:paraId="0952A155" w14:textId="6F9D8D5A" w:rsidR="006F1EEB" w:rsidRPr="00362B7B" w:rsidRDefault="00362B7B" w:rsidP="00331204">
      <w:r w:rsidRPr="00AE4BA1">
        <w:t>Please see separate MS Word file for Annex</w:t>
      </w:r>
      <w:r>
        <w:rPr>
          <w:rFonts w:hint="eastAsia"/>
          <w:lang w:eastAsia="zh-CN"/>
        </w:rPr>
        <w:t>es</w:t>
      </w:r>
      <w:r w:rsidRPr="00AE4BA1">
        <w:t xml:space="preserve"> B.</w:t>
      </w:r>
      <w:r>
        <w:t>4</w:t>
      </w:r>
      <w:r w:rsidRPr="00AE4BA1">
        <w:t>.</w:t>
      </w:r>
    </w:p>
    <w:p w14:paraId="12D82025" w14:textId="77777777" w:rsidR="009F5096" w:rsidRDefault="009F5096" w:rsidP="009F5096">
      <w:pPr>
        <w:pStyle w:val="9"/>
      </w:pPr>
      <w:bookmarkStart w:id="363" w:name="_Toc144651994"/>
      <w:r w:rsidRPr="00F2061B">
        <w:t>Annex &lt;</w:t>
      </w:r>
      <w:r w:rsidR="0054108C" w:rsidRPr="00F2061B">
        <w:t>C</w:t>
      </w:r>
      <w:r w:rsidRPr="00F2061B">
        <w:t>&gt;:</w:t>
      </w:r>
      <w:r w:rsidRPr="00F2061B">
        <w:br/>
      </w:r>
      <w:r w:rsidR="004B0B70" w:rsidRPr="00F2061B">
        <w:t>System level simulation calibration</w:t>
      </w:r>
      <w:bookmarkEnd w:id="363"/>
    </w:p>
    <w:p w14:paraId="3141C628" w14:textId="7B82A10A" w:rsidR="002D0867" w:rsidRPr="00F2061B" w:rsidRDefault="00BE2A73" w:rsidP="0051117D">
      <w:r w:rsidRPr="00AE4BA1">
        <w:t>Please see separate MS Word file for Annex</w:t>
      </w:r>
      <w:r>
        <w:rPr>
          <w:rFonts w:hint="eastAsia"/>
          <w:lang w:eastAsia="zh-CN"/>
        </w:rPr>
        <w:t>es</w:t>
      </w:r>
      <w:r w:rsidRPr="00AE4BA1">
        <w:t xml:space="preserve"> </w:t>
      </w:r>
      <w:r>
        <w:t>C and D</w:t>
      </w:r>
      <w:r w:rsidRPr="00AE4BA1">
        <w:t>.</w:t>
      </w:r>
    </w:p>
    <w:p w14:paraId="358F59CB" w14:textId="425A7A9D" w:rsidR="0051117D" w:rsidRDefault="0051117D" w:rsidP="0051117D">
      <w:pPr>
        <w:pStyle w:val="9"/>
      </w:pPr>
      <w:bookmarkStart w:id="364" w:name="_Toc144651995"/>
      <w:r w:rsidRPr="00F2061B">
        <w:t>Annex &lt;</w:t>
      </w:r>
      <w:r w:rsidRPr="00F2061B">
        <w:rPr>
          <w:lang w:eastAsia="zh-CN"/>
        </w:rPr>
        <w:t>D</w:t>
      </w:r>
      <w:r w:rsidRPr="00F2061B">
        <w:t>&gt;:</w:t>
      </w:r>
      <w:r w:rsidRPr="00F2061B">
        <w:br/>
      </w:r>
      <w:r w:rsidR="006F1EEB" w:rsidRPr="00F2061B">
        <w:t>Link level evaluation for coverage performance</w:t>
      </w:r>
      <w:bookmarkEnd w:id="364"/>
    </w:p>
    <w:p w14:paraId="1B36866C" w14:textId="0EC391EF" w:rsidR="00A0616D" w:rsidRPr="00A0616D" w:rsidRDefault="00A0616D" w:rsidP="00A0616D">
      <w:r w:rsidRPr="00AE4BA1">
        <w:t>Please see separate MS Word file for Annex</w:t>
      </w:r>
      <w:r>
        <w:rPr>
          <w:rFonts w:hint="eastAsia"/>
          <w:lang w:eastAsia="zh-CN"/>
        </w:rPr>
        <w:t>es</w:t>
      </w:r>
      <w:r w:rsidRPr="00AE4BA1">
        <w:t xml:space="preserve"> </w:t>
      </w:r>
      <w:r>
        <w:t>C and D</w:t>
      </w:r>
      <w:r w:rsidRPr="00AE4BA1">
        <w:t>.</w:t>
      </w:r>
    </w:p>
    <w:p w14:paraId="54617E07" w14:textId="59F92908" w:rsidR="0051117D" w:rsidRPr="00F2061B" w:rsidRDefault="0051117D" w:rsidP="0051117D">
      <w:pPr>
        <w:pStyle w:val="9"/>
        <w:rPr>
          <w:lang w:eastAsia="zh-CN"/>
        </w:rPr>
      </w:pPr>
      <w:bookmarkStart w:id="365" w:name="_Toc144651996"/>
      <w:r w:rsidRPr="00F2061B">
        <w:t>Annex &lt;</w:t>
      </w:r>
      <w:r w:rsidR="00655BDF" w:rsidRPr="00F2061B">
        <w:rPr>
          <w:lang w:eastAsia="zh-CN"/>
        </w:rPr>
        <w:t>E</w:t>
      </w:r>
      <w:r w:rsidRPr="00F2061B">
        <w:t>&gt;:</w:t>
      </w:r>
      <w:r w:rsidRPr="00F2061B">
        <w:br/>
      </w:r>
      <w:r w:rsidRPr="00F2061B">
        <w:rPr>
          <w:rFonts w:hint="eastAsia"/>
          <w:lang w:eastAsia="zh-CN"/>
        </w:rPr>
        <w:t>Adjacent channel co-existence evaluation</w:t>
      </w:r>
      <w:bookmarkEnd w:id="365"/>
    </w:p>
    <w:p w14:paraId="3B2CB0A7" w14:textId="4B4FD925" w:rsidR="0051117D" w:rsidRPr="00F2061B" w:rsidRDefault="00655BDF" w:rsidP="0051117D">
      <w:pPr>
        <w:pStyle w:val="1"/>
      </w:pPr>
      <w:bookmarkStart w:id="366" w:name="_Toc144651997"/>
      <w:r w:rsidRPr="00F2061B">
        <w:t>E</w:t>
      </w:r>
      <w:r w:rsidR="0051117D" w:rsidRPr="00F2061B">
        <w:t>.1</w:t>
      </w:r>
      <w:r w:rsidR="0051117D" w:rsidRPr="00F2061B">
        <w:tab/>
        <w:t>RAN4 co-existence simulation scenarios</w:t>
      </w:r>
      <w:bookmarkEnd w:id="366"/>
    </w:p>
    <w:p w14:paraId="3C81D5E7" w14:textId="07383E89" w:rsidR="0051117D" w:rsidRPr="00F2061B" w:rsidRDefault="00655BDF" w:rsidP="0051117D">
      <w:pPr>
        <w:pStyle w:val="1"/>
      </w:pPr>
      <w:bookmarkStart w:id="367" w:name="_Toc144651998"/>
      <w:r w:rsidRPr="00F2061B">
        <w:t>E</w:t>
      </w:r>
      <w:r w:rsidR="0051117D" w:rsidRPr="00F2061B">
        <w:t>.2</w:t>
      </w:r>
      <w:r w:rsidR="0051117D" w:rsidRPr="00F2061B">
        <w:tab/>
        <w:t>RAN4 co-existence simulation assumption</w:t>
      </w:r>
      <w:bookmarkEnd w:id="367"/>
    </w:p>
    <w:p w14:paraId="5BF7D396" w14:textId="13CEE1B1" w:rsidR="0051117D" w:rsidRPr="00F2061B" w:rsidRDefault="00655BDF" w:rsidP="0051117D">
      <w:pPr>
        <w:pStyle w:val="1"/>
      </w:pPr>
      <w:bookmarkStart w:id="368" w:name="_Toc144651999"/>
      <w:r w:rsidRPr="00F2061B">
        <w:t>E</w:t>
      </w:r>
      <w:r w:rsidR="0051117D" w:rsidRPr="00F2061B">
        <w:t>.3</w:t>
      </w:r>
      <w:r w:rsidR="0051117D" w:rsidRPr="00F2061B">
        <w:tab/>
        <w:t>RAN4 co-existence simulation methodology</w:t>
      </w:r>
      <w:bookmarkEnd w:id="368"/>
    </w:p>
    <w:p w14:paraId="35C42261" w14:textId="77777777" w:rsidR="0051117D" w:rsidRPr="00F2061B" w:rsidRDefault="0051117D" w:rsidP="0051117D"/>
    <w:p w14:paraId="34994CFD" w14:textId="77777777" w:rsidR="0051117D" w:rsidRPr="00F2061B" w:rsidRDefault="0051117D" w:rsidP="008A2CA7"/>
    <w:p w14:paraId="0855D841" w14:textId="7639FA71" w:rsidR="009F5096" w:rsidRPr="00F2061B" w:rsidRDefault="00E0539D" w:rsidP="009F5096">
      <w:r w:rsidRPr="00F2061B">
        <w:lastRenderedPageBreak/>
        <w:br w:type="page"/>
      </w:r>
    </w:p>
    <w:p w14:paraId="6055DA8D" w14:textId="54140586" w:rsidR="00054A22" w:rsidRPr="00F2061B" w:rsidRDefault="00080512" w:rsidP="009F5096">
      <w:pPr>
        <w:pStyle w:val="9"/>
      </w:pPr>
      <w:bookmarkStart w:id="369" w:name="_Toc144652000"/>
      <w:r w:rsidRPr="00F2061B">
        <w:lastRenderedPageBreak/>
        <w:t>Annex &lt;</w:t>
      </w:r>
      <w:r w:rsidR="006E5006" w:rsidRPr="00F2061B">
        <w:t>X</w:t>
      </w:r>
      <w:r w:rsidRPr="00F2061B">
        <w:t>&gt;:</w:t>
      </w:r>
      <w:r w:rsidRPr="00F2061B">
        <w:br/>
        <w:t>Change history</w:t>
      </w:r>
      <w:bookmarkStart w:id="370" w:name="historyclause"/>
      <w:bookmarkEnd w:id="355"/>
      <w:bookmarkEnd w:id="369"/>
      <w:bookmarkEnd w:id="3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F2061B" w14:paraId="302B4C25" w14:textId="77777777" w:rsidTr="00E41153">
        <w:trPr>
          <w:cantSplit/>
        </w:trPr>
        <w:tc>
          <w:tcPr>
            <w:tcW w:w="9639" w:type="dxa"/>
            <w:gridSpan w:val="8"/>
            <w:tcBorders>
              <w:bottom w:val="nil"/>
            </w:tcBorders>
            <w:shd w:val="solid" w:color="FFFFFF" w:fill="auto"/>
          </w:tcPr>
          <w:p w14:paraId="58AE421E" w14:textId="77777777" w:rsidR="003C3971" w:rsidRPr="00F2061B" w:rsidRDefault="003C3971" w:rsidP="00C72833">
            <w:pPr>
              <w:pStyle w:val="TAL"/>
              <w:jc w:val="center"/>
              <w:rPr>
                <w:b/>
                <w:sz w:val="16"/>
              </w:rPr>
            </w:pPr>
            <w:r w:rsidRPr="00F2061B">
              <w:rPr>
                <w:b/>
              </w:rPr>
              <w:t>Change history</w:t>
            </w:r>
          </w:p>
        </w:tc>
      </w:tr>
      <w:tr w:rsidR="003C3971" w:rsidRPr="00F2061B" w14:paraId="49B6A920" w14:textId="77777777" w:rsidTr="00E41153">
        <w:tc>
          <w:tcPr>
            <w:tcW w:w="800" w:type="dxa"/>
            <w:shd w:val="pct10" w:color="auto" w:fill="FFFFFF"/>
          </w:tcPr>
          <w:p w14:paraId="0814F9B7" w14:textId="77777777" w:rsidR="003C3971" w:rsidRPr="00F2061B" w:rsidRDefault="003C3971" w:rsidP="00C72833">
            <w:pPr>
              <w:pStyle w:val="TAL"/>
              <w:rPr>
                <w:b/>
                <w:sz w:val="16"/>
              </w:rPr>
            </w:pPr>
            <w:r w:rsidRPr="00F2061B">
              <w:rPr>
                <w:b/>
                <w:sz w:val="16"/>
              </w:rPr>
              <w:t>Date</w:t>
            </w:r>
          </w:p>
        </w:tc>
        <w:tc>
          <w:tcPr>
            <w:tcW w:w="1043" w:type="dxa"/>
            <w:shd w:val="pct10" w:color="auto" w:fill="FFFFFF"/>
          </w:tcPr>
          <w:p w14:paraId="27BCA5E4" w14:textId="77777777" w:rsidR="003C3971" w:rsidRPr="00F2061B" w:rsidRDefault="00DF2B1F" w:rsidP="00C72833">
            <w:pPr>
              <w:pStyle w:val="TAL"/>
              <w:rPr>
                <w:b/>
                <w:sz w:val="16"/>
              </w:rPr>
            </w:pPr>
            <w:r w:rsidRPr="00F2061B">
              <w:rPr>
                <w:b/>
                <w:sz w:val="16"/>
              </w:rPr>
              <w:t>Meeting</w:t>
            </w:r>
          </w:p>
        </w:tc>
        <w:tc>
          <w:tcPr>
            <w:tcW w:w="992" w:type="dxa"/>
            <w:shd w:val="pct10" w:color="auto" w:fill="FFFFFF"/>
          </w:tcPr>
          <w:p w14:paraId="0B34EF74" w14:textId="77777777" w:rsidR="003C3971" w:rsidRPr="00F2061B" w:rsidRDefault="003C3971" w:rsidP="00DF2B1F">
            <w:pPr>
              <w:pStyle w:val="TAL"/>
              <w:rPr>
                <w:b/>
                <w:sz w:val="16"/>
              </w:rPr>
            </w:pPr>
            <w:r w:rsidRPr="00F2061B">
              <w:rPr>
                <w:b/>
                <w:sz w:val="16"/>
              </w:rPr>
              <w:t>TDoc</w:t>
            </w:r>
          </w:p>
        </w:tc>
        <w:tc>
          <w:tcPr>
            <w:tcW w:w="426" w:type="dxa"/>
            <w:shd w:val="pct10" w:color="auto" w:fill="FFFFFF"/>
          </w:tcPr>
          <w:p w14:paraId="08D2DD88" w14:textId="77777777" w:rsidR="003C3971" w:rsidRPr="00F2061B" w:rsidRDefault="003C3971" w:rsidP="00C72833">
            <w:pPr>
              <w:pStyle w:val="TAL"/>
              <w:rPr>
                <w:b/>
                <w:sz w:val="16"/>
              </w:rPr>
            </w:pPr>
            <w:r w:rsidRPr="00F2061B">
              <w:rPr>
                <w:b/>
                <w:sz w:val="16"/>
              </w:rPr>
              <w:t>CR</w:t>
            </w:r>
          </w:p>
        </w:tc>
        <w:tc>
          <w:tcPr>
            <w:tcW w:w="425" w:type="dxa"/>
            <w:shd w:val="pct10" w:color="auto" w:fill="FFFFFF"/>
          </w:tcPr>
          <w:p w14:paraId="1C895A37" w14:textId="77777777" w:rsidR="003C3971" w:rsidRPr="00F2061B" w:rsidRDefault="003C3971" w:rsidP="00C72833">
            <w:pPr>
              <w:pStyle w:val="TAL"/>
              <w:rPr>
                <w:b/>
                <w:sz w:val="16"/>
              </w:rPr>
            </w:pPr>
            <w:r w:rsidRPr="00F2061B">
              <w:rPr>
                <w:b/>
                <w:sz w:val="16"/>
              </w:rPr>
              <w:t>Rev</w:t>
            </w:r>
          </w:p>
        </w:tc>
        <w:tc>
          <w:tcPr>
            <w:tcW w:w="425" w:type="dxa"/>
            <w:shd w:val="pct10" w:color="auto" w:fill="FFFFFF"/>
          </w:tcPr>
          <w:p w14:paraId="5C569F1C" w14:textId="77777777" w:rsidR="003C3971" w:rsidRPr="00F2061B" w:rsidRDefault="003C3971" w:rsidP="00C72833">
            <w:pPr>
              <w:pStyle w:val="TAL"/>
              <w:rPr>
                <w:b/>
                <w:sz w:val="16"/>
              </w:rPr>
            </w:pPr>
            <w:r w:rsidRPr="00F2061B">
              <w:rPr>
                <w:b/>
                <w:sz w:val="16"/>
              </w:rPr>
              <w:t>Cat</w:t>
            </w:r>
          </w:p>
        </w:tc>
        <w:tc>
          <w:tcPr>
            <w:tcW w:w="4820" w:type="dxa"/>
            <w:shd w:val="pct10" w:color="auto" w:fill="FFFFFF"/>
          </w:tcPr>
          <w:p w14:paraId="0222D8AE" w14:textId="77777777" w:rsidR="003C3971" w:rsidRPr="00F2061B" w:rsidRDefault="003C3971" w:rsidP="00C72833">
            <w:pPr>
              <w:pStyle w:val="TAL"/>
              <w:rPr>
                <w:b/>
                <w:sz w:val="16"/>
              </w:rPr>
            </w:pPr>
            <w:r w:rsidRPr="00F2061B">
              <w:rPr>
                <w:b/>
                <w:sz w:val="16"/>
              </w:rPr>
              <w:t>Subject/Comment</w:t>
            </w:r>
          </w:p>
        </w:tc>
        <w:tc>
          <w:tcPr>
            <w:tcW w:w="708" w:type="dxa"/>
            <w:shd w:val="pct10" w:color="auto" w:fill="FFFFFF"/>
          </w:tcPr>
          <w:p w14:paraId="0DDF4715" w14:textId="77777777" w:rsidR="003C3971" w:rsidRPr="00F2061B" w:rsidRDefault="003C3971" w:rsidP="00C72833">
            <w:pPr>
              <w:pStyle w:val="TAL"/>
              <w:rPr>
                <w:b/>
                <w:sz w:val="16"/>
              </w:rPr>
            </w:pPr>
            <w:r w:rsidRPr="00F2061B">
              <w:rPr>
                <w:b/>
                <w:sz w:val="16"/>
              </w:rPr>
              <w:t>New vers</w:t>
            </w:r>
            <w:r w:rsidR="00DF2B1F" w:rsidRPr="00F2061B">
              <w:rPr>
                <w:b/>
                <w:sz w:val="16"/>
              </w:rPr>
              <w:t>ion</w:t>
            </w:r>
          </w:p>
        </w:tc>
      </w:tr>
      <w:tr w:rsidR="00E861BF" w:rsidRPr="00F2061B" w14:paraId="572855CC" w14:textId="77777777" w:rsidTr="00E41153">
        <w:tc>
          <w:tcPr>
            <w:tcW w:w="800" w:type="dxa"/>
            <w:shd w:val="solid" w:color="FFFFFF" w:fill="auto"/>
          </w:tcPr>
          <w:p w14:paraId="7F831FD1" w14:textId="77777777" w:rsidR="00E861BF" w:rsidRPr="00F2061B" w:rsidRDefault="00E861BF" w:rsidP="00E861BF">
            <w:pPr>
              <w:pStyle w:val="TAC"/>
              <w:rPr>
                <w:sz w:val="16"/>
                <w:szCs w:val="16"/>
              </w:rPr>
            </w:pPr>
            <w:r w:rsidRPr="00F2061B">
              <w:rPr>
                <w:rFonts w:hint="eastAsia"/>
                <w:sz w:val="16"/>
                <w:szCs w:val="16"/>
                <w:lang w:eastAsia="zh-CN"/>
              </w:rPr>
              <w:t>2</w:t>
            </w:r>
            <w:r w:rsidRPr="00F2061B">
              <w:rPr>
                <w:sz w:val="16"/>
                <w:szCs w:val="16"/>
                <w:lang w:eastAsia="zh-CN"/>
              </w:rPr>
              <w:t>022</w:t>
            </w:r>
            <w:r w:rsidRPr="00F2061B">
              <w:rPr>
                <w:rFonts w:hint="eastAsia"/>
                <w:sz w:val="16"/>
                <w:szCs w:val="16"/>
                <w:lang w:eastAsia="zh-CN"/>
              </w:rPr>
              <w:t>-</w:t>
            </w:r>
            <w:r w:rsidRPr="00F2061B">
              <w:rPr>
                <w:sz w:val="16"/>
                <w:szCs w:val="16"/>
                <w:lang w:eastAsia="zh-CN"/>
              </w:rPr>
              <w:t>05</w:t>
            </w:r>
          </w:p>
        </w:tc>
        <w:tc>
          <w:tcPr>
            <w:tcW w:w="1043" w:type="dxa"/>
            <w:shd w:val="solid" w:color="FFFFFF" w:fill="auto"/>
          </w:tcPr>
          <w:p w14:paraId="6468840B" w14:textId="77777777" w:rsidR="00E861BF" w:rsidRPr="00F2061B" w:rsidRDefault="00E861BF" w:rsidP="00E861BF">
            <w:pPr>
              <w:pStyle w:val="TAC"/>
              <w:rPr>
                <w:sz w:val="16"/>
                <w:szCs w:val="16"/>
              </w:rPr>
            </w:pPr>
            <w:r w:rsidRPr="00F2061B">
              <w:rPr>
                <w:rFonts w:hint="eastAsia"/>
                <w:sz w:val="16"/>
                <w:szCs w:val="16"/>
                <w:lang w:eastAsia="zh-CN"/>
              </w:rPr>
              <w:t>R</w:t>
            </w:r>
            <w:r w:rsidRPr="00F2061B">
              <w:rPr>
                <w:sz w:val="16"/>
                <w:szCs w:val="16"/>
                <w:lang w:eastAsia="zh-CN"/>
              </w:rPr>
              <w:t>AN1#109</w:t>
            </w:r>
            <w:r w:rsidRPr="00F2061B">
              <w:rPr>
                <w:rFonts w:hint="eastAsia"/>
                <w:sz w:val="16"/>
                <w:szCs w:val="16"/>
                <w:lang w:eastAsia="zh-CN"/>
              </w:rPr>
              <w:t>-e</w:t>
            </w:r>
          </w:p>
        </w:tc>
        <w:tc>
          <w:tcPr>
            <w:tcW w:w="992" w:type="dxa"/>
            <w:shd w:val="solid" w:color="FFFFFF" w:fill="auto"/>
          </w:tcPr>
          <w:p w14:paraId="189E8239" w14:textId="77777777" w:rsidR="00E861BF" w:rsidRPr="00F2061B" w:rsidRDefault="00824495" w:rsidP="00824495">
            <w:pPr>
              <w:pStyle w:val="TAC"/>
              <w:jc w:val="left"/>
              <w:rPr>
                <w:sz w:val="16"/>
                <w:szCs w:val="16"/>
                <w:lang w:eastAsia="zh-CN"/>
              </w:rPr>
            </w:pPr>
            <w:r w:rsidRPr="00F2061B">
              <w:rPr>
                <w:rFonts w:hint="eastAsia"/>
                <w:sz w:val="16"/>
                <w:szCs w:val="16"/>
                <w:lang w:eastAsia="zh-CN"/>
              </w:rPr>
              <w:t>R</w:t>
            </w:r>
            <w:r w:rsidRPr="00F2061B">
              <w:rPr>
                <w:sz w:val="16"/>
                <w:szCs w:val="16"/>
                <w:lang w:eastAsia="zh-CN"/>
              </w:rPr>
              <w:t>1-2205399</w:t>
            </w:r>
          </w:p>
        </w:tc>
        <w:tc>
          <w:tcPr>
            <w:tcW w:w="426" w:type="dxa"/>
            <w:shd w:val="solid" w:color="FFFFFF" w:fill="auto"/>
          </w:tcPr>
          <w:p w14:paraId="13F69196" w14:textId="77777777" w:rsidR="00E861BF" w:rsidRPr="00F2061B" w:rsidRDefault="00E861BF" w:rsidP="00E861BF">
            <w:pPr>
              <w:pStyle w:val="TAL"/>
              <w:rPr>
                <w:sz w:val="16"/>
                <w:szCs w:val="16"/>
              </w:rPr>
            </w:pPr>
          </w:p>
        </w:tc>
        <w:tc>
          <w:tcPr>
            <w:tcW w:w="425" w:type="dxa"/>
            <w:shd w:val="solid" w:color="FFFFFF" w:fill="auto"/>
          </w:tcPr>
          <w:p w14:paraId="753BE8E7" w14:textId="77777777" w:rsidR="00E861BF" w:rsidRPr="00F2061B" w:rsidRDefault="00E861BF" w:rsidP="00E861BF">
            <w:pPr>
              <w:pStyle w:val="TAR"/>
              <w:rPr>
                <w:sz w:val="16"/>
                <w:szCs w:val="16"/>
              </w:rPr>
            </w:pPr>
          </w:p>
        </w:tc>
        <w:tc>
          <w:tcPr>
            <w:tcW w:w="425" w:type="dxa"/>
            <w:shd w:val="solid" w:color="FFFFFF" w:fill="auto"/>
          </w:tcPr>
          <w:p w14:paraId="1662D5B7" w14:textId="77777777" w:rsidR="00E861BF" w:rsidRPr="00F2061B" w:rsidRDefault="00E861BF" w:rsidP="00E861BF">
            <w:pPr>
              <w:pStyle w:val="TAC"/>
              <w:rPr>
                <w:sz w:val="16"/>
                <w:szCs w:val="16"/>
              </w:rPr>
            </w:pPr>
          </w:p>
        </w:tc>
        <w:tc>
          <w:tcPr>
            <w:tcW w:w="4820" w:type="dxa"/>
            <w:shd w:val="solid" w:color="FFFFFF" w:fill="auto"/>
          </w:tcPr>
          <w:p w14:paraId="68AD8141" w14:textId="77777777" w:rsidR="00E861BF" w:rsidRPr="00F2061B" w:rsidRDefault="00E861BF" w:rsidP="00E861BF">
            <w:pPr>
              <w:pStyle w:val="TAL"/>
              <w:rPr>
                <w:sz w:val="16"/>
                <w:szCs w:val="16"/>
              </w:rPr>
            </w:pPr>
            <w:r w:rsidRPr="00F2061B">
              <w:rPr>
                <w:rFonts w:hint="eastAsia"/>
                <w:sz w:val="16"/>
                <w:szCs w:val="16"/>
                <w:lang w:eastAsia="zh-CN"/>
              </w:rPr>
              <w:t>S</w:t>
            </w:r>
            <w:r w:rsidRPr="00F2061B">
              <w:rPr>
                <w:sz w:val="16"/>
                <w:szCs w:val="16"/>
                <w:lang w:eastAsia="zh-CN"/>
              </w:rPr>
              <w:t>keleton</w:t>
            </w:r>
          </w:p>
        </w:tc>
        <w:tc>
          <w:tcPr>
            <w:tcW w:w="708" w:type="dxa"/>
            <w:shd w:val="solid" w:color="FFFFFF" w:fill="auto"/>
          </w:tcPr>
          <w:p w14:paraId="63448828" w14:textId="77777777" w:rsidR="00E861BF" w:rsidRPr="00F2061B" w:rsidRDefault="00E861BF" w:rsidP="00E861BF">
            <w:pPr>
              <w:pStyle w:val="TAC"/>
              <w:rPr>
                <w:sz w:val="16"/>
                <w:szCs w:val="16"/>
              </w:rPr>
            </w:pPr>
            <w:r w:rsidRPr="00F2061B">
              <w:rPr>
                <w:rFonts w:hint="eastAsia"/>
                <w:sz w:val="16"/>
                <w:szCs w:val="16"/>
                <w:lang w:eastAsia="zh-CN"/>
              </w:rPr>
              <w:t>0</w:t>
            </w:r>
            <w:r w:rsidRPr="00F2061B">
              <w:rPr>
                <w:sz w:val="16"/>
                <w:szCs w:val="16"/>
                <w:lang w:eastAsia="zh-CN"/>
              </w:rPr>
              <w:t>.0.1</w:t>
            </w:r>
          </w:p>
        </w:tc>
      </w:tr>
      <w:tr w:rsidR="00A819C2" w:rsidRPr="00F2061B" w14:paraId="64E19B0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1706932" w14:textId="77777777" w:rsidR="00A819C2" w:rsidRPr="00F2061B" w:rsidRDefault="00A819C2" w:rsidP="00623A24">
            <w:pPr>
              <w:pStyle w:val="TAC"/>
              <w:rPr>
                <w:sz w:val="16"/>
                <w:szCs w:val="16"/>
                <w:lang w:eastAsia="zh-CN"/>
              </w:rPr>
            </w:pPr>
            <w:r w:rsidRPr="00F2061B">
              <w:rPr>
                <w:rFonts w:hint="eastAsia"/>
                <w:sz w:val="16"/>
                <w:szCs w:val="16"/>
                <w:lang w:eastAsia="zh-CN"/>
              </w:rPr>
              <w:t>2</w:t>
            </w:r>
            <w:r w:rsidRPr="00F2061B">
              <w:rPr>
                <w:sz w:val="16"/>
                <w:szCs w:val="16"/>
                <w:lang w:eastAsia="zh-CN"/>
              </w:rPr>
              <w:t>022</w:t>
            </w:r>
            <w:r w:rsidRPr="00F2061B">
              <w:rPr>
                <w:rFonts w:hint="eastAsia"/>
                <w:sz w:val="16"/>
                <w:szCs w:val="16"/>
                <w:lang w:eastAsia="zh-CN"/>
              </w:rPr>
              <w:t>-</w:t>
            </w:r>
            <w:r w:rsidRPr="00F2061B">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0808732" w14:textId="77777777" w:rsidR="00A819C2" w:rsidRPr="00F2061B" w:rsidRDefault="00A819C2" w:rsidP="00623A24">
            <w:pPr>
              <w:pStyle w:val="TAC"/>
              <w:rPr>
                <w:sz w:val="16"/>
                <w:szCs w:val="16"/>
                <w:lang w:eastAsia="zh-CN"/>
              </w:rPr>
            </w:pPr>
            <w:r w:rsidRPr="00F2061B">
              <w:rPr>
                <w:rFonts w:hint="eastAsia"/>
                <w:sz w:val="16"/>
                <w:szCs w:val="16"/>
                <w:lang w:eastAsia="zh-CN"/>
              </w:rPr>
              <w:t>R</w:t>
            </w:r>
            <w:r w:rsidRPr="00F2061B">
              <w:rPr>
                <w:sz w:val="16"/>
                <w:szCs w:val="16"/>
                <w:lang w:eastAsia="zh-CN"/>
              </w:rPr>
              <w:t>AN1#109</w:t>
            </w:r>
            <w:r w:rsidRPr="00F2061B">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CF4F73" w14:textId="77777777" w:rsidR="00A819C2" w:rsidRPr="00F2061B" w:rsidRDefault="00A819C2" w:rsidP="00623A24">
            <w:pPr>
              <w:pStyle w:val="TAC"/>
              <w:jc w:val="left"/>
              <w:rPr>
                <w:sz w:val="16"/>
                <w:szCs w:val="16"/>
                <w:lang w:eastAsia="zh-CN"/>
              </w:rPr>
            </w:pPr>
            <w:r w:rsidRPr="00F2061B">
              <w:rPr>
                <w:rFonts w:hint="eastAsia"/>
                <w:sz w:val="16"/>
                <w:szCs w:val="16"/>
                <w:lang w:eastAsia="zh-CN"/>
              </w:rPr>
              <w:t>R</w:t>
            </w:r>
            <w:r w:rsidRPr="00F2061B">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27B0CB" w14:textId="77777777" w:rsidR="00A819C2" w:rsidRPr="00F2061B" w:rsidRDefault="00A819C2"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1032" w14:textId="77777777" w:rsidR="00A819C2" w:rsidRPr="00F2061B" w:rsidRDefault="00A819C2"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2DB4" w14:textId="77777777" w:rsidR="00A819C2" w:rsidRPr="00F2061B" w:rsidRDefault="00A819C2"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DF635" w14:textId="77777777" w:rsidR="00A819C2" w:rsidRPr="00F2061B" w:rsidRDefault="00A819C2" w:rsidP="00623A24">
            <w:pPr>
              <w:pStyle w:val="TAL"/>
              <w:rPr>
                <w:sz w:val="16"/>
                <w:szCs w:val="16"/>
                <w:lang w:eastAsia="zh-CN"/>
              </w:rPr>
            </w:pPr>
            <w:r w:rsidRPr="00F2061B">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2259" w14:textId="77777777" w:rsidR="00A819C2" w:rsidRPr="00F2061B" w:rsidRDefault="00A819C2" w:rsidP="00623A24">
            <w:pPr>
              <w:pStyle w:val="TAC"/>
              <w:rPr>
                <w:sz w:val="16"/>
                <w:szCs w:val="16"/>
                <w:lang w:eastAsia="zh-CN"/>
              </w:rPr>
            </w:pPr>
            <w:r w:rsidRPr="00F2061B">
              <w:rPr>
                <w:rFonts w:hint="eastAsia"/>
                <w:sz w:val="16"/>
                <w:szCs w:val="16"/>
                <w:lang w:eastAsia="zh-CN"/>
              </w:rPr>
              <w:t>0</w:t>
            </w:r>
            <w:r w:rsidRPr="00F2061B">
              <w:rPr>
                <w:sz w:val="16"/>
                <w:szCs w:val="16"/>
                <w:lang w:eastAsia="zh-CN"/>
              </w:rPr>
              <w:t>.0.2</w:t>
            </w:r>
          </w:p>
        </w:tc>
      </w:tr>
      <w:tr w:rsidR="0079727B" w:rsidRPr="00F2061B" w14:paraId="21B5297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33C3CF32" w14:textId="7ACFB7B5" w:rsidR="0079727B" w:rsidRPr="00F2061B" w:rsidRDefault="0079727B" w:rsidP="0079727B">
            <w:pPr>
              <w:pStyle w:val="TAC"/>
              <w:rPr>
                <w:sz w:val="16"/>
                <w:szCs w:val="16"/>
                <w:lang w:eastAsia="zh-CN"/>
              </w:rPr>
            </w:pPr>
            <w:r w:rsidRPr="00F2061B">
              <w:rPr>
                <w:sz w:val="16"/>
                <w:szCs w:val="16"/>
                <w:lang w:eastAsia="zh-CN"/>
              </w:rPr>
              <w:t>2022-11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9F07199" w14:textId="32D68FBB" w:rsidR="0079727B" w:rsidRPr="00F2061B" w:rsidRDefault="0079727B" w:rsidP="0079727B">
            <w:pPr>
              <w:pStyle w:val="TAC"/>
              <w:rPr>
                <w:sz w:val="16"/>
                <w:szCs w:val="16"/>
                <w:lang w:eastAsia="zh-CN"/>
              </w:rPr>
            </w:pPr>
            <w:r w:rsidRPr="00F2061B">
              <w:rPr>
                <w:sz w:val="16"/>
                <w:szCs w:val="16"/>
                <w:lang w:eastAsia="zh-CN"/>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302E1" w14:textId="7A48020A" w:rsidR="0079727B" w:rsidRPr="00F2061B" w:rsidRDefault="0079727B" w:rsidP="0079727B">
            <w:pPr>
              <w:pStyle w:val="TAC"/>
              <w:jc w:val="left"/>
              <w:rPr>
                <w:sz w:val="16"/>
                <w:szCs w:val="16"/>
                <w:lang w:eastAsia="zh-CN"/>
              </w:rPr>
            </w:pPr>
            <w:r w:rsidRPr="00F2061B">
              <w:rPr>
                <w:sz w:val="16"/>
                <w:szCs w:val="16"/>
                <w:lang w:eastAsia="zh-CN"/>
              </w:rPr>
              <w:t>R1-2212374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234CC" w14:textId="77777777" w:rsidR="0079727B" w:rsidRPr="00F2061B" w:rsidRDefault="0079727B" w:rsidP="007972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65C0" w14:textId="77777777" w:rsidR="0079727B" w:rsidRPr="00F2061B" w:rsidRDefault="0079727B" w:rsidP="007972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C6951" w14:textId="77777777" w:rsidR="0079727B" w:rsidRPr="00F2061B" w:rsidRDefault="0079727B" w:rsidP="0079727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117DA" w14:textId="451E1008" w:rsidR="0079727B" w:rsidRPr="00F2061B" w:rsidRDefault="0079727B" w:rsidP="0079727B">
            <w:pPr>
              <w:pStyle w:val="TAL"/>
              <w:rPr>
                <w:sz w:val="16"/>
                <w:szCs w:val="16"/>
                <w:lang w:eastAsia="zh-CN"/>
              </w:rPr>
            </w:pPr>
            <w:r w:rsidRPr="00F2061B">
              <w:rPr>
                <w:sz w:val="16"/>
                <w:szCs w:val="16"/>
                <w:lang w:eastAsia="zh-CN"/>
              </w:rPr>
              <w:t xml:space="preserve">Capture evaluation methodology agreements </w:t>
            </w:r>
            <w:r w:rsidRPr="00F2061B">
              <w:rPr>
                <w:rFonts w:hint="eastAsia"/>
                <w:sz w:val="16"/>
                <w:szCs w:val="16"/>
                <w:lang w:eastAsia="zh-CN"/>
              </w:rPr>
              <w:t>until</w:t>
            </w:r>
            <w:r w:rsidRPr="00F2061B">
              <w:rPr>
                <w:sz w:val="16"/>
                <w:szCs w:val="16"/>
                <w:lang w:eastAsia="zh-CN"/>
              </w:rPr>
              <w:t xml:space="preserve"> RAN1#110-b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CCE5B" w14:textId="6F4EF8DA" w:rsidR="0079727B" w:rsidRPr="00F2061B" w:rsidRDefault="0079727B" w:rsidP="0079727B">
            <w:pPr>
              <w:pStyle w:val="TAC"/>
              <w:rPr>
                <w:sz w:val="16"/>
                <w:szCs w:val="16"/>
                <w:lang w:eastAsia="zh-CN"/>
              </w:rPr>
            </w:pPr>
            <w:r w:rsidRPr="00F2061B">
              <w:rPr>
                <w:sz w:val="16"/>
                <w:szCs w:val="16"/>
                <w:lang w:eastAsia="zh-CN"/>
              </w:rPr>
              <w:t>0.1.0</w:t>
            </w:r>
          </w:p>
        </w:tc>
      </w:tr>
      <w:tr w:rsidR="00744904" w:rsidRPr="00F2061B" w14:paraId="03C1E60A"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3E054E8F" w14:textId="77777777" w:rsidR="00744904" w:rsidRPr="00F2061B" w:rsidRDefault="00744904" w:rsidP="00623A24">
            <w:pPr>
              <w:pStyle w:val="TAC"/>
              <w:rPr>
                <w:sz w:val="16"/>
                <w:szCs w:val="16"/>
                <w:lang w:eastAsia="zh-CN"/>
              </w:rPr>
            </w:pPr>
            <w:r w:rsidRPr="00F2061B">
              <w:rPr>
                <w:sz w:val="16"/>
                <w:szCs w:val="16"/>
                <w:lang w:eastAsia="zh-CN"/>
              </w:rPr>
              <w:t>2023-02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CA396D1" w14:textId="77777777" w:rsidR="00744904" w:rsidRPr="00F2061B" w:rsidRDefault="00744904" w:rsidP="00623A24">
            <w:pPr>
              <w:pStyle w:val="TAC"/>
              <w:rPr>
                <w:sz w:val="16"/>
                <w:szCs w:val="16"/>
                <w:lang w:eastAsia="zh-CN"/>
              </w:rPr>
            </w:pPr>
            <w:r w:rsidRPr="00F2061B">
              <w:rPr>
                <w:sz w:val="16"/>
                <w:szCs w:val="16"/>
                <w:lang w:eastAsia="zh-CN"/>
              </w:rPr>
              <w:t>RAN1#112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DCC15" w14:textId="4DB69319" w:rsidR="00744904" w:rsidRPr="00F2061B" w:rsidRDefault="00744904" w:rsidP="00623A24">
            <w:pPr>
              <w:pStyle w:val="TAC"/>
              <w:jc w:val="left"/>
              <w:rPr>
                <w:sz w:val="16"/>
                <w:szCs w:val="16"/>
                <w:lang w:eastAsia="zh-CN"/>
              </w:rPr>
            </w:pPr>
            <w:r w:rsidRPr="00F2061B">
              <w:rPr>
                <w:sz w:val="16"/>
                <w:szCs w:val="16"/>
                <w:lang w:eastAsia="zh-CN"/>
              </w:rPr>
              <w:t>R1-23</w:t>
            </w:r>
            <w:r w:rsidR="00A63133" w:rsidRPr="00F2061B">
              <w:rPr>
                <w:sz w:val="16"/>
                <w:szCs w:val="16"/>
                <w:lang w:eastAsia="zh-CN"/>
              </w:rPr>
              <w:t>00997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EB1AB9" w14:textId="77777777" w:rsidR="00744904" w:rsidRPr="00F2061B" w:rsidRDefault="00744904"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CDD90" w14:textId="77777777" w:rsidR="00744904" w:rsidRPr="00F2061B" w:rsidRDefault="00744904"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9330" w14:textId="77777777" w:rsidR="00744904" w:rsidRPr="00F2061B" w:rsidRDefault="00744904"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762EA" w14:textId="6B14C81C" w:rsidR="00744904" w:rsidRPr="00F2061B" w:rsidRDefault="00E0539D" w:rsidP="00623A24">
            <w:pPr>
              <w:pStyle w:val="TAL"/>
              <w:rPr>
                <w:sz w:val="16"/>
                <w:szCs w:val="16"/>
                <w:lang w:eastAsia="zh-CN"/>
              </w:rPr>
            </w:pPr>
            <w:r w:rsidRPr="00F2061B">
              <w:rPr>
                <w:sz w:val="16"/>
                <w:szCs w:val="16"/>
                <w:lang w:eastAsia="zh-CN"/>
              </w:rPr>
              <w:t xml:space="preserve">Capture evaluation methodology agreements </w:t>
            </w:r>
            <w:r w:rsidRPr="00F2061B">
              <w:rPr>
                <w:rFonts w:hint="eastAsia"/>
                <w:sz w:val="16"/>
                <w:szCs w:val="16"/>
                <w:lang w:eastAsia="zh-CN"/>
              </w:rPr>
              <w:t>until</w:t>
            </w:r>
            <w:r w:rsidRPr="00F2061B">
              <w:rPr>
                <w:sz w:val="16"/>
                <w:szCs w:val="16"/>
                <w:lang w:eastAsia="zh-CN"/>
              </w:rPr>
              <w:t xml:space="preserve"> RAN1#111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9F9" w14:textId="5CA9F125" w:rsidR="00744904" w:rsidRPr="00F2061B" w:rsidRDefault="00744904" w:rsidP="00623A24">
            <w:pPr>
              <w:pStyle w:val="TAC"/>
              <w:rPr>
                <w:sz w:val="16"/>
                <w:szCs w:val="16"/>
                <w:lang w:eastAsia="zh-CN"/>
              </w:rPr>
            </w:pPr>
            <w:r w:rsidRPr="00F2061B">
              <w:rPr>
                <w:sz w:val="16"/>
                <w:szCs w:val="16"/>
                <w:lang w:eastAsia="zh-CN"/>
              </w:rPr>
              <w:t>0.</w:t>
            </w:r>
            <w:r w:rsidR="00E41153" w:rsidRPr="00F2061B">
              <w:rPr>
                <w:sz w:val="16"/>
                <w:szCs w:val="16"/>
                <w:lang w:eastAsia="zh-CN"/>
              </w:rPr>
              <w:t>2</w:t>
            </w:r>
            <w:r w:rsidRPr="00F2061B">
              <w:rPr>
                <w:sz w:val="16"/>
                <w:szCs w:val="16"/>
                <w:lang w:eastAsia="zh-CN"/>
              </w:rPr>
              <w:t>.0</w:t>
            </w:r>
          </w:p>
        </w:tc>
      </w:tr>
      <w:tr w:rsidR="008A2586" w:rsidRPr="00F2061B" w14:paraId="4421E062"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1D71D632" w14:textId="41EB426F" w:rsidR="008A2586" w:rsidRPr="00F2061B" w:rsidRDefault="008A2586" w:rsidP="00623A24">
            <w:pPr>
              <w:pStyle w:val="TAC"/>
              <w:rPr>
                <w:sz w:val="16"/>
                <w:szCs w:val="16"/>
                <w:lang w:eastAsia="zh-CN"/>
              </w:rPr>
            </w:pPr>
            <w:r w:rsidRPr="00F2061B">
              <w:rPr>
                <w:sz w:val="16"/>
                <w:szCs w:val="16"/>
                <w:lang w:eastAsia="zh-CN"/>
              </w:rPr>
              <w:t>2023-04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33303DF" w14:textId="45252FF3" w:rsidR="008A2586" w:rsidRPr="00F2061B" w:rsidRDefault="008A2586" w:rsidP="00623A24">
            <w:pPr>
              <w:pStyle w:val="TAC"/>
              <w:rPr>
                <w:sz w:val="16"/>
                <w:szCs w:val="16"/>
                <w:lang w:eastAsia="zh-CN"/>
              </w:rPr>
            </w:pPr>
            <w:r w:rsidRPr="00F2061B">
              <w:rPr>
                <w:sz w:val="16"/>
                <w:szCs w:val="16"/>
                <w:lang w:eastAsia="zh-CN"/>
              </w:rPr>
              <w:t>RAN1#112</w:t>
            </w:r>
            <w:r w:rsidRPr="00F2061B">
              <w:rPr>
                <w:rFonts w:hint="eastAsia"/>
                <w:sz w:val="16"/>
                <w:szCs w:val="16"/>
                <w:lang w:eastAsia="zh-CN"/>
              </w:rPr>
              <w:t>b</w:t>
            </w:r>
            <w:r w:rsidRPr="00F2061B">
              <w:rPr>
                <w:sz w:val="16"/>
                <w:szCs w:val="16"/>
                <w:lang w:eastAsia="zh-CN"/>
              </w:rPr>
              <w:t>-</w:t>
            </w:r>
            <w:r w:rsidRPr="00F2061B">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860D5" w14:textId="2BEB4874" w:rsidR="008A2586" w:rsidRPr="00F2061B" w:rsidRDefault="007A37E4" w:rsidP="00623A24">
            <w:pPr>
              <w:pStyle w:val="TAC"/>
              <w:jc w:val="left"/>
              <w:rPr>
                <w:sz w:val="16"/>
                <w:szCs w:val="16"/>
                <w:lang w:eastAsia="zh-CN"/>
              </w:rPr>
            </w:pPr>
            <w:r w:rsidRPr="00F2061B">
              <w:rPr>
                <w:sz w:val="16"/>
                <w:szCs w:val="16"/>
                <w:lang w:eastAsia="zh-CN"/>
              </w:rPr>
              <w:t>R1-2303230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7B344" w14:textId="77777777" w:rsidR="008A2586" w:rsidRPr="00F2061B" w:rsidRDefault="008A2586"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1ECD" w14:textId="77777777" w:rsidR="008A2586" w:rsidRPr="00F2061B" w:rsidRDefault="008A2586"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B9C47" w14:textId="77777777" w:rsidR="008A2586" w:rsidRPr="00F2061B" w:rsidRDefault="008A2586"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728BC" w14:textId="72421627" w:rsidR="008A2586" w:rsidRPr="00F2061B" w:rsidRDefault="00825F6E" w:rsidP="00623A24">
            <w:pPr>
              <w:pStyle w:val="TAL"/>
              <w:rPr>
                <w:sz w:val="16"/>
                <w:szCs w:val="16"/>
                <w:lang w:eastAsia="zh-CN"/>
              </w:rPr>
            </w:pPr>
            <w:r>
              <w:rPr>
                <w:sz w:val="16"/>
                <w:szCs w:val="16"/>
                <w:lang w:eastAsia="zh-CN"/>
              </w:rPr>
              <w:t xml:space="preserve">Version not formally endorsed by RAN1. </w:t>
            </w:r>
            <w:r w:rsidR="008A2586" w:rsidRPr="00F2061B">
              <w:rPr>
                <w:sz w:val="16"/>
                <w:szCs w:val="16"/>
                <w:lang w:eastAsia="zh-CN"/>
              </w:rPr>
              <w:t xml:space="preserve">Capture evaluation methodology agreements </w:t>
            </w:r>
            <w:r w:rsidR="008A2586" w:rsidRPr="00F2061B">
              <w:rPr>
                <w:rFonts w:hint="eastAsia"/>
                <w:sz w:val="16"/>
                <w:szCs w:val="16"/>
                <w:lang w:eastAsia="zh-CN"/>
              </w:rPr>
              <w:t>until</w:t>
            </w:r>
            <w:r w:rsidR="008A2586" w:rsidRPr="00F2061B">
              <w:rPr>
                <w:sz w:val="16"/>
                <w:szCs w:val="16"/>
                <w:lang w:eastAsia="zh-CN"/>
              </w:rPr>
              <w:t xml:space="preserve"> RAN1#112 </w:t>
            </w:r>
            <w:r w:rsidR="008A2586" w:rsidRPr="00F2061B">
              <w:rPr>
                <w:rFonts w:hint="eastAsia"/>
                <w:sz w:val="16"/>
                <w:szCs w:val="16"/>
                <w:lang w:eastAsia="zh-CN"/>
              </w:rPr>
              <w:t>meeting</w:t>
            </w:r>
            <w:r w:rsidR="008A2586" w:rsidRPr="00F2061B">
              <w:rPr>
                <w:sz w:val="16"/>
                <w:szCs w:val="16"/>
                <w:lang w:eastAsia="zh-CN"/>
              </w:rPr>
              <w:t>; Update TR skeleton</w:t>
            </w:r>
            <w:r w:rsidR="007A37E4" w:rsidRPr="00F2061B">
              <w:rPr>
                <w:sz w:val="16"/>
                <w:szCs w:val="16"/>
                <w:lang w:eastAsia="zh-CN"/>
              </w:rPr>
              <w:t xml:space="preserve"> of RAN4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27F13" w14:textId="64E7511D" w:rsidR="008A2586" w:rsidRPr="00F2061B" w:rsidRDefault="008A2586" w:rsidP="00623A24">
            <w:pPr>
              <w:pStyle w:val="TAC"/>
              <w:rPr>
                <w:sz w:val="16"/>
                <w:szCs w:val="16"/>
                <w:lang w:eastAsia="zh-CN"/>
              </w:rPr>
            </w:pPr>
            <w:r w:rsidRPr="00F2061B">
              <w:rPr>
                <w:sz w:val="16"/>
                <w:szCs w:val="16"/>
                <w:lang w:eastAsia="zh-CN"/>
              </w:rPr>
              <w:t>0.3.0</w:t>
            </w:r>
          </w:p>
        </w:tc>
      </w:tr>
      <w:tr w:rsidR="002C0F19" w:rsidRPr="00F2061B" w14:paraId="77472765"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36F28AE" w14:textId="058D728F" w:rsidR="002C0F19" w:rsidRPr="00F2061B" w:rsidRDefault="002C0F19" w:rsidP="002C0F19">
            <w:pPr>
              <w:pStyle w:val="TAC"/>
              <w:rPr>
                <w:sz w:val="16"/>
                <w:szCs w:val="16"/>
                <w:lang w:eastAsia="zh-CN"/>
              </w:rPr>
            </w:pPr>
            <w:r w:rsidRPr="00F2061B">
              <w:rPr>
                <w:sz w:val="16"/>
                <w:szCs w:val="16"/>
                <w:lang w:eastAsia="zh-CN"/>
              </w:rPr>
              <w:t>2023-05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A787AF9" w14:textId="1E707865" w:rsidR="002C0F19" w:rsidRPr="00F2061B" w:rsidRDefault="002C0F19" w:rsidP="002C0F19">
            <w:pPr>
              <w:pStyle w:val="TAC"/>
              <w:rPr>
                <w:sz w:val="16"/>
                <w:szCs w:val="16"/>
                <w:lang w:eastAsia="zh-CN"/>
              </w:rPr>
            </w:pPr>
            <w:r w:rsidRPr="00F2061B">
              <w:rPr>
                <w:sz w:val="16"/>
                <w:szCs w:val="16"/>
                <w:lang w:eastAsia="zh-CN"/>
              </w:rPr>
              <w:t>RAN1#113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5B2E" w14:textId="2F2D1FA2" w:rsidR="002C0F19" w:rsidRPr="00F2061B" w:rsidRDefault="008C4FC5" w:rsidP="002C0F19">
            <w:pPr>
              <w:pStyle w:val="TAC"/>
              <w:jc w:val="left"/>
              <w:rPr>
                <w:sz w:val="16"/>
                <w:szCs w:val="16"/>
                <w:lang w:eastAsia="zh-CN"/>
              </w:rPr>
            </w:pPr>
            <w:r w:rsidRPr="00F2061B">
              <w:rPr>
                <w:sz w:val="16"/>
                <w:szCs w:val="16"/>
                <w:lang w:eastAsia="zh-CN"/>
              </w:rPr>
              <w:t>R1-2305091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0BA72" w14:textId="77777777" w:rsidR="002C0F19" w:rsidRPr="00F2061B" w:rsidRDefault="002C0F19" w:rsidP="002C0F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D6CE0" w14:textId="77777777" w:rsidR="002C0F19" w:rsidRPr="00F2061B" w:rsidRDefault="002C0F19" w:rsidP="002C0F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F77" w14:textId="77777777" w:rsidR="002C0F19" w:rsidRPr="00F2061B" w:rsidRDefault="002C0F19" w:rsidP="002C0F1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A83A7" w14:textId="5BC7871E" w:rsidR="002C0F19" w:rsidRPr="00F2061B" w:rsidRDefault="002C0F19" w:rsidP="002C0F19">
            <w:pPr>
              <w:pStyle w:val="TAL"/>
              <w:rPr>
                <w:sz w:val="16"/>
                <w:szCs w:val="16"/>
                <w:lang w:eastAsia="zh-CN"/>
              </w:rPr>
            </w:pPr>
            <w:r w:rsidRPr="00F2061B">
              <w:rPr>
                <w:sz w:val="16"/>
                <w:szCs w:val="16"/>
                <w:lang w:eastAsia="zh-CN"/>
              </w:rPr>
              <w:t>Capture agreements</w:t>
            </w:r>
            <w:r w:rsidRPr="00F2061B">
              <w:rPr>
                <w:rFonts w:hint="eastAsia"/>
                <w:sz w:val="16"/>
                <w:szCs w:val="16"/>
                <w:lang w:eastAsia="zh-CN"/>
              </w:rPr>
              <w:t xml:space="preserve"> and</w:t>
            </w:r>
            <w:r w:rsidRPr="00F2061B">
              <w:rPr>
                <w:sz w:val="16"/>
                <w:szCs w:val="16"/>
                <w:lang w:eastAsia="zh-CN"/>
              </w:rPr>
              <w:t xml:space="preserve"> TP </w:t>
            </w:r>
            <w:r w:rsidRPr="00F2061B">
              <w:rPr>
                <w:rFonts w:hint="eastAsia"/>
                <w:sz w:val="16"/>
                <w:szCs w:val="16"/>
                <w:lang w:eastAsia="zh-CN"/>
              </w:rPr>
              <w:t>until</w:t>
            </w:r>
            <w:r w:rsidRPr="00F2061B">
              <w:rPr>
                <w:sz w:val="16"/>
                <w:szCs w:val="16"/>
                <w:lang w:eastAsia="zh-CN"/>
              </w:rPr>
              <w:t xml:space="preserve"> RAN1#112b-e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952B8" w14:textId="10976E3B" w:rsidR="002C0F19" w:rsidRPr="00F2061B" w:rsidRDefault="002C0F19" w:rsidP="002C0F19">
            <w:pPr>
              <w:pStyle w:val="TAC"/>
              <w:rPr>
                <w:sz w:val="16"/>
                <w:szCs w:val="16"/>
                <w:lang w:eastAsia="zh-CN"/>
              </w:rPr>
            </w:pPr>
            <w:r w:rsidRPr="00F2061B">
              <w:rPr>
                <w:sz w:val="16"/>
                <w:szCs w:val="16"/>
                <w:lang w:eastAsia="zh-CN"/>
              </w:rPr>
              <w:t>0.4.0</w:t>
            </w:r>
          </w:p>
        </w:tc>
      </w:tr>
      <w:tr w:rsidR="00C33115" w:rsidRPr="00F2061B" w14:paraId="1CF4FCED"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3E99B68B" w14:textId="1FCA97D8" w:rsidR="00C33115" w:rsidRPr="00F2061B" w:rsidRDefault="00C33115" w:rsidP="003C3386">
            <w:pPr>
              <w:pStyle w:val="TAC"/>
              <w:rPr>
                <w:sz w:val="16"/>
                <w:szCs w:val="16"/>
                <w:lang w:eastAsia="zh-CN"/>
              </w:rPr>
            </w:pPr>
            <w:r w:rsidRPr="00F2061B">
              <w:rPr>
                <w:sz w:val="16"/>
                <w:szCs w:val="16"/>
                <w:lang w:eastAsia="zh-CN"/>
              </w:rPr>
              <w:t>2023-0</w:t>
            </w:r>
            <w:r>
              <w:rPr>
                <w:sz w:val="16"/>
                <w:szCs w:val="16"/>
                <w:lang w:eastAsia="zh-CN"/>
              </w:rPr>
              <w:t>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9FCCDD6" w14:textId="77777777" w:rsidR="00C33115" w:rsidRPr="00F2061B" w:rsidRDefault="00C33115" w:rsidP="003C3386">
            <w:pPr>
              <w:pStyle w:val="TAC"/>
              <w:rPr>
                <w:sz w:val="16"/>
                <w:szCs w:val="16"/>
                <w:lang w:eastAsia="zh-CN"/>
              </w:rPr>
            </w:pPr>
            <w:r w:rsidRPr="00F2061B">
              <w:rPr>
                <w:sz w:val="16"/>
                <w:szCs w:val="16"/>
                <w:lang w:eastAsia="zh-CN"/>
              </w:rPr>
              <w:t>RAN1#113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14E53" w14:textId="726B8DFD" w:rsidR="00C33115" w:rsidRPr="00F2061B" w:rsidRDefault="00C33115" w:rsidP="003C3386">
            <w:pPr>
              <w:pStyle w:val="TAC"/>
              <w:jc w:val="left"/>
              <w:rPr>
                <w:sz w:val="16"/>
                <w:szCs w:val="16"/>
                <w:lang w:eastAsia="zh-CN"/>
              </w:rPr>
            </w:pPr>
            <w:r w:rsidRPr="00F2061B">
              <w:rPr>
                <w:sz w:val="16"/>
                <w:szCs w:val="16"/>
                <w:lang w:eastAsia="zh-CN"/>
              </w:rPr>
              <w:t>R1-230</w:t>
            </w:r>
            <w:r>
              <w:rPr>
                <w:sz w:val="16"/>
                <w:szCs w:val="16"/>
                <w:lang w:eastAsia="zh-CN"/>
              </w:rPr>
              <w:t>6344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D6C036" w14:textId="77777777" w:rsidR="00C33115" w:rsidRPr="00F2061B" w:rsidRDefault="00C33115" w:rsidP="003C33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8AD55" w14:textId="77777777" w:rsidR="00C33115" w:rsidRPr="00F2061B" w:rsidRDefault="00C33115" w:rsidP="003C33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E8E49" w14:textId="77777777" w:rsidR="00C33115" w:rsidRPr="00F2061B" w:rsidRDefault="00C33115" w:rsidP="003C3386">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E582C0" w14:textId="317DE2BB" w:rsidR="00C33115" w:rsidRPr="00F2061B" w:rsidRDefault="00C33115" w:rsidP="003C3386">
            <w:pPr>
              <w:pStyle w:val="TAL"/>
              <w:rPr>
                <w:sz w:val="16"/>
                <w:szCs w:val="16"/>
                <w:lang w:eastAsia="zh-CN"/>
              </w:rPr>
            </w:pPr>
            <w:r>
              <w:rPr>
                <w:sz w:val="16"/>
                <w:szCs w:val="16"/>
                <w:lang w:eastAsia="zh-CN"/>
              </w:rPr>
              <w:t>MCC clean-up - no changes compare to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DFBB" w14:textId="1706DD92" w:rsidR="00C33115" w:rsidRPr="00F2061B" w:rsidRDefault="00C33115" w:rsidP="003C3386">
            <w:pPr>
              <w:pStyle w:val="TAC"/>
              <w:rPr>
                <w:sz w:val="16"/>
                <w:szCs w:val="16"/>
                <w:lang w:eastAsia="zh-CN"/>
              </w:rPr>
            </w:pPr>
            <w:r w:rsidRPr="00F2061B">
              <w:rPr>
                <w:sz w:val="16"/>
                <w:szCs w:val="16"/>
                <w:lang w:eastAsia="zh-CN"/>
              </w:rPr>
              <w:t>0.4.</w:t>
            </w:r>
            <w:r>
              <w:rPr>
                <w:sz w:val="16"/>
                <w:szCs w:val="16"/>
                <w:lang w:eastAsia="zh-CN"/>
              </w:rPr>
              <w:t>1</w:t>
            </w:r>
          </w:p>
        </w:tc>
      </w:tr>
      <w:tr w:rsidR="00FC280A" w:rsidRPr="00F2061B" w14:paraId="2F05B9C4"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6DB47253" w14:textId="27900B39" w:rsidR="00FC280A" w:rsidRPr="00F2061B" w:rsidRDefault="00FC280A" w:rsidP="00FC280A">
            <w:pPr>
              <w:pStyle w:val="TAC"/>
              <w:rPr>
                <w:sz w:val="16"/>
                <w:szCs w:val="16"/>
                <w:lang w:eastAsia="zh-CN"/>
              </w:rPr>
            </w:pPr>
            <w:r>
              <w:rPr>
                <w:sz w:val="16"/>
                <w:szCs w:val="16"/>
                <w:lang w:val="en-US" w:eastAsia="zh-CN"/>
              </w:rPr>
              <w:t>2023-08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E92D8DB" w14:textId="5C0B4413" w:rsidR="00FC280A" w:rsidRPr="00F2061B" w:rsidRDefault="00FC280A" w:rsidP="00FC280A">
            <w:pPr>
              <w:pStyle w:val="TAC"/>
              <w:rPr>
                <w:sz w:val="16"/>
                <w:szCs w:val="16"/>
                <w:lang w:eastAsia="zh-CN"/>
              </w:rPr>
            </w:pPr>
            <w:r>
              <w:rPr>
                <w:sz w:val="16"/>
                <w:szCs w:val="16"/>
                <w:lang w:val="en-US" w:eastAsia="zh-CN"/>
              </w:rPr>
              <w:t>RAN1#114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62965" w14:textId="5BCB545F" w:rsidR="00FC280A" w:rsidRPr="00F2061B" w:rsidRDefault="004D7C61" w:rsidP="00FC280A">
            <w:pPr>
              <w:pStyle w:val="TAC"/>
              <w:jc w:val="left"/>
              <w:rPr>
                <w:sz w:val="16"/>
                <w:szCs w:val="16"/>
                <w:lang w:eastAsia="zh-CN"/>
              </w:rPr>
            </w:pPr>
            <w:r>
              <w:rPr>
                <w:rFonts w:hint="eastAsia"/>
                <w:sz w:val="16"/>
                <w:szCs w:val="16"/>
                <w:lang w:eastAsia="zh-CN"/>
              </w:rPr>
              <w:t>R</w:t>
            </w:r>
            <w:r>
              <w:rPr>
                <w:sz w:val="16"/>
                <w:szCs w:val="16"/>
                <w:lang w:eastAsia="zh-CN"/>
              </w:rPr>
              <w:t>1-2308675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EC761" w14:textId="77777777" w:rsidR="00FC280A" w:rsidRPr="00F2061B" w:rsidRDefault="00FC280A" w:rsidP="00FC28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3BD37" w14:textId="77777777" w:rsidR="00FC280A" w:rsidRPr="00F2061B" w:rsidRDefault="00FC280A" w:rsidP="00FC280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ACE3" w14:textId="77777777" w:rsidR="00FC280A" w:rsidRPr="00F2061B" w:rsidRDefault="00FC280A" w:rsidP="00FC280A">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2B6C5E" w14:textId="50E3D383" w:rsidR="00FC280A" w:rsidRDefault="00FC280A" w:rsidP="00FC280A">
            <w:pPr>
              <w:pStyle w:val="TAL"/>
              <w:rPr>
                <w:sz w:val="16"/>
                <w:szCs w:val="16"/>
                <w:lang w:eastAsia="zh-CN"/>
              </w:rPr>
            </w:pPr>
            <w:r>
              <w:rPr>
                <w:sz w:val="16"/>
                <w:szCs w:val="16"/>
                <w:lang w:eastAsia="zh-CN"/>
              </w:rPr>
              <w:t xml:space="preserve">Capture </w:t>
            </w:r>
            <w:r w:rsidR="001E632A">
              <w:rPr>
                <w:sz w:val="16"/>
                <w:szCs w:val="16"/>
                <w:lang w:eastAsia="zh-CN"/>
              </w:rPr>
              <w:t>endorsed TPs made in</w:t>
            </w:r>
            <w:r w:rsidRPr="00F2061B">
              <w:rPr>
                <w:sz w:val="16"/>
                <w:szCs w:val="16"/>
                <w:lang w:eastAsia="zh-CN"/>
              </w:rPr>
              <w:t xml:space="preserve"> RAN1#11</w:t>
            </w:r>
            <w:r w:rsidR="001E632A">
              <w:rPr>
                <w:sz w:val="16"/>
                <w:szCs w:val="16"/>
                <w:lang w:eastAsia="zh-CN"/>
              </w:rPr>
              <w:t>4</w:t>
            </w:r>
            <w:r>
              <w:rPr>
                <w:sz w:val="16"/>
                <w:szCs w:val="16"/>
                <w:lang w:eastAsia="zh-CN"/>
              </w:rPr>
              <w:t xml:space="preserve">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8F4D8" w14:textId="376DA342" w:rsidR="00FC280A" w:rsidRPr="00F2061B" w:rsidRDefault="00FC280A" w:rsidP="00FC280A">
            <w:pPr>
              <w:pStyle w:val="TAC"/>
              <w:rPr>
                <w:sz w:val="16"/>
                <w:szCs w:val="16"/>
                <w:lang w:eastAsia="zh-CN"/>
              </w:rPr>
            </w:pPr>
            <w:r>
              <w:rPr>
                <w:sz w:val="16"/>
                <w:szCs w:val="16"/>
                <w:lang w:eastAsia="zh-CN"/>
              </w:rPr>
              <w:t>0.5.0</w:t>
            </w:r>
          </w:p>
        </w:tc>
      </w:tr>
      <w:tr w:rsidR="00702B39" w:rsidRPr="00F2061B" w14:paraId="74799E32"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0EB3F7CE" w14:textId="6161D359" w:rsidR="00702B39" w:rsidRDefault="00702B39" w:rsidP="00FC280A">
            <w:pPr>
              <w:pStyle w:val="TAC"/>
              <w:rPr>
                <w:sz w:val="16"/>
                <w:szCs w:val="16"/>
                <w:lang w:val="en-US" w:eastAsia="zh-CN"/>
              </w:rPr>
            </w:pPr>
            <w:r>
              <w:rPr>
                <w:rFonts w:hint="eastAsia"/>
                <w:sz w:val="16"/>
                <w:szCs w:val="16"/>
                <w:lang w:val="en-US" w:eastAsia="zh-CN"/>
              </w:rPr>
              <w:t>2</w:t>
            </w:r>
            <w:r>
              <w:rPr>
                <w:sz w:val="16"/>
                <w:szCs w:val="16"/>
                <w:lang w:val="en-US" w:eastAsia="zh-CN"/>
              </w:rPr>
              <w:t>023-09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9364B24" w14:textId="6219D6A8" w:rsidR="00702B39" w:rsidRDefault="00702B39" w:rsidP="00FC280A">
            <w:pPr>
              <w:pStyle w:val="TAC"/>
              <w:rPr>
                <w:sz w:val="16"/>
                <w:szCs w:val="16"/>
                <w:lang w:val="en-US" w:eastAsia="zh-CN"/>
              </w:rPr>
            </w:pPr>
            <w:r>
              <w:rPr>
                <w:rFonts w:hint="eastAsia"/>
                <w:sz w:val="16"/>
                <w:szCs w:val="16"/>
                <w:lang w:val="en-US" w:eastAsia="zh-CN"/>
              </w:rPr>
              <w:t>R</w:t>
            </w:r>
            <w:r>
              <w:rPr>
                <w:sz w:val="16"/>
                <w:szCs w:val="16"/>
                <w:lang w:val="en-US" w:eastAsia="zh-CN"/>
              </w:rPr>
              <w:t>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B7D" w14:textId="30751D88" w:rsidR="00702B39" w:rsidRDefault="00EF54D5" w:rsidP="00FC280A">
            <w:pPr>
              <w:pStyle w:val="TAC"/>
              <w:jc w:val="left"/>
              <w:rPr>
                <w:sz w:val="16"/>
                <w:szCs w:val="16"/>
                <w:lang w:eastAsia="zh-CN"/>
              </w:rPr>
            </w:pPr>
            <w:r w:rsidRPr="00EF54D5">
              <w:rPr>
                <w:sz w:val="16"/>
                <w:szCs w:val="16"/>
                <w:lang w:eastAsia="zh-CN"/>
              </w:rPr>
              <w:t>RP-232421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151DC" w14:textId="77777777" w:rsidR="00702B39" w:rsidRPr="00F2061B" w:rsidRDefault="00702B39" w:rsidP="00FC28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2849" w14:textId="77777777" w:rsidR="00702B39" w:rsidRPr="00F2061B" w:rsidRDefault="00702B39" w:rsidP="00FC280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C3750" w14:textId="77777777" w:rsidR="00702B39" w:rsidRPr="00F2061B" w:rsidRDefault="00702B39" w:rsidP="00FC280A">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32B3C9" w14:textId="492CFE9D" w:rsidR="00702B39" w:rsidRDefault="00E02E40" w:rsidP="00FC280A">
            <w:pPr>
              <w:pStyle w:val="TAL"/>
              <w:rPr>
                <w:sz w:val="16"/>
                <w:szCs w:val="16"/>
                <w:lang w:eastAsia="zh-CN"/>
              </w:rPr>
            </w:pPr>
            <w:r>
              <w:rPr>
                <w:sz w:val="16"/>
                <w:szCs w:val="16"/>
                <w:lang w:eastAsia="zh-CN"/>
              </w:rPr>
              <w:t>Submit</w:t>
            </w:r>
            <w:r w:rsidR="00DA62EA">
              <w:rPr>
                <w:rFonts w:hint="eastAsia"/>
                <w:sz w:val="16"/>
                <w:szCs w:val="16"/>
                <w:lang w:eastAsia="zh-CN"/>
              </w:rPr>
              <w:t>t</w:t>
            </w:r>
            <w:r>
              <w:rPr>
                <w:sz w:val="16"/>
                <w:szCs w:val="16"/>
                <w:lang w:eastAsia="zh-CN"/>
              </w:rPr>
              <w:t>ed to RAN f</w:t>
            </w:r>
            <w:r w:rsidR="00EF54D5">
              <w:rPr>
                <w:rFonts w:hint="eastAsia"/>
                <w:sz w:val="16"/>
                <w:szCs w:val="16"/>
                <w:lang w:eastAsia="zh-CN"/>
              </w:rPr>
              <w:t>or</w:t>
            </w:r>
            <w:r w:rsidR="00EF54D5">
              <w:rPr>
                <w:sz w:val="16"/>
                <w:szCs w:val="16"/>
                <w:lang w:eastAsia="zh-CN"/>
              </w:rPr>
              <w:t xml:space="preserv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094" w14:textId="3AB19C99" w:rsidR="00702B39" w:rsidRDefault="00EF54D5" w:rsidP="00FC280A">
            <w:pPr>
              <w:pStyle w:val="TAC"/>
              <w:rPr>
                <w:sz w:val="16"/>
                <w:szCs w:val="16"/>
                <w:lang w:eastAsia="zh-CN"/>
              </w:rPr>
            </w:pPr>
            <w:r>
              <w:rPr>
                <w:rFonts w:hint="eastAsia"/>
                <w:sz w:val="16"/>
                <w:szCs w:val="16"/>
                <w:lang w:eastAsia="zh-CN"/>
              </w:rPr>
              <w:t>1</w:t>
            </w:r>
            <w:r>
              <w:rPr>
                <w:sz w:val="16"/>
                <w:szCs w:val="16"/>
                <w:lang w:eastAsia="zh-CN"/>
              </w:rPr>
              <w:t>.0.0</w:t>
            </w:r>
          </w:p>
        </w:tc>
      </w:tr>
    </w:tbl>
    <w:p w14:paraId="40A2B56C" w14:textId="77777777" w:rsidR="00080512" w:rsidRDefault="00080512" w:rsidP="00A819C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235EF" w14:textId="77777777" w:rsidR="00A04318" w:rsidRDefault="00A04318">
      <w:r>
        <w:separator/>
      </w:r>
    </w:p>
  </w:endnote>
  <w:endnote w:type="continuationSeparator" w:id="0">
    <w:p w14:paraId="0F5F1253" w14:textId="77777777" w:rsidR="00A04318" w:rsidRDefault="00A0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고딕">
    <w:altName w:val="Batang"/>
    <w:panose1 w:val="00000000000000000000"/>
    <w:charset w:val="81"/>
    <w:family w:val="roman"/>
    <w:notTrueType/>
    <w:pitch w:val="default"/>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D03333" w:rsidRDefault="00D03333">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42CE" w14:textId="77777777" w:rsidR="00A04318" w:rsidRDefault="00A04318">
      <w:r>
        <w:separator/>
      </w:r>
    </w:p>
  </w:footnote>
  <w:footnote w:type="continuationSeparator" w:id="0">
    <w:p w14:paraId="33F4C296" w14:textId="77777777" w:rsidR="00A04318" w:rsidRDefault="00A0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F251506" w:rsidR="00D03333" w:rsidRDefault="00D033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2EA">
      <w:rPr>
        <w:rFonts w:ascii="Arial" w:hAnsi="Arial" w:cs="Arial"/>
        <w:b/>
        <w:noProof/>
        <w:sz w:val="18"/>
        <w:szCs w:val="18"/>
      </w:rPr>
      <w:t>3GPP TR 38.858 V1.0.0 (2023-09)</w:t>
    </w:r>
    <w:r>
      <w:rPr>
        <w:rFonts w:ascii="Arial" w:hAnsi="Arial" w:cs="Arial"/>
        <w:b/>
        <w:sz w:val="18"/>
        <w:szCs w:val="18"/>
      </w:rPr>
      <w:fldChar w:fldCharType="end"/>
    </w:r>
  </w:p>
  <w:p w14:paraId="61227B72" w14:textId="7545027F" w:rsidR="00D03333" w:rsidRDefault="00D033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23E0">
      <w:rPr>
        <w:rFonts w:ascii="Arial" w:hAnsi="Arial" w:cs="Arial"/>
        <w:b/>
        <w:noProof/>
        <w:sz w:val="18"/>
        <w:szCs w:val="18"/>
      </w:rPr>
      <w:t>174</w:t>
    </w:r>
    <w:r>
      <w:rPr>
        <w:rFonts w:ascii="Arial" w:hAnsi="Arial" w:cs="Arial"/>
        <w:b/>
        <w:sz w:val="18"/>
        <w:szCs w:val="18"/>
      </w:rPr>
      <w:fldChar w:fldCharType="end"/>
    </w:r>
  </w:p>
  <w:p w14:paraId="02E6AA78" w14:textId="399249D5" w:rsidR="00D03333" w:rsidRDefault="00D033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2EA">
      <w:rPr>
        <w:rFonts w:ascii="Arial" w:hAnsi="Arial" w:cs="Arial"/>
        <w:b/>
        <w:noProof/>
        <w:sz w:val="18"/>
        <w:szCs w:val="18"/>
      </w:rPr>
      <w:t>Release 18</w:t>
    </w:r>
    <w:r>
      <w:rPr>
        <w:rFonts w:ascii="Arial" w:hAnsi="Arial" w:cs="Arial"/>
        <w:b/>
        <w:sz w:val="18"/>
        <w:szCs w:val="18"/>
      </w:rPr>
      <w:fldChar w:fldCharType="end"/>
    </w:r>
  </w:p>
  <w:p w14:paraId="66268034" w14:textId="77777777" w:rsidR="00D03333" w:rsidRDefault="00D0333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3"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06826A8F"/>
    <w:multiLevelType w:val="hybridMultilevel"/>
    <w:tmpl w:val="177AE7A6"/>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120A4A48"/>
    <w:multiLevelType w:val="multilevel"/>
    <w:tmpl w:val="120A4A4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776DF1"/>
    <w:multiLevelType w:val="hybridMultilevel"/>
    <w:tmpl w:val="3D58E1EE"/>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88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A353541"/>
    <w:multiLevelType w:val="hybridMultilevel"/>
    <w:tmpl w:val="9FBEA7BA"/>
    <w:lvl w:ilvl="0" w:tplc="EA1818F2">
      <w:start w:val="93"/>
      <w:numFmt w:val="bullet"/>
      <w:lvlText w:val="-"/>
      <w:lvlJc w:val="left"/>
      <w:pPr>
        <w:ind w:left="440" w:hanging="44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D756DDE"/>
    <w:multiLevelType w:val="multilevel"/>
    <w:tmpl w:val="3D756DD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5354EE"/>
    <w:multiLevelType w:val="hybridMultilevel"/>
    <w:tmpl w:val="E9DE9BAC"/>
    <w:lvl w:ilvl="0" w:tplc="ACE08240">
      <w:numFmt w:val="bullet"/>
      <w:lvlText w:val="-"/>
      <w:lvlJc w:val="left"/>
      <w:pPr>
        <w:ind w:left="1007" w:hanging="440"/>
      </w:pPr>
      <w:rPr>
        <w:rFonts w:ascii="Times New Roman" w:eastAsia="等线"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371862"/>
    <w:multiLevelType w:val="hybridMultilevel"/>
    <w:tmpl w:val="40D816E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88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9"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4"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37438B"/>
    <w:multiLevelType w:val="multilevel"/>
    <w:tmpl w:val="68374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6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B2B714D"/>
    <w:multiLevelType w:val="hybridMultilevel"/>
    <w:tmpl w:val="8CA89F4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 w15:restartNumberingAfterBreak="0">
    <w:nsid w:val="7B333953"/>
    <w:multiLevelType w:val="hybridMultilevel"/>
    <w:tmpl w:val="8CDE993E"/>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2321618">
    <w:abstractNumId w:val="10"/>
  </w:num>
  <w:num w:numId="2" w16cid:durableId="235823996">
    <w:abstractNumId w:val="8"/>
  </w:num>
  <w:num w:numId="3" w16cid:durableId="2075813577">
    <w:abstractNumId w:val="7"/>
  </w:num>
  <w:num w:numId="4" w16cid:durableId="1636832527">
    <w:abstractNumId w:val="6"/>
  </w:num>
  <w:num w:numId="5" w16cid:durableId="778642269">
    <w:abstractNumId w:val="5"/>
  </w:num>
  <w:num w:numId="6" w16cid:durableId="1061706859">
    <w:abstractNumId w:val="9"/>
  </w:num>
  <w:num w:numId="7" w16cid:durableId="1433667751">
    <w:abstractNumId w:val="4"/>
  </w:num>
  <w:num w:numId="8" w16cid:durableId="39091479">
    <w:abstractNumId w:val="3"/>
  </w:num>
  <w:num w:numId="9" w16cid:durableId="1038160566">
    <w:abstractNumId w:val="2"/>
  </w:num>
  <w:num w:numId="10" w16cid:durableId="1725104901">
    <w:abstractNumId w:val="1"/>
  </w:num>
  <w:num w:numId="11" w16cid:durableId="1794399226">
    <w:abstractNumId w:val="45"/>
  </w:num>
  <w:num w:numId="12" w16cid:durableId="1360008008">
    <w:abstractNumId w:val="69"/>
  </w:num>
  <w:num w:numId="13" w16cid:durableId="1766225823">
    <w:abstractNumId w:val="48"/>
  </w:num>
  <w:num w:numId="14" w16cid:durableId="137310383">
    <w:abstractNumId w:val="31"/>
    <w:lvlOverride w:ilvl="0">
      <w:startOverride w:val="1"/>
    </w:lvlOverride>
  </w:num>
  <w:num w:numId="15" w16cid:durableId="456413168">
    <w:abstractNumId w:val="64"/>
  </w:num>
  <w:num w:numId="16" w16cid:durableId="748040408">
    <w:abstractNumId w:val="62"/>
  </w:num>
  <w:num w:numId="17" w16cid:durableId="385838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911201">
    <w:abstractNumId w:val="24"/>
  </w:num>
  <w:num w:numId="19" w16cid:durableId="1556044270">
    <w:abstractNumId w:val="44"/>
  </w:num>
  <w:num w:numId="20" w16cid:durableId="1901555894">
    <w:abstractNumId w:val="34"/>
  </w:num>
  <w:num w:numId="21" w16cid:durableId="8566509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3422738">
    <w:abstractNumId w:val="23"/>
  </w:num>
  <w:num w:numId="23" w16cid:durableId="979648665">
    <w:abstractNumId w:val="38"/>
  </w:num>
  <w:num w:numId="24" w16cid:durableId="1572345764">
    <w:abstractNumId w:val="42"/>
  </w:num>
  <w:num w:numId="25" w16cid:durableId="653803671">
    <w:abstractNumId w:val="71"/>
  </w:num>
  <w:num w:numId="26" w16cid:durableId="1690519424">
    <w:abstractNumId w:val="43"/>
  </w:num>
  <w:num w:numId="27" w16cid:durableId="1544781130">
    <w:abstractNumId w:val="66"/>
  </w:num>
  <w:num w:numId="28" w16cid:durableId="474765472">
    <w:abstractNumId w:val="52"/>
  </w:num>
  <w:num w:numId="29" w16cid:durableId="823161230">
    <w:abstractNumId w:val="40"/>
  </w:num>
  <w:num w:numId="30" w16cid:durableId="1913275039">
    <w:abstractNumId w:val="36"/>
  </w:num>
  <w:num w:numId="31" w16cid:durableId="1244727489">
    <w:abstractNumId w:val="70"/>
  </w:num>
  <w:num w:numId="32" w16cid:durableId="1371685321">
    <w:abstractNumId w:val="63"/>
  </w:num>
  <w:num w:numId="33" w16cid:durableId="1724253739">
    <w:abstractNumId w:val="46"/>
  </w:num>
  <w:num w:numId="34" w16cid:durableId="1048531019">
    <w:abstractNumId w:val="65"/>
  </w:num>
  <w:num w:numId="35" w16cid:durableId="1800293093">
    <w:abstractNumId w:val="20"/>
  </w:num>
  <w:num w:numId="36" w16cid:durableId="1732187893">
    <w:abstractNumId w:val="25"/>
  </w:num>
  <w:num w:numId="37" w16cid:durableId="1863083614">
    <w:abstractNumId w:val="22"/>
  </w:num>
  <w:num w:numId="38" w16cid:durableId="1280257432">
    <w:abstractNumId w:val="60"/>
  </w:num>
  <w:num w:numId="39" w16cid:durableId="698822312">
    <w:abstractNumId w:val="18"/>
  </w:num>
  <w:num w:numId="40" w16cid:durableId="625083370">
    <w:abstractNumId w:val="55"/>
  </w:num>
  <w:num w:numId="41" w16cid:durableId="921378991">
    <w:abstractNumId w:val="27"/>
  </w:num>
  <w:num w:numId="42" w16cid:durableId="785658741">
    <w:abstractNumId w:val="28"/>
  </w:num>
  <w:num w:numId="43" w16cid:durableId="1277525658">
    <w:abstractNumId w:val="15"/>
  </w:num>
  <w:num w:numId="44" w16cid:durableId="1272740755">
    <w:abstractNumId w:val="39"/>
  </w:num>
  <w:num w:numId="45" w16cid:durableId="252587513">
    <w:abstractNumId w:val="26"/>
  </w:num>
  <w:num w:numId="46" w16cid:durableId="1202552598">
    <w:abstractNumId w:val="17"/>
  </w:num>
  <w:num w:numId="47" w16cid:durableId="1788616497">
    <w:abstractNumId w:val="54"/>
  </w:num>
  <w:num w:numId="48" w16cid:durableId="1857841565">
    <w:abstractNumId w:val="11"/>
  </w:num>
  <w:num w:numId="49" w16cid:durableId="1949005348">
    <w:abstractNumId w:val="59"/>
  </w:num>
  <w:num w:numId="50" w16cid:durableId="252976744">
    <w:abstractNumId w:val="21"/>
  </w:num>
  <w:num w:numId="51" w16cid:durableId="596520905">
    <w:abstractNumId w:val="53"/>
  </w:num>
  <w:num w:numId="52" w16cid:durableId="1653370050">
    <w:abstractNumId w:val="49"/>
  </w:num>
  <w:num w:numId="53" w16cid:durableId="1968703984">
    <w:abstractNumId w:val="58"/>
  </w:num>
  <w:num w:numId="54" w16cid:durableId="344986305">
    <w:abstractNumId w:val="50"/>
  </w:num>
  <w:num w:numId="55" w16cid:durableId="503865699">
    <w:abstractNumId w:val="0"/>
  </w:num>
  <w:num w:numId="56" w16cid:durableId="1393188126">
    <w:abstractNumId w:val="12"/>
  </w:num>
  <w:num w:numId="57" w16cid:durableId="1534272759">
    <w:abstractNumId w:val="51"/>
  </w:num>
  <w:num w:numId="58" w16cid:durableId="536551764">
    <w:abstractNumId w:val="33"/>
  </w:num>
  <w:num w:numId="59" w16cid:durableId="258106684">
    <w:abstractNumId w:val="16"/>
  </w:num>
  <w:num w:numId="60" w16cid:durableId="908423920">
    <w:abstractNumId w:val="56"/>
  </w:num>
  <w:num w:numId="61" w16cid:durableId="1082483784">
    <w:abstractNumId w:val="35"/>
  </w:num>
  <w:num w:numId="62" w16cid:durableId="491801991">
    <w:abstractNumId w:val="29"/>
  </w:num>
  <w:num w:numId="63" w16cid:durableId="236524678">
    <w:abstractNumId w:val="61"/>
  </w:num>
  <w:num w:numId="64" w16cid:durableId="2039774737">
    <w:abstractNumId w:val="47"/>
  </w:num>
  <w:num w:numId="65" w16cid:durableId="1348481700">
    <w:abstractNumId w:val="30"/>
  </w:num>
  <w:num w:numId="66" w16cid:durableId="109859995">
    <w:abstractNumId w:val="67"/>
  </w:num>
  <w:num w:numId="67" w16cid:durableId="2018340109">
    <w:abstractNumId w:val="19"/>
  </w:num>
  <w:num w:numId="68" w16cid:durableId="1706518613">
    <w:abstractNumId w:val="41"/>
  </w:num>
  <w:num w:numId="69" w16cid:durableId="847718383">
    <w:abstractNumId w:val="13"/>
  </w:num>
  <w:num w:numId="70" w16cid:durableId="154032601">
    <w:abstractNumId w:val="68"/>
  </w:num>
  <w:num w:numId="71" w16cid:durableId="1804349370">
    <w:abstractNumId w:val="14"/>
  </w:num>
  <w:num w:numId="72" w16cid:durableId="1662267421">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4"/>
    <w:rsid w:val="00001D90"/>
    <w:rsid w:val="0000772B"/>
    <w:rsid w:val="00011A73"/>
    <w:rsid w:val="00023E2E"/>
    <w:rsid w:val="000240A6"/>
    <w:rsid w:val="00026158"/>
    <w:rsid w:val="00027852"/>
    <w:rsid w:val="000307D5"/>
    <w:rsid w:val="00031274"/>
    <w:rsid w:val="00031D7D"/>
    <w:rsid w:val="00033397"/>
    <w:rsid w:val="00034627"/>
    <w:rsid w:val="000355F2"/>
    <w:rsid w:val="00037614"/>
    <w:rsid w:val="00040095"/>
    <w:rsid w:val="000453B4"/>
    <w:rsid w:val="00051834"/>
    <w:rsid w:val="00051F12"/>
    <w:rsid w:val="0005227B"/>
    <w:rsid w:val="00054A22"/>
    <w:rsid w:val="00056DBC"/>
    <w:rsid w:val="000616AB"/>
    <w:rsid w:val="00062023"/>
    <w:rsid w:val="00063871"/>
    <w:rsid w:val="00063FC6"/>
    <w:rsid w:val="000655A6"/>
    <w:rsid w:val="000670CC"/>
    <w:rsid w:val="0006751D"/>
    <w:rsid w:val="00071395"/>
    <w:rsid w:val="00080512"/>
    <w:rsid w:val="00083242"/>
    <w:rsid w:val="0008680E"/>
    <w:rsid w:val="0009221F"/>
    <w:rsid w:val="000925B6"/>
    <w:rsid w:val="00097AE3"/>
    <w:rsid w:val="000A3B13"/>
    <w:rsid w:val="000A59A9"/>
    <w:rsid w:val="000A7358"/>
    <w:rsid w:val="000B79CB"/>
    <w:rsid w:val="000B7B06"/>
    <w:rsid w:val="000C47C3"/>
    <w:rsid w:val="000C61B9"/>
    <w:rsid w:val="000D2002"/>
    <w:rsid w:val="000D23E0"/>
    <w:rsid w:val="000D394B"/>
    <w:rsid w:val="000D534D"/>
    <w:rsid w:val="000D58AB"/>
    <w:rsid w:val="000D5C81"/>
    <w:rsid w:val="000E5734"/>
    <w:rsid w:val="000E6273"/>
    <w:rsid w:val="000F251E"/>
    <w:rsid w:val="001038A8"/>
    <w:rsid w:val="001051D1"/>
    <w:rsid w:val="001110EF"/>
    <w:rsid w:val="001147B6"/>
    <w:rsid w:val="00114BFA"/>
    <w:rsid w:val="00114E8A"/>
    <w:rsid w:val="00127490"/>
    <w:rsid w:val="0013033D"/>
    <w:rsid w:val="00133525"/>
    <w:rsid w:val="00133F77"/>
    <w:rsid w:val="00134A98"/>
    <w:rsid w:val="001376BA"/>
    <w:rsid w:val="00144EA2"/>
    <w:rsid w:val="00145A69"/>
    <w:rsid w:val="001519D2"/>
    <w:rsid w:val="0016172C"/>
    <w:rsid w:val="0016217F"/>
    <w:rsid w:val="00163AC6"/>
    <w:rsid w:val="0016752D"/>
    <w:rsid w:val="00170B58"/>
    <w:rsid w:val="00171ABB"/>
    <w:rsid w:val="001761D0"/>
    <w:rsid w:val="00177EF8"/>
    <w:rsid w:val="00181503"/>
    <w:rsid w:val="0018738D"/>
    <w:rsid w:val="00195D06"/>
    <w:rsid w:val="001A222E"/>
    <w:rsid w:val="001A2F83"/>
    <w:rsid w:val="001A4551"/>
    <w:rsid w:val="001A4C42"/>
    <w:rsid w:val="001A5F54"/>
    <w:rsid w:val="001A7420"/>
    <w:rsid w:val="001B19EA"/>
    <w:rsid w:val="001B6637"/>
    <w:rsid w:val="001B77B6"/>
    <w:rsid w:val="001C1F6F"/>
    <w:rsid w:val="001C21C3"/>
    <w:rsid w:val="001C5791"/>
    <w:rsid w:val="001C7A12"/>
    <w:rsid w:val="001C7EF1"/>
    <w:rsid w:val="001D02C2"/>
    <w:rsid w:val="001E5894"/>
    <w:rsid w:val="001E5B09"/>
    <w:rsid w:val="001E632A"/>
    <w:rsid w:val="001E72A4"/>
    <w:rsid w:val="001F0C1D"/>
    <w:rsid w:val="001F1132"/>
    <w:rsid w:val="001F168B"/>
    <w:rsid w:val="001F5619"/>
    <w:rsid w:val="0020688A"/>
    <w:rsid w:val="00210C83"/>
    <w:rsid w:val="0021559E"/>
    <w:rsid w:val="002209E1"/>
    <w:rsid w:val="00223850"/>
    <w:rsid w:val="002336A8"/>
    <w:rsid w:val="002347A2"/>
    <w:rsid w:val="0023775A"/>
    <w:rsid w:val="0024771E"/>
    <w:rsid w:val="00251136"/>
    <w:rsid w:val="00263CD1"/>
    <w:rsid w:val="002675F0"/>
    <w:rsid w:val="002679F9"/>
    <w:rsid w:val="00267FBA"/>
    <w:rsid w:val="002725B8"/>
    <w:rsid w:val="002760EE"/>
    <w:rsid w:val="00290514"/>
    <w:rsid w:val="0029144F"/>
    <w:rsid w:val="0029161A"/>
    <w:rsid w:val="00293AB1"/>
    <w:rsid w:val="002949F8"/>
    <w:rsid w:val="00295F46"/>
    <w:rsid w:val="00296A74"/>
    <w:rsid w:val="002A0930"/>
    <w:rsid w:val="002A0FA6"/>
    <w:rsid w:val="002A16E4"/>
    <w:rsid w:val="002B05B2"/>
    <w:rsid w:val="002B1264"/>
    <w:rsid w:val="002B6339"/>
    <w:rsid w:val="002C0F19"/>
    <w:rsid w:val="002C29C3"/>
    <w:rsid w:val="002C36DD"/>
    <w:rsid w:val="002C4363"/>
    <w:rsid w:val="002D0867"/>
    <w:rsid w:val="002D6A54"/>
    <w:rsid w:val="002E00EE"/>
    <w:rsid w:val="002E138A"/>
    <w:rsid w:val="002E6787"/>
    <w:rsid w:val="002F2CD0"/>
    <w:rsid w:val="003101C1"/>
    <w:rsid w:val="0031179F"/>
    <w:rsid w:val="00316D81"/>
    <w:rsid w:val="003172DC"/>
    <w:rsid w:val="00326E91"/>
    <w:rsid w:val="003311EB"/>
    <w:rsid w:val="00331204"/>
    <w:rsid w:val="00331696"/>
    <w:rsid w:val="00332E2F"/>
    <w:rsid w:val="00335E7C"/>
    <w:rsid w:val="0033725B"/>
    <w:rsid w:val="00344229"/>
    <w:rsid w:val="00346F99"/>
    <w:rsid w:val="0035283A"/>
    <w:rsid w:val="00353FDA"/>
    <w:rsid w:val="0035462D"/>
    <w:rsid w:val="00356555"/>
    <w:rsid w:val="00362B7B"/>
    <w:rsid w:val="00363619"/>
    <w:rsid w:val="00366599"/>
    <w:rsid w:val="003709A9"/>
    <w:rsid w:val="00373E37"/>
    <w:rsid w:val="003765B8"/>
    <w:rsid w:val="00380AB7"/>
    <w:rsid w:val="0038335B"/>
    <w:rsid w:val="00385753"/>
    <w:rsid w:val="00390482"/>
    <w:rsid w:val="003972E8"/>
    <w:rsid w:val="003B320F"/>
    <w:rsid w:val="003B6679"/>
    <w:rsid w:val="003C136C"/>
    <w:rsid w:val="003C1A70"/>
    <w:rsid w:val="003C3386"/>
    <w:rsid w:val="003C37B3"/>
    <w:rsid w:val="003C3971"/>
    <w:rsid w:val="003C5DA0"/>
    <w:rsid w:val="003D3C35"/>
    <w:rsid w:val="003E44AF"/>
    <w:rsid w:val="003F55C5"/>
    <w:rsid w:val="003F6448"/>
    <w:rsid w:val="00407160"/>
    <w:rsid w:val="004120BB"/>
    <w:rsid w:val="004201EF"/>
    <w:rsid w:val="00423334"/>
    <w:rsid w:val="004271A7"/>
    <w:rsid w:val="004278AF"/>
    <w:rsid w:val="004345EC"/>
    <w:rsid w:val="00435C9C"/>
    <w:rsid w:val="004462FC"/>
    <w:rsid w:val="00446C84"/>
    <w:rsid w:val="00450930"/>
    <w:rsid w:val="00464301"/>
    <w:rsid w:val="00465515"/>
    <w:rsid w:val="00465714"/>
    <w:rsid w:val="00475296"/>
    <w:rsid w:val="004835D8"/>
    <w:rsid w:val="00484E37"/>
    <w:rsid w:val="00491F48"/>
    <w:rsid w:val="00496B9F"/>
    <w:rsid w:val="0049751D"/>
    <w:rsid w:val="004A2CBE"/>
    <w:rsid w:val="004B0B70"/>
    <w:rsid w:val="004B24AE"/>
    <w:rsid w:val="004B3AD8"/>
    <w:rsid w:val="004C30AC"/>
    <w:rsid w:val="004D0423"/>
    <w:rsid w:val="004D3578"/>
    <w:rsid w:val="004D7C61"/>
    <w:rsid w:val="004E213A"/>
    <w:rsid w:val="004E2FD8"/>
    <w:rsid w:val="004E3B11"/>
    <w:rsid w:val="004F0988"/>
    <w:rsid w:val="004F3340"/>
    <w:rsid w:val="005036C8"/>
    <w:rsid w:val="00507CE6"/>
    <w:rsid w:val="00510E6B"/>
    <w:rsid w:val="0051117D"/>
    <w:rsid w:val="00511DB4"/>
    <w:rsid w:val="00513AEC"/>
    <w:rsid w:val="005161D2"/>
    <w:rsid w:val="00524393"/>
    <w:rsid w:val="00526040"/>
    <w:rsid w:val="005268B3"/>
    <w:rsid w:val="005277D2"/>
    <w:rsid w:val="00530153"/>
    <w:rsid w:val="00532D56"/>
    <w:rsid w:val="0053388B"/>
    <w:rsid w:val="00535773"/>
    <w:rsid w:val="0054108C"/>
    <w:rsid w:val="005435C0"/>
    <w:rsid w:val="00543E6C"/>
    <w:rsid w:val="0054579B"/>
    <w:rsid w:val="00550271"/>
    <w:rsid w:val="0055318B"/>
    <w:rsid w:val="00555426"/>
    <w:rsid w:val="005621C7"/>
    <w:rsid w:val="00565087"/>
    <w:rsid w:val="00567A26"/>
    <w:rsid w:val="005751A8"/>
    <w:rsid w:val="00580261"/>
    <w:rsid w:val="00582D8E"/>
    <w:rsid w:val="0058319D"/>
    <w:rsid w:val="005868FF"/>
    <w:rsid w:val="00592E32"/>
    <w:rsid w:val="005951F0"/>
    <w:rsid w:val="00597B11"/>
    <w:rsid w:val="005B147A"/>
    <w:rsid w:val="005B294F"/>
    <w:rsid w:val="005B2DB0"/>
    <w:rsid w:val="005B4438"/>
    <w:rsid w:val="005B75B0"/>
    <w:rsid w:val="005C073A"/>
    <w:rsid w:val="005C2A3F"/>
    <w:rsid w:val="005D2E01"/>
    <w:rsid w:val="005D7526"/>
    <w:rsid w:val="005E04D7"/>
    <w:rsid w:val="005E1352"/>
    <w:rsid w:val="005E2C0F"/>
    <w:rsid w:val="005E4BB2"/>
    <w:rsid w:val="005E637B"/>
    <w:rsid w:val="005F05CD"/>
    <w:rsid w:val="005F0E90"/>
    <w:rsid w:val="005F7888"/>
    <w:rsid w:val="005F788A"/>
    <w:rsid w:val="00600139"/>
    <w:rsid w:val="00602AEA"/>
    <w:rsid w:val="0060352E"/>
    <w:rsid w:val="00603923"/>
    <w:rsid w:val="00610F5B"/>
    <w:rsid w:val="0061377D"/>
    <w:rsid w:val="00614FDF"/>
    <w:rsid w:val="00617A62"/>
    <w:rsid w:val="00622CA7"/>
    <w:rsid w:val="00623A24"/>
    <w:rsid w:val="00625000"/>
    <w:rsid w:val="00626A53"/>
    <w:rsid w:val="00630DBC"/>
    <w:rsid w:val="0063543D"/>
    <w:rsid w:val="00635E89"/>
    <w:rsid w:val="006371E7"/>
    <w:rsid w:val="00647114"/>
    <w:rsid w:val="00650359"/>
    <w:rsid w:val="006504C6"/>
    <w:rsid w:val="006519C7"/>
    <w:rsid w:val="00655BDF"/>
    <w:rsid w:val="00665F3B"/>
    <w:rsid w:val="006717E3"/>
    <w:rsid w:val="006732E5"/>
    <w:rsid w:val="00674F5E"/>
    <w:rsid w:val="00684C01"/>
    <w:rsid w:val="00686C36"/>
    <w:rsid w:val="006912E9"/>
    <w:rsid w:val="00696560"/>
    <w:rsid w:val="006A2D55"/>
    <w:rsid w:val="006A323F"/>
    <w:rsid w:val="006A47E7"/>
    <w:rsid w:val="006A7B8B"/>
    <w:rsid w:val="006B2097"/>
    <w:rsid w:val="006B30D0"/>
    <w:rsid w:val="006B341F"/>
    <w:rsid w:val="006B64DB"/>
    <w:rsid w:val="006B74EB"/>
    <w:rsid w:val="006C18E7"/>
    <w:rsid w:val="006C3D95"/>
    <w:rsid w:val="006C4BDC"/>
    <w:rsid w:val="006C6727"/>
    <w:rsid w:val="006C6BBA"/>
    <w:rsid w:val="006D3C08"/>
    <w:rsid w:val="006D6AE8"/>
    <w:rsid w:val="006D7E5E"/>
    <w:rsid w:val="006E5006"/>
    <w:rsid w:val="006E5C86"/>
    <w:rsid w:val="006E75D3"/>
    <w:rsid w:val="006F01EE"/>
    <w:rsid w:val="006F1EEB"/>
    <w:rsid w:val="006F5056"/>
    <w:rsid w:val="00701116"/>
    <w:rsid w:val="00702B39"/>
    <w:rsid w:val="00704DFF"/>
    <w:rsid w:val="007057C4"/>
    <w:rsid w:val="00706772"/>
    <w:rsid w:val="00710168"/>
    <w:rsid w:val="0071174C"/>
    <w:rsid w:val="00713C44"/>
    <w:rsid w:val="0071407F"/>
    <w:rsid w:val="007149D7"/>
    <w:rsid w:val="00714AAE"/>
    <w:rsid w:val="007218CA"/>
    <w:rsid w:val="007310DC"/>
    <w:rsid w:val="00731AF4"/>
    <w:rsid w:val="00733031"/>
    <w:rsid w:val="00734A5B"/>
    <w:rsid w:val="007355CB"/>
    <w:rsid w:val="00736058"/>
    <w:rsid w:val="0074026F"/>
    <w:rsid w:val="007429F6"/>
    <w:rsid w:val="00744904"/>
    <w:rsid w:val="00744E76"/>
    <w:rsid w:val="00744FF0"/>
    <w:rsid w:val="00745499"/>
    <w:rsid w:val="007468B3"/>
    <w:rsid w:val="007476C9"/>
    <w:rsid w:val="007513D7"/>
    <w:rsid w:val="00754DD0"/>
    <w:rsid w:val="00760895"/>
    <w:rsid w:val="00765EA3"/>
    <w:rsid w:val="007704E6"/>
    <w:rsid w:val="00771E9A"/>
    <w:rsid w:val="0077362F"/>
    <w:rsid w:val="00773B65"/>
    <w:rsid w:val="00773E1A"/>
    <w:rsid w:val="00774DA4"/>
    <w:rsid w:val="00775CF5"/>
    <w:rsid w:val="0077622C"/>
    <w:rsid w:val="00780543"/>
    <w:rsid w:val="00781F0F"/>
    <w:rsid w:val="0078379E"/>
    <w:rsid w:val="0078498F"/>
    <w:rsid w:val="0079707F"/>
    <w:rsid w:val="0079727B"/>
    <w:rsid w:val="007A37E4"/>
    <w:rsid w:val="007A55C9"/>
    <w:rsid w:val="007A5631"/>
    <w:rsid w:val="007A7452"/>
    <w:rsid w:val="007B600E"/>
    <w:rsid w:val="007B6489"/>
    <w:rsid w:val="007C23E5"/>
    <w:rsid w:val="007C5A32"/>
    <w:rsid w:val="007D05FE"/>
    <w:rsid w:val="007D6EDC"/>
    <w:rsid w:val="007E1661"/>
    <w:rsid w:val="007F0F4A"/>
    <w:rsid w:val="007F1FE2"/>
    <w:rsid w:val="007F3F45"/>
    <w:rsid w:val="007F5E51"/>
    <w:rsid w:val="007F65BB"/>
    <w:rsid w:val="008028A4"/>
    <w:rsid w:val="00807655"/>
    <w:rsid w:val="00807BC0"/>
    <w:rsid w:val="008112C6"/>
    <w:rsid w:val="00812D77"/>
    <w:rsid w:val="0081438F"/>
    <w:rsid w:val="0082106F"/>
    <w:rsid w:val="00824495"/>
    <w:rsid w:val="00825F6E"/>
    <w:rsid w:val="00825FA6"/>
    <w:rsid w:val="00830747"/>
    <w:rsid w:val="00834939"/>
    <w:rsid w:val="00835F64"/>
    <w:rsid w:val="00836135"/>
    <w:rsid w:val="00836911"/>
    <w:rsid w:val="00837CB7"/>
    <w:rsid w:val="008404BC"/>
    <w:rsid w:val="00842A99"/>
    <w:rsid w:val="00843D05"/>
    <w:rsid w:val="00846F6E"/>
    <w:rsid w:val="00850819"/>
    <w:rsid w:val="00851525"/>
    <w:rsid w:val="00852B56"/>
    <w:rsid w:val="008566ED"/>
    <w:rsid w:val="00857527"/>
    <w:rsid w:val="00862DD2"/>
    <w:rsid w:val="008665C1"/>
    <w:rsid w:val="008768CA"/>
    <w:rsid w:val="00885C27"/>
    <w:rsid w:val="00891555"/>
    <w:rsid w:val="0089159F"/>
    <w:rsid w:val="008A2586"/>
    <w:rsid w:val="008A2CA7"/>
    <w:rsid w:val="008A75D4"/>
    <w:rsid w:val="008B0371"/>
    <w:rsid w:val="008B0772"/>
    <w:rsid w:val="008B3F12"/>
    <w:rsid w:val="008B4460"/>
    <w:rsid w:val="008B5541"/>
    <w:rsid w:val="008B6082"/>
    <w:rsid w:val="008C34F0"/>
    <w:rsid w:val="008C384C"/>
    <w:rsid w:val="008C3F6C"/>
    <w:rsid w:val="008C4D34"/>
    <w:rsid w:val="008C4FC5"/>
    <w:rsid w:val="008C6D37"/>
    <w:rsid w:val="008E1931"/>
    <w:rsid w:val="008E2D68"/>
    <w:rsid w:val="008E6756"/>
    <w:rsid w:val="008F0768"/>
    <w:rsid w:val="008F1F83"/>
    <w:rsid w:val="008F47F1"/>
    <w:rsid w:val="0090271F"/>
    <w:rsid w:val="00902E23"/>
    <w:rsid w:val="009051D3"/>
    <w:rsid w:val="009101F8"/>
    <w:rsid w:val="00910F6E"/>
    <w:rsid w:val="009114D7"/>
    <w:rsid w:val="009121C3"/>
    <w:rsid w:val="0091348E"/>
    <w:rsid w:val="009161C8"/>
    <w:rsid w:val="00917CCB"/>
    <w:rsid w:val="00920CBF"/>
    <w:rsid w:val="00925124"/>
    <w:rsid w:val="00926D3E"/>
    <w:rsid w:val="0093315E"/>
    <w:rsid w:val="009337E9"/>
    <w:rsid w:val="00933FB0"/>
    <w:rsid w:val="009408C1"/>
    <w:rsid w:val="00942EC2"/>
    <w:rsid w:val="009437E5"/>
    <w:rsid w:val="00945CF0"/>
    <w:rsid w:val="00946163"/>
    <w:rsid w:val="00946EE0"/>
    <w:rsid w:val="00951C84"/>
    <w:rsid w:val="00952E04"/>
    <w:rsid w:val="00953F44"/>
    <w:rsid w:val="00956C21"/>
    <w:rsid w:val="00957E6E"/>
    <w:rsid w:val="00962EF9"/>
    <w:rsid w:val="009652CD"/>
    <w:rsid w:val="0096580D"/>
    <w:rsid w:val="009706FE"/>
    <w:rsid w:val="00971048"/>
    <w:rsid w:val="00971161"/>
    <w:rsid w:val="00975D96"/>
    <w:rsid w:val="00985D26"/>
    <w:rsid w:val="00987034"/>
    <w:rsid w:val="00987C37"/>
    <w:rsid w:val="009920D7"/>
    <w:rsid w:val="00993475"/>
    <w:rsid w:val="0099609C"/>
    <w:rsid w:val="009973F9"/>
    <w:rsid w:val="009A3423"/>
    <w:rsid w:val="009B00AA"/>
    <w:rsid w:val="009B07AB"/>
    <w:rsid w:val="009B4CD1"/>
    <w:rsid w:val="009B54D3"/>
    <w:rsid w:val="009B5CCC"/>
    <w:rsid w:val="009C20AE"/>
    <w:rsid w:val="009C2510"/>
    <w:rsid w:val="009D6AC8"/>
    <w:rsid w:val="009E1A81"/>
    <w:rsid w:val="009E593F"/>
    <w:rsid w:val="009F37B7"/>
    <w:rsid w:val="009F4389"/>
    <w:rsid w:val="009F5003"/>
    <w:rsid w:val="009F5096"/>
    <w:rsid w:val="00A0190D"/>
    <w:rsid w:val="00A01D7D"/>
    <w:rsid w:val="00A02F65"/>
    <w:rsid w:val="00A04318"/>
    <w:rsid w:val="00A0616D"/>
    <w:rsid w:val="00A10F02"/>
    <w:rsid w:val="00A164B4"/>
    <w:rsid w:val="00A16E89"/>
    <w:rsid w:val="00A26956"/>
    <w:rsid w:val="00A27486"/>
    <w:rsid w:val="00A34717"/>
    <w:rsid w:val="00A449A1"/>
    <w:rsid w:val="00A53200"/>
    <w:rsid w:val="00A53724"/>
    <w:rsid w:val="00A55015"/>
    <w:rsid w:val="00A56066"/>
    <w:rsid w:val="00A56BF7"/>
    <w:rsid w:val="00A60859"/>
    <w:rsid w:val="00A6269C"/>
    <w:rsid w:val="00A63133"/>
    <w:rsid w:val="00A65BB1"/>
    <w:rsid w:val="00A70387"/>
    <w:rsid w:val="00A73129"/>
    <w:rsid w:val="00A75165"/>
    <w:rsid w:val="00A819C2"/>
    <w:rsid w:val="00A82346"/>
    <w:rsid w:val="00A92BA1"/>
    <w:rsid w:val="00A95A32"/>
    <w:rsid w:val="00AA394C"/>
    <w:rsid w:val="00AA44E6"/>
    <w:rsid w:val="00AA472C"/>
    <w:rsid w:val="00AA5699"/>
    <w:rsid w:val="00AA7DF3"/>
    <w:rsid w:val="00AB061E"/>
    <w:rsid w:val="00AB35E9"/>
    <w:rsid w:val="00AB4A5D"/>
    <w:rsid w:val="00AB5D6C"/>
    <w:rsid w:val="00AB7B2B"/>
    <w:rsid w:val="00AC2B5E"/>
    <w:rsid w:val="00AC32BE"/>
    <w:rsid w:val="00AC6BC6"/>
    <w:rsid w:val="00AD0516"/>
    <w:rsid w:val="00AD065E"/>
    <w:rsid w:val="00AE0F2B"/>
    <w:rsid w:val="00AE65E2"/>
    <w:rsid w:val="00AF1460"/>
    <w:rsid w:val="00AF481E"/>
    <w:rsid w:val="00B06D73"/>
    <w:rsid w:val="00B1446B"/>
    <w:rsid w:val="00B151B9"/>
    <w:rsid w:val="00B15449"/>
    <w:rsid w:val="00B1638E"/>
    <w:rsid w:val="00B25B2C"/>
    <w:rsid w:val="00B26818"/>
    <w:rsid w:val="00B269E1"/>
    <w:rsid w:val="00B272BA"/>
    <w:rsid w:val="00B33580"/>
    <w:rsid w:val="00B34EBD"/>
    <w:rsid w:val="00B40A16"/>
    <w:rsid w:val="00B523E7"/>
    <w:rsid w:val="00B526DC"/>
    <w:rsid w:val="00B54C40"/>
    <w:rsid w:val="00B600F9"/>
    <w:rsid w:val="00B60A28"/>
    <w:rsid w:val="00B705E0"/>
    <w:rsid w:val="00B71592"/>
    <w:rsid w:val="00B72F7E"/>
    <w:rsid w:val="00B84CA5"/>
    <w:rsid w:val="00B86FCC"/>
    <w:rsid w:val="00B87354"/>
    <w:rsid w:val="00B87403"/>
    <w:rsid w:val="00B90170"/>
    <w:rsid w:val="00B917EF"/>
    <w:rsid w:val="00B93086"/>
    <w:rsid w:val="00B95736"/>
    <w:rsid w:val="00BA000D"/>
    <w:rsid w:val="00BA10CF"/>
    <w:rsid w:val="00BA19ED"/>
    <w:rsid w:val="00BA4B8D"/>
    <w:rsid w:val="00BA698C"/>
    <w:rsid w:val="00BB0F15"/>
    <w:rsid w:val="00BB4132"/>
    <w:rsid w:val="00BB4274"/>
    <w:rsid w:val="00BC0F7D"/>
    <w:rsid w:val="00BC3EB0"/>
    <w:rsid w:val="00BC4FA7"/>
    <w:rsid w:val="00BC51C4"/>
    <w:rsid w:val="00BC53A2"/>
    <w:rsid w:val="00BD725B"/>
    <w:rsid w:val="00BD7D31"/>
    <w:rsid w:val="00BE143C"/>
    <w:rsid w:val="00BE2A73"/>
    <w:rsid w:val="00BE3255"/>
    <w:rsid w:val="00BE7A82"/>
    <w:rsid w:val="00BF128E"/>
    <w:rsid w:val="00BF5F11"/>
    <w:rsid w:val="00BF7B2B"/>
    <w:rsid w:val="00BF7F2A"/>
    <w:rsid w:val="00C03B1C"/>
    <w:rsid w:val="00C074DD"/>
    <w:rsid w:val="00C13D38"/>
    <w:rsid w:val="00C1496A"/>
    <w:rsid w:val="00C15808"/>
    <w:rsid w:val="00C305CA"/>
    <w:rsid w:val="00C30A2B"/>
    <w:rsid w:val="00C33079"/>
    <w:rsid w:val="00C33115"/>
    <w:rsid w:val="00C337FF"/>
    <w:rsid w:val="00C354F3"/>
    <w:rsid w:val="00C36ACF"/>
    <w:rsid w:val="00C4076B"/>
    <w:rsid w:val="00C41030"/>
    <w:rsid w:val="00C42233"/>
    <w:rsid w:val="00C45231"/>
    <w:rsid w:val="00C510AA"/>
    <w:rsid w:val="00C551FF"/>
    <w:rsid w:val="00C56586"/>
    <w:rsid w:val="00C56FBA"/>
    <w:rsid w:val="00C64DC2"/>
    <w:rsid w:val="00C726C9"/>
    <w:rsid w:val="00C72833"/>
    <w:rsid w:val="00C73669"/>
    <w:rsid w:val="00C762D7"/>
    <w:rsid w:val="00C77482"/>
    <w:rsid w:val="00C80F1D"/>
    <w:rsid w:val="00C83DF5"/>
    <w:rsid w:val="00C914B6"/>
    <w:rsid w:val="00C91962"/>
    <w:rsid w:val="00C93F40"/>
    <w:rsid w:val="00C972FE"/>
    <w:rsid w:val="00CA3D0C"/>
    <w:rsid w:val="00CA4D3B"/>
    <w:rsid w:val="00CA73C4"/>
    <w:rsid w:val="00CC4EE7"/>
    <w:rsid w:val="00CC5F6B"/>
    <w:rsid w:val="00CD0D23"/>
    <w:rsid w:val="00CD1A8A"/>
    <w:rsid w:val="00CD5F0A"/>
    <w:rsid w:val="00CE423F"/>
    <w:rsid w:val="00CF3C00"/>
    <w:rsid w:val="00CF3D10"/>
    <w:rsid w:val="00D03333"/>
    <w:rsid w:val="00D06A37"/>
    <w:rsid w:val="00D073B3"/>
    <w:rsid w:val="00D13400"/>
    <w:rsid w:val="00D15CB8"/>
    <w:rsid w:val="00D2327A"/>
    <w:rsid w:val="00D24DCB"/>
    <w:rsid w:val="00D26657"/>
    <w:rsid w:val="00D44FDA"/>
    <w:rsid w:val="00D518A7"/>
    <w:rsid w:val="00D535F4"/>
    <w:rsid w:val="00D56376"/>
    <w:rsid w:val="00D57972"/>
    <w:rsid w:val="00D64AF3"/>
    <w:rsid w:val="00D675A9"/>
    <w:rsid w:val="00D72D33"/>
    <w:rsid w:val="00D738D6"/>
    <w:rsid w:val="00D755EB"/>
    <w:rsid w:val="00D76048"/>
    <w:rsid w:val="00D76480"/>
    <w:rsid w:val="00D7678C"/>
    <w:rsid w:val="00D82E6F"/>
    <w:rsid w:val="00D830F8"/>
    <w:rsid w:val="00D87E00"/>
    <w:rsid w:val="00D9071F"/>
    <w:rsid w:val="00D9134D"/>
    <w:rsid w:val="00D92756"/>
    <w:rsid w:val="00D95A20"/>
    <w:rsid w:val="00D97658"/>
    <w:rsid w:val="00DA22F2"/>
    <w:rsid w:val="00DA62EA"/>
    <w:rsid w:val="00DA7A03"/>
    <w:rsid w:val="00DA7DFE"/>
    <w:rsid w:val="00DB1818"/>
    <w:rsid w:val="00DB2073"/>
    <w:rsid w:val="00DC2436"/>
    <w:rsid w:val="00DC309B"/>
    <w:rsid w:val="00DC3DD7"/>
    <w:rsid w:val="00DC4DA2"/>
    <w:rsid w:val="00DC5166"/>
    <w:rsid w:val="00DC7EEC"/>
    <w:rsid w:val="00DD4C17"/>
    <w:rsid w:val="00DD5E7A"/>
    <w:rsid w:val="00DD74A5"/>
    <w:rsid w:val="00DE1C06"/>
    <w:rsid w:val="00DE23EE"/>
    <w:rsid w:val="00DE49BA"/>
    <w:rsid w:val="00DE6F6E"/>
    <w:rsid w:val="00DF1DE8"/>
    <w:rsid w:val="00DF2B1F"/>
    <w:rsid w:val="00DF62CD"/>
    <w:rsid w:val="00DF7C53"/>
    <w:rsid w:val="00E00AFC"/>
    <w:rsid w:val="00E02E40"/>
    <w:rsid w:val="00E03B8D"/>
    <w:rsid w:val="00E04E4B"/>
    <w:rsid w:val="00E0539D"/>
    <w:rsid w:val="00E068F2"/>
    <w:rsid w:val="00E06D2E"/>
    <w:rsid w:val="00E16509"/>
    <w:rsid w:val="00E165E6"/>
    <w:rsid w:val="00E338B5"/>
    <w:rsid w:val="00E37C12"/>
    <w:rsid w:val="00E41153"/>
    <w:rsid w:val="00E44582"/>
    <w:rsid w:val="00E50F79"/>
    <w:rsid w:val="00E55213"/>
    <w:rsid w:val="00E605CA"/>
    <w:rsid w:val="00E6161D"/>
    <w:rsid w:val="00E61B57"/>
    <w:rsid w:val="00E637C1"/>
    <w:rsid w:val="00E64492"/>
    <w:rsid w:val="00E648E8"/>
    <w:rsid w:val="00E64BE0"/>
    <w:rsid w:val="00E66B66"/>
    <w:rsid w:val="00E707ED"/>
    <w:rsid w:val="00E7174A"/>
    <w:rsid w:val="00E73629"/>
    <w:rsid w:val="00E74A2C"/>
    <w:rsid w:val="00E77039"/>
    <w:rsid w:val="00E77244"/>
    <w:rsid w:val="00E77645"/>
    <w:rsid w:val="00E861BF"/>
    <w:rsid w:val="00E90DDC"/>
    <w:rsid w:val="00E923E0"/>
    <w:rsid w:val="00E93748"/>
    <w:rsid w:val="00EA05BF"/>
    <w:rsid w:val="00EA1155"/>
    <w:rsid w:val="00EA15B0"/>
    <w:rsid w:val="00EA17CA"/>
    <w:rsid w:val="00EA5EA7"/>
    <w:rsid w:val="00EA7C12"/>
    <w:rsid w:val="00EC2BE2"/>
    <w:rsid w:val="00EC39CF"/>
    <w:rsid w:val="00EC3F49"/>
    <w:rsid w:val="00EC4A25"/>
    <w:rsid w:val="00EC5486"/>
    <w:rsid w:val="00EC71B2"/>
    <w:rsid w:val="00ED7E57"/>
    <w:rsid w:val="00EE3BA4"/>
    <w:rsid w:val="00EE6EC0"/>
    <w:rsid w:val="00EE71F7"/>
    <w:rsid w:val="00EF0B73"/>
    <w:rsid w:val="00EF3317"/>
    <w:rsid w:val="00EF54D5"/>
    <w:rsid w:val="00EF608C"/>
    <w:rsid w:val="00EF7F95"/>
    <w:rsid w:val="00F025A2"/>
    <w:rsid w:val="00F04712"/>
    <w:rsid w:val="00F10423"/>
    <w:rsid w:val="00F1104A"/>
    <w:rsid w:val="00F13360"/>
    <w:rsid w:val="00F2061B"/>
    <w:rsid w:val="00F22A7F"/>
    <w:rsid w:val="00F22EC7"/>
    <w:rsid w:val="00F24AD9"/>
    <w:rsid w:val="00F3065F"/>
    <w:rsid w:val="00F325C8"/>
    <w:rsid w:val="00F32D56"/>
    <w:rsid w:val="00F35D12"/>
    <w:rsid w:val="00F36E78"/>
    <w:rsid w:val="00F416B1"/>
    <w:rsid w:val="00F41A05"/>
    <w:rsid w:val="00F51585"/>
    <w:rsid w:val="00F53F12"/>
    <w:rsid w:val="00F54506"/>
    <w:rsid w:val="00F653B8"/>
    <w:rsid w:val="00F65A50"/>
    <w:rsid w:val="00F70528"/>
    <w:rsid w:val="00F7104F"/>
    <w:rsid w:val="00F74EB4"/>
    <w:rsid w:val="00F77D05"/>
    <w:rsid w:val="00F844BA"/>
    <w:rsid w:val="00F9008D"/>
    <w:rsid w:val="00F96040"/>
    <w:rsid w:val="00FA1266"/>
    <w:rsid w:val="00FA1E42"/>
    <w:rsid w:val="00FA2476"/>
    <w:rsid w:val="00FA2729"/>
    <w:rsid w:val="00FB0620"/>
    <w:rsid w:val="00FB4091"/>
    <w:rsid w:val="00FB77C4"/>
    <w:rsid w:val="00FC1192"/>
    <w:rsid w:val="00FC280A"/>
    <w:rsid w:val="00FC6DAB"/>
    <w:rsid w:val="00FD5CC5"/>
    <w:rsid w:val="00FE0FC0"/>
    <w:rsid w:val="00FE2692"/>
    <w:rsid w:val="00FE31A7"/>
    <w:rsid w:val="00FE6EEB"/>
    <w:rsid w:val="00FE7164"/>
    <w:rsid w:val="00FF160A"/>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uiPriority w:val="3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f">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0">
    <w:name w:val="Bibliography"/>
    <w:basedOn w:val="a3"/>
    <w:next w:val="a3"/>
    <w:uiPriority w:val="37"/>
    <w:semiHidden/>
    <w:unhideWhenUsed/>
    <w:qFormat/>
    <w:rsid w:val="00A819C2"/>
  </w:style>
  <w:style w:type="paragraph" w:styleId="af1">
    <w:name w:val="Block Text"/>
    <w:basedOn w:val="a3"/>
    <w:qFormat/>
    <w:rsid w:val="00A819C2"/>
    <w:pPr>
      <w:spacing w:after="120"/>
      <w:ind w:left="1440" w:right="144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3"/>
    <w:qFormat/>
    <w:rsid w:val="00A819C2"/>
    <w:pPr>
      <w:spacing w:after="120"/>
    </w:p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4">
    <w:name w:val="Body Text First Indent"/>
    <w:basedOn w:val="af2"/>
    <w:link w:val="af5"/>
    <w:qFormat/>
    <w:rsid w:val="00A819C2"/>
    <w:pPr>
      <w:ind w:firstLine="210"/>
    </w:pPr>
  </w:style>
  <w:style w:type="character" w:customStyle="1" w:styleId="af5">
    <w:name w:val="正文文本首行缩进 字符"/>
    <w:link w:val="af4"/>
    <w:qFormat/>
    <w:rsid w:val="00A819C2"/>
    <w:rPr>
      <w:lang w:val="en-GB" w:eastAsia="en-US"/>
    </w:rPr>
  </w:style>
  <w:style w:type="paragraph" w:styleId="af6">
    <w:name w:val="Body Text Indent"/>
    <w:basedOn w:val="a3"/>
    <w:link w:val="af7"/>
    <w:qFormat/>
    <w:rsid w:val="00A819C2"/>
    <w:pPr>
      <w:spacing w:after="120"/>
      <w:ind w:left="283"/>
    </w:pPr>
  </w:style>
  <w:style w:type="character" w:customStyle="1" w:styleId="af7">
    <w:name w:val="正文文本缩进 字符"/>
    <w:link w:val="af6"/>
    <w:qFormat/>
    <w:rsid w:val="00A819C2"/>
    <w:rPr>
      <w:lang w:val="en-GB" w:eastAsia="en-US"/>
    </w:rPr>
  </w:style>
  <w:style w:type="paragraph" w:styleId="25">
    <w:name w:val="Body Text First Indent 2"/>
    <w:basedOn w:val="af6"/>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8">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9"/>
    <w:unhideWhenUsed/>
    <w:qFormat/>
    <w:rsid w:val="00A819C2"/>
    <w:rPr>
      <w:b/>
      <w:bCs/>
    </w:rPr>
  </w:style>
  <w:style w:type="paragraph" w:styleId="afa">
    <w:name w:val="Closing"/>
    <w:basedOn w:val="a3"/>
    <w:link w:val="afb"/>
    <w:qFormat/>
    <w:rsid w:val="00A819C2"/>
    <w:pPr>
      <w:ind w:left="4252"/>
    </w:pPr>
  </w:style>
  <w:style w:type="character" w:customStyle="1" w:styleId="afb">
    <w:name w:val="结束语 字符"/>
    <w:link w:val="afa"/>
    <w:qFormat/>
    <w:rsid w:val="00A819C2"/>
    <w:rPr>
      <w:lang w:val="en-GB" w:eastAsia="en-US"/>
    </w:rPr>
  </w:style>
  <w:style w:type="paragraph" w:styleId="afc">
    <w:name w:val="annotation text"/>
    <w:basedOn w:val="a3"/>
    <w:link w:val="afd"/>
    <w:uiPriority w:val="99"/>
    <w:qFormat/>
    <w:rsid w:val="00A819C2"/>
  </w:style>
  <w:style w:type="character" w:customStyle="1" w:styleId="afd">
    <w:name w:val="批注文字 字符"/>
    <w:link w:val="afc"/>
    <w:uiPriority w:val="99"/>
    <w:qFormat/>
    <w:rsid w:val="00A819C2"/>
    <w:rPr>
      <w:lang w:val="en-GB" w:eastAsia="en-US"/>
    </w:rPr>
  </w:style>
  <w:style w:type="paragraph" w:styleId="afe">
    <w:name w:val="annotation subject"/>
    <w:basedOn w:val="afc"/>
    <w:next w:val="afc"/>
    <w:link w:val="aff"/>
    <w:uiPriority w:val="99"/>
    <w:qFormat/>
    <w:rsid w:val="00A819C2"/>
    <w:rPr>
      <w:b/>
      <w:bCs/>
    </w:rPr>
  </w:style>
  <w:style w:type="character" w:customStyle="1" w:styleId="aff">
    <w:name w:val="批注主题 字符"/>
    <w:link w:val="afe"/>
    <w:uiPriority w:val="99"/>
    <w:qFormat/>
    <w:rsid w:val="00A819C2"/>
    <w:rPr>
      <w:b/>
      <w:bCs/>
      <w:lang w:val="en-GB" w:eastAsia="en-US"/>
    </w:rPr>
  </w:style>
  <w:style w:type="paragraph" w:styleId="aff0">
    <w:name w:val="Date"/>
    <w:basedOn w:val="a3"/>
    <w:next w:val="a3"/>
    <w:link w:val="aff1"/>
    <w:qFormat/>
    <w:rsid w:val="00A819C2"/>
  </w:style>
  <w:style w:type="character" w:customStyle="1" w:styleId="aff1">
    <w:name w:val="日期 字符"/>
    <w:link w:val="aff0"/>
    <w:qFormat/>
    <w:rsid w:val="00A819C2"/>
    <w:rPr>
      <w:lang w:val="en-GB" w:eastAsia="en-US"/>
    </w:rPr>
  </w:style>
  <w:style w:type="paragraph" w:styleId="aff2">
    <w:name w:val="Document Map"/>
    <w:basedOn w:val="a3"/>
    <w:link w:val="aff3"/>
    <w:uiPriority w:val="99"/>
    <w:qFormat/>
    <w:rsid w:val="00A819C2"/>
    <w:rPr>
      <w:rFonts w:ascii="Segoe UI" w:hAnsi="Segoe UI" w:cs="Segoe UI"/>
      <w:sz w:val="16"/>
      <w:szCs w:val="16"/>
    </w:rPr>
  </w:style>
  <w:style w:type="character" w:customStyle="1" w:styleId="aff3">
    <w:name w:val="文档结构图 字符"/>
    <w:link w:val="aff2"/>
    <w:uiPriority w:val="99"/>
    <w:qFormat/>
    <w:rsid w:val="00A819C2"/>
    <w:rPr>
      <w:rFonts w:ascii="Segoe UI" w:hAnsi="Segoe UI" w:cs="Segoe UI"/>
      <w:sz w:val="16"/>
      <w:szCs w:val="16"/>
      <w:lang w:val="en-GB" w:eastAsia="en-US"/>
    </w:rPr>
  </w:style>
  <w:style w:type="paragraph" w:styleId="aff4">
    <w:name w:val="E-mail Signature"/>
    <w:basedOn w:val="a3"/>
    <w:link w:val="aff5"/>
    <w:qFormat/>
    <w:rsid w:val="00A819C2"/>
  </w:style>
  <w:style w:type="character" w:customStyle="1" w:styleId="aff5">
    <w:name w:val="电子邮件签名 字符"/>
    <w:link w:val="aff4"/>
    <w:qFormat/>
    <w:rsid w:val="00A819C2"/>
    <w:rPr>
      <w:lang w:val="en-GB" w:eastAsia="en-US"/>
    </w:rPr>
  </w:style>
  <w:style w:type="paragraph" w:styleId="aff6">
    <w:name w:val="endnote text"/>
    <w:basedOn w:val="a3"/>
    <w:link w:val="aff7"/>
    <w:qFormat/>
    <w:rsid w:val="00A819C2"/>
  </w:style>
  <w:style w:type="character" w:customStyle="1" w:styleId="aff7">
    <w:name w:val="尾注文本 字符"/>
    <w:link w:val="aff6"/>
    <w:qFormat/>
    <w:rsid w:val="00A819C2"/>
    <w:rPr>
      <w:lang w:val="en-GB" w:eastAsia="en-US"/>
    </w:rPr>
  </w:style>
  <w:style w:type="paragraph" w:styleId="aff8">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9">
    <w:name w:val="envelope return"/>
    <w:basedOn w:val="a3"/>
    <w:qFormat/>
    <w:rsid w:val="00A819C2"/>
    <w:rPr>
      <w:rFonts w:ascii="Calibri Light" w:eastAsia="等线 Light" w:hAnsi="Calibri Light"/>
    </w:rPr>
  </w:style>
  <w:style w:type="paragraph" w:styleId="affa">
    <w:name w:val="footnote text"/>
    <w:basedOn w:val="a3"/>
    <w:link w:val="affb"/>
    <w:uiPriority w:val="99"/>
    <w:qFormat/>
    <w:rsid w:val="00A819C2"/>
  </w:style>
  <w:style w:type="character" w:customStyle="1" w:styleId="affb">
    <w:name w:val="脚注文本 字符"/>
    <w:link w:val="affa"/>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c">
    <w:name w:val="index heading"/>
    <w:basedOn w:val="a3"/>
    <w:next w:val="11"/>
    <w:qFormat/>
    <w:rsid w:val="00A819C2"/>
    <w:rPr>
      <w:rFonts w:ascii="Calibri Light" w:eastAsia="等线 Light" w:hAnsi="Calibri Light"/>
      <w:b/>
      <w:bCs/>
    </w:rPr>
  </w:style>
  <w:style w:type="paragraph" w:styleId="affd">
    <w:name w:val="Intense Quote"/>
    <w:basedOn w:val="a3"/>
    <w:next w:val="a3"/>
    <w:link w:val="aff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link w:val="affd"/>
    <w:uiPriority w:val="30"/>
    <w:qFormat/>
    <w:rsid w:val="00A819C2"/>
    <w:rPr>
      <w:i/>
      <w:iCs/>
      <w:color w:val="4472C4"/>
      <w:lang w:val="en-GB" w:eastAsia="en-US"/>
    </w:rPr>
  </w:style>
  <w:style w:type="paragraph" w:styleId="afff">
    <w:name w:val="List"/>
    <w:basedOn w:val="a3"/>
    <w:link w:val="afff0"/>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1">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2">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列,列出段落,P"/>
    <w:basedOn w:val="a3"/>
    <w:link w:val="afff3"/>
    <w:uiPriority w:val="34"/>
    <w:qFormat/>
    <w:rsid w:val="00A819C2"/>
    <w:pPr>
      <w:ind w:left="720"/>
    </w:pPr>
  </w:style>
  <w:style w:type="paragraph" w:styleId="afff4">
    <w:name w:val="macro"/>
    <w:link w:val="afff5"/>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link w:val="afff4"/>
    <w:qFormat/>
    <w:rsid w:val="00A819C2"/>
    <w:rPr>
      <w:rFonts w:ascii="Courier New" w:hAnsi="Courier New" w:cs="Courier New"/>
      <w:lang w:val="en-GB" w:eastAsia="en-US"/>
    </w:rPr>
  </w:style>
  <w:style w:type="paragraph" w:styleId="afff6">
    <w:name w:val="Message Header"/>
    <w:basedOn w:val="a3"/>
    <w:link w:val="afff7"/>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7">
    <w:name w:val="信息标题 字符"/>
    <w:link w:val="afff6"/>
    <w:qFormat/>
    <w:rsid w:val="00A819C2"/>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A819C2"/>
    <w:rPr>
      <w:lang w:val="en-GB" w:eastAsia="en-US"/>
    </w:rPr>
  </w:style>
  <w:style w:type="paragraph" w:styleId="afff9">
    <w:name w:val="Normal (Web)"/>
    <w:basedOn w:val="a3"/>
    <w:uiPriority w:val="99"/>
    <w:qFormat/>
    <w:rsid w:val="00A819C2"/>
    <w:rPr>
      <w:sz w:val="24"/>
      <w:szCs w:val="24"/>
    </w:rPr>
  </w:style>
  <w:style w:type="paragraph" w:styleId="afffa">
    <w:name w:val="Normal Indent"/>
    <w:basedOn w:val="a3"/>
    <w:qFormat/>
    <w:rsid w:val="00A819C2"/>
    <w:pPr>
      <w:ind w:left="720"/>
    </w:pPr>
  </w:style>
  <w:style w:type="paragraph" w:styleId="afffb">
    <w:name w:val="Note Heading"/>
    <w:basedOn w:val="a3"/>
    <w:next w:val="a3"/>
    <w:link w:val="afffc"/>
    <w:qFormat/>
    <w:rsid w:val="00A819C2"/>
  </w:style>
  <w:style w:type="character" w:customStyle="1" w:styleId="afffc">
    <w:name w:val="注释标题 字符"/>
    <w:link w:val="afffb"/>
    <w:qFormat/>
    <w:rsid w:val="00A819C2"/>
    <w:rPr>
      <w:lang w:val="en-GB" w:eastAsia="en-US"/>
    </w:rPr>
  </w:style>
  <w:style w:type="paragraph" w:styleId="afffd">
    <w:name w:val="Plain Text"/>
    <w:basedOn w:val="a3"/>
    <w:link w:val="afffe"/>
    <w:uiPriority w:val="99"/>
    <w:qFormat/>
    <w:rsid w:val="00A819C2"/>
    <w:rPr>
      <w:rFonts w:ascii="Courier New" w:hAnsi="Courier New" w:cs="Courier New"/>
    </w:rPr>
  </w:style>
  <w:style w:type="character" w:customStyle="1" w:styleId="afffe">
    <w:name w:val="纯文本 字符"/>
    <w:link w:val="afffd"/>
    <w:uiPriority w:val="99"/>
    <w:qFormat/>
    <w:rsid w:val="00A819C2"/>
    <w:rPr>
      <w:rFonts w:ascii="Courier New" w:hAnsi="Courier New" w:cs="Courier New"/>
      <w:lang w:val="en-GB" w:eastAsia="en-US"/>
    </w:rPr>
  </w:style>
  <w:style w:type="paragraph" w:styleId="affff">
    <w:name w:val="Quote"/>
    <w:basedOn w:val="a3"/>
    <w:next w:val="a3"/>
    <w:link w:val="affff0"/>
    <w:uiPriority w:val="29"/>
    <w:qFormat/>
    <w:rsid w:val="00A819C2"/>
    <w:pPr>
      <w:spacing w:before="200" w:after="160"/>
      <w:ind w:left="864" w:right="864"/>
      <w:jc w:val="center"/>
    </w:pPr>
    <w:rPr>
      <w:i/>
      <w:iCs/>
      <w:color w:val="404040"/>
    </w:rPr>
  </w:style>
  <w:style w:type="character" w:customStyle="1" w:styleId="affff0">
    <w:name w:val="引用 字符"/>
    <w:link w:val="affff"/>
    <w:uiPriority w:val="29"/>
    <w:qFormat/>
    <w:rsid w:val="00A819C2"/>
    <w:rPr>
      <w:i/>
      <w:iCs/>
      <w:color w:val="404040"/>
      <w:lang w:val="en-GB" w:eastAsia="en-US"/>
    </w:rPr>
  </w:style>
  <w:style w:type="paragraph" w:styleId="affff1">
    <w:name w:val="Salutation"/>
    <w:basedOn w:val="a3"/>
    <w:next w:val="a3"/>
    <w:link w:val="affff2"/>
    <w:qFormat/>
    <w:rsid w:val="00A819C2"/>
  </w:style>
  <w:style w:type="character" w:customStyle="1" w:styleId="affff2">
    <w:name w:val="称呼 字符"/>
    <w:link w:val="affff1"/>
    <w:qFormat/>
    <w:rsid w:val="00A819C2"/>
    <w:rPr>
      <w:lang w:val="en-GB" w:eastAsia="en-US"/>
    </w:rPr>
  </w:style>
  <w:style w:type="paragraph" w:styleId="affff3">
    <w:name w:val="Signature"/>
    <w:basedOn w:val="a3"/>
    <w:link w:val="affff4"/>
    <w:qFormat/>
    <w:rsid w:val="00A819C2"/>
    <w:pPr>
      <w:ind w:left="4252"/>
    </w:pPr>
  </w:style>
  <w:style w:type="character" w:customStyle="1" w:styleId="affff4">
    <w:name w:val="签名 字符"/>
    <w:link w:val="affff3"/>
    <w:qFormat/>
    <w:rsid w:val="00A819C2"/>
    <w:rPr>
      <w:lang w:val="en-GB" w:eastAsia="en-US"/>
    </w:rPr>
  </w:style>
  <w:style w:type="paragraph" w:styleId="affff5">
    <w:name w:val="Subtitle"/>
    <w:basedOn w:val="a3"/>
    <w:next w:val="a3"/>
    <w:link w:val="affff6"/>
    <w:uiPriority w:val="11"/>
    <w:qFormat/>
    <w:rsid w:val="00A819C2"/>
    <w:pPr>
      <w:spacing w:after="60"/>
      <w:jc w:val="center"/>
      <w:outlineLvl w:val="1"/>
    </w:pPr>
    <w:rPr>
      <w:rFonts w:ascii="Calibri Light" w:eastAsia="等线 Light" w:hAnsi="Calibri Light"/>
      <w:sz w:val="24"/>
      <w:szCs w:val="24"/>
    </w:rPr>
  </w:style>
  <w:style w:type="character" w:customStyle="1" w:styleId="affff6">
    <w:name w:val="副标题 字符"/>
    <w:link w:val="affff5"/>
    <w:uiPriority w:val="11"/>
    <w:qFormat/>
    <w:rsid w:val="00A819C2"/>
    <w:rPr>
      <w:rFonts w:ascii="Calibri Light" w:eastAsia="等线 Light" w:hAnsi="Calibri Light" w:cs="Times New Roman"/>
      <w:sz w:val="24"/>
      <w:szCs w:val="24"/>
      <w:lang w:val="en-GB" w:eastAsia="en-US"/>
    </w:rPr>
  </w:style>
  <w:style w:type="paragraph" w:styleId="affff7">
    <w:name w:val="table of authorities"/>
    <w:basedOn w:val="a3"/>
    <w:next w:val="a3"/>
    <w:qFormat/>
    <w:rsid w:val="00A819C2"/>
    <w:pPr>
      <w:ind w:left="200" w:hanging="200"/>
    </w:pPr>
  </w:style>
  <w:style w:type="paragraph" w:styleId="affff8">
    <w:name w:val="table of figures"/>
    <w:basedOn w:val="a3"/>
    <w:next w:val="a3"/>
    <w:uiPriority w:val="99"/>
    <w:qFormat/>
    <w:rsid w:val="00A819C2"/>
  </w:style>
  <w:style w:type="paragraph" w:styleId="affff9">
    <w:name w:val="Title"/>
    <w:basedOn w:val="a3"/>
    <w:next w:val="a3"/>
    <w:link w:val="affffa"/>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a">
    <w:name w:val="标题 字符"/>
    <w:link w:val="affff9"/>
    <w:uiPriority w:val="10"/>
    <w:qFormat/>
    <w:rsid w:val="00A819C2"/>
    <w:rPr>
      <w:rFonts w:ascii="Calibri Light" w:eastAsia="等线 Light" w:hAnsi="Calibri Light" w:cs="Times New Roman"/>
      <w:b/>
      <w:bCs/>
      <w:kern w:val="28"/>
      <w:sz w:val="32"/>
      <w:szCs w:val="32"/>
      <w:lang w:val="en-GB" w:eastAsia="en-US"/>
    </w:rPr>
  </w:style>
  <w:style w:type="paragraph" w:styleId="affffb">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c">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3">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f2"/>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9">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8"/>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d">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e">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2"/>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3"/>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0">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2"/>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14"/>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15"/>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16"/>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1">
    <w:name w:val="Strong"/>
    <w:basedOn w:val="a4"/>
    <w:uiPriority w:val="22"/>
    <w:qFormat/>
    <w:rsid w:val="00056DBC"/>
    <w:rPr>
      <w:b/>
      <w:bCs/>
    </w:rPr>
  </w:style>
  <w:style w:type="paragraph" w:customStyle="1" w:styleId="DraftProposal">
    <w:name w:val="Draft Proposal"/>
    <w:basedOn w:val="a3"/>
    <w:uiPriority w:val="99"/>
    <w:qFormat/>
    <w:rsid w:val="00056DBC"/>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2">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2"/>
    <w:link w:val="bulletChar"/>
    <w:uiPriority w:val="99"/>
    <w:qFormat/>
    <w:rsid w:val="00056DBC"/>
    <w:pPr>
      <w:widowControl w:val="0"/>
      <w:numPr>
        <w:numId w:val="18"/>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3">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2"/>
    <w:uiPriority w:val="99"/>
    <w:qFormat/>
    <w:rsid w:val="00056DBC"/>
    <w:pPr>
      <w:widowControl w:val="0"/>
      <w:numPr>
        <w:numId w:val="19"/>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056DBC"/>
    <w:pPr>
      <w:keepLines w:val="0"/>
      <w:numPr>
        <w:numId w:val="20"/>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8"/>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2"/>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2"/>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21"/>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21"/>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22"/>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23"/>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4"/>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5"/>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6"/>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27"/>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0">
    <w:name w:val="列表 字符"/>
    <w:link w:val="afff"/>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8"/>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8"/>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8"/>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8"/>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29"/>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30"/>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31"/>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32"/>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d">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3"/>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
    <w:name w:val="@他2"/>
    <w:basedOn w:val="a4"/>
    <w:uiPriority w:val="99"/>
    <w:unhideWhenUsed/>
    <w:qFormat/>
    <w:rsid w:val="00056DBC"/>
    <w:rPr>
      <w:color w:val="2B579A"/>
      <w:shd w:val="clear" w:color="auto" w:fill="E1DFDD"/>
    </w:rPr>
  </w:style>
  <w:style w:type="paragraph" w:customStyle="1" w:styleId="afffff4">
    <w:name w:val="表格文本"/>
    <w:qFormat/>
    <w:rsid w:val="00056DBC"/>
    <w:pPr>
      <w:tabs>
        <w:tab w:val="decimal" w:pos="0"/>
      </w:tabs>
    </w:pPr>
    <w:rPr>
      <w:rFonts w:ascii="Arial" w:eastAsia="宋体" w:hAnsi="Arial"/>
      <w:noProof/>
      <w:sz w:val="21"/>
      <w:szCs w:val="21"/>
    </w:rPr>
  </w:style>
  <w:style w:type="paragraph" w:customStyle="1" w:styleId="afffff5">
    <w:name w:val="表头文本"/>
    <w:qFormat/>
    <w:rsid w:val="00056DBC"/>
    <w:pPr>
      <w:jc w:val="center"/>
    </w:pPr>
    <w:rPr>
      <w:rFonts w:ascii="Arial" w:eastAsia="宋体" w:hAnsi="Arial"/>
      <w:b/>
      <w:sz w:val="21"/>
      <w:szCs w:val="21"/>
    </w:rPr>
  </w:style>
  <w:style w:type="table" w:customStyle="1" w:styleId="afffff6">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7">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8">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9">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a">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b">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c">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d">
    <w:name w:val="样式一"/>
    <w:basedOn w:val="a4"/>
    <w:qFormat/>
    <w:rsid w:val="00056DBC"/>
    <w:rPr>
      <w:rFonts w:ascii="宋体" w:hAnsi="宋体"/>
      <w:b/>
      <w:bCs/>
      <w:color w:val="000000"/>
      <w:sz w:val="36"/>
    </w:rPr>
  </w:style>
  <w:style w:type="character" w:customStyle="1" w:styleId="afffffe">
    <w:name w:val="样式二"/>
    <w:basedOn w:val="afffffd"/>
    <w:qFormat/>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0">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0">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0">
    <w:name w:val="目录 62"/>
    <w:basedOn w:val="520"/>
    <w:next w:val="a3"/>
    <w:semiHidden/>
    <w:qFormat/>
    <w:rsid w:val="00056DBC"/>
  </w:style>
  <w:style w:type="paragraph" w:customStyle="1" w:styleId="720">
    <w:name w:val="目录 72"/>
    <w:basedOn w:val="620"/>
    <w:next w:val="a3"/>
    <w:semiHidden/>
    <w:qFormat/>
    <w:rsid w:val="00056DBC"/>
    <w:pPr>
      <w:keepNext w:val="0"/>
      <w:spacing w:before="0"/>
      <w:ind w:left="2268" w:hanging="2268"/>
    </w:pPr>
    <w:rPr>
      <w:sz w:val="20"/>
    </w:rPr>
  </w:style>
  <w:style w:type="character" w:customStyle="1" w:styleId="3e">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0">
    <w:name w:val="目录 811"/>
    <w:basedOn w:val="1110"/>
    <w:semiHidden/>
    <w:qFormat/>
    <w:rsid w:val="0006751D"/>
  </w:style>
  <w:style w:type="paragraph" w:customStyle="1" w:styleId="1110">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0">
    <w:name w:val="目录 511"/>
    <w:basedOn w:val="4110"/>
    <w:semiHidden/>
    <w:qFormat/>
    <w:rsid w:val="0006751D"/>
  </w:style>
  <w:style w:type="paragraph" w:customStyle="1" w:styleId="4110">
    <w:name w:val="目录 411"/>
    <w:basedOn w:val="3110"/>
    <w:semiHidden/>
    <w:qFormat/>
    <w:rsid w:val="0006751D"/>
  </w:style>
  <w:style w:type="paragraph" w:customStyle="1" w:styleId="3110">
    <w:name w:val="目录 311"/>
    <w:basedOn w:val="2110"/>
    <w:semiHidden/>
    <w:qFormat/>
    <w:rsid w:val="0006751D"/>
  </w:style>
  <w:style w:type="paragraph" w:customStyle="1" w:styleId="2110">
    <w:name w:val="目录 211"/>
    <w:basedOn w:val="1110"/>
    <w:semiHidden/>
    <w:qFormat/>
    <w:rsid w:val="0006751D"/>
  </w:style>
  <w:style w:type="paragraph" w:customStyle="1" w:styleId="9110">
    <w:name w:val="目录 911"/>
    <w:basedOn w:val="8110"/>
    <w:semiHidden/>
    <w:qFormat/>
    <w:rsid w:val="0006751D"/>
    <w:pPr>
      <w:spacing w:before="180"/>
      <w:ind w:left="1418" w:hanging="1418"/>
    </w:pPr>
    <w:rPr>
      <w:b/>
    </w:rPr>
  </w:style>
  <w:style w:type="paragraph" w:customStyle="1" w:styleId="6110">
    <w:name w:val="目录 611"/>
    <w:basedOn w:val="5110"/>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1">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paragraph" w:customStyle="1" w:styleId="2f2">
    <w:name w:val="列出段落2"/>
    <w:basedOn w:val="a3"/>
    <w:uiPriority w:val="34"/>
    <w:qFormat/>
    <w:rsid w:val="00E605CA"/>
    <w:pPr>
      <w:suppressAutoHyphens/>
      <w:spacing w:after="50" w:line="259" w:lineRule="auto"/>
      <w:ind w:left="840"/>
      <w:jc w:val="both"/>
    </w:pPr>
    <w:rPr>
      <w:rFonts w:ascii="Cambria" w:eastAsia="黑体" w:hAnsi="Cambria" w:cs="宋体"/>
      <w:lang w:val="en-US"/>
    </w:rPr>
  </w:style>
  <w:style w:type="paragraph" w:customStyle="1" w:styleId="Revision11">
    <w:name w:val="Revision11"/>
    <w:hidden/>
    <w:uiPriority w:val="99"/>
    <w:semiHidden/>
    <w:qFormat/>
    <w:rsid w:val="00296A74"/>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a4"/>
    <w:uiPriority w:val="99"/>
    <w:semiHidden/>
    <w:unhideWhenUsed/>
    <w:qFormat/>
    <w:rsid w:val="00296A74"/>
    <w:rPr>
      <w:color w:val="605E5C"/>
      <w:shd w:val="clear" w:color="auto" w:fill="E1DFDD"/>
    </w:rPr>
  </w:style>
  <w:style w:type="paragraph" w:customStyle="1" w:styleId="Revision2">
    <w:name w:val="Revision2"/>
    <w:hidden/>
    <w:uiPriority w:val="99"/>
    <w:unhideWhenUsed/>
    <w:qFormat/>
    <w:rsid w:val="00296A74"/>
    <w:rPr>
      <w:lang w:val="en-GB" w:eastAsia="en-US"/>
    </w:rPr>
  </w:style>
  <w:style w:type="paragraph" w:customStyle="1" w:styleId="Revision3">
    <w:name w:val="Revision3"/>
    <w:hidden/>
    <w:uiPriority w:val="99"/>
    <w:unhideWhenUsed/>
    <w:qFormat/>
    <w:rsid w:val="00296A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4DF52-F453-43B1-8D0E-EE15AC64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180</Pages>
  <Words>75293</Words>
  <Characters>429171</Characters>
  <Application>Microsoft Office Word</Application>
  <DocSecurity>0</DocSecurity>
  <Lines>3576</Lines>
  <Paragraphs>1006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503458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37</cp:revision>
  <cp:lastPrinted>2019-02-25T14:05:00Z</cp:lastPrinted>
  <dcterms:created xsi:type="dcterms:W3CDTF">2023-08-31T00:45:00Z</dcterms:created>
  <dcterms:modified xsi:type="dcterms:W3CDTF">2023-09-03T08:46:00Z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c851d7c0471b11ee800045b6000045b6">
    <vt:lpwstr>CWMQNPAZMTYR6PXYM6gZz8nXqxhVB4jeOL2sj+dVZ3GXmfkBUN/XYKS+3zZBoDWkk/1UaLF8xVy1pEHc31euLzrcg==</vt:lpwstr>
  </property>
  <property fmtid="{D5CDD505-2E9C-101B-9397-08002B2CF9AE}" pid="4" name="fileWhereFroms">
    <vt:lpwstr>PpjeLB1gRN0lwrPqMaCTkpDEp5hTop+fXpnw7MGpICrepmuqdRhovR4TR1WM0lKc9f4ycyyvdPraS+mP7NaE0+D7NJDSJp9uwBjp2jZEgbyL1Kex5PfDuKQOg5o6epUR/2QZQATONoYgMhQdzdSHBluDKri4xRyXdaU6fbO6kL+X4SSFmBeivDNBB+e4DvmPKR+Sf0Ma5yFJFDxENx6PuvqM3Z75qMplGNcc+aoSBpMQT+CepkYTj2gq67kDn4u</vt:lpwstr>
  </property>
  <property fmtid="{D5CDD505-2E9C-101B-9397-08002B2CF9AE}" pid="5" name="CWMaf1596d0471f11ee8000754600007546">
    <vt:lpwstr>CWMmqo/urR0biQDFULMLJzGLeK3XPPZQfs3c+zaP4zZk9PdDwNZRPv/slMMfGbCqCWxqtyzSiL3APBAbgzllUdqrw==</vt:lpwstr>
  </property>
</Properties>
</file>