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660E2" w14:textId="457AD204" w:rsidR="00F9054F" w:rsidRPr="00F9054F" w:rsidRDefault="00F9054F" w:rsidP="004B57C5">
      <w:pPr>
        <w:pStyle w:val="3GPPHeader"/>
        <w:adjustRightInd/>
        <w:snapToGrid w:val="0"/>
        <w:spacing w:after="0" w:line="240" w:lineRule="auto"/>
        <w:rPr>
          <w:rFonts w:ascii="Arial" w:hAnsi="Arial" w:cs="Arial"/>
          <w:sz w:val="22"/>
          <w:lang w:val="en-US"/>
        </w:rPr>
      </w:pPr>
      <w:bookmarkStart w:id="0" w:name="OLE_LINK3"/>
      <w:r w:rsidRPr="00F9054F">
        <w:rPr>
          <w:rFonts w:ascii="Arial" w:hAnsi="Arial" w:cs="Arial"/>
          <w:sz w:val="22"/>
          <w:lang w:val="en-US"/>
        </w:rPr>
        <w:t>3GPP TSG RAN Meeting #10</w:t>
      </w:r>
      <w:r w:rsidR="00CF05C2">
        <w:rPr>
          <w:rFonts w:ascii="Arial" w:hAnsi="Arial" w:cs="Arial"/>
          <w:sz w:val="22"/>
          <w:lang w:val="en-US"/>
        </w:rPr>
        <w:t>1</w:t>
      </w:r>
      <w:r w:rsidRPr="00F9054F">
        <w:rPr>
          <w:rFonts w:ascii="Arial" w:hAnsi="Arial" w:cs="Arial"/>
          <w:sz w:val="22"/>
          <w:lang w:val="en-US"/>
        </w:rPr>
        <w:tab/>
      </w:r>
      <w:r w:rsidR="00006CD5" w:rsidRPr="00006CD5">
        <w:rPr>
          <w:rFonts w:ascii="Arial" w:hAnsi="Arial" w:cs="Arial"/>
          <w:sz w:val="22"/>
          <w:lang w:val="en-US"/>
        </w:rPr>
        <w:t>RP-232221</w:t>
      </w:r>
    </w:p>
    <w:p w14:paraId="6160349D" w14:textId="4CE6AC8F" w:rsidR="00F9054F" w:rsidRPr="00CF05C2" w:rsidRDefault="00CF05C2" w:rsidP="004B57C5">
      <w:pPr>
        <w:pStyle w:val="3GPPHeader"/>
        <w:adjustRightInd/>
        <w:snapToGrid w:val="0"/>
        <w:spacing w:after="0" w:line="240" w:lineRule="auto"/>
        <w:rPr>
          <w:rFonts w:ascii="Arial" w:hAnsi="Arial" w:cs="Arial"/>
          <w:sz w:val="22"/>
          <w:lang w:val="en-US"/>
        </w:rPr>
      </w:pPr>
      <w:r w:rsidRPr="00CF05C2">
        <w:rPr>
          <w:rFonts w:ascii="Arial" w:hAnsi="Arial" w:cs="Arial"/>
          <w:sz w:val="22"/>
          <w:lang w:val="en-US"/>
        </w:rPr>
        <w:t>Bangalore, India, September 11-15, 2023</w:t>
      </w:r>
    </w:p>
    <w:bookmarkEnd w:id="0"/>
    <w:p w14:paraId="350CE1B6" w14:textId="77777777" w:rsidR="00CD4C7B" w:rsidRPr="009B718C" w:rsidRDefault="00CD4C7B" w:rsidP="004B57C5">
      <w:pPr>
        <w:pStyle w:val="a3"/>
        <w:adjustRightInd/>
        <w:snapToGrid w:val="0"/>
        <w:rPr>
          <w:rFonts w:eastAsia="MS Mincho"/>
          <w:bCs/>
          <w:noProof w:val="0"/>
          <w:sz w:val="24"/>
        </w:rPr>
      </w:pPr>
    </w:p>
    <w:p w14:paraId="4A3BC02F" w14:textId="36423139" w:rsidR="00CD4C7B" w:rsidRPr="00691788" w:rsidRDefault="00CD4C7B" w:rsidP="004B57C5">
      <w:pPr>
        <w:pStyle w:val="CRCoverPage"/>
        <w:tabs>
          <w:tab w:val="left" w:pos="1985"/>
        </w:tabs>
        <w:snapToGrid w:val="0"/>
        <w:spacing w:after="0"/>
        <w:rPr>
          <w:rFonts w:eastAsia="宋体" w:cs="Arial"/>
          <w:b/>
          <w:bCs/>
          <w:sz w:val="22"/>
          <w:szCs w:val="22"/>
          <w:lang w:eastAsia="zh-CN"/>
        </w:rPr>
      </w:pPr>
      <w:r w:rsidRPr="00691788">
        <w:rPr>
          <w:rFonts w:cs="Arial"/>
          <w:b/>
          <w:bCs/>
          <w:sz w:val="22"/>
          <w:szCs w:val="22"/>
        </w:rPr>
        <w:t>Agenda item:</w:t>
      </w:r>
      <w:r w:rsidRPr="00691788">
        <w:rPr>
          <w:rFonts w:cs="Arial"/>
          <w:b/>
          <w:bCs/>
          <w:sz w:val="22"/>
          <w:szCs w:val="22"/>
        </w:rPr>
        <w:tab/>
      </w:r>
      <w:r w:rsidR="00CF05C2" w:rsidRPr="00691788">
        <w:rPr>
          <w:rFonts w:eastAsia="宋体" w:cs="Arial"/>
          <w:b/>
          <w:bCs/>
          <w:sz w:val="22"/>
          <w:szCs w:val="22"/>
          <w:lang w:eastAsia="zh-CN"/>
        </w:rPr>
        <w:t>8A.2.12.3</w:t>
      </w:r>
    </w:p>
    <w:p w14:paraId="7148A656" w14:textId="77777777" w:rsidR="00CD4C7B" w:rsidRPr="00691788" w:rsidRDefault="00CD4C7B" w:rsidP="004B57C5">
      <w:pPr>
        <w:tabs>
          <w:tab w:val="left" w:pos="1985"/>
        </w:tabs>
        <w:snapToGrid w:val="0"/>
        <w:spacing w:after="0"/>
        <w:ind w:left="1985" w:hanging="1985"/>
        <w:rPr>
          <w:rFonts w:ascii="Arial" w:hAnsi="Arial" w:cs="Arial"/>
          <w:b/>
          <w:bCs/>
          <w:sz w:val="22"/>
          <w:szCs w:val="22"/>
        </w:rPr>
      </w:pPr>
      <w:r w:rsidRPr="00691788">
        <w:rPr>
          <w:rFonts w:ascii="Arial" w:hAnsi="Arial" w:cs="Arial"/>
          <w:b/>
          <w:bCs/>
          <w:sz w:val="22"/>
          <w:szCs w:val="22"/>
        </w:rPr>
        <w:t>Source:</w:t>
      </w:r>
      <w:r w:rsidRPr="00691788">
        <w:rPr>
          <w:rFonts w:ascii="Arial" w:hAnsi="Arial" w:cs="Arial"/>
          <w:b/>
          <w:bCs/>
          <w:sz w:val="22"/>
          <w:szCs w:val="22"/>
        </w:rPr>
        <w:tab/>
      </w:r>
      <w:r w:rsidR="009B05FC" w:rsidRPr="00691788">
        <w:rPr>
          <w:rFonts w:ascii="Arial" w:hAnsi="Arial" w:cs="Arial"/>
          <w:b/>
          <w:bCs/>
          <w:sz w:val="22"/>
          <w:szCs w:val="22"/>
        </w:rPr>
        <w:t>CMCC</w:t>
      </w:r>
    </w:p>
    <w:p w14:paraId="0B22143A" w14:textId="2AF51C3C" w:rsidR="00A669CE" w:rsidRPr="00691788" w:rsidRDefault="00CD4C7B" w:rsidP="004B57C5">
      <w:pPr>
        <w:snapToGrid w:val="0"/>
        <w:spacing w:after="0"/>
        <w:ind w:left="1985" w:hanging="1985"/>
        <w:rPr>
          <w:rFonts w:ascii="Arial" w:hAnsi="Arial" w:cs="Arial"/>
          <w:b/>
          <w:bCs/>
          <w:sz w:val="22"/>
          <w:szCs w:val="22"/>
          <w:lang w:eastAsia="zh-CN"/>
        </w:rPr>
      </w:pPr>
      <w:r w:rsidRPr="00691788">
        <w:rPr>
          <w:rFonts w:ascii="Arial" w:hAnsi="Arial" w:cs="Arial"/>
          <w:b/>
          <w:bCs/>
          <w:sz w:val="22"/>
          <w:szCs w:val="22"/>
        </w:rPr>
        <w:t>Title:</w:t>
      </w:r>
      <w:r w:rsidRPr="00691788">
        <w:rPr>
          <w:rFonts w:ascii="Arial" w:hAnsi="Arial" w:cs="Arial"/>
          <w:b/>
          <w:bCs/>
          <w:sz w:val="22"/>
          <w:szCs w:val="22"/>
        </w:rPr>
        <w:tab/>
      </w:r>
      <w:r w:rsidR="00EF43C6" w:rsidRPr="00691788">
        <w:rPr>
          <w:rFonts w:ascii="Arial" w:hAnsi="Arial" w:cs="Arial" w:hint="eastAsia"/>
          <w:b/>
          <w:bCs/>
          <w:sz w:val="22"/>
          <w:szCs w:val="22"/>
          <w:lang w:eastAsia="zh-CN"/>
        </w:rPr>
        <w:t>Dis</w:t>
      </w:r>
      <w:r w:rsidR="00EF43C6" w:rsidRPr="00691788">
        <w:rPr>
          <w:rFonts w:ascii="Arial" w:hAnsi="Arial" w:cs="Arial"/>
          <w:b/>
          <w:bCs/>
          <w:sz w:val="22"/>
          <w:szCs w:val="22"/>
          <w:lang w:eastAsia="zh-CN"/>
        </w:rPr>
        <w:t xml:space="preserve">cussion </w:t>
      </w:r>
      <w:r w:rsidR="00907C2C" w:rsidRPr="00691788">
        <w:rPr>
          <w:rFonts w:ascii="Arial" w:hAnsi="Arial" w:cs="Arial" w:hint="eastAsia"/>
          <w:b/>
          <w:bCs/>
          <w:sz w:val="22"/>
          <w:szCs w:val="22"/>
          <w:lang w:eastAsia="zh-CN"/>
        </w:rPr>
        <w:t>on</w:t>
      </w:r>
      <w:r w:rsidR="00907C2C" w:rsidRPr="00691788">
        <w:rPr>
          <w:rFonts w:ascii="Arial" w:hAnsi="Arial" w:cs="Arial"/>
          <w:b/>
          <w:bCs/>
          <w:sz w:val="22"/>
          <w:szCs w:val="22"/>
          <w:lang w:eastAsia="zh-CN"/>
        </w:rPr>
        <w:t xml:space="preserve"> </w:t>
      </w:r>
      <w:r w:rsidR="00CF05C2" w:rsidRPr="00691788">
        <w:rPr>
          <w:rFonts w:ascii="Arial" w:hAnsi="Arial" w:cs="Arial"/>
          <w:b/>
          <w:bCs/>
          <w:sz w:val="22"/>
          <w:szCs w:val="22"/>
          <w:lang w:eastAsia="zh-CN"/>
        </w:rPr>
        <w:t>Rel-19 Coverage Enhancement</w:t>
      </w:r>
    </w:p>
    <w:p w14:paraId="356EA699" w14:textId="710F27F8" w:rsidR="00CD4C7B" w:rsidRPr="00691788" w:rsidRDefault="00CD4C7B" w:rsidP="004B57C5">
      <w:pPr>
        <w:tabs>
          <w:tab w:val="left" w:pos="1985"/>
        </w:tabs>
        <w:snapToGrid w:val="0"/>
        <w:spacing w:after="0"/>
        <w:rPr>
          <w:rFonts w:ascii="Arial" w:hAnsi="Arial" w:cs="Arial"/>
          <w:b/>
          <w:bCs/>
          <w:sz w:val="22"/>
          <w:szCs w:val="22"/>
          <w:lang w:eastAsia="zh-CN"/>
        </w:rPr>
      </w:pPr>
      <w:r w:rsidRPr="00691788">
        <w:rPr>
          <w:rFonts w:ascii="Arial" w:hAnsi="Arial" w:cs="Arial"/>
          <w:b/>
          <w:bCs/>
          <w:sz w:val="22"/>
          <w:szCs w:val="22"/>
        </w:rPr>
        <w:t xml:space="preserve">Document </w:t>
      </w:r>
      <w:r w:rsidR="0008088B" w:rsidRPr="00691788">
        <w:rPr>
          <w:rFonts w:ascii="Arial" w:hAnsi="Arial" w:cs="Arial"/>
          <w:b/>
          <w:bCs/>
          <w:sz w:val="22"/>
          <w:szCs w:val="22"/>
        </w:rPr>
        <w:t>for:</w:t>
      </w:r>
      <w:r w:rsidR="0008088B" w:rsidRPr="00691788">
        <w:rPr>
          <w:rFonts w:ascii="Arial" w:hAnsi="Arial" w:cs="Arial"/>
          <w:b/>
          <w:bCs/>
          <w:sz w:val="22"/>
          <w:szCs w:val="22"/>
        </w:rPr>
        <w:tab/>
        <w:t>Discussio</w:t>
      </w:r>
      <w:r w:rsidR="00D30013" w:rsidRPr="00691788">
        <w:rPr>
          <w:rFonts w:ascii="Arial" w:hAnsi="Arial" w:cs="Arial"/>
          <w:b/>
          <w:bCs/>
          <w:sz w:val="22"/>
          <w:szCs w:val="22"/>
        </w:rPr>
        <w:t>n</w:t>
      </w:r>
    </w:p>
    <w:p w14:paraId="70FA17E4" w14:textId="534FAB14" w:rsidR="00CD4C7B" w:rsidRDefault="00373180" w:rsidP="00DD54BC">
      <w:pPr>
        <w:pStyle w:val="1"/>
        <w:numPr>
          <w:ilvl w:val="0"/>
          <w:numId w:val="13"/>
        </w:numPr>
      </w:pPr>
      <w:r>
        <w:t>Introduction</w:t>
      </w:r>
    </w:p>
    <w:p w14:paraId="3474772A" w14:textId="6AF064D7" w:rsidR="00691788" w:rsidRDefault="006D5852" w:rsidP="004B47D9">
      <w:pPr>
        <w:adjustRightInd w:val="0"/>
        <w:snapToGrid w:val="0"/>
        <w:spacing w:after="0"/>
        <w:jc w:val="both"/>
        <w:rPr>
          <w:lang w:eastAsia="zh-CN"/>
        </w:rPr>
      </w:pPr>
      <w:r>
        <w:rPr>
          <w:lang w:eastAsia="zh-CN"/>
        </w:rPr>
        <w:t xml:space="preserve">During the evaluation phase of coverage enhancement, PRACH was identified as one of the </w:t>
      </w:r>
      <w:proofErr w:type="gramStart"/>
      <w:r>
        <w:rPr>
          <w:lang w:eastAsia="zh-CN"/>
        </w:rPr>
        <w:t>bottleneck</w:t>
      </w:r>
      <w:proofErr w:type="gramEnd"/>
      <w:r>
        <w:rPr>
          <w:lang w:eastAsia="zh-CN"/>
        </w:rPr>
        <w:t xml:space="preserve"> of FR2 [</w:t>
      </w:r>
      <w:r w:rsidR="005C6710">
        <w:rPr>
          <w:lang w:eastAsia="zh-CN"/>
        </w:rPr>
        <w:t>1</w:t>
      </w:r>
      <w:r>
        <w:rPr>
          <w:lang w:eastAsia="zh-CN"/>
        </w:rPr>
        <w:t>]. In Rel-17 further coverage enhancements</w:t>
      </w:r>
      <w:r w:rsidR="00CE4319">
        <w:rPr>
          <w:lang w:eastAsia="zh-CN"/>
        </w:rPr>
        <w:t xml:space="preserve"> </w:t>
      </w:r>
      <w:r>
        <w:rPr>
          <w:lang w:eastAsia="zh-CN"/>
        </w:rPr>
        <w:t>[</w:t>
      </w:r>
      <w:r w:rsidR="005C6710">
        <w:rPr>
          <w:lang w:eastAsia="zh-CN"/>
        </w:rPr>
        <w:t>2</w:t>
      </w:r>
      <w:r>
        <w:rPr>
          <w:lang w:eastAsia="zh-CN"/>
        </w:rPr>
        <w:t>],</w:t>
      </w:r>
      <w:r w:rsidR="00CE4319">
        <w:rPr>
          <w:lang w:eastAsia="zh-CN"/>
        </w:rPr>
        <w:t xml:space="preserve"> multiple PRACH transmissions with same beam and different beams was proposed as the objective for the WI. But the multiple PRACH transmissions with different beam was not supported due to the limited TU. </w:t>
      </w:r>
    </w:p>
    <w:p w14:paraId="4EB7176D" w14:textId="77777777" w:rsidR="00CE6B7C" w:rsidRDefault="00CE6B7C" w:rsidP="004B47D9">
      <w:pPr>
        <w:adjustRightInd w:val="0"/>
        <w:snapToGrid w:val="0"/>
        <w:spacing w:after="0"/>
        <w:jc w:val="both"/>
        <w:rPr>
          <w:lang w:eastAsia="zh-CN"/>
        </w:rPr>
      </w:pPr>
    </w:p>
    <w:p w14:paraId="6D1FF457" w14:textId="421CEFA3" w:rsidR="00CE6B7C" w:rsidRDefault="00CE6B7C" w:rsidP="004B47D9">
      <w:pPr>
        <w:adjustRightInd w:val="0"/>
        <w:snapToGrid w:val="0"/>
        <w:spacing w:after="0"/>
        <w:jc w:val="both"/>
        <w:rPr>
          <w:lang w:eastAsia="zh-CN"/>
        </w:rPr>
      </w:pPr>
      <w:r>
        <w:rPr>
          <w:lang w:eastAsia="zh-CN"/>
        </w:rPr>
        <w:t xml:space="preserve">In this contribution, we provide our views on Rel-19 coverage enhancements. </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416B653C" w14:textId="485D61B5" w:rsidR="004C3363" w:rsidRDefault="004C3363" w:rsidP="004B47D9">
      <w:pPr>
        <w:adjustRightInd w:val="0"/>
        <w:snapToGrid w:val="0"/>
        <w:spacing w:after="0"/>
        <w:jc w:val="both"/>
        <w:rPr>
          <w:lang w:val="en-GB" w:eastAsia="zh-CN"/>
        </w:rPr>
      </w:pPr>
      <w:r>
        <w:rPr>
          <w:lang w:val="en-GB" w:eastAsia="zh-CN"/>
        </w:rPr>
        <w:t>Multiple PRACH transmission</w:t>
      </w:r>
      <w:r w:rsidR="004A26C7">
        <w:rPr>
          <w:lang w:val="en-GB" w:eastAsia="zh-CN"/>
        </w:rPr>
        <w:t>s</w:t>
      </w:r>
      <w:r>
        <w:rPr>
          <w:lang w:val="en-GB" w:eastAsia="zh-CN"/>
        </w:rPr>
        <w:t xml:space="preserve"> with same beams can bring additional coverage, since </w:t>
      </w:r>
      <w:proofErr w:type="spellStart"/>
      <w:r>
        <w:rPr>
          <w:lang w:val="en-GB" w:eastAsia="zh-CN"/>
        </w:rPr>
        <w:t>gNB</w:t>
      </w:r>
      <w:proofErr w:type="spellEnd"/>
      <w:r>
        <w:rPr>
          <w:lang w:val="en-GB" w:eastAsia="zh-CN"/>
        </w:rPr>
        <w:t xml:space="preserve"> can combine the multiple received PRACH within one RO group. The accumulated received power can bring additional coverage gains. </w:t>
      </w:r>
      <w:r w:rsidR="00915A8C">
        <w:rPr>
          <w:lang w:val="en-GB" w:eastAsia="zh-CN"/>
        </w:rPr>
        <w:t>Based on current assumptions, UE use</w:t>
      </w:r>
      <w:r w:rsidR="004A26C7">
        <w:rPr>
          <w:lang w:val="en-GB" w:eastAsia="zh-CN"/>
        </w:rPr>
        <w:t>s</w:t>
      </w:r>
      <w:r w:rsidR="00915A8C">
        <w:rPr>
          <w:lang w:val="en-GB" w:eastAsia="zh-CN"/>
        </w:rPr>
        <w:t xml:space="preserve"> the same direction for the PRACH transmission </w:t>
      </w:r>
      <w:r w:rsidR="004A26C7">
        <w:rPr>
          <w:lang w:val="en-GB" w:eastAsia="zh-CN"/>
        </w:rPr>
        <w:t xml:space="preserve">in </w:t>
      </w:r>
      <w:r w:rsidR="00915A8C">
        <w:rPr>
          <w:lang w:val="en-GB" w:eastAsia="zh-CN"/>
        </w:rPr>
        <w:t xml:space="preserve">which it </w:t>
      </w:r>
      <w:r w:rsidR="004A26C7">
        <w:rPr>
          <w:lang w:val="en-GB" w:eastAsia="zh-CN"/>
        </w:rPr>
        <w:t>receives</w:t>
      </w:r>
      <w:r w:rsidR="00915A8C">
        <w:rPr>
          <w:lang w:val="en-GB" w:eastAsia="zh-CN"/>
        </w:rPr>
        <w:t xml:space="preserve"> the SSB. Usually, UE </w:t>
      </w:r>
      <w:r w:rsidR="000227D6">
        <w:rPr>
          <w:lang w:val="en-GB" w:eastAsia="zh-CN"/>
        </w:rPr>
        <w:t>would like</w:t>
      </w:r>
      <w:r w:rsidR="00915A8C">
        <w:rPr>
          <w:lang w:val="en-GB" w:eastAsia="zh-CN"/>
        </w:rPr>
        <w:t xml:space="preserve"> to use a wide beam for the SSB reception</w:t>
      </w:r>
      <w:r w:rsidR="002622BD">
        <w:rPr>
          <w:lang w:val="en-GB" w:eastAsia="zh-CN"/>
        </w:rPr>
        <w:t xml:space="preserve"> to shorten the DL synchronization delay</w:t>
      </w:r>
      <w:r w:rsidR="00A97700">
        <w:rPr>
          <w:lang w:val="en-GB" w:eastAsia="zh-CN"/>
        </w:rPr>
        <w:t>. On the other side, due to limited information for the DL reception</w:t>
      </w:r>
      <w:r w:rsidR="00DD161A">
        <w:rPr>
          <w:lang w:val="en-GB" w:eastAsia="zh-CN"/>
        </w:rPr>
        <w:t xml:space="preserve"> and without any uplink beam training</w:t>
      </w:r>
      <w:r w:rsidR="00A97700">
        <w:rPr>
          <w:lang w:val="en-GB" w:eastAsia="zh-CN"/>
        </w:rPr>
        <w:t xml:space="preserve">, UE has to use the same wide beam for the </w:t>
      </w:r>
      <w:r w:rsidR="000227D6">
        <w:rPr>
          <w:lang w:val="en-GB" w:eastAsia="zh-CN"/>
        </w:rPr>
        <w:t xml:space="preserve">initial access </w:t>
      </w:r>
      <w:r w:rsidR="00A97700">
        <w:rPr>
          <w:lang w:val="en-GB" w:eastAsia="zh-CN"/>
        </w:rPr>
        <w:t xml:space="preserve">to the network. </w:t>
      </w:r>
    </w:p>
    <w:p w14:paraId="383795F5" w14:textId="77777777" w:rsidR="00DD161A" w:rsidRDefault="00DD161A" w:rsidP="004B47D9">
      <w:pPr>
        <w:adjustRightInd w:val="0"/>
        <w:snapToGrid w:val="0"/>
        <w:spacing w:after="0"/>
        <w:jc w:val="both"/>
        <w:rPr>
          <w:lang w:val="en-GB" w:eastAsia="zh-CN"/>
        </w:rPr>
      </w:pPr>
    </w:p>
    <w:p w14:paraId="2C733CD4" w14:textId="2F7A2563" w:rsidR="00DD161A" w:rsidRPr="00DB041E" w:rsidRDefault="00DD161A" w:rsidP="004B47D9">
      <w:pPr>
        <w:adjustRightInd w:val="0"/>
        <w:snapToGrid w:val="0"/>
        <w:spacing w:after="0"/>
        <w:jc w:val="both"/>
        <w:rPr>
          <w:b/>
          <w:bCs/>
          <w:lang w:val="en-GB" w:eastAsia="zh-CN"/>
        </w:rPr>
      </w:pPr>
      <w:r w:rsidRPr="00DB041E">
        <w:rPr>
          <w:rFonts w:hint="eastAsia"/>
          <w:b/>
          <w:bCs/>
          <w:lang w:val="en-GB" w:eastAsia="zh-CN"/>
        </w:rPr>
        <w:t>O</w:t>
      </w:r>
      <w:r w:rsidRPr="00DB041E">
        <w:rPr>
          <w:b/>
          <w:bCs/>
          <w:lang w:val="en-GB" w:eastAsia="zh-CN"/>
        </w:rPr>
        <w:t>bservation 1:</w:t>
      </w:r>
    </w:p>
    <w:p w14:paraId="1C13B70D" w14:textId="70D0F9CC" w:rsidR="00DD161A" w:rsidRDefault="00DD161A" w:rsidP="004B47D9">
      <w:pPr>
        <w:adjustRightInd w:val="0"/>
        <w:snapToGrid w:val="0"/>
        <w:spacing w:after="0"/>
        <w:jc w:val="both"/>
        <w:rPr>
          <w:b/>
          <w:bCs/>
          <w:lang w:val="en-GB" w:eastAsia="zh-CN"/>
        </w:rPr>
      </w:pPr>
      <w:r w:rsidRPr="00DB041E">
        <w:rPr>
          <w:b/>
          <w:bCs/>
          <w:lang w:val="en-GB" w:eastAsia="zh-CN"/>
        </w:rPr>
        <w:t xml:space="preserve">Due to the limited information for the DL reception, and without any beam training for the uplink, UE has to use the same wide beam of DL reception for the initial access. </w:t>
      </w:r>
    </w:p>
    <w:p w14:paraId="130034DD" w14:textId="77777777" w:rsidR="003B0EB0" w:rsidRDefault="003B0EB0" w:rsidP="004B47D9">
      <w:pPr>
        <w:adjustRightInd w:val="0"/>
        <w:snapToGrid w:val="0"/>
        <w:spacing w:after="0"/>
        <w:jc w:val="both"/>
        <w:rPr>
          <w:b/>
          <w:bCs/>
          <w:lang w:val="en-GB" w:eastAsia="zh-CN"/>
        </w:rPr>
      </w:pPr>
    </w:p>
    <w:p w14:paraId="264D80E9" w14:textId="735E948B" w:rsidR="003B0EB0" w:rsidRDefault="003B0EB0" w:rsidP="00BA4141">
      <w:pPr>
        <w:adjustRightInd w:val="0"/>
        <w:snapToGrid w:val="0"/>
        <w:spacing w:after="0"/>
        <w:jc w:val="center"/>
        <w:rPr>
          <w:b/>
          <w:bCs/>
          <w:lang w:val="en-GB" w:eastAsia="zh-CN"/>
        </w:rPr>
      </w:pPr>
      <w:r w:rsidRPr="003B0EB0">
        <w:rPr>
          <w:b/>
          <w:bCs/>
          <w:noProof/>
          <w:lang w:val="en-GB" w:eastAsia="zh-CN"/>
        </w:rPr>
        <w:drawing>
          <wp:inline distT="0" distB="0" distL="0" distR="0" wp14:anchorId="0E7581B3" wp14:editId="34E37EDD">
            <wp:extent cx="3160644" cy="1771050"/>
            <wp:effectExtent l="0" t="0" r="1905" b="635"/>
            <wp:docPr id="6807242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724260" name=""/>
                    <pic:cNvPicPr/>
                  </pic:nvPicPr>
                  <pic:blipFill>
                    <a:blip r:embed="rId12"/>
                    <a:stretch>
                      <a:fillRect/>
                    </a:stretch>
                  </pic:blipFill>
                  <pic:spPr>
                    <a:xfrm>
                      <a:off x="0" y="0"/>
                      <a:ext cx="3176589" cy="1779985"/>
                    </a:xfrm>
                    <a:prstGeom prst="rect">
                      <a:avLst/>
                    </a:prstGeom>
                  </pic:spPr>
                </pic:pic>
              </a:graphicData>
            </a:graphic>
          </wp:inline>
        </w:drawing>
      </w:r>
    </w:p>
    <w:p w14:paraId="68F85261" w14:textId="1A4EB444" w:rsidR="004F1002" w:rsidRDefault="00BA4141" w:rsidP="00BA4141">
      <w:pPr>
        <w:pStyle w:val="af7"/>
        <w:jc w:val="center"/>
        <w:rPr>
          <w:rFonts w:ascii="Times New Roman" w:hAnsi="Times New Roman" w:cs="Times New Roman"/>
          <w:lang w:val="en-GB" w:eastAsia="zh-CN"/>
        </w:rPr>
      </w:pPr>
      <w:r w:rsidRPr="002170CE">
        <w:rPr>
          <w:rFonts w:ascii="Times New Roman" w:hAnsi="Times New Roman" w:cs="Times New Roman"/>
        </w:rPr>
        <w:t xml:space="preserve">Figure </w:t>
      </w:r>
      <w:r w:rsidRPr="002170CE">
        <w:rPr>
          <w:rFonts w:ascii="Times New Roman" w:hAnsi="Times New Roman" w:cs="Times New Roman"/>
        </w:rPr>
        <w:fldChar w:fldCharType="begin"/>
      </w:r>
      <w:r w:rsidRPr="002170CE">
        <w:rPr>
          <w:rFonts w:ascii="Times New Roman" w:hAnsi="Times New Roman" w:cs="Times New Roman"/>
        </w:rPr>
        <w:instrText xml:space="preserve"> SEQ Figure \* ARABIC </w:instrText>
      </w:r>
      <w:r w:rsidRPr="002170CE">
        <w:rPr>
          <w:rFonts w:ascii="Times New Roman" w:hAnsi="Times New Roman" w:cs="Times New Roman"/>
        </w:rPr>
        <w:fldChar w:fldCharType="separate"/>
      </w:r>
      <w:r w:rsidR="002170CE">
        <w:rPr>
          <w:rFonts w:ascii="Times New Roman" w:hAnsi="Times New Roman" w:cs="Times New Roman"/>
          <w:noProof/>
        </w:rPr>
        <w:t>1</w:t>
      </w:r>
      <w:r w:rsidRPr="002170CE">
        <w:rPr>
          <w:rFonts w:ascii="Times New Roman" w:hAnsi="Times New Roman" w:cs="Times New Roman"/>
        </w:rPr>
        <w:fldChar w:fldCharType="end"/>
      </w:r>
      <w:r w:rsidRPr="002170CE">
        <w:rPr>
          <w:rFonts w:ascii="Times New Roman" w:hAnsi="Times New Roman" w:cs="Times New Roman"/>
        </w:rPr>
        <w:t xml:space="preserve"> </w:t>
      </w:r>
      <w:r w:rsidR="004F1002" w:rsidRPr="002170CE">
        <w:rPr>
          <w:rFonts w:ascii="Times New Roman" w:hAnsi="Times New Roman" w:cs="Times New Roman"/>
          <w:lang w:val="en-GB" w:eastAsia="zh-CN"/>
        </w:rPr>
        <w:t>Multiple PRACH transmission with same beams</w:t>
      </w:r>
    </w:p>
    <w:p w14:paraId="73C8ED62" w14:textId="409C4BB0" w:rsidR="002170CE" w:rsidRDefault="002170CE" w:rsidP="002170CE">
      <w:pPr>
        <w:jc w:val="center"/>
        <w:rPr>
          <w:lang w:val="en-GB" w:eastAsia="zh-CN"/>
        </w:rPr>
      </w:pPr>
      <w:r w:rsidRPr="002170CE">
        <w:rPr>
          <w:noProof/>
          <w:lang w:val="en-GB" w:eastAsia="zh-CN"/>
        </w:rPr>
        <w:drawing>
          <wp:inline distT="0" distB="0" distL="0" distR="0" wp14:anchorId="47106B97" wp14:editId="778E9120">
            <wp:extent cx="2794884" cy="1580403"/>
            <wp:effectExtent l="0" t="0" r="5715" b="1270"/>
            <wp:docPr id="745734763"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734763" name="图片 1" descr="图片包含 图示&#10;&#10;描述已自动生成"/>
                    <pic:cNvPicPr/>
                  </pic:nvPicPr>
                  <pic:blipFill>
                    <a:blip r:embed="rId13"/>
                    <a:stretch>
                      <a:fillRect/>
                    </a:stretch>
                  </pic:blipFill>
                  <pic:spPr>
                    <a:xfrm>
                      <a:off x="0" y="0"/>
                      <a:ext cx="2798410" cy="1582397"/>
                    </a:xfrm>
                    <a:prstGeom prst="rect">
                      <a:avLst/>
                    </a:prstGeom>
                  </pic:spPr>
                </pic:pic>
              </a:graphicData>
            </a:graphic>
          </wp:inline>
        </w:drawing>
      </w:r>
    </w:p>
    <w:p w14:paraId="4656100B" w14:textId="69323069" w:rsidR="002170CE" w:rsidRPr="002170CE" w:rsidRDefault="002170CE" w:rsidP="002170CE">
      <w:pPr>
        <w:pStyle w:val="af7"/>
        <w:jc w:val="center"/>
        <w:rPr>
          <w:rFonts w:ascii="Times New Roman" w:hAnsi="Times New Roman" w:cs="Times New Roman"/>
          <w:lang w:val="en-GB" w:eastAsia="zh-CN"/>
        </w:rPr>
      </w:pPr>
      <w:r w:rsidRPr="002170CE">
        <w:rPr>
          <w:rFonts w:ascii="Times New Roman" w:hAnsi="Times New Roman" w:cs="Times New Roman"/>
        </w:rPr>
        <w:t xml:space="preserve">Figure </w:t>
      </w:r>
      <w:r w:rsidRPr="002170CE">
        <w:rPr>
          <w:rFonts w:ascii="Times New Roman" w:hAnsi="Times New Roman" w:cs="Times New Roman"/>
        </w:rPr>
        <w:fldChar w:fldCharType="begin"/>
      </w:r>
      <w:r w:rsidRPr="002170CE">
        <w:rPr>
          <w:rFonts w:ascii="Times New Roman" w:hAnsi="Times New Roman" w:cs="Times New Roman"/>
        </w:rPr>
        <w:instrText xml:space="preserve"> SEQ Figure \* ARABIC </w:instrText>
      </w:r>
      <w:r w:rsidRPr="002170CE">
        <w:rPr>
          <w:rFonts w:ascii="Times New Roman" w:hAnsi="Times New Roman" w:cs="Times New Roman"/>
        </w:rPr>
        <w:fldChar w:fldCharType="separate"/>
      </w:r>
      <w:r w:rsidRPr="002170CE">
        <w:rPr>
          <w:rFonts w:ascii="Times New Roman" w:hAnsi="Times New Roman" w:cs="Times New Roman"/>
          <w:noProof/>
        </w:rPr>
        <w:t>2</w:t>
      </w:r>
      <w:r w:rsidRPr="002170CE">
        <w:rPr>
          <w:rFonts w:ascii="Times New Roman" w:hAnsi="Times New Roman" w:cs="Times New Roman"/>
        </w:rPr>
        <w:fldChar w:fldCharType="end"/>
      </w:r>
      <w:r w:rsidRPr="002170CE">
        <w:rPr>
          <w:rFonts w:ascii="Times New Roman" w:hAnsi="Times New Roman" w:cs="Times New Roman"/>
        </w:rPr>
        <w:t xml:space="preserve"> </w:t>
      </w:r>
      <w:r w:rsidRPr="002170CE">
        <w:rPr>
          <w:rFonts w:ascii="Times New Roman" w:hAnsi="Times New Roman" w:cs="Times New Roman"/>
          <w:lang w:val="en-GB" w:eastAsia="zh-CN"/>
        </w:rPr>
        <w:t>Multiple PRACH transmissions with different beams</w:t>
      </w:r>
    </w:p>
    <w:p w14:paraId="45A41B07" w14:textId="77777777" w:rsidR="00915A8C" w:rsidRDefault="00915A8C" w:rsidP="004B47D9">
      <w:pPr>
        <w:adjustRightInd w:val="0"/>
        <w:snapToGrid w:val="0"/>
        <w:spacing w:after="0"/>
        <w:jc w:val="both"/>
        <w:rPr>
          <w:lang w:val="en-GB" w:eastAsia="zh-CN"/>
        </w:rPr>
      </w:pPr>
    </w:p>
    <w:p w14:paraId="362A4C78" w14:textId="089500FA" w:rsidR="00E211AE" w:rsidRDefault="007A3EDC" w:rsidP="004B47D9">
      <w:pPr>
        <w:adjustRightInd w:val="0"/>
        <w:snapToGrid w:val="0"/>
        <w:spacing w:after="0"/>
        <w:jc w:val="both"/>
        <w:rPr>
          <w:lang w:val="en-GB" w:eastAsia="zh-CN"/>
        </w:rPr>
      </w:pPr>
      <w:r>
        <w:rPr>
          <w:lang w:val="en-GB" w:eastAsia="zh-CN"/>
        </w:rPr>
        <w:t>Though the wide beam increases the robustness for both uplink transmission and DL reception, it is not efficient from the perspective of uplink transmit power. Wide beam</w:t>
      </w:r>
      <w:r w:rsidR="00622344">
        <w:rPr>
          <w:lang w:val="en-GB" w:eastAsia="zh-CN"/>
        </w:rPr>
        <w:t xml:space="preserve"> </w:t>
      </w:r>
      <w:r>
        <w:rPr>
          <w:lang w:val="en-GB" w:eastAsia="zh-CN"/>
        </w:rPr>
        <w:t>induce</w:t>
      </w:r>
      <w:r w:rsidR="00622344">
        <w:rPr>
          <w:lang w:val="en-GB" w:eastAsia="zh-CN"/>
        </w:rPr>
        <w:t>s</w:t>
      </w:r>
      <w:r>
        <w:rPr>
          <w:lang w:val="en-GB" w:eastAsia="zh-CN"/>
        </w:rPr>
        <w:t xml:space="preserve"> less beam forming gain and less EIRP for the uplink</w:t>
      </w:r>
      <w:r w:rsidR="009A1CF4">
        <w:rPr>
          <w:lang w:val="en-GB" w:eastAsia="zh-CN"/>
        </w:rPr>
        <w:t xml:space="preserve">, which is more important </w:t>
      </w:r>
      <w:r w:rsidR="00622344">
        <w:rPr>
          <w:lang w:val="en-GB" w:eastAsia="zh-CN"/>
        </w:rPr>
        <w:t xml:space="preserve">in </w:t>
      </w:r>
      <w:r w:rsidR="009A1CF4">
        <w:rPr>
          <w:lang w:val="en-GB" w:eastAsia="zh-CN"/>
        </w:rPr>
        <w:t>FR2</w:t>
      </w:r>
      <w:r w:rsidR="00622344">
        <w:rPr>
          <w:lang w:val="en-GB" w:eastAsia="zh-CN"/>
        </w:rPr>
        <w:t xml:space="preserve"> especially </w:t>
      </w:r>
      <w:r w:rsidR="00AE03D3">
        <w:rPr>
          <w:lang w:val="en-GB" w:eastAsia="zh-CN"/>
        </w:rPr>
        <w:t>at</w:t>
      </w:r>
      <w:r w:rsidR="00622344">
        <w:rPr>
          <w:lang w:val="en-GB" w:eastAsia="zh-CN"/>
        </w:rPr>
        <w:t xml:space="preserve"> UE part</w:t>
      </w:r>
      <w:r w:rsidR="006B7B5F">
        <w:rPr>
          <w:lang w:val="en-GB" w:eastAsia="zh-CN"/>
        </w:rPr>
        <w:t xml:space="preserve">. </w:t>
      </w:r>
      <w:r w:rsidR="00622344">
        <w:rPr>
          <w:lang w:val="en-GB" w:eastAsia="zh-CN"/>
        </w:rPr>
        <w:t xml:space="preserve">Another issue is that, once the PRACH transmissions with same beam is not in the correct direction, all the PRACH transmissions cannot be received by the </w:t>
      </w:r>
      <w:proofErr w:type="spellStart"/>
      <w:r w:rsidR="00622344">
        <w:rPr>
          <w:lang w:val="en-GB" w:eastAsia="zh-CN"/>
        </w:rPr>
        <w:t>gNB</w:t>
      </w:r>
      <w:proofErr w:type="spellEnd"/>
      <w:r w:rsidR="00622344">
        <w:rPr>
          <w:lang w:val="en-GB" w:eastAsia="zh-CN"/>
        </w:rPr>
        <w:t xml:space="preserve">. </w:t>
      </w:r>
      <w:r w:rsidR="00ED1568">
        <w:rPr>
          <w:lang w:val="en-GB" w:eastAsia="zh-CN"/>
        </w:rPr>
        <w:t xml:space="preserve">Though </w:t>
      </w:r>
      <w:r w:rsidR="006B7B5F">
        <w:rPr>
          <w:lang w:val="en-GB" w:eastAsia="zh-CN"/>
        </w:rPr>
        <w:t>Multiple PRACH transmission with different beams cannot concentrate the beamforming gain in a same direction</w:t>
      </w:r>
      <w:r w:rsidR="00ED1568">
        <w:rPr>
          <w:lang w:val="en-GB" w:eastAsia="zh-CN"/>
        </w:rPr>
        <w:t>.</w:t>
      </w:r>
      <w:r w:rsidR="006B7B5F">
        <w:rPr>
          <w:lang w:val="en-GB" w:eastAsia="zh-CN"/>
        </w:rPr>
        <w:t xml:space="preserve"> </w:t>
      </w:r>
      <w:r w:rsidR="00ED1568">
        <w:rPr>
          <w:lang w:val="en-GB" w:eastAsia="zh-CN"/>
        </w:rPr>
        <w:t>I</w:t>
      </w:r>
      <w:r w:rsidR="00622344">
        <w:rPr>
          <w:lang w:val="en-GB" w:eastAsia="zh-CN"/>
        </w:rPr>
        <w:t xml:space="preserve">t </w:t>
      </w:r>
      <w:r w:rsidR="006B7B5F">
        <w:rPr>
          <w:lang w:val="en-GB" w:eastAsia="zh-CN"/>
        </w:rPr>
        <w:t xml:space="preserve">can be considered as beam training procedure before connected mode. </w:t>
      </w:r>
      <w:r w:rsidR="00622344">
        <w:rPr>
          <w:lang w:val="en-GB" w:eastAsia="zh-CN"/>
        </w:rPr>
        <w:t>Based on the DL reception of SSBs, UE can derive multiple narrow beams with different direction</w:t>
      </w:r>
      <w:r w:rsidR="009424D5">
        <w:rPr>
          <w:lang w:val="en-GB" w:eastAsia="zh-CN"/>
        </w:rPr>
        <w:t>s</w:t>
      </w:r>
      <w:r w:rsidR="00622344">
        <w:rPr>
          <w:lang w:val="en-GB" w:eastAsia="zh-CN"/>
        </w:rPr>
        <w:t xml:space="preserve"> </w:t>
      </w:r>
      <w:r w:rsidR="00E211AE">
        <w:rPr>
          <w:lang w:val="en-GB" w:eastAsia="zh-CN"/>
        </w:rPr>
        <w:t>for uplink</w:t>
      </w:r>
      <w:r w:rsidR="007639BE">
        <w:rPr>
          <w:lang w:val="en-GB" w:eastAsia="zh-CN"/>
        </w:rPr>
        <w:t xml:space="preserve">. </w:t>
      </w:r>
      <w:r w:rsidR="00ED1568">
        <w:rPr>
          <w:lang w:val="en-GB" w:eastAsia="zh-CN"/>
        </w:rPr>
        <w:t xml:space="preserve">The </w:t>
      </w:r>
      <w:proofErr w:type="spellStart"/>
      <w:r w:rsidR="00E211AE">
        <w:rPr>
          <w:lang w:val="en-GB" w:eastAsia="zh-CN"/>
        </w:rPr>
        <w:t>gNB</w:t>
      </w:r>
      <w:proofErr w:type="spellEnd"/>
      <w:r w:rsidR="00E211AE">
        <w:rPr>
          <w:lang w:val="en-GB" w:eastAsia="zh-CN"/>
        </w:rPr>
        <w:t xml:space="preserve"> can pick up a beam for UE for the following uplink transmissions. </w:t>
      </w:r>
      <w:r w:rsidR="00ED1568">
        <w:rPr>
          <w:lang w:val="en-GB" w:eastAsia="zh-CN"/>
        </w:rPr>
        <w:t xml:space="preserve">In addition, </w:t>
      </w:r>
      <w:proofErr w:type="spellStart"/>
      <w:r w:rsidR="00ED1568">
        <w:rPr>
          <w:lang w:val="en-GB" w:eastAsia="zh-CN"/>
        </w:rPr>
        <w:t>gNB</w:t>
      </w:r>
      <w:proofErr w:type="spellEnd"/>
      <w:r w:rsidR="00ED1568">
        <w:rPr>
          <w:lang w:val="en-GB" w:eastAsia="zh-CN"/>
        </w:rPr>
        <w:t xml:space="preserve"> can still combine the multiple PRACH transmission within the RO group like Rel-18.</w:t>
      </w:r>
    </w:p>
    <w:p w14:paraId="7EFE3875" w14:textId="77777777" w:rsidR="00E211AE" w:rsidRPr="008D20C1" w:rsidRDefault="00E211AE" w:rsidP="004B47D9">
      <w:pPr>
        <w:adjustRightInd w:val="0"/>
        <w:snapToGrid w:val="0"/>
        <w:spacing w:after="0"/>
        <w:jc w:val="both"/>
        <w:rPr>
          <w:lang w:val="en-GB" w:eastAsia="zh-CN"/>
        </w:rPr>
      </w:pPr>
    </w:p>
    <w:p w14:paraId="7BDB7B5F" w14:textId="68DE4125" w:rsidR="00622344" w:rsidRPr="00622344" w:rsidRDefault="00622344" w:rsidP="004B47D9">
      <w:pPr>
        <w:adjustRightInd w:val="0"/>
        <w:snapToGrid w:val="0"/>
        <w:spacing w:after="0"/>
        <w:jc w:val="both"/>
        <w:rPr>
          <w:b/>
          <w:bCs/>
          <w:lang w:val="en-GB" w:eastAsia="zh-CN"/>
        </w:rPr>
      </w:pPr>
      <w:r w:rsidRPr="00622344">
        <w:rPr>
          <w:rFonts w:hint="eastAsia"/>
          <w:b/>
          <w:bCs/>
          <w:lang w:val="en-GB" w:eastAsia="zh-CN"/>
        </w:rPr>
        <w:t>O</w:t>
      </w:r>
      <w:r w:rsidRPr="00622344">
        <w:rPr>
          <w:b/>
          <w:bCs/>
          <w:lang w:val="en-GB" w:eastAsia="zh-CN"/>
        </w:rPr>
        <w:t>bservation 2:</w:t>
      </w:r>
    </w:p>
    <w:p w14:paraId="1CFC53E0" w14:textId="0D062D1B" w:rsidR="00622344" w:rsidRDefault="00622344" w:rsidP="004B47D9">
      <w:pPr>
        <w:adjustRightInd w:val="0"/>
        <w:snapToGrid w:val="0"/>
        <w:spacing w:after="0"/>
        <w:jc w:val="both"/>
        <w:rPr>
          <w:b/>
          <w:bCs/>
          <w:lang w:val="en-GB" w:eastAsia="zh-CN"/>
        </w:rPr>
      </w:pPr>
      <w:r w:rsidRPr="00622344">
        <w:rPr>
          <w:b/>
          <w:bCs/>
          <w:lang w:val="en-GB" w:eastAsia="zh-CN"/>
        </w:rPr>
        <w:t>The multiple PRACH transmission with different beams can be considered as a beam training procedure for the uplink transmission.</w:t>
      </w:r>
    </w:p>
    <w:p w14:paraId="1CCD3EE8" w14:textId="77777777" w:rsidR="00B73E26" w:rsidRDefault="00B73E26" w:rsidP="004B47D9">
      <w:pPr>
        <w:adjustRightInd w:val="0"/>
        <w:snapToGrid w:val="0"/>
        <w:spacing w:after="0"/>
        <w:jc w:val="both"/>
        <w:rPr>
          <w:b/>
          <w:bCs/>
          <w:lang w:val="en-GB" w:eastAsia="zh-CN"/>
        </w:rPr>
      </w:pPr>
    </w:p>
    <w:p w14:paraId="32587A64" w14:textId="10FA02BE" w:rsidR="00E6222E" w:rsidRDefault="00DA6599" w:rsidP="004B47D9">
      <w:pPr>
        <w:adjustRightInd w:val="0"/>
        <w:snapToGrid w:val="0"/>
        <w:spacing w:after="0"/>
        <w:jc w:val="both"/>
        <w:rPr>
          <w:lang w:val="en-GB" w:eastAsia="zh-CN"/>
        </w:rPr>
      </w:pPr>
      <w:r>
        <w:rPr>
          <w:lang w:val="en-GB" w:eastAsia="zh-CN"/>
        </w:rPr>
        <w:t>During the study phase of CE,</w:t>
      </w:r>
      <w:r w:rsidR="003F263A">
        <w:rPr>
          <w:lang w:val="en-GB" w:eastAsia="zh-CN"/>
        </w:rPr>
        <w:t xml:space="preserve"> </w:t>
      </w:r>
      <w:r w:rsidR="007345E3">
        <w:rPr>
          <w:lang w:val="en-GB" w:eastAsia="zh-CN"/>
        </w:rPr>
        <w:t>valid performance gain</w:t>
      </w:r>
      <w:r w:rsidR="00872860">
        <w:rPr>
          <w:lang w:val="en-GB" w:eastAsia="zh-CN"/>
        </w:rPr>
        <w:t>s</w:t>
      </w:r>
      <w:r w:rsidR="007345E3">
        <w:rPr>
          <w:lang w:val="en-GB" w:eastAsia="zh-CN"/>
        </w:rPr>
        <w:t xml:space="preserve"> of </w:t>
      </w:r>
      <w:r w:rsidR="003F263A">
        <w:rPr>
          <w:lang w:val="en-GB" w:eastAsia="zh-CN"/>
        </w:rPr>
        <w:t xml:space="preserve">2dB and 4.7dB gains </w:t>
      </w:r>
      <w:r w:rsidR="00872860">
        <w:rPr>
          <w:lang w:val="en-GB" w:eastAsia="zh-CN"/>
        </w:rPr>
        <w:t>were</w:t>
      </w:r>
      <w:r w:rsidR="003F263A">
        <w:rPr>
          <w:lang w:val="en-GB" w:eastAsia="zh-CN"/>
        </w:rPr>
        <w:t xml:space="preserve"> observed for the 2 and 4 PRACH repetitions</w:t>
      </w:r>
      <w:r w:rsidR="00C97A7C">
        <w:rPr>
          <w:lang w:val="en-GB" w:eastAsia="zh-CN"/>
        </w:rPr>
        <w:t xml:space="preserve"> </w:t>
      </w:r>
      <w:r>
        <w:rPr>
          <w:lang w:val="en-GB" w:eastAsia="zh-CN"/>
        </w:rPr>
        <w:t>[1]</w:t>
      </w:r>
      <w:r w:rsidR="003F263A">
        <w:rPr>
          <w:lang w:val="en-GB" w:eastAsia="zh-CN"/>
        </w:rPr>
        <w:t xml:space="preserve">. </w:t>
      </w:r>
      <w:r w:rsidR="00E6222E">
        <w:rPr>
          <w:lang w:val="en-GB" w:eastAsia="zh-CN"/>
        </w:rPr>
        <w:t xml:space="preserve">Based on the enhancements for PRACH transmission with same beam in Rel-17, it is not difficult </w:t>
      </w:r>
      <w:proofErr w:type="gramStart"/>
      <w:r w:rsidR="00872860">
        <w:rPr>
          <w:lang w:val="en-GB" w:eastAsia="zh-CN"/>
        </w:rPr>
        <w:t xml:space="preserve">for </w:t>
      </w:r>
      <w:r w:rsidR="00E6222E">
        <w:rPr>
          <w:lang w:val="en-GB" w:eastAsia="zh-CN"/>
        </w:rPr>
        <w:t xml:space="preserve"> extend</w:t>
      </w:r>
      <w:r w:rsidR="00872860">
        <w:rPr>
          <w:lang w:val="en-GB" w:eastAsia="zh-CN"/>
        </w:rPr>
        <w:t>ing</w:t>
      </w:r>
      <w:proofErr w:type="gramEnd"/>
      <w:r w:rsidR="00872860">
        <w:rPr>
          <w:lang w:val="en-GB" w:eastAsia="zh-CN"/>
        </w:rPr>
        <w:t xml:space="preserve"> the multiple PRACH transmissions to </w:t>
      </w:r>
      <w:r w:rsidR="00E6222E">
        <w:rPr>
          <w:lang w:val="en-GB" w:eastAsia="zh-CN"/>
        </w:rPr>
        <w:t xml:space="preserve">different beams. With the assumption that the </w:t>
      </w:r>
      <w:proofErr w:type="spellStart"/>
      <w:r w:rsidR="00E6222E">
        <w:rPr>
          <w:lang w:val="en-GB" w:eastAsia="zh-CN"/>
        </w:rPr>
        <w:t>gNB</w:t>
      </w:r>
      <w:proofErr w:type="spellEnd"/>
      <w:r w:rsidR="00E6222E">
        <w:rPr>
          <w:lang w:val="en-GB" w:eastAsia="zh-CN"/>
        </w:rPr>
        <w:t xml:space="preserve"> will receive the multiple PRACH transmission</w:t>
      </w:r>
      <w:r w:rsidR="007635F5">
        <w:rPr>
          <w:lang w:val="en-GB" w:eastAsia="zh-CN"/>
        </w:rPr>
        <w:t>s</w:t>
      </w:r>
      <w:r w:rsidR="00E6222E">
        <w:rPr>
          <w:lang w:val="en-GB" w:eastAsia="zh-CN"/>
        </w:rPr>
        <w:t xml:space="preserve"> from the same UE within one RO group, </w:t>
      </w:r>
      <w:proofErr w:type="spellStart"/>
      <w:r w:rsidR="00E6222E">
        <w:rPr>
          <w:lang w:val="en-GB" w:eastAsia="zh-CN"/>
        </w:rPr>
        <w:t>gNB</w:t>
      </w:r>
      <w:proofErr w:type="spellEnd"/>
      <w:r w:rsidR="00E6222E">
        <w:rPr>
          <w:lang w:val="en-GB" w:eastAsia="zh-CN"/>
        </w:rPr>
        <w:t xml:space="preserve"> can receive the multiple PRACH with different beams within one RO group. </w:t>
      </w:r>
      <w:r w:rsidR="00DC187C">
        <w:rPr>
          <w:lang w:val="en-GB" w:eastAsia="zh-CN"/>
        </w:rPr>
        <w:t>F</w:t>
      </w:r>
      <w:r w:rsidR="005E384D">
        <w:rPr>
          <w:lang w:val="en-GB" w:eastAsia="zh-CN"/>
        </w:rPr>
        <w:t>urthermore, the narrow beam identified during the multiple PRACH transmission with different beam</w:t>
      </w:r>
      <w:r w:rsidR="007635F5">
        <w:rPr>
          <w:lang w:val="en-GB" w:eastAsia="zh-CN"/>
        </w:rPr>
        <w:t>s</w:t>
      </w:r>
      <w:r w:rsidR="005E384D">
        <w:rPr>
          <w:lang w:val="en-GB" w:eastAsia="zh-CN"/>
        </w:rPr>
        <w:t xml:space="preserve"> can </w:t>
      </w:r>
      <w:r w:rsidR="0068696F">
        <w:rPr>
          <w:lang w:val="en-GB" w:eastAsia="zh-CN"/>
        </w:rPr>
        <w:t xml:space="preserve">also </w:t>
      </w:r>
      <w:r w:rsidR="005E384D">
        <w:rPr>
          <w:lang w:val="en-GB" w:eastAsia="zh-CN"/>
        </w:rPr>
        <w:t xml:space="preserve">be used for the following uplink transmission, </w:t>
      </w:r>
      <w:proofErr w:type="gramStart"/>
      <w:r w:rsidR="005E384D">
        <w:rPr>
          <w:lang w:val="en-GB" w:eastAsia="zh-CN"/>
        </w:rPr>
        <w:t>e.g.</w:t>
      </w:r>
      <w:proofErr w:type="gramEnd"/>
      <w:r w:rsidR="005E384D">
        <w:rPr>
          <w:lang w:val="en-GB" w:eastAsia="zh-CN"/>
        </w:rPr>
        <w:t xml:space="preserve"> </w:t>
      </w:r>
      <w:proofErr w:type="spellStart"/>
      <w:r w:rsidR="005E384D">
        <w:rPr>
          <w:lang w:val="en-GB" w:eastAsia="zh-CN"/>
        </w:rPr>
        <w:t>Msg</w:t>
      </w:r>
      <w:proofErr w:type="spellEnd"/>
      <w:r w:rsidR="005E384D">
        <w:rPr>
          <w:lang w:val="en-GB" w:eastAsia="zh-CN"/>
        </w:rPr>
        <w:t xml:space="preserve"> 3 </w:t>
      </w:r>
      <w:r w:rsidR="00DC187C">
        <w:rPr>
          <w:lang w:val="en-GB" w:eastAsia="zh-CN"/>
        </w:rPr>
        <w:t>with/without</w:t>
      </w:r>
      <w:r w:rsidR="005E384D">
        <w:rPr>
          <w:lang w:val="en-GB" w:eastAsia="zh-CN"/>
        </w:rPr>
        <w:t xml:space="preserve"> repetitions</w:t>
      </w:r>
      <w:r w:rsidR="00DC187C">
        <w:rPr>
          <w:lang w:val="en-GB" w:eastAsia="zh-CN"/>
        </w:rPr>
        <w:t xml:space="preserve">. </w:t>
      </w:r>
      <w:r w:rsidR="007635F5">
        <w:rPr>
          <w:lang w:val="en-GB" w:eastAsia="zh-CN"/>
        </w:rPr>
        <w:t>Then it is propose</w:t>
      </w:r>
      <w:r w:rsidR="0068696F">
        <w:rPr>
          <w:lang w:val="en-GB" w:eastAsia="zh-CN"/>
        </w:rPr>
        <w:t>d</w:t>
      </w:r>
      <w:r w:rsidR="007635F5">
        <w:rPr>
          <w:lang w:val="en-GB" w:eastAsia="zh-CN"/>
        </w:rPr>
        <w:t xml:space="preserve"> to specify PRACH transmission with different beams in Rel-19.</w:t>
      </w:r>
    </w:p>
    <w:p w14:paraId="4B7E6B52" w14:textId="77777777" w:rsidR="00DC187C" w:rsidRDefault="00DC187C" w:rsidP="004B47D9">
      <w:pPr>
        <w:adjustRightInd w:val="0"/>
        <w:snapToGrid w:val="0"/>
        <w:spacing w:after="0"/>
        <w:jc w:val="both"/>
        <w:rPr>
          <w:lang w:val="en-GB" w:eastAsia="zh-CN"/>
        </w:rPr>
      </w:pPr>
    </w:p>
    <w:p w14:paraId="7646D460" w14:textId="0CA084A1" w:rsidR="00E95AA3" w:rsidRDefault="00E95AA3" w:rsidP="004B47D9">
      <w:pPr>
        <w:adjustRightInd w:val="0"/>
        <w:snapToGrid w:val="0"/>
        <w:spacing w:after="0"/>
        <w:jc w:val="both"/>
        <w:rPr>
          <w:b/>
          <w:bCs/>
          <w:lang w:val="en-GB" w:eastAsia="zh-CN"/>
        </w:rPr>
      </w:pPr>
      <w:r>
        <w:rPr>
          <w:rFonts w:hint="eastAsia"/>
          <w:b/>
          <w:bCs/>
          <w:lang w:val="en-GB" w:eastAsia="zh-CN"/>
        </w:rPr>
        <w:t>O</w:t>
      </w:r>
      <w:r>
        <w:rPr>
          <w:b/>
          <w:bCs/>
          <w:lang w:val="en-GB" w:eastAsia="zh-CN"/>
        </w:rPr>
        <w:t>bservation 3:</w:t>
      </w:r>
    </w:p>
    <w:p w14:paraId="55352DDA" w14:textId="2E2AFA86" w:rsidR="00E95AA3" w:rsidRDefault="00E95AA3" w:rsidP="00E95AA3">
      <w:pPr>
        <w:adjustRightInd w:val="0"/>
        <w:snapToGrid w:val="0"/>
        <w:spacing w:after="0"/>
        <w:jc w:val="both"/>
        <w:rPr>
          <w:b/>
          <w:bCs/>
          <w:lang w:val="en-GB" w:eastAsia="zh-CN"/>
        </w:rPr>
      </w:pPr>
      <w:r>
        <w:rPr>
          <w:b/>
          <w:bCs/>
          <w:lang w:val="en-GB" w:eastAsia="zh-CN"/>
        </w:rPr>
        <w:t>The benefits were observed during the study phase of Rel-17 CE for introducing PRACH repetitions with different beam.</w:t>
      </w:r>
    </w:p>
    <w:p w14:paraId="5A22AD02" w14:textId="77777777" w:rsidR="00E95AA3" w:rsidRDefault="00E95AA3" w:rsidP="004B47D9">
      <w:pPr>
        <w:adjustRightInd w:val="0"/>
        <w:snapToGrid w:val="0"/>
        <w:spacing w:after="0"/>
        <w:jc w:val="both"/>
        <w:rPr>
          <w:b/>
          <w:bCs/>
          <w:lang w:val="en-GB" w:eastAsia="zh-CN"/>
        </w:rPr>
      </w:pPr>
    </w:p>
    <w:p w14:paraId="1DBCB78B" w14:textId="55C7AD83" w:rsidR="00DC187C" w:rsidRPr="00A17B22" w:rsidRDefault="00DC187C" w:rsidP="004B47D9">
      <w:pPr>
        <w:adjustRightInd w:val="0"/>
        <w:snapToGrid w:val="0"/>
        <w:spacing w:after="0"/>
        <w:jc w:val="both"/>
        <w:rPr>
          <w:b/>
          <w:bCs/>
          <w:lang w:val="en-GB" w:eastAsia="zh-CN"/>
        </w:rPr>
      </w:pPr>
      <w:r w:rsidRPr="00A17B22">
        <w:rPr>
          <w:rFonts w:hint="eastAsia"/>
          <w:b/>
          <w:bCs/>
          <w:lang w:val="en-GB" w:eastAsia="zh-CN"/>
        </w:rPr>
        <w:t>O</w:t>
      </w:r>
      <w:r w:rsidRPr="00A17B22">
        <w:rPr>
          <w:b/>
          <w:bCs/>
          <w:lang w:val="en-GB" w:eastAsia="zh-CN"/>
        </w:rPr>
        <w:t xml:space="preserve">bservation </w:t>
      </w:r>
      <w:r w:rsidR="002E640A">
        <w:rPr>
          <w:b/>
          <w:bCs/>
          <w:lang w:val="en-GB" w:eastAsia="zh-CN"/>
        </w:rPr>
        <w:t>4</w:t>
      </w:r>
      <w:r w:rsidRPr="00A17B22">
        <w:rPr>
          <w:b/>
          <w:bCs/>
          <w:lang w:val="en-GB" w:eastAsia="zh-CN"/>
        </w:rPr>
        <w:t>:</w:t>
      </w:r>
    </w:p>
    <w:p w14:paraId="7F96794C" w14:textId="75972C56" w:rsidR="00DC187C" w:rsidRPr="00A17B22" w:rsidRDefault="00DC187C" w:rsidP="004B47D9">
      <w:pPr>
        <w:adjustRightInd w:val="0"/>
        <w:snapToGrid w:val="0"/>
        <w:spacing w:after="0"/>
        <w:jc w:val="both"/>
        <w:rPr>
          <w:b/>
          <w:bCs/>
          <w:lang w:val="en-GB" w:eastAsia="zh-CN"/>
        </w:rPr>
      </w:pPr>
      <w:r w:rsidRPr="00A17B22">
        <w:rPr>
          <w:b/>
          <w:bCs/>
          <w:lang w:val="en-GB" w:eastAsia="zh-CN"/>
        </w:rPr>
        <w:t xml:space="preserve">Multiple PRACH transmissions with different beams can be supported based on the Rel-17 FCE with limited specification efforts. </w:t>
      </w:r>
    </w:p>
    <w:p w14:paraId="0D4B36D7" w14:textId="77777777" w:rsidR="00DC187C" w:rsidRPr="00A17B22" w:rsidRDefault="00DC187C" w:rsidP="004B47D9">
      <w:pPr>
        <w:adjustRightInd w:val="0"/>
        <w:snapToGrid w:val="0"/>
        <w:spacing w:after="0"/>
        <w:jc w:val="both"/>
        <w:rPr>
          <w:b/>
          <w:bCs/>
          <w:lang w:val="en-GB" w:eastAsia="zh-CN"/>
        </w:rPr>
      </w:pPr>
    </w:p>
    <w:p w14:paraId="64845ED8" w14:textId="1E869ED4" w:rsidR="00DC187C" w:rsidRPr="00A17B22" w:rsidRDefault="00DC187C" w:rsidP="004B47D9">
      <w:pPr>
        <w:adjustRightInd w:val="0"/>
        <w:snapToGrid w:val="0"/>
        <w:spacing w:after="0"/>
        <w:jc w:val="both"/>
        <w:rPr>
          <w:b/>
          <w:bCs/>
          <w:lang w:val="en-GB" w:eastAsia="zh-CN"/>
        </w:rPr>
      </w:pPr>
      <w:r w:rsidRPr="00A17B22">
        <w:rPr>
          <w:rFonts w:hint="eastAsia"/>
          <w:b/>
          <w:bCs/>
          <w:lang w:val="en-GB" w:eastAsia="zh-CN"/>
        </w:rPr>
        <w:t>O</w:t>
      </w:r>
      <w:r w:rsidRPr="00A17B22">
        <w:rPr>
          <w:b/>
          <w:bCs/>
          <w:lang w:val="en-GB" w:eastAsia="zh-CN"/>
        </w:rPr>
        <w:t xml:space="preserve">bservation </w:t>
      </w:r>
      <w:r w:rsidR="002E640A">
        <w:rPr>
          <w:b/>
          <w:bCs/>
          <w:lang w:val="en-GB" w:eastAsia="zh-CN"/>
        </w:rPr>
        <w:t>5</w:t>
      </w:r>
      <w:r w:rsidRPr="00A17B22">
        <w:rPr>
          <w:b/>
          <w:bCs/>
          <w:lang w:val="en-GB" w:eastAsia="zh-CN"/>
        </w:rPr>
        <w:t>:</w:t>
      </w:r>
    </w:p>
    <w:p w14:paraId="5BBEC68E" w14:textId="1DBAD277" w:rsidR="00DC187C" w:rsidRPr="00A17B22" w:rsidRDefault="00DC187C" w:rsidP="004B47D9">
      <w:pPr>
        <w:adjustRightInd w:val="0"/>
        <w:snapToGrid w:val="0"/>
        <w:spacing w:after="0"/>
        <w:jc w:val="both"/>
        <w:rPr>
          <w:b/>
          <w:bCs/>
          <w:lang w:val="en-GB" w:eastAsia="zh-CN"/>
        </w:rPr>
      </w:pPr>
      <w:r w:rsidRPr="00A17B22">
        <w:rPr>
          <w:b/>
          <w:bCs/>
          <w:lang w:val="en-GB" w:eastAsia="zh-CN"/>
        </w:rPr>
        <w:t xml:space="preserve">The outcome of PRACH transmission with different beam can be further used in the following uplink transmissions. </w:t>
      </w:r>
    </w:p>
    <w:p w14:paraId="2147361B" w14:textId="77777777" w:rsidR="005E384D" w:rsidRDefault="005E384D" w:rsidP="004B47D9">
      <w:pPr>
        <w:adjustRightInd w:val="0"/>
        <w:snapToGrid w:val="0"/>
        <w:spacing w:after="0"/>
        <w:jc w:val="both"/>
        <w:rPr>
          <w:lang w:val="en-GB" w:eastAsia="zh-CN"/>
        </w:rPr>
      </w:pPr>
    </w:p>
    <w:p w14:paraId="6DA164E9" w14:textId="4FFB7BDC" w:rsidR="005E384D" w:rsidRPr="0015285E" w:rsidRDefault="007635F5" w:rsidP="004B47D9">
      <w:pPr>
        <w:adjustRightInd w:val="0"/>
        <w:snapToGrid w:val="0"/>
        <w:spacing w:after="0"/>
        <w:jc w:val="both"/>
        <w:rPr>
          <w:b/>
          <w:bCs/>
          <w:lang w:val="en-GB" w:eastAsia="zh-CN"/>
        </w:rPr>
      </w:pPr>
      <w:r w:rsidRPr="0015285E">
        <w:rPr>
          <w:b/>
          <w:bCs/>
          <w:lang w:val="en-GB" w:eastAsia="zh-CN"/>
        </w:rPr>
        <w:t>Proposal 1:</w:t>
      </w:r>
    </w:p>
    <w:p w14:paraId="25F51D49" w14:textId="12B89188" w:rsidR="00E211AE" w:rsidRPr="0015285E" w:rsidRDefault="00DA1076" w:rsidP="004B47D9">
      <w:pPr>
        <w:adjustRightInd w:val="0"/>
        <w:snapToGrid w:val="0"/>
        <w:spacing w:after="0"/>
        <w:jc w:val="both"/>
        <w:rPr>
          <w:b/>
          <w:bCs/>
          <w:lang w:val="en-GB" w:eastAsia="zh-CN"/>
        </w:rPr>
      </w:pPr>
      <w:r w:rsidRPr="0015285E">
        <w:rPr>
          <w:b/>
          <w:bCs/>
          <w:lang w:val="en-GB" w:eastAsia="zh-CN"/>
        </w:rPr>
        <w:t>I</w:t>
      </w:r>
      <w:r w:rsidR="007635F5" w:rsidRPr="0015285E">
        <w:rPr>
          <w:b/>
          <w:bCs/>
          <w:lang w:val="en-GB" w:eastAsia="zh-CN"/>
        </w:rPr>
        <w:t>t is propose</w:t>
      </w:r>
      <w:r w:rsidR="003C3971">
        <w:rPr>
          <w:b/>
          <w:bCs/>
          <w:lang w:val="en-GB" w:eastAsia="zh-CN"/>
        </w:rPr>
        <w:t>d</w:t>
      </w:r>
      <w:r w:rsidR="007635F5" w:rsidRPr="0015285E">
        <w:rPr>
          <w:b/>
          <w:bCs/>
          <w:lang w:val="en-GB" w:eastAsia="zh-CN"/>
        </w:rPr>
        <w:t xml:space="preserve"> to specify PRACH transmission with different beams in Rel-19.</w:t>
      </w:r>
    </w:p>
    <w:p w14:paraId="2770EE92" w14:textId="59F4F918" w:rsidR="00CD4C7B" w:rsidRPr="006E13D1" w:rsidRDefault="00B03536" w:rsidP="00CD4C7B">
      <w:pPr>
        <w:pStyle w:val="1"/>
      </w:pPr>
      <w:r>
        <w:rPr>
          <w:rFonts w:hint="eastAsia"/>
          <w:lang w:eastAsia="zh-CN"/>
        </w:rPr>
        <w:t>3</w:t>
      </w:r>
      <w:r w:rsidR="00CD4C7B" w:rsidRPr="006E13D1">
        <w:tab/>
      </w:r>
      <w:r w:rsidR="00007EF7">
        <w:t>Conclusion</w:t>
      </w:r>
    </w:p>
    <w:p w14:paraId="623E14CF" w14:textId="7F12BDF5" w:rsidR="00F82548" w:rsidRDefault="00F82548" w:rsidP="00F82548">
      <w:pPr>
        <w:adjustRightInd w:val="0"/>
        <w:snapToGrid w:val="0"/>
        <w:spacing w:after="0"/>
        <w:jc w:val="both"/>
        <w:rPr>
          <w:lang w:eastAsia="zh-CN"/>
        </w:rPr>
      </w:pPr>
      <w:r>
        <w:rPr>
          <w:lang w:eastAsia="zh-CN"/>
        </w:rPr>
        <w:t xml:space="preserve">In this contribution, we provide our views on Rel-19 coverage enhancements. </w:t>
      </w:r>
      <w:r w:rsidR="00FE6B83">
        <w:rPr>
          <w:lang w:eastAsia="zh-CN"/>
        </w:rPr>
        <w:t xml:space="preserve">The observations and the proposal </w:t>
      </w:r>
      <w:proofErr w:type="gramStart"/>
      <w:r w:rsidR="00FE6B83">
        <w:rPr>
          <w:lang w:eastAsia="zh-CN"/>
        </w:rPr>
        <w:t>is</w:t>
      </w:r>
      <w:proofErr w:type="gramEnd"/>
      <w:r w:rsidR="00FE6B83">
        <w:rPr>
          <w:lang w:eastAsia="zh-CN"/>
        </w:rPr>
        <w:t xml:space="preserve"> as below. </w:t>
      </w:r>
    </w:p>
    <w:p w14:paraId="5C286F56" w14:textId="77777777" w:rsidR="004B47D9" w:rsidRPr="00F82548" w:rsidRDefault="004B47D9" w:rsidP="004B47D9">
      <w:pPr>
        <w:adjustRightInd w:val="0"/>
        <w:snapToGrid w:val="0"/>
        <w:spacing w:after="0"/>
        <w:jc w:val="both"/>
        <w:rPr>
          <w:lang w:eastAsia="zh-CN"/>
        </w:rPr>
      </w:pPr>
    </w:p>
    <w:p w14:paraId="782314CE" w14:textId="77777777" w:rsidR="00BB71A5" w:rsidRPr="00DB041E" w:rsidRDefault="00BB71A5" w:rsidP="00BB71A5">
      <w:pPr>
        <w:adjustRightInd w:val="0"/>
        <w:snapToGrid w:val="0"/>
        <w:spacing w:after="0"/>
        <w:jc w:val="both"/>
        <w:rPr>
          <w:b/>
          <w:bCs/>
          <w:lang w:val="en-GB" w:eastAsia="zh-CN"/>
        </w:rPr>
      </w:pPr>
      <w:r w:rsidRPr="00DB041E">
        <w:rPr>
          <w:rFonts w:hint="eastAsia"/>
          <w:b/>
          <w:bCs/>
          <w:lang w:val="en-GB" w:eastAsia="zh-CN"/>
        </w:rPr>
        <w:t>O</w:t>
      </w:r>
      <w:r w:rsidRPr="00DB041E">
        <w:rPr>
          <w:b/>
          <w:bCs/>
          <w:lang w:val="en-GB" w:eastAsia="zh-CN"/>
        </w:rPr>
        <w:t>bservation 1:</w:t>
      </w:r>
    </w:p>
    <w:p w14:paraId="74E21DA4" w14:textId="77777777" w:rsidR="00BB71A5" w:rsidRDefault="00BB71A5" w:rsidP="00BB71A5">
      <w:pPr>
        <w:adjustRightInd w:val="0"/>
        <w:snapToGrid w:val="0"/>
        <w:spacing w:after="0"/>
        <w:jc w:val="both"/>
        <w:rPr>
          <w:b/>
          <w:bCs/>
          <w:lang w:val="en-GB" w:eastAsia="zh-CN"/>
        </w:rPr>
      </w:pPr>
      <w:r w:rsidRPr="00DB041E">
        <w:rPr>
          <w:b/>
          <w:bCs/>
          <w:lang w:val="en-GB" w:eastAsia="zh-CN"/>
        </w:rPr>
        <w:t xml:space="preserve">Due to the limited information for the DL reception, and without any beam training for the uplink, UE has to use the same wide beam of DL reception for the initial access. </w:t>
      </w:r>
    </w:p>
    <w:p w14:paraId="66C06847" w14:textId="77777777" w:rsidR="00F004CF" w:rsidRDefault="00F004CF" w:rsidP="00BB71A5">
      <w:pPr>
        <w:adjustRightInd w:val="0"/>
        <w:snapToGrid w:val="0"/>
        <w:spacing w:after="0"/>
        <w:jc w:val="both"/>
        <w:rPr>
          <w:b/>
          <w:bCs/>
          <w:lang w:val="en-GB" w:eastAsia="zh-CN"/>
        </w:rPr>
      </w:pPr>
    </w:p>
    <w:p w14:paraId="6F502B9A" w14:textId="77777777" w:rsidR="00F004CF" w:rsidRPr="00622344" w:rsidRDefault="00F004CF" w:rsidP="00F004CF">
      <w:pPr>
        <w:adjustRightInd w:val="0"/>
        <w:snapToGrid w:val="0"/>
        <w:spacing w:after="0"/>
        <w:jc w:val="both"/>
        <w:rPr>
          <w:b/>
          <w:bCs/>
          <w:lang w:val="en-GB" w:eastAsia="zh-CN"/>
        </w:rPr>
      </w:pPr>
      <w:r w:rsidRPr="00622344">
        <w:rPr>
          <w:rFonts w:hint="eastAsia"/>
          <w:b/>
          <w:bCs/>
          <w:lang w:val="en-GB" w:eastAsia="zh-CN"/>
        </w:rPr>
        <w:t>O</w:t>
      </w:r>
      <w:r w:rsidRPr="00622344">
        <w:rPr>
          <w:b/>
          <w:bCs/>
          <w:lang w:val="en-GB" w:eastAsia="zh-CN"/>
        </w:rPr>
        <w:t>bservation 2:</w:t>
      </w:r>
    </w:p>
    <w:p w14:paraId="71A5934D" w14:textId="77777777" w:rsidR="00F004CF" w:rsidRDefault="00F004CF" w:rsidP="00F004CF">
      <w:pPr>
        <w:adjustRightInd w:val="0"/>
        <w:snapToGrid w:val="0"/>
        <w:spacing w:after="0"/>
        <w:jc w:val="both"/>
        <w:rPr>
          <w:b/>
          <w:bCs/>
          <w:lang w:val="en-GB" w:eastAsia="zh-CN"/>
        </w:rPr>
      </w:pPr>
      <w:r w:rsidRPr="00622344">
        <w:rPr>
          <w:b/>
          <w:bCs/>
          <w:lang w:val="en-GB" w:eastAsia="zh-CN"/>
        </w:rPr>
        <w:t>The multiple PRACH transmission with different beams can be considered as a beam training procedure for the uplink transmission.</w:t>
      </w:r>
    </w:p>
    <w:p w14:paraId="43820D97" w14:textId="77777777" w:rsidR="00F004CF" w:rsidRDefault="00F004CF" w:rsidP="00BB71A5">
      <w:pPr>
        <w:adjustRightInd w:val="0"/>
        <w:snapToGrid w:val="0"/>
        <w:spacing w:after="0"/>
        <w:jc w:val="both"/>
        <w:rPr>
          <w:b/>
          <w:bCs/>
          <w:lang w:val="en-GB" w:eastAsia="zh-CN"/>
        </w:rPr>
      </w:pPr>
    </w:p>
    <w:p w14:paraId="5540E976" w14:textId="77777777" w:rsidR="0050534D" w:rsidRDefault="0050534D" w:rsidP="0050534D">
      <w:pPr>
        <w:adjustRightInd w:val="0"/>
        <w:snapToGrid w:val="0"/>
        <w:spacing w:after="0"/>
        <w:jc w:val="both"/>
        <w:rPr>
          <w:b/>
          <w:bCs/>
          <w:lang w:val="en-GB" w:eastAsia="zh-CN"/>
        </w:rPr>
      </w:pPr>
      <w:r>
        <w:rPr>
          <w:rFonts w:hint="eastAsia"/>
          <w:b/>
          <w:bCs/>
          <w:lang w:val="en-GB" w:eastAsia="zh-CN"/>
        </w:rPr>
        <w:t>O</w:t>
      </w:r>
      <w:r>
        <w:rPr>
          <w:b/>
          <w:bCs/>
          <w:lang w:val="en-GB" w:eastAsia="zh-CN"/>
        </w:rPr>
        <w:t>bservation 3:</w:t>
      </w:r>
    </w:p>
    <w:p w14:paraId="364937AC" w14:textId="77777777" w:rsidR="0050534D" w:rsidRDefault="0050534D" w:rsidP="0050534D">
      <w:pPr>
        <w:adjustRightInd w:val="0"/>
        <w:snapToGrid w:val="0"/>
        <w:spacing w:after="0"/>
        <w:jc w:val="both"/>
        <w:rPr>
          <w:b/>
          <w:bCs/>
          <w:lang w:val="en-GB" w:eastAsia="zh-CN"/>
        </w:rPr>
      </w:pPr>
      <w:r>
        <w:rPr>
          <w:b/>
          <w:bCs/>
          <w:lang w:val="en-GB" w:eastAsia="zh-CN"/>
        </w:rPr>
        <w:t>The benefits were observed during the study phase of Rel-17 CE for introducing PRACH repetitions with different beam.</w:t>
      </w:r>
    </w:p>
    <w:p w14:paraId="31E9993A" w14:textId="77777777" w:rsidR="0050534D" w:rsidRDefault="0050534D" w:rsidP="0050534D">
      <w:pPr>
        <w:adjustRightInd w:val="0"/>
        <w:snapToGrid w:val="0"/>
        <w:spacing w:after="0"/>
        <w:jc w:val="both"/>
        <w:rPr>
          <w:b/>
          <w:bCs/>
          <w:lang w:val="en-GB" w:eastAsia="zh-CN"/>
        </w:rPr>
      </w:pPr>
    </w:p>
    <w:p w14:paraId="69A81471" w14:textId="77777777" w:rsidR="0050534D" w:rsidRPr="00A17B22" w:rsidRDefault="0050534D" w:rsidP="0050534D">
      <w:pPr>
        <w:adjustRightInd w:val="0"/>
        <w:snapToGrid w:val="0"/>
        <w:spacing w:after="0"/>
        <w:jc w:val="both"/>
        <w:rPr>
          <w:b/>
          <w:bCs/>
          <w:lang w:val="en-GB" w:eastAsia="zh-CN"/>
        </w:rPr>
      </w:pPr>
      <w:r w:rsidRPr="00A17B22">
        <w:rPr>
          <w:rFonts w:hint="eastAsia"/>
          <w:b/>
          <w:bCs/>
          <w:lang w:val="en-GB" w:eastAsia="zh-CN"/>
        </w:rPr>
        <w:t>O</w:t>
      </w:r>
      <w:r w:rsidRPr="00A17B22">
        <w:rPr>
          <w:b/>
          <w:bCs/>
          <w:lang w:val="en-GB" w:eastAsia="zh-CN"/>
        </w:rPr>
        <w:t xml:space="preserve">bservation </w:t>
      </w:r>
      <w:r>
        <w:rPr>
          <w:b/>
          <w:bCs/>
          <w:lang w:val="en-GB" w:eastAsia="zh-CN"/>
        </w:rPr>
        <w:t>4</w:t>
      </w:r>
      <w:r w:rsidRPr="00A17B22">
        <w:rPr>
          <w:b/>
          <w:bCs/>
          <w:lang w:val="en-GB" w:eastAsia="zh-CN"/>
        </w:rPr>
        <w:t>:</w:t>
      </w:r>
    </w:p>
    <w:p w14:paraId="7025331A" w14:textId="77777777" w:rsidR="0050534D" w:rsidRPr="00A17B22" w:rsidRDefault="0050534D" w:rsidP="0050534D">
      <w:pPr>
        <w:adjustRightInd w:val="0"/>
        <w:snapToGrid w:val="0"/>
        <w:spacing w:after="0"/>
        <w:jc w:val="both"/>
        <w:rPr>
          <w:b/>
          <w:bCs/>
          <w:lang w:val="en-GB" w:eastAsia="zh-CN"/>
        </w:rPr>
      </w:pPr>
      <w:r w:rsidRPr="00A17B22">
        <w:rPr>
          <w:b/>
          <w:bCs/>
          <w:lang w:val="en-GB" w:eastAsia="zh-CN"/>
        </w:rPr>
        <w:t xml:space="preserve">Multiple PRACH transmissions with different beams can be supported based on the Rel-17 FCE with limited specification efforts. </w:t>
      </w:r>
    </w:p>
    <w:p w14:paraId="5E26568B" w14:textId="77777777" w:rsidR="0050534D" w:rsidRPr="00A17B22" w:rsidRDefault="0050534D" w:rsidP="0050534D">
      <w:pPr>
        <w:adjustRightInd w:val="0"/>
        <w:snapToGrid w:val="0"/>
        <w:spacing w:after="0"/>
        <w:jc w:val="both"/>
        <w:rPr>
          <w:b/>
          <w:bCs/>
          <w:lang w:val="en-GB" w:eastAsia="zh-CN"/>
        </w:rPr>
      </w:pPr>
    </w:p>
    <w:p w14:paraId="7FD2F420" w14:textId="77777777" w:rsidR="0050534D" w:rsidRPr="00A17B22" w:rsidRDefault="0050534D" w:rsidP="0050534D">
      <w:pPr>
        <w:adjustRightInd w:val="0"/>
        <w:snapToGrid w:val="0"/>
        <w:spacing w:after="0"/>
        <w:jc w:val="both"/>
        <w:rPr>
          <w:b/>
          <w:bCs/>
          <w:lang w:val="en-GB" w:eastAsia="zh-CN"/>
        </w:rPr>
      </w:pPr>
      <w:r w:rsidRPr="00A17B22">
        <w:rPr>
          <w:rFonts w:hint="eastAsia"/>
          <w:b/>
          <w:bCs/>
          <w:lang w:val="en-GB" w:eastAsia="zh-CN"/>
        </w:rPr>
        <w:t>O</w:t>
      </w:r>
      <w:r w:rsidRPr="00A17B22">
        <w:rPr>
          <w:b/>
          <w:bCs/>
          <w:lang w:val="en-GB" w:eastAsia="zh-CN"/>
        </w:rPr>
        <w:t xml:space="preserve">bservation </w:t>
      </w:r>
      <w:r>
        <w:rPr>
          <w:b/>
          <w:bCs/>
          <w:lang w:val="en-GB" w:eastAsia="zh-CN"/>
        </w:rPr>
        <w:t>5</w:t>
      </w:r>
      <w:r w:rsidRPr="00A17B22">
        <w:rPr>
          <w:b/>
          <w:bCs/>
          <w:lang w:val="en-GB" w:eastAsia="zh-CN"/>
        </w:rPr>
        <w:t>:</w:t>
      </w:r>
    </w:p>
    <w:p w14:paraId="5AEC6376" w14:textId="77777777" w:rsidR="0050534D" w:rsidRPr="00A17B22" w:rsidRDefault="0050534D" w:rsidP="0050534D">
      <w:pPr>
        <w:adjustRightInd w:val="0"/>
        <w:snapToGrid w:val="0"/>
        <w:spacing w:after="0"/>
        <w:jc w:val="both"/>
        <w:rPr>
          <w:b/>
          <w:bCs/>
          <w:lang w:val="en-GB" w:eastAsia="zh-CN"/>
        </w:rPr>
      </w:pPr>
      <w:r w:rsidRPr="00A17B22">
        <w:rPr>
          <w:b/>
          <w:bCs/>
          <w:lang w:val="en-GB" w:eastAsia="zh-CN"/>
        </w:rPr>
        <w:lastRenderedPageBreak/>
        <w:t xml:space="preserve">The outcome of PRACH transmission with different beam can be further used in the following uplink transmissions. </w:t>
      </w:r>
    </w:p>
    <w:p w14:paraId="39B09F2D" w14:textId="77777777" w:rsidR="0050534D" w:rsidRDefault="0050534D" w:rsidP="0050534D">
      <w:pPr>
        <w:adjustRightInd w:val="0"/>
        <w:snapToGrid w:val="0"/>
        <w:spacing w:after="0"/>
        <w:jc w:val="both"/>
        <w:rPr>
          <w:lang w:val="en-GB" w:eastAsia="zh-CN"/>
        </w:rPr>
      </w:pPr>
    </w:p>
    <w:p w14:paraId="47D75E1C" w14:textId="77777777" w:rsidR="0050534D" w:rsidRPr="0015285E" w:rsidRDefault="0050534D" w:rsidP="0050534D">
      <w:pPr>
        <w:adjustRightInd w:val="0"/>
        <w:snapToGrid w:val="0"/>
        <w:spacing w:after="0"/>
        <w:jc w:val="both"/>
        <w:rPr>
          <w:b/>
          <w:bCs/>
          <w:lang w:val="en-GB" w:eastAsia="zh-CN"/>
        </w:rPr>
      </w:pPr>
      <w:r w:rsidRPr="0015285E">
        <w:rPr>
          <w:b/>
          <w:bCs/>
          <w:lang w:val="en-GB" w:eastAsia="zh-CN"/>
        </w:rPr>
        <w:t>Proposal 1:</w:t>
      </w:r>
    </w:p>
    <w:p w14:paraId="2C422D11" w14:textId="77777777" w:rsidR="0050534D" w:rsidRDefault="0050534D" w:rsidP="0050534D">
      <w:pPr>
        <w:adjustRightInd w:val="0"/>
        <w:snapToGrid w:val="0"/>
        <w:spacing w:after="0"/>
        <w:jc w:val="both"/>
        <w:rPr>
          <w:b/>
          <w:bCs/>
          <w:lang w:val="en-GB" w:eastAsia="zh-CN"/>
        </w:rPr>
      </w:pPr>
      <w:r w:rsidRPr="0015285E">
        <w:rPr>
          <w:b/>
          <w:bCs/>
          <w:lang w:val="en-GB" w:eastAsia="zh-CN"/>
        </w:rPr>
        <w:t>it is propose</w:t>
      </w:r>
      <w:r>
        <w:rPr>
          <w:b/>
          <w:bCs/>
          <w:lang w:val="en-GB" w:eastAsia="zh-CN"/>
        </w:rPr>
        <w:t>d</w:t>
      </w:r>
      <w:r w:rsidRPr="0015285E">
        <w:rPr>
          <w:b/>
          <w:bCs/>
          <w:lang w:val="en-GB" w:eastAsia="zh-CN"/>
        </w:rPr>
        <w:t xml:space="preserve"> to specify PRACH transmission with different beams in Rel-19.</w:t>
      </w:r>
    </w:p>
    <w:p w14:paraId="2AB3F814" w14:textId="77777777" w:rsidR="0050534D" w:rsidRPr="0050534D" w:rsidRDefault="0050534D" w:rsidP="00BB71A5">
      <w:pPr>
        <w:adjustRightInd w:val="0"/>
        <w:snapToGrid w:val="0"/>
        <w:spacing w:after="0"/>
        <w:jc w:val="both"/>
        <w:rPr>
          <w:b/>
          <w:bCs/>
          <w:lang w:val="en-GB" w:eastAsia="zh-CN"/>
        </w:rPr>
      </w:pPr>
    </w:p>
    <w:p w14:paraId="205F7787" w14:textId="77777777" w:rsidR="00CD4C7B" w:rsidRPr="006E13D1" w:rsidRDefault="00CD4C7B" w:rsidP="00CD4C7B">
      <w:pPr>
        <w:pStyle w:val="1"/>
      </w:pPr>
      <w:r w:rsidRPr="006E13D1">
        <w:t>References</w:t>
      </w:r>
    </w:p>
    <w:p w14:paraId="51C9F3A9" w14:textId="2D015255" w:rsidR="00CF05C2" w:rsidRPr="00343765" w:rsidRDefault="00F07EBC" w:rsidP="00C3401A">
      <w:pPr>
        <w:pStyle w:val="a8"/>
        <w:numPr>
          <w:ilvl w:val="0"/>
          <w:numId w:val="9"/>
        </w:numPr>
        <w:overflowPunct w:val="0"/>
        <w:autoSpaceDE w:val="0"/>
        <w:autoSpaceDN w:val="0"/>
        <w:adjustRightInd w:val="0"/>
        <w:textAlignment w:val="baseline"/>
        <w:rPr>
          <w:lang w:eastAsia="zh-CN"/>
        </w:rPr>
      </w:pPr>
      <w:r w:rsidRPr="00343765">
        <w:rPr>
          <w:lang w:eastAsia="zh-CN"/>
        </w:rPr>
        <w:t>TR 38.830 Study on NR coverage enhancements V17.0.0, 2020-12, 3GPP RAN1</w:t>
      </w:r>
    </w:p>
    <w:p w14:paraId="03098E9D" w14:textId="2282CD6C" w:rsidR="0023166D" w:rsidRPr="00343765" w:rsidRDefault="00A47CEB" w:rsidP="00C3401A">
      <w:pPr>
        <w:pStyle w:val="a8"/>
        <w:numPr>
          <w:ilvl w:val="0"/>
          <w:numId w:val="9"/>
        </w:numPr>
        <w:overflowPunct w:val="0"/>
        <w:autoSpaceDE w:val="0"/>
        <w:autoSpaceDN w:val="0"/>
        <w:adjustRightInd w:val="0"/>
        <w:textAlignment w:val="baseline"/>
        <w:rPr>
          <w:lang w:eastAsia="zh-CN"/>
        </w:rPr>
      </w:pPr>
      <w:r w:rsidRPr="00343765">
        <w:rPr>
          <w:lang w:eastAsia="zh-CN"/>
        </w:rPr>
        <w:t>RP-221858</w:t>
      </w:r>
      <w:r w:rsidR="00F03C7D" w:rsidRPr="00343765">
        <w:rPr>
          <w:lang w:eastAsia="zh-CN"/>
        </w:rPr>
        <w:t xml:space="preserve">, </w:t>
      </w:r>
      <w:r w:rsidR="00F03C7D" w:rsidRPr="00343765">
        <w:rPr>
          <w:rFonts w:eastAsia="Batang"/>
          <w:lang w:eastAsia="zh-CN"/>
        </w:rPr>
        <w:t>Revised WID on</w:t>
      </w:r>
      <w:r w:rsidR="00F03C7D" w:rsidRPr="00343765">
        <w:rPr>
          <w:lang w:eastAsia="zh-CN"/>
        </w:rPr>
        <w:t xml:space="preserve"> </w:t>
      </w:r>
      <w:r w:rsidR="00F03C7D" w:rsidRPr="00343765">
        <w:rPr>
          <w:rFonts w:eastAsia="Batang"/>
          <w:lang w:eastAsia="zh-CN"/>
        </w:rPr>
        <w:t>Further NR coverage enhancements</w:t>
      </w:r>
      <w:r w:rsidR="00183949" w:rsidRPr="00343765">
        <w:rPr>
          <w:rFonts w:eastAsia="Batang"/>
          <w:lang w:eastAsia="zh-CN"/>
        </w:rPr>
        <w:t>, 3GPP TSG RAN Meeting #96</w:t>
      </w:r>
      <w:r w:rsidR="00183949" w:rsidRPr="00343765">
        <w:rPr>
          <w:rFonts w:eastAsia="Batang"/>
          <w:lang w:eastAsia="zh-CN"/>
        </w:rPr>
        <w:t>，</w:t>
      </w:r>
      <w:r w:rsidR="00183949" w:rsidRPr="00343765">
        <w:rPr>
          <w:rFonts w:eastAsia="Batang"/>
          <w:lang w:eastAsia="zh-CN"/>
        </w:rPr>
        <w:t>Budapest, Hungary, June 6-9, 2022</w:t>
      </w:r>
    </w:p>
    <w:sectPr w:rsidR="0023166D" w:rsidRPr="00343765"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5E3FA" w14:textId="77777777" w:rsidR="00883DF9" w:rsidRDefault="00883DF9">
      <w:r>
        <w:separator/>
      </w:r>
    </w:p>
  </w:endnote>
  <w:endnote w:type="continuationSeparator" w:id="0">
    <w:p w14:paraId="0D5763A8" w14:textId="77777777" w:rsidR="00883DF9" w:rsidRDefault="00883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9FE" w14:textId="77777777" w:rsidR="00883DF9" w:rsidRDefault="00883DF9">
      <w:r>
        <w:separator/>
      </w:r>
    </w:p>
  </w:footnote>
  <w:footnote w:type="continuationSeparator" w:id="0">
    <w:p w14:paraId="7F3A48C0" w14:textId="77777777" w:rsidR="00883DF9" w:rsidRDefault="00883D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50E"/>
    <w:multiLevelType w:val="hybridMultilevel"/>
    <w:tmpl w:val="0C8EF98C"/>
    <w:lvl w:ilvl="0" w:tplc="34807C30">
      <w:start w:val="1"/>
      <w:numFmt w:val="bullet"/>
      <w:lvlText w:val="•"/>
      <w:lvlJc w:val="left"/>
      <w:pPr>
        <w:tabs>
          <w:tab w:val="num" w:pos="720"/>
        </w:tabs>
        <w:ind w:left="720" w:hanging="360"/>
      </w:pPr>
      <w:rPr>
        <w:rFonts w:ascii="Arial" w:hAnsi="Arial" w:hint="default"/>
      </w:rPr>
    </w:lvl>
    <w:lvl w:ilvl="1" w:tplc="A6CA2686">
      <w:start w:val="1"/>
      <w:numFmt w:val="bullet"/>
      <w:lvlText w:val="•"/>
      <w:lvlJc w:val="left"/>
      <w:pPr>
        <w:tabs>
          <w:tab w:val="num" w:pos="1440"/>
        </w:tabs>
        <w:ind w:left="1440" w:hanging="360"/>
      </w:pPr>
      <w:rPr>
        <w:rFonts w:ascii="Arial" w:hAnsi="Arial" w:hint="default"/>
      </w:rPr>
    </w:lvl>
    <w:lvl w:ilvl="2" w:tplc="6E5C46CC">
      <w:numFmt w:val="bullet"/>
      <w:lvlText w:val="-"/>
      <w:lvlJc w:val="left"/>
      <w:pPr>
        <w:tabs>
          <w:tab w:val="num" w:pos="2160"/>
        </w:tabs>
        <w:ind w:left="2160" w:hanging="360"/>
      </w:pPr>
      <w:rPr>
        <w:rFonts w:ascii="Arial" w:hAnsi="Arial" w:hint="default"/>
      </w:rPr>
    </w:lvl>
    <w:lvl w:ilvl="3" w:tplc="8B1E8E06" w:tentative="1">
      <w:start w:val="1"/>
      <w:numFmt w:val="bullet"/>
      <w:lvlText w:val="•"/>
      <w:lvlJc w:val="left"/>
      <w:pPr>
        <w:tabs>
          <w:tab w:val="num" w:pos="2880"/>
        </w:tabs>
        <w:ind w:left="2880" w:hanging="360"/>
      </w:pPr>
      <w:rPr>
        <w:rFonts w:ascii="Arial" w:hAnsi="Arial" w:hint="default"/>
      </w:rPr>
    </w:lvl>
    <w:lvl w:ilvl="4" w:tplc="06543A26" w:tentative="1">
      <w:start w:val="1"/>
      <w:numFmt w:val="bullet"/>
      <w:lvlText w:val="•"/>
      <w:lvlJc w:val="left"/>
      <w:pPr>
        <w:tabs>
          <w:tab w:val="num" w:pos="3600"/>
        </w:tabs>
        <w:ind w:left="3600" w:hanging="360"/>
      </w:pPr>
      <w:rPr>
        <w:rFonts w:ascii="Arial" w:hAnsi="Arial" w:hint="default"/>
      </w:rPr>
    </w:lvl>
    <w:lvl w:ilvl="5" w:tplc="1100A06C" w:tentative="1">
      <w:start w:val="1"/>
      <w:numFmt w:val="bullet"/>
      <w:lvlText w:val="•"/>
      <w:lvlJc w:val="left"/>
      <w:pPr>
        <w:tabs>
          <w:tab w:val="num" w:pos="4320"/>
        </w:tabs>
        <w:ind w:left="4320" w:hanging="360"/>
      </w:pPr>
      <w:rPr>
        <w:rFonts w:ascii="Arial" w:hAnsi="Arial" w:hint="default"/>
      </w:rPr>
    </w:lvl>
    <w:lvl w:ilvl="6" w:tplc="F132C588" w:tentative="1">
      <w:start w:val="1"/>
      <w:numFmt w:val="bullet"/>
      <w:lvlText w:val="•"/>
      <w:lvlJc w:val="left"/>
      <w:pPr>
        <w:tabs>
          <w:tab w:val="num" w:pos="5040"/>
        </w:tabs>
        <w:ind w:left="5040" w:hanging="360"/>
      </w:pPr>
      <w:rPr>
        <w:rFonts w:ascii="Arial" w:hAnsi="Arial" w:hint="default"/>
      </w:rPr>
    </w:lvl>
    <w:lvl w:ilvl="7" w:tplc="9F1C9C04" w:tentative="1">
      <w:start w:val="1"/>
      <w:numFmt w:val="bullet"/>
      <w:lvlText w:val="•"/>
      <w:lvlJc w:val="left"/>
      <w:pPr>
        <w:tabs>
          <w:tab w:val="num" w:pos="5760"/>
        </w:tabs>
        <w:ind w:left="5760" w:hanging="360"/>
      </w:pPr>
      <w:rPr>
        <w:rFonts w:ascii="Arial" w:hAnsi="Arial" w:hint="default"/>
      </w:rPr>
    </w:lvl>
    <w:lvl w:ilvl="8" w:tplc="DACECDB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B51CBC"/>
    <w:multiLevelType w:val="hybridMultilevel"/>
    <w:tmpl w:val="2CA4F6FE"/>
    <w:lvl w:ilvl="0" w:tplc="9F7A7FE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DF4779"/>
    <w:multiLevelType w:val="hybridMultilevel"/>
    <w:tmpl w:val="56380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EB35E0"/>
    <w:multiLevelType w:val="hybridMultilevel"/>
    <w:tmpl w:val="BFF81ACE"/>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D0740DF"/>
    <w:multiLevelType w:val="hybridMultilevel"/>
    <w:tmpl w:val="863E817C"/>
    <w:lvl w:ilvl="0" w:tplc="8BE42C5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BA1164"/>
    <w:multiLevelType w:val="hybridMultilevel"/>
    <w:tmpl w:val="BFF81ACE"/>
    <w:lvl w:ilvl="0" w:tplc="11D2135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997F33"/>
    <w:multiLevelType w:val="hybridMultilevel"/>
    <w:tmpl w:val="2EF49BC8"/>
    <w:lvl w:ilvl="0" w:tplc="8AAEA336">
      <w:start w:val="5"/>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084585A"/>
    <w:multiLevelType w:val="hybridMultilevel"/>
    <w:tmpl w:val="7A90745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6763DE"/>
    <w:multiLevelType w:val="hybridMultilevel"/>
    <w:tmpl w:val="D724F9F4"/>
    <w:lvl w:ilvl="0" w:tplc="D56E6E7A">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9F7992"/>
    <w:multiLevelType w:val="hybridMultilevel"/>
    <w:tmpl w:val="649E82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5D4C7AF5"/>
    <w:multiLevelType w:val="hybridMultilevel"/>
    <w:tmpl w:val="4AAE7280"/>
    <w:lvl w:ilvl="0" w:tplc="6E5C46CC">
      <w:numFmt w:val="bullet"/>
      <w:lvlText w:val="-"/>
      <w:lvlJc w:val="left"/>
      <w:pPr>
        <w:ind w:left="724" w:hanging="440"/>
      </w:pPr>
      <w:rPr>
        <w:rFonts w:ascii="Arial" w:hAnsi="Aria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21"/>
  </w:num>
  <w:num w:numId="2" w16cid:durableId="2041120936">
    <w:abstractNumId w:val="14"/>
  </w:num>
  <w:num w:numId="3" w16cid:durableId="432284578">
    <w:abstractNumId w:val="8"/>
  </w:num>
  <w:num w:numId="4" w16cid:durableId="1474909734">
    <w:abstractNumId w:val="3"/>
  </w:num>
  <w:num w:numId="5" w16cid:durableId="1299185967">
    <w:abstractNumId w:val="22"/>
  </w:num>
  <w:num w:numId="6" w16cid:durableId="1620526602">
    <w:abstractNumId w:val="19"/>
  </w:num>
  <w:num w:numId="7" w16cid:durableId="2142572016">
    <w:abstractNumId w:val="20"/>
  </w:num>
  <w:num w:numId="8" w16cid:durableId="733164140">
    <w:abstractNumId w:val="2"/>
  </w:num>
  <w:num w:numId="9" w16cid:durableId="1780490402">
    <w:abstractNumId w:val="10"/>
  </w:num>
  <w:num w:numId="10" w16cid:durableId="656612318">
    <w:abstractNumId w:val="15"/>
  </w:num>
  <w:num w:numId="11" w16cid:durableId="1341739912">
    <w:abstractNumId w:val="4"/>
  </w:num>
  <w:num w:numId="12" w16cid:durableId="1424758955">
    <w:abstractNumId w:val="17"/>
  </w:num>
  <w:num w:numId="13" w16cid:durableId="371467287">
    <w:abstractNumId w:val="7"/>
  </w:num>
  <w:num w:numId="14" w16cid:durableId="1372458055">
    <w:abstractNumId w:val="11"/>
  </w:num>
  <w:num w:numId="15" w16cid:durableId="125054265">
    <w:abstractNumId w:val="5"/>
  </w:num>
  <w:num w:numId="16" w16cid:durableId="1623654583">
    <w:abstractNumId w:val="9"/>
  </w:num>
  <w:num w:numId="17" w16cid:durableId="579172075">
    <w:abstractNumId w:val="6"/>
  </w:num>
  <w:num w:numId="18" w16cid:durableId="1167556058">
    <w:abstractNumId w:val="13"/>
  </w:num>
  <w:num w:numId="19" w16cid:durableId="818616810">
    <w:abstractNumId w:val="12"/>
  </w:num>
  <w:num w:numId="20" w16cid:durableId="275985881">
    <w:abstractNumId w:val="0"/>
  </w:num>
  <w:num w:numId="21" w16cid:durableId="939459028">
    <w:abstractNumId w:val="16"/>
  </w:num>
  <w:num w:numId="22" w16cid:durableId="1803496821">
    <w:abstractNumId w:val="18"/>
  </w:num>
  <w:num w:numId="23" w16cid:durableId="185283490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277F"/>
    <w:rsid w:val="00006CD5"/>
    <w:rsid w:val="00006D11"/>
    <w:rsid w:val="00007258"/>
    <w:rsid w:val="00007279"/>
    <w:rsid w:val="00007837"/>
    <w:rsid w:val="00007C69"/>
    <w:rsid w:val="00007EF7"/>
    <w:rsid w:val="00010587"/>
    <w:rsid w:val="00010BD7"/>
    <w:rsid w:val="00012E86"/>
    <w:rsid w:val="000143BC"/>
    <w:rsid w:val="00014AD5"/>
    <w:rsid w:val="00015563"/>
    <w:rsid w:val="00017465"/>
    <w:rsid w:val="00017792"/>
    <w:rsid w:val="00020144"/>
    <w:rsid w:val="000227D6"/>
    <w:rsid w:val="000234FC"/>
    <w:rsid w:val="0002461C"/>
    <w:rsid w:val="0002490B"/>
    <w:rsid w:val="000302C1"/>
    <w:rsid w:val="00030F97"/>
    <w:rsid w:val="000328AC"/>
    <w:rsid w:val="00033397"/>
    <w:rsid w:val="00034236"/>
    <w:rsid w:val="0003450E"/>
    <w:rsid w:val="00034701"/>
    <w:rsid w:val="00035677"/>
    <w:rsid w:val="000365C3"/>
    <w:rsid w:val="00036E61"/>
    <w:rsid w:val="00036E92"/>
    <w:rsid w:val="00037099"/>
    <w:rsid w:val="00040095"/>
    <w:rsid w:val="0004128D"/>
    <w:rsid w:val="00041A55"/>
    <w:rsid w:val="00041F3A"/>
    <w:rsid w:val="000427F5"/>
    <w:rsid w:val="0004373F"/>
    <w:rsid w:val="000440A2"/>
    <w:rsid w:val="000441DF"/>
    <w:rsid w:val="00044A39"/>
    <w:rsid w:val="000466B9"/>
    <w:rsid w:val="0004741C"/>
    <w:rsid w:val="0004743C"/>
    <w:rsid w:val="000477D5"/>
    <w:rsid w:val="000511B8"/>
    <w:rsid w:val="00053002"/>
    <w:rsid w:val="0005608E"/>
    <w:rsid w:val="00056408"/>
    <w:rsid w:val="0005773D"/>
    <w:rsid w:val="0006003C"/>
    <w:rsid w:val="0006135D"/>
    <w:rsid w:val="00062587"/>
    <w:rsid w:val="00064C0B"/>
    <w:rsid w:val="00065482"/>
    <w:rsid w:val="000654B5"/>
    <w:rsid w:val="00066341"/>
    <w:rsid w:val="00066345"/>
    <w:rsid w:val="00066F59"/>
    <w:rsid w:val="00067AC8"/>
    <w:rsid w:val="00067DDA"/>
    <w:rsid w:val="00070EA0"/>
    <w:rsid w:val="00070EFB"/>
    <w:rsid w:val="000714E1"/>
    <w:rsid w:val="00071BB5"/>
    <w:rsid w:val="00071E2F"/>
    <w:rsid w:val="000742AC"/>
    <w:rsid w:val="00074626"/>
    <w:rsid w:val="000751FE"/>
    <w:rsid w:val="00075453"/>
    <w:rsid w:val="00077C88"/>
    <w:rsid w:val="0008046B"/>
    <w:rsid w:val="00080512"/>
    <w:rsid w:val="0008088B"/>
    <w:rsid w:val="0008095A"/>
    <w:rsid w:val="00082318"/>
    <w:rsid w:val="000829C7"/>
    <w:rsid w:val="00083D54"/>
    <w:rsid w:val="00084292"/>
    <w:rsid w:val="0008450C"/>
    <w:rsid w:val="00084F2F"/>
    <w:rsid w:val="000863BD"/>
    <w:rsid w:val="00087CC8"/>
    <w:rsid w:val="00090145"/>
    <w:rsid w:val="00090468"/>
    <w:rsid w:val="000904D6"/>
    <w:rsid w:val="00090675"/>
    <w:rsid w:val="00090F71"/>
    <w:rsid w:val="00092D8B"/>
    <w:rsid w:val="00093977"/>
    <w:rsid w:val="00093C96"/>
    <w:rsid w:val="000940B9"/>
    <w:rsid w:val="000942E2"/>
    <w:rsid w:val="00094408"/>
    <w:rsid w:val="000948B0"/>
    <w:rsid w:val="00096258"/>
    <w:rsid w:val="00096968"/>
    <w:rsid w:val="00097401"/>
    <w:rsid w:val="00097904"/>
    <w:rsid w:val="0009797F"/>
    <w:rsid w:val="000A0417"/>
    <w:rsid w:val="000A3B6D"/>
    <w:rsid w:val="000A41EC"/>
    <w:rsid w:val="000A72EA"/>
    <w:rsid w:val="000A787B"/>
    <w:rsid w:val="000A7945"/>
    <w:rsid w:val="000B0F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140"/>
    <w:rsid w:val="000C3205"/>
    <w:rsid w:val="000C44E9"/>
    <w:rsid w:val="000C4959"/>
    <w:rsid w:val="000C522B"/>
    <w:rsid w:val="000C530F"/>
    <w:rsid w:val="000C57AE"/>
    <w:rsid w:val="000C6A83"/>
    <w:rsid w:val="000C7D5D"/>
    <w:rsid w:val="000C7F03"/>
    <w:rsid w:val="000D2BF3"/>
    <w:rsid w:val="000D4BA5"/>
    <w:rsid w:val="000D58AB"/>
    <w:rsid w:val="000D5969"/>
    <w:rsid w:val="000D5E9B"/>
    <w:rsid w:val="000D6495"/>
    <w:rsid w:val="000E318C"/>
    <w:rsid w:val="000E433C"/>
    <w:rsid w:val="000E4CF8"/>
    <w:rsid w:val="000E525B"/>
    <w:rsid w:val="000E5A99"/>
    <w:rsid w:val="000E5B5C"/>
    <w:rsid w:val="000E6382"/>
    <w:rsid w:val="000E6EEB"/>
    <w:rsid w:val="000E745A"/>
    <w:rsid w:val="000F0EBE"/>
    <w:rsid w:val="000F1D3D"/>
    <w:rsid w:val="000F2BCB"/>
    <w:rsid w:val="000F3A27"/>
    <w:rsid w:val="000F3CEC"/>
    <w:rsid w:val="000F68E5"/>
    <w:rsid w:val="000F77A1"/>
    <w:rsid w:val="000F79E2"/>
    <w:rsid w:val="00102DAD"/>
    <w:rsid w:val="00103246"/>
    <w:rsid w:val="001039FE"/>
    <w:rsid w:val="00103CB2"/>
    <w:rsid w:val="00104088"/>
    <w:rsid w:val="00104632"/>
    <w:rsid w:val="00104DC4"/>
    <w:rsid w:val="00104E54"/>
    <w:rsid w:val="00105D5B"/>
    <w:rsid w:val="00106312"/>
    <w:rsid w:val="001102B9"/>
    <w:rsid w:val="001104C7"/>
    <w:rsid w:val="001116D3"/>
    <w:rsid w:val="00113378"/>
    <w:rsid w:val="00113D0A"/>
    <w:rsid w:val="001142B9"/>
    <w:rsid w:val="00114BDD"/>
    <w:rsid w:val="00114D8D"/>
    <w:rsid w:val="00115584"/>
    <w:rsid w:val="001163C5"/>
    <w:rsid w:val="00120844"/>
    <w:rsid w:val="00121732"/>
    <w:rsid w:val="0012334C"/>
    <w:rsid w:val="00123746"/>
    <w:rsid w:val="00123D42"/>
    <w:rsid w:val="001241A8"/>
    <w:rsid w:val="0012471E"/>
    <w:rsid w:val="00125D4D"/>
    <w:rsid w:val="00125F18"/>
    <w:rsid w:val="00126992"/>
    <w:rsid w:val="00127A28"/>
    <w:rsid w:val="001302CE"/>
    <w:rsid w:val="0013035C"/>
    <w:rsid w:val="00130A4F"/>
    <w:rsid w:val="001320DE"/>
    <w:rsid w:val="001324C2"/>
    <w:rsid w:val="00132CD5"/>
    <w:rsid w:val="00137CAE"/>
    <w:rsid w:val="00137D7C"/>
    <w:rsid w:val="001405D2"/>
    <w:rsid w:val="0014074E"/>
    <w:rsid w:val="00140995"/>
    <w:rsid w:val="001417C5"/>
    <w:rsid w:val="00141912"/>
    <w:rsid w:val="00144219"/>
    <w:rsid w:val="00144413"/>
    <w:rsid w:val="00144B31"/>
    <w:rsid w:val="00145075"/>
    <w:rsid w:val="0014532D"/>
    <w:rsid w:val="00146B9C"/>
    <w:rsid w:val="001504DB"/>
    <w:rsid w:val="00151A9D"/>
    <w:rsid w:val="0015285E"/>
    <w:rsid w:val="00152D29"/>
    <w:rsid w:val="00152E21"/>
    <w:rsid w:val="001535AB"/>
    <w:rsid w:val="0015397D"/>
    <w:rsid w:val="00153E85"/>
    <w:rsid w:val="001542DF"/>
    <w:rsid w:val="001554ED"/>
    <w:rsid w:val="001568A4"/>
    <w:rsid w:val="001579CF"/>
    <w:rsid w:val="001602D7"/>
    <w:rsid w:val="0016046B"/>
    <w:rsid w:val="00160AF6"/>
    <w:rsid w:val="00161229"/>
    <w:rsid w:val="001619CF"/>
    <w:rsid w:val="00162191"/>
    <w:rsid w:val="00162313"/>
    <w:rsid w:val="00162430"/>
    <w:rsid w:val="0016308A"/>
    <w:rsid w:val="00163204"/>
    <w:rsid w:val="00163CBC"/>
    <w:rsid w:val="00163F06"/>
    <w:rsid w:val="001642E4"/>
    <w:rsid w:val="00164B71"/>
    <w:rsid w:val="001662FD"/>
    <w:rsid w:val="00167080"/>
    <w:rsid w:val="001705AB"/>
    <w:rsid w:val="001713DD"/>
    <w:rsid w:val="00171628"/>
    <w:rsid w:val="00172042"/>
    <w:rsid w:val="00172EEE"/>
    <w:rsid w:val="00173650"/>
    <w:rsid w:val="001741A0"/>
    <w:rsid w:val="00174F9F"/>
    <w:rsid w:val="00174FB8"/>
    <w:rsid w:val="0017547E"/>
    <w:rsid w:val="00180264"/>
    <w:rsid w:val="001813F0"/>
    <w:rsid w:val="001816CD"/>
    <w:rsid w:val="00182058"/>
    <w:rsid w:val="001833C6"/>
    <w:rsid w:val="00183949"/>
    <w:rsid w:val="001843FA"/>
    <w:rsid w:val="001859A2"/>
    <w:rsid w:val="00185F5E"/>
    <w:rsid w:val="0018697C"/>
    <w:rsid w:val="001874AF"/>
    <w:rsid w:val="001878AC"/>
    <w:rsid w:val="00190B91"/>
    <w:rsid w:val="00191912"/>
    <w:rsid w:val="0019221B"/>
    <w:rsid w:val="00193541"/>
    <w:rsid w:val="00193572"/>
    <w:rsid w:val="00194A1C"/>
    <w:rsid w:val="00194CD0"/>
    <w:rsid w:val="001966E6"/>
    <w:rsid w:val="00196B86"/>
    <w:rsid w:val="001A02D9"/>
    <w:rsid w:val="001A0A06"/>
    <w:rsid w:val="001A192A"/>
    <w:rsid w:val="001A2746"/>
    <w:rsid w:val="001A50ED"/>
    <w:rsid w:val="001A58FD"/>
    <w:rsid w:val="001A6D8E"/>
    <w:rsid w:val="001A7D44"/>
    <w:rsid w:val="001B0C6A"/>
    <w:rsid w:val="001B17FF"/>
    <w:rsid w:val="001B27B2"/>
    <w:rsid w:val="001B3BCF"/>
    <w:rsid w:val="001B3C9B"/>
    <w:rsid w:val="001B478E"/>
    <w:rsid w:val="001B49C9"/>
    <w:rsid w:val="001B569B"/>
    <w:rsid w:val="001B60D8"/>
    <w:rsid w:val="001B7BC1"/>
    <w:rsid w:val="001B7DF6"/>
    <w:rsid w:val="001B7E30"/>
    <w:rsid w:val="001C28B2"/>
    <w:rsid w:val="001C2D59"/>
    <w:rsid w:val="001C3639"/>
    <w:rsid w:val="001C39E3"/>
    <w:rsid w:val="001C3AA4"/>
    <w:rsid w:val="001C40B7"/>
    <w:rsid w:val="001C521E"/>
    <w:rsid w:val="001C56B2"/>
    <w:rsid w:val="001C5DA4"/>
    <w:rsid w:val="001C5E6D"/>
    <w:rsid w:val="001C757C"/>
    <w:rsid w:val="001C776C"/>
    <w:rsid w:val="001D083F"/>
    <w:rsid w:val="001D10F4"/>
    <w:rsid w:val="001D1384"/>
    <w:rsid w:val="001D341B"/>
    <w:rsid w:val="001D355B"/>
    <w:rsid w:val="001D3C37"/>
    <w:rsid w:val="001D4B87"/>
    <w:rsid w:val="001D4FB0"/>
    <w:rsid w:val="001D52F1"/>
    <w:rsid w:val="001D53B0"/>
    <w:rsid w:val="001D53DE"/>
    <w:rsid w:val="001D58B8"/>
    <w:rsid w:val="001D5F5A"/>
    <w:rsid w:val="001D65EE"/>
    <w:rsid w:val="001D6B79"/>
    <w:rsid w:val="001D7215"/>
    <w:rsid w:val="001D7568"/>
    <w:rsid w:val="001D76AC"/>
    <w:rsid w:val="001E0677"/>
    <w:rsid w:val="001E0E01"/>
    <w:rsid w:val="001E24BA"/>
    <w:rsid w:val="001E284D"/>
    <w:rsid w:val="001E438D"/>
    <w:rsid w:val="001E4CA4"/>
    <w:rsid w:val="001E54E2"/>
    <w:rsid w:val="001E64A7"/>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3B6A"/>
    <w:rsid w:val="0020402E"/>
    <w:rsid w:val="00204045"/>
    <w:rsid w:val="00207079"/>
    <w:rsid w:val="00207DBE"/>
    <w:rsid w:val="0021152F"/>
    <w:rsid w:val="00211A7D"/>
    <w:rsid w:val="002123F1"/>
    <w:rsid w:val="00212659"/>
    <w:rsid w:val="0021364D"/>
    <w:rsid w:val="00214610"/>
    <w:rsid w:val="00215A94"/>
    <w:rsid w:val="00215C7D"/>
    <w:rsid w:val="00215F9A"/>
    <w:rsid w:val="00216292"/>
    <w:rsid w:val="00216FA7"/>
    <w:rsid w:val="002170CE"/>
    <w:rsid w:val="002207CD"/>
    <w:rsid w:val="002214B4"/>
    <w:rsid w:val="002217DF"/>
    <w:rsid w:val="00222C92"/>
    <w:rsid w:val="00223212"/>
    <w:rsid w:val="0022606D"/>
    <w:rsid w:val="00226826"/>
    <w:rsid w:val="00226C8C"/>
    <w:rsid w:val="002275E8"/>
    <w:rsid w:val="00227ECC"/>
    <w:rsid w:val="0023012D"/>
    <w:rsid w:val="00230412"/>
    <w:rsid w:val="0023166D"/>
    <w:rsid w:val="00234B95"/>
    <w:rsid w:val="0023546E"/>
    <w:rsid w:val="002358E0"/>
    <w:rsid w:val="00235DAA"/>
    <w:rsid w:val="00236ADC"/>
    <w:rsid w:val="0023709A"/>
    <w:rsid w:val="002372BF"/>
    <w:rsid w:val="00240D0C"/>
    <w:rsid w:val="00241931"/>
    <w:rsid w:val="00242697"/>
    <w:rsid w:val="00242A0F"/>
    <w:rsid w:val="00242D6B"/>
    <w:rsid w:val="002431E7"/>
    <w:rsid w:val="00244F46"/>
    <w:rsid w:val="002459A8"/>
    <w:rsid w:val="00245DC9"/>
    <w:rsid w:val="002472BD"/>
    <w:rsid w:val="00250D86"/>
    <w:rsid w:val="00251F10"/>
    <w:rsid w:val="00251F12"/>
    <w:rsid w:val="00251F3D"/>
    <w:rsid w:val="00251FB6"/>
    <w:rsid w:val="00254228"/>
    <w:rsid w:val="002554C0"/>
    <w:rsid w:val="0025573D"/>
    <w:rsid w:val="0025586F"/>
    <w:rsid w:val="00255D12"/>
    <w:rsid w:val="00256CBA"/>
    <w:rsid w:val="00256D18"/>
    <w:rsid w:val="002578CB"/>
    <w:rsid w:val="0025793A"/>
    <w:rsid w:val="002610D9"/>
    <w:rsid w:val="0026124D"/>
    <w:rsid w:val="00261657"/>
    <w:rsid w:val="00262113"/>
    <w:rsid w:val="0026217C"/>
    <w:rsid w:val="002622BD"/>
    <w:rsid w:val="00263524"/>
    <w:rsid w:val="00263B10"/>
    <w:rsid w:val="0026430E"/>
    <w:rsid w:val="0026448F"/>
    <w:rsid w:val="00266AD4"/>
    <w:rsid w:val="00266B2F"/>
    <w:rsid w:val="00267141"/>
    <w:rsid w:val="0027055A"/>
    <w:rsid w:val="002724AE"/>
    <w:rsid w:val="00273CB1"/>
    <w:rsid w:val="00274774"/>
    <w:rsid w:val="002747EC"/>
    <w:rsid w:val="002752DB"/>
    <w:rsid w:val="002759D0"/>
    <w:rsid w:val="00276E63"/>
    <w:rsid w:val="00280137"/>
    <w:rsid w:val="0028030F"/>
    <w:rsid w:val="002841BD"/>
    <w:rsid w:val="00284D35"/>
    <w:rsid w:val="002855BF"/>
    <w:rsid w:val="0028586E"/>
    <w:rsid w:val="0028683F"/>
    <w:rsid w:val="00286F6B"/>
    <w:rsid w:val="002906A1"/>
    <w:rsid w:val="0029141A"/>
    <w:rsid w:val="002914D5"/>
    <w:rsid w:val="00292A32"/>
    <w:rsid w:val="00292D60"/>
    <w:rsid w:val="00293014"/>
    <w:rsid w:val="00293A66"/>
    <w:rsid w:val="00295C81"/>
    <w:rsid w:val="00296691"/>
    <w:rsid w:val="00296755"/>
    <w:rsid w:val="00296B72"/>
    <w:rsid w:val="002A0A7A"/>
    <w:rsid w:val="002A167D"/>
    <w:rsid w:val="002A412B"/>
    <w:rsid w:val="002A4B37"/>
    <w:rsid w:val="002A50F4"/>
    <w:rsid w:val="002A652E"/>
    <w:rsid w:val="002A7C31"/>
    <w:rsid w:val="002A7CEE"/>
    <w:rsid w:val="002B0DEB"/>
    <w:rsid w:val="002B1A60"/>
    <w:rsid w:val="002B24E4"/>
    <w:rsid w:val="002B37A4"/>
    <w:rsid w:val="002B3C62"/>
    <w:rsid w:val="002B4F31"/>
    <w:rsid w:val="002B5128"/>
    <w:rsid w:val="002B6539"/>
    <w:rsid w:val="002B6AF6"/>
    <w:rsid w:val="002B73BE"/>
    <w:rsid w:val="002B7CE5"/>
    <w:rsid w:val="002C0138"/>
    <w:rsid w:val="002C033C"/>
    <w:rsid w:val="002C09F6"/>
    <w:rsid w:val="002C0B4A"/>
    <w:rsid w:val="002C0FF4"/>
    <w:rsid w:val="002C15A5"/>
    <w:rsid w:val="002C175B"/>
    <w:rsid w:val="002C197A"/>
    <w:rsid w:val="002C297C"/>
    <w:rsid w:val="002C2AD1"/>
    <w:rsid w:val="002C2DD0"/>
    <w:rsid w:val="002C3438"/>
    <w:rsid w:val="002C36B2"/>
    <w:rsid w:val="002C3FA0"/>
    <w:rsid w:val="002C3FFF"/>
    <w:rsid w:val="002C486C"/>
    <w:rsid w:val="002C4D2D"/>
    <w:rsid w:val="002C522B"/>
    <w:rsid w:val="002C548D"/>
    <w:rsid w:val="002C5E80"/>
    <w:rsid w:val="002C655E"/>
    <w:rsid w:val="002C6D76"/>
    <w:rsid w:val="002D0BEF"/>
    <w:rsid w:val="002D257A"/>
    <w:rsid w:val="002D298D"/>
    <w:rsid w:val="002D5228"/>
    <w:rsid w:val="002D7168"/>
    <w:rsid w:val="002E0040"/>
    <w:rsid w:val="002E1D57"/>
    <w:rsid w:val="002E1DAD"/>
    <w:rsid w:val="002E29C8"/>
    <w:rsid w:val="002E3CCA"/>
    <w:rsid w:val="002E3E58"/>
    <w:rsid w:val="002E51F6"/>
    <w:rsid w:val="002E535B"/>
    <w:rsid w:val="002E554B"/>
    <w:rsid w:val="002E61FD"/>
    <w:rsid w:val="002E640A"/>
    <w:rsid w:val="002E6F59"/>
    <w:rsid w:val="002F0D22"/>
    <w:rsid w:val="002F123B"/>
    <w:rsid w:val="002F1C04"/>
    <w:rsid w:val="002F2B4E"/>
    <w:rsid w:val="002F62FF"/>
    <w:rsid w:val="002F70DA"/>
    <w:rsid w:val="002F7F63"/>
    <w:rsid w:val="003014AE"/>
    <w:rsid w:val="00302A77"/>
    <w:rsid w:val="00302D6B"/>
    <w:rsid w:val="003037CD"/>
    <w:rsid w:val="00303E03"/>
    <w:rsid w:val="00304648"/>
    <w:rsid w:val="003046FA"/>
    <w:rsid w:val="00304AD9"/>
    <w:rsid w:val="00304C2E"/>
    <w:rsid w:val="0030663A"/>
    <w:rsid w:val="00306E1E"/>
    <w:rsid w:val="0030782A"/>
    <w:rsid w:val="0031242E"/>
    <w:rsid w:val="00312AC1"/>
    <w:rsid w:val="00312E27"/>
    <w:rsid w:val="00312E35"/>
    <w:rsid w:val="00313562"/>
    <w:rsid w:val="0031467C"/>
    <w:rsid w:val="00314CD3"/>
    <w:rsid w:val="0031520A"/>
    <w:rsid w:val="00316170"/>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14C1"/>
    <w:rsid w:val="00331C65"/>
    <w:rsid w:val="003338C3"/>
    <w:rsid w:val="00335290"/>
    <w:rsid w:val="00335899"/>
    <w:rsid w:val="003366F8"/>
    <w:rsid w:val="00340293"/>
    <w:rsid w:val="00340312"/>
    <w:rsid w:val="003403D2"/>
    <w:rsid w:val="00340B89"/>
    <w:rsid w:val="00341452"/>
    <w:rsid w:val="003417CA"/>
    <w:rsid w:val="00342DEF"/>
    <w:rsid w:val="00343765"/>
    <w:rsid w:val="00343D41"/>
    <w:rsid w:val="003442EF"/>
    <w:rsid w:val="0034474B"/>
    <w:rsid w:val="00344FBB"/>
    <w:rsid w:val="00346BE0"/>
    <w:rsid w:val="003477E7"/>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7E1"/>
    <w:rsid w:val="00363F32"/>
    <w:rsid w:val="00364F36"/>
    <w:rsid w:val="00365017"/>
    <w:rsid w:val="00366136"/>
    <w:rsid w:val="00367D22"/>
    <w:rsid w:val="003718CE"/>
    <w:rsid w:val="003723F0"/>
    <w:rsid w:val="00372872"/>
    <w:rsid w:val="00373151"/>
    <w:rsid w:val="00373180"/>
    <w:rsid w:val="003741C3"/>
    <w:rsid w:val="00374572"/>
    <w:rsid w:val="00374669"/>
    <w:rsid w:val="00374722"/>
    <w:rsid w:val="00375CA8"/>
    <w:rsid w:val="00377697"/>
    <w:rsid w:val="0037787D"/>
    <w:rsid w:val="003803CA"/>
    <w:rsid w:val="0038079F"/>
    <w:rsid w:val="003809FD"/>
    <w:rsid w:val="00380A4A"/>
    <w:rsid w:val="00382AC9"/>
    <w:rsid w:val="00382F1A"/>
    <w:rsid w:val="003839A9"/>
    <w:rsid w:val="00384761"/>
    <w:rsid w:val="00384FC9"/>
    <w:rsid w:val="003860EA"/>
    <w:rsid w:val="0038791C"/>
    <w:rsid w:val="00390F9A"/>
    <w:rsid w:val="00390FEC"/>
    <w:rsid w:val="00391B25"/>
    <w:rsid w:val="00391CCE"/>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3B70"/>
    <w:rsid w:val="003A415E"/>
    <w:rsid w:val="003A43C5"/>
    <w:rsid w:val="003A43E1"/>
    <w:rsid w:val="003A4E73"/>
    <w:rsid w:val="003A4EF9"/>
    <w:rsid w:val="003A6810"/>
    <w:rsid w:val="003A6F5B"/>
    <w:rsid w:val="003A70A4"/>
    <w:rsid w:val="003A7A95"/>
    <w:rsid w:val="003B0CEE"/>
    <w:rsid w:val="003B0EB0"/>
    <w:rsid w:val="003B1243"/>
    <w:rsid w:val="003B1928"/>
    <w:rsid w:val="003B21D1"/>
    <w:rsid w:val="003B28BA"/>
    <w:rsid w:val="003B402B"/>
    <w:rsid w:val="003B4033"/>
    <w:rsid w:val="003B40AD"/>
    <w:rsid w:val="003B4352"/>
    <w:rsid w:val="003B4B17"/>
    <w:rsid w:val="003B577A"/>
    <w:rsid w:val="003B5B5C"/>
    <w:rsid w:val="003B5B9F"/>
    <w:rsid w:val="003C0B2D"/>
    <w:rsid w:val="003C11BB"/>
    <w:rsid w:val="003C3971"/>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0D"/>
    <w:rsid w:val="003E4A6A"/>
    <w:rsid w:val="003E60CA"/>
    <w:rsid w:val="003E7110"/>
    <w:rsid w:val="003F037E"/>
    <w:rsid w:val="003F06C7"/>
    <w:rsid w:val="003F0760"/>
    <w:rsid w:val="003F13D7"/>
    <w:rsid w:val="003F1867"/>
    <w:rsid w:val="003F263A"/>
    <w:rsid w:val="003F436D"/>
    <w:rsid w:val="003F64A8"/>
    <w:rsid w:val="003F6A64"/>
    <w:rsid w:val="003F7075"/>
    <w:rsid w:val="003F7287"/>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1967"/>
    <w:rsid w:val="004122F0"/>
    <w:rsid w:val="00412662"/>
    <w:rsid w:val="004135C7"/>
    <w:rsid w:val="00413B2D"/>
    <w:rsid w:val="00413D93"/>
    <w:rsid w:val="004153C2"/>
    <w:rsid w:val="00417200"/>
    <w:rsid w:val="0041744B"/>
    <w:rsid w:val="004174BD"/>
    <w:rsid w:val="00417527"/>
    <w:rsid w:val="00421F52"/>
    <w:rsid w:val="00422572"/>
    <w:rsid w:val="00423D15"/>
    <w:rsid w:val="004241D4"/>
    <w:rsid w:val="004242A3"/>
    <w:rsid w:val="0042432A"/>
    <w:rsid w:val="004245DA"/>
    <w:rsid w:val="00424F43"/>
    <w:rsid w:val="0042501D"/>
    <w:rsid w:val="004266D3"/>
    <w:rsid w:val="0042678F"/>
    <w:rsid w:val="004308DB"/>
    <w:rsid w:val="00430BFD"/>
    <w:rsid w:val="00434A6D"/>
    <w:rsid w:val="00434D06"/>
    <w:rsid w:val="0044067E"/>
    <w:rsid w:val="00440AE5"/>
    <w:rsid w:val="00442883"/>
    <w:rsid w:val="00444227"/>
    <w:rsid w:val="0044530C"/>
    <w:rsid w:val="0044596F"/>
    <w:rsid w:val="00445B25"/>
    <w:rsid w:val="00445C71"/>
    <w:rsid w:val="004461BA"/>
    <w:rsid w:val="004462C9"/>
    <w:rsid w:val="004469C6"/>
    <w:rsid w:val="00450B3E"/>
    <w:rsid w:val="0045180A"/>
    <w:rsid w:val="00456600"/>
    <w:rsid w:val="0045751F"/>
    <w:rsid w:val="00460045"/>
    <w:rsid w:val="00460FAF"/>
    <w:rsid w:val="00461F76"/>
    <w:rsid w:val="0046374C"/>
    <w:rsid w:val="00465D71"/>
    <w:rsid w:val="004660A0"/>
    <w:rsid w:val="0046637C"/>
    <w:rsid w:val="00466816"/>
    <w:rsid w:val="004702F2"/>
    <w:rsid w:val="004706C4"/>
    <w:rsid w:val="00471143"/>
    <w:rsid w:val="00472BC9"/>
    <w:rsid w:val="00472E50"/>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4B47"/>
    <w:rsid w:val="0048599A"/>
    <w:rsid w:val="00487ACF"/>
    <w:rsid w:val="004918B8"/>
    <w:rsid w:val="004932A1"/>
    <w:rsid w:val="00495C5A"/>
    <w:rsid w:val="00495F7E"/>
    <w:rsid w:val="004962E4"/>
    <w:rsid w:val="0049660E"/>
    <w:rsid w:val="00496D27"/>
    <w:rsid w:val="004A0319"/>
    <w:rsid w:val="004A1443"/>
    <w:rsid w:val="004A1D4E"/>
    <w:rsid w:val="004A26C7"/>
    <w:rsid w:val="004A2ED4"/>
    <w:rsid w:val="004A3CB6"/>
    <w:rsid w:val="004A55DB"/>
    <w:rsid w:val="004A5F91"/>
    <w:rsid w:val="004B0513"/>
    <w:rsid w:val="004B2813"/>
    <w:rsid w:val="004B2CFC"/>
    <w:rsid w:val="004B37FD"/>
    <w:rsid w:val="004B44A7"/>
    <w:rsid w:val="004B47D9"/>
    <w:rsid w:val="004B5234"/>
    <w:rsid w:val="004B53E0"/>
    <w:rsid w:val="004B57C5"/>
    <w:rsid w:val="004B5D15"/>
    <w:rsid w:val="004B670D"/>
    <w:rsid w:val="004B7076"/>
    <w:rsid w:val="004C0121"/>
    <w:rsid w:val="004C3363"/>
    <w:rsid w:val="004C389A"/>
    <w:rsid w:val="004C5ADB"/>
    <w:rsid w:val="004C6677"/>
    <w:rsid w:val="004C67E5"/>
    <w:rsid w:val="004C721C"/>
    <w:rsid w:val="004C728F"/>
    <w:rsid w:val="004C7E2A"/>
    <w:rsid w:val="004D0648"/>
    <w:rsid w:val="004D173F"/>
    <w:rsid w:val="004D3578"/>
    <w:rsid w:val="004D380D"/>
    <w:rsid w:val="004D4405"/>
    <w:rsid w:val="004D442B"/>
    <w:rsid w:val="004D5900"/>
    <w:rsid w:val="004D6286"/>
    <w:rsid w:val="004D62BA"/>
    <w:rsid w:val="004D716B"/>
    <w:rsid w:val="004D73F1"/>
    <w:rsid w:val="004D7ACA"/>
    <w:rsid w:val="004E0455"/>
    <w:rsid w:val="004E0861"/>
    <w:rsid w:val="004E1F6D"/>
    <w:rsid w:val="004E213A"/>
    <w:rsid w:val="004E2D55"/>
    <w:rsid w:val="004E35B3"/>
    <w:rsid w:val="004E481C"/>
    <w:rsid w:val="004E4FD9"/>
    <w:rsid w:val="004E5707"/>
    <w:rsid w:val="004E6678"/>
    <w:rsid w:val="004E7988"/>
    <w:rsid w:val="004E7DA9"/>
    <w:rsid w:val="004F1002"/>
    <w:rsid w:val="004F21DD"/>
    <w:rsid w:val="004F36E0"/>
    <w:rsid w:val="004F60E4"/>
    <w:rsid w:val="004F715E"/>
    <w:rsid w:val="004F7835"/>
    <w:rsid w:val="004F7F9B"/>
    <w:rsid w:val="00500130"/>
    <w:rsid w:val="00501538"/>
    <w:rsid w:val="00501A43"/>
    <w:rsid w:val="0050264A"/>
    <w:rsid w:val="00503171"/>
    <w:rsid w:val="00503B7B"/>
    <w:rsid w:val="00504E7D"/>
    <w:rsid w:val="0050534D"/>
    <w:rsid w:val="00505481"/>
    <w:rsid w:val="00506C28"/>
    <w:rsid w:val="0050795D"/>
    <w:rsid w:val="00507BD6"/>
    <w:rsid w:val="005110C6"/>
    <w:rsid w:val="00512808"/>
    <w:rsid w:val="00513493"/>
    <w:rsid w:val="005135FF"/>
    <w:rsid w:val="005139AA"/>
    <w:rsid w:val="00514801"/>
    <w:rsid w:val="0051578C"/>
    <w:rsid w:val="00516462"/>
    <w:rsid w:val="005166F7"/>
    <w:rsid w:val="0051690B"/>
    <w:rsid w:val="0051770A"/>
    <w:rsid w:val="00517A4C"/>
    <w:rsid w:val="00521B0D"/>
    <w:rsid w:val="005220E6"/>
    <w:rsid w:val="005222EB"/>
    <w:rsid w:val="005225B9"/>
    <w:rsid w:val="005228D5"/>
    <w:rsid w:val="00523546"/>
    <w:rsid w:val="00523F96"/>
    <w:rsid w:val="00524CC6"/>
    <w:rsid w:val="005263CF"/>
    <w:rsid w:val="005266EF"/>
    <w:rsid w:val="00527F15"/>
    <w:rsid w:val="00530DD0"/>
    <w:rsid w:val="00531099"/>
    <w:rsid w:val="0053208B"/>
    <w:rsid w:val="00534278"/>
    <w:rsid w:val="00534A38"/>
    <w:rsid w:val="00534DA0"/>
    <w:rsid w:val="005353ED"/>
    <w:rsid w:val="00535611"/>
    <w:rsid w:val="0053638F"/>
    <w:rsid w:val="00536477"/>
    <w:rsid w:val="005367F4"/>
    <w:rsid w:val="00537115"/>
    <w:rsid w:val="00540FE3"/>
    <w:rsid w:val="005414B9"/>
    <w:rsid w:val="00541944"/>
    <w:rsid w:val="00541ACF"/>
    <w:rsid w:val="00542673"/>
    <w:rsid w:val="005434AD"/>
    <w:rsid w:val="005435E5"/>
    <w:rsid w:val="00543768"/>
    <w:rsid w:val="00543CF9"/>
    <w:rsid w:val="00543E6C"/>
    <w:rsid w:val="00547887"/>
    <w:rsid w:val="00550ACC"/>
    <w:rsid w:val="00550EA6"/>
    <w:rsid w:val="005510ED"/>
    <w:rsid w:val="0055138F"/>
    <w:rsid w:val="00551ED6"/>
    <w:rsid w:val="00551FF5"/>
    <w:rsid w:val="00554E63"/>
    <w:rsid w:val="00555522"/>
    <w:rsid w:val="005556C1"/>
    <w:rsid w:val="0055576C"/>
    <w:rsid w:val="00555FEB"/>
    <w:rsid w:val="005572AD"/>
    <w:rsid w:val="00557EFD"/>
    <w:rsid w:val="005601D2"/>
    <w:rsid w:val="00561F7F"/>
    <w:rsid w:val="005633B2"/>
    <w:rsid w:val="005633EB"/>
    <w:rsid w:val="005637F0"/>
    <w:rsid w:val="0056469D"/>
    <w:rsid w:val="0056480F"/>
    <w:rsid w:val="00565087"/>
    <w:rsid w:val="0056573F"/>
    <w:rsid w:val="00565C8E"/>
    <w:rsid w:val="00565CD8"/>
    <w:rsid w:val="005660E6"/>
    <w:rsid w:val="00566C86"/>
    <w:rsid w:val="00567438"/>
    <w:rsid w:val="00567454"/>
    <w:rsid w:val="00567824"/>
    <w:rsid w:val="005679C4"/>
    <w:rsid w:val="0057085C"/>
    <w:rsid w:val="00570DEE"/>
    <w:rsid w:val="0057245A"/>
    <w:rsid w:val="00572857"/>
    <w:rsid w:val="00573B7D"/>
    <w:rsid w:val="00575B0C"/>
    <w:rsid w:val="0057656C"/>
    <w:rsid w:val="00577063"/>
    <w:rsid w:val="00577990"/>
    <w:rsid w:val="00580A44"/>
    <w:rsid w:val="00580C03"/>
    <w:rsid w:val="00580F31"/>
    <w:rsid w:val="005813E9"/>
    <w:rsid w:val="00581855"/>
    <w:rsid w:val="005844E1"/>
    <w:rsid w:val="00584C97"/>
    <w:rsid w:val="00585A23"/>
    <w:rsid w:val="0058673B"/>
    <w:rsid w:val="005879E7"/>
    <w:rsid w:val="005900CE"/>
    <w:rsid w:val="00590E37"/>
    <w:rsid w:val="005920E6"/>
    <w:rsid w:val="00592418"/>
    <w:rsid w:val="00592E4D"/>
    <w:rsid w:val="0059320F"/>
    <w:rsid w:val="00593B6E"/>
    <w:rsid w:val="00594252"/>
    <w:rsid w:val="00594997"/>
    <w:rsid w:val="00595AEC"/>
    <w:rsid w:val="005968C0"/>
    <w:rsid w:val="00596E89"/>
    <w:rsid w:val="005A0236"/>
    <w:rsid w:val="005A0F65"/>
    <w:rsid w:val="005A1A94"/>
    <w:rsid w:val="005A38C0"/>
    <w:rsid w:val="005A3966"/>
    <w:rsid w:val="005A3BB5"/>
    <w:rsid w:val="005A3C46"/>
    <w:rsid w:val="005A6407"/>
    <w:rsid w:val="005A6C48"/>
    <w:rsid w:val="005B0C9E"/>
    <w:rsid w:val="005B2039"/>
    <w:rsid w:val="005B2515"/>
    <w:rsid w:val="005B273F"/>
    <w:rsid w:val="005B460E"/>
    <w:rsid w:val="005B4C9A"/>
    <w:rsid w:val="005B4D3B"/>
    <w:rsid w:val="005B61D3"/>
    <w:rsid w:val="005B65AE"/>
    <w:rsid w:val="005B68E6"/>
    <w:rsid w:val="005B6B69"/>
    <w:rsid w:val="005B726C"/>
    <w:rsid w:val="005C0718"/>
    <w:rsid w:val="005C2208"/>
    <w:rsid w:val="005C23A0"/>
    <w:rsid w:val="005C2E98"/>
    <w:rsid w:val="005C46AC"/>
    <w:rsid w:val="005C501B"/>
    <w:rsid w:val="005C528A"/>
    <w:rsid w:val="005C55D1"/>
    <w:rsid w:val="005C59C2"/>
    <w:rsid w:val="005C634D"/>
    <w:rsid w:val="005C63FA"/>
    <w:rsid w:val="005C6409"/>
    <w:rsid w:val="005C6710"/>
    <w:rsid w:val="005C6FD3"/>
    <w:rsid w:val="005C7227"/>
    <w:rsid w:val="005C794E"/>
    <w:rsid w:val="005D05B9"/>
    <w:rsid w:val="005D0A29"/>
    <w:rsid w:val="005D22CA"/>
    <w:rsid w:val="005D273C"/>
    <w:rsid w:val="005D3023"/>
    <w:rsid w:val="005D37CD"/>
    <w:rsid w:val="005D414B"/>
    <w:rsid w:val="005D4BF8"/>
    <w:rsid w:val="005D5072"/>
    <w:rsid w:val="005D5447"/>
    <w:rsid w:val="005D5AE2"/>
    <w:rsid w:val="005D5F50"/>
    <w:rsid w:val="005D621C"/>
    <w:rsid w:val="005D7242"/>
    <w:rsid w:val="005D7AC7"/>
    <w:rsid w:val="005D7FDC"/>
    <w:rsid w:val="005E16A1"/>
    <w:rsid w:val="005E1A07"/>
    <w:rsid w:val="005E1E34"/>
    <w:rsid w:val="005E2219"/>
    <w:rsid w:val="005E384D"/>
    <w:rsid w:val="005E45F5"/>
    <w:rsid w:val="005E4E68"/>
    <w:rsid w:val="005E4EF1"/>
    <w:rsid w:val="005E67A1"/>
    <w:rsid w:val="005E71E3"/>
    <w:rsid w:val="005F1B3B"/>
    <w:rsid w:val="005F2DAA"/>
    <w:rsid w:val="005F2EDF"/>
    <w:rsid w:val="005F4451"/>
    <w:rsid w:val="005F7F1D"/>
    <w:rsid w:val="0060015A"/>
    <w:rsid w:val="006001AD"/>
    <w:rsid w:val="006004A4"/>
    <w:rsid w:val="0060052F"/>
    <w:rsid w:val="00600C9B"/>
    <w:rsid w:val="00601D01"/>
    <w:rsid w:val="00602641"/>
    <w:rsid w:val="00602F43"/>
    <w:rsid w:val="0060324C"/>
    <w:rsid w:val="0060336F"/>
    <w:rsid w:val="006039A4"/>
    <w:rsid w:val="0060417D"/>
    <w:rsid w:val="006051ED"/>
    <w:rsid w:val="0060623C"/>
    <w:rsid w:val="0060694D"/>
    <w:rsid w:val="006071F9"/>
    <w:rsid w:val="006072CB"/>
    <w:rsid w:val="00607692"/>
    <w:rsid w:val="006079F6"/>
    <w:rsid w:val="0061039F"/>
    <w:rsid w:val="00611566"/>
    <w:rsid w:val="0061210A"/>
    <w:rsid w:val="00612917"/>
    <w:rsid w:val="00615944"/>
    <w:rsid w:val="00616ACA"/>
    <w:rsid w:val="006170E3"/>
    <w:rsid w:val="006173D5"/>
    <w:rsid w:val="00617512"/>
    <w:rsid w:val="006208EC"/>
    <w:rsid w:val="00621144"/>
    <w:rsid w:val="00621579"/>
    <w:rsid w:val="00621B2F"/>
    <w:rsid w:val="00622344"/>
    <w:rsid w:val="00622B94"/>
    <w:rsid w:val="00624CF2"/>
    <w:rsid w:val="00624DB7"/>
    <w:rsid w:val="006250ED"/>
    <w:rsid w:val="00625B1E"/>
    <w:rsid w:val="00626097"/>
    <w:rsid w:val="00626B25"/>
    <w:rsid w:val="00626E56"/>
    <w:rsid w:val="006271FE"/>
    <w:rsid w:val="00630A51"/>
    <w:rsid w:val="006310B5"/>
    <w:rsid w:val="00631D58"/>
    <w:rsid w:val="00632306"/>
    <w:rsid w:val="00633126"/>
    <w:rsid w:val="0063334D"/>
    <w:rsid w:val="006335E2"/>
    <w:rsid w:val="00636BE0"/>
    <w:rsid w:val="00637A69"/>
    <w:rsid w:val="00640DD9"/>
    <w:rsid w:val="006422F4"/>
    <w:rsid w:val="00643856"/>
    <w:rsid w:val="0064411C"/>
    <w:rsid w:val="00645E35"/>
    <w:rsid w:val="00646039"/>
    <w:rsid w:val="006466C8"/>
    <w:rsid w:val="006468EB"/>
    <w:rsid w:val="00646D99"/>
    <w:rsid w:val="006474E0"/>
    <w:rsid w:val="00650084"/>
    <w:rsid w:val="00650F13"/>
    <w:rsid w:val="00654E54"/>
    <w:rsid w:val="006564EB"/>
    <w:rsid w:val="00656910"/>
    <w:rsid w:val="006576FE"/>
    <w:rsid w:val="0066153A"/>
    <w:rsid w:val="006616CD"/>
    <w:rsid w:val="00661F02"/>
    <w:rsid w:val="00663919"/>
    <w:rsid w:val="00663C24"/>
    <w:rsid w:val="00666483"/>
    <w:rsid w:val="00666AF9"/>
    <w:rsid w:val="00667075"/>
    <w:rsid w:val="0067066E"/>
    <w:rsid w:val="00671516"/>
    <w:rsid w:val="0067286A"/>
    <w:rsid w:val="00673A2D"/>
    <w:rsid w:val="00674F6F"/>
    <w:rsid w:val="006751F3"/>
    <w:rsid w:val="00676447"/>
    <w:rsid w:val="00676676"/>
    <w:rsid w:val="0067676B"/>
    <w:rsid w:val="00676945"/>
    <w:rsid w:val="00676FEF"/>
    <w:rsid w:val="00677147"/>
    <w:rsid w:val="00677EB7"/>
    <w:rsid w:val="0068064C"/>
    <w:rsid w:val="006808DE"/>
    <w:rsid w:val="00680C10"/>
    <w:rsid w:val="006814A1"/>
    <w:rsid w:val="00681506"/>
    <w:rsid w:val="00681A9A"/>
    <w:rsid w:val="00684745"/>
    <w:rsid w:val="00684A41"/>
    <w:rsid w:val="006856CF"/>
    <w:rsid w:val="00685931"/>
    <w:rsid w:val="0068696F"/>
    <w:rsid w:val="0068759E"/>
    <w:rsid w:val="00690682"/>
    <w:rsid w:val="00691788"/>
    <w:rsid w:val="00692AEF"/>
    <w:rsid w:val="00692B95"/>
    <w:rsid w:val="00693A55"/>
    <w:rsid w:val="00693CEA"/>
    <w:rsid w:val="00694C54"/>
    <w:rsid w:val="00697F77"/>
    <w:rsid w:val="006A0843"/>
    <w:rsid w:val="006A107E"/>
    <w:rsid w:val="006A1109"/>
    <w:rsid w:val="006A3102"/>
    <w:rsid w:val="006A3441"/>
    <w:rsid w:val="006A38D3"/>
    <w:rsid w:val="006A62CA"/>
    <w:rsid w:val="006A6D6B"/>
    <w:rsid w:val="006B0D65"/>
    <w:rsid w:val="006B123E"/>
    <w:rsid w:val="006B3D57"/>
    <w:rsid w:val="006B40A6"/>
    <w:rsid w:val="006B4804"/>
    <w:rsid w:val="006B4FB9"/>
    <w:rsid w:val="006B592E"/>
    <w:rsid w:val="006B7B5F"/>
    <w:rsid w:val="006C0532"/>
    <w:rsid w:val="006C0A88"/>
    <w:rsid w:val="006C1899"/>
    <w:rsid w:val="006C329B"/>
    <w:rsid w:val="006C4ECB"/>
    <w:rsid w:val="006C5BE1"/>
    <w:rsid w:val="006C66D8"/>
    <w:rsid w:val="006C7DF7"/>
    <w:rsid w:val="006D0A88"/>
    <w:rsid w:val="006D1460"/>
    <w:rsid w:val="006D1E24"/>
    <w:rsid w:val="006D2BB5"/>
    <w:rsid w:val="006D4483"/>
    <w:rsid w:val="006D5852"/>
    <w:rsid w:val="006D6102"/>
    <w:rsid w:val="006D6385"/>
    <w:rsid w:val="006D7A82"/>
    <w:rsid w:val="006D7D8B"/>
    <w:rsid w:val="006E0057"/>
    <w:rsid w:val="006E08C3"/>
    <w:rsid w:val="006E1417"/>
    <w:rsid w:val="006E151E"/>
    <w:rsid w:val="006E2183"/>
    <w:rsid w:val="006E2A88"/>
    <w:rsid w:val="006E325A"/>
    <w:rsid w:val="006E444E"/>
    <w:rsid w:val="006E69C0"/>
    <w:rsid w:val="006E6BA0"/>
    <w:rsid w:val="006E701F"/>
    <w:rsid w:val="006E717B"/>
    <w:rsid w:val="006E7EAF"/>
    <w:rsid w:val="006F0B2B"/>
    <w:rsid w:val="006F11B7"/>
    <w:rsid w:val="006F1FA7"/>
    <w:rsid w:val="006F3F62"/>
    <w:rsid w:val="006F6A2C"/>
    <w:rsid w:val="006F6CBB"/>
    <w:rsid w:val="0070051F"/>
    <w:rsid w:val="00700739"/>
    <w:rsid w:val="00701445"/>
    <w:rsid w:val="0070184C"/>
    <w:rsid w:val="00703BC2"/>
    <w:rsid w:val="00705875"/>
    <w:rsid w:val="007063D3"/>
    <w:rsid w:val="00706E7F"/>
    <w:rsid w:val="007071F3"/>
    <w:rsid w:val="00707AD2"/>
    <w:rsid w:val="00710201"/>
    <w:rsid w:val="007124AA"/>
    <w:rsid w:val="007129C8"/>
    <w:rsid w:val="00712E37"/>
    <w:rsid w:val="007131E5"/>
    <w:rsid w:val="00713456"/>
    <w:rsid w:val="0071489D"/>
    <w:rsid w:val="00714A62"/>
    <w:rsid w:val="00714C39"/>
    <w:rsid w:val="00714FEC"/>
    <w:rsid w:val="0071533E"/>
    <w:rsid w:val="007155D7"/>
    <w:rsid w:val="00715601"/>
    <w:rsid w:val="007159C9"/>
    <w:rsid w:val="007178B7"/>
    <w:rsid w:val="00717A1C"/>
    <w:rsid w:val="00717D0F"/>
    <w:rsid w:val="00720E11"/>
    <w:rsid w:val="00720F0A"/>
    <w:rsid w:val="007214EC"/>
    <w:rsid w:val="00721817"/>
    <w:rsid w:val="0072183A"/>
    <w:rsid w:val="00722476"/>
    <w:rsid w:val="00722C8F"/>
    <w:rsid w:val="00723C87"/>
    <w:rsid w:val="00723D47"/>
    <w:rsid w:val="00724DAE"/>
    <w:rsid w:val="0072726E"/>
    <w:rsid w:val="00727599"/>
    <w:rsid w:val="00730A65"/>
    <w:rsid w:val="0073101D"/>
    <w:rsid w:val="007312AE"/>
    <w:rsid w:val="00731462"/>
    <w:rsid w:val="007319B1"/>
    <w:rsid w:val="00731A1D"/>
    <w:rsid w:val="00731B17"/>
    <w:rsid w:val="007345E3"/>
    <w:rsid w:val="00734A5B"/>
    <w:rsid w:val="007355B3"/>
    <w:rsid w:val="00735E81"/>
    <w:rsid w:val="00736641"/>
    <w:rsid w:val="007374DD"/>
    <w:rsid w:val="00740DD6"/>
    <w:rsid w:val="007410C9"/>
    <w:rsid w:val="007418BF"/>
    <w:rsid w:val="00741E3F"/>
    <w:rsid w:val="00742263"/>
    <w:rsid w:val="007423AE"/>
    <w:rsid w:val="00742F2E"/>
    <w:rsid w:val="0074392F"/>
    <w:rsid w:val="00744BED"/>
    <w:rsid w:val="00744E76"/>
    <w:rsid w:val="00745819"/>
    <w:rsid w:val="007460EF"/>
    <w:rsid w:val="00746160"/>
    <w:rsid w:val="00747137"/>
    <w:rsid w:val="007502E8"/>
    <w:rsid w:val="00751ADA"/>
    <w:rsid w:val="00752BD6"/>
    <w:rsid w:val="007542F0"/>
    <w:rsid w:val="007546E7"/>
    <w:rsid w:val="00754DE8"/>
    <w:rsid w:val="00755B24"/>
    <w:rsid w:val="00757D40"/>
    <w:rsid w:val="00760980"/>
    <w:rsid w:val="00760FBA"/>
    <w:rsid w:val="0076222A"/>
    <w:rsid w:val="0076287E"/>
    <w:rsid w:val="0076323D"/>
    <w:rsid w:val="007635F5"/>
    <w:rsid w:val="007639BE"/>
    <w:rsid w:val="00763A4E"/>
    <w:rsid w:val="00763D86"/>
    <w:rsid w:val="00763F7C"/>
    <w:rsid w:val="007648F8"/>
    <w:rsid w:val="007657B8"/>
    <w:rsid w:val="00765A5F"/>
    <w:rsid w:val="00765EF8"/>
    <w:rsid w:val="00766FA6"/>
    <w:rsid w:val="0076783C"/>
    <w:rsid w:val="00767B38"/>
    <w:rsid w:val="00767C7F"/>
    <w:rsid w:val="00770CD4"/>
    <w:rsid w:val="0077251D"/>
    <w:rsid w:val="00772E7E"/>
    <w:rsid w:val="007731AF"/>
    <w:rsid w:val="00773433"/>
    <w:rsid w:val="00774D05"/>
    <w:rsid w:val="00774D4F"/>
    <w:rsid w:val="007750B4"/>
    <w:rsid w:val="007757AC"/>
    <w:rsid w:val="0077728C"/>
    <w:rsid w:val="007804FA"/>
    <w:rsid w:val="0078110C"/>
    <w:rsid w:val="00781760"/>
    <w:rsid w:val="00781F0F"/>
    <w:rsid w:val="0078315B"/>
    <w:rsid w:val="007846F6"/>
    <w:rsid w:val="00784795"/>
    <w:rsid w:val="00784EC7"/>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5A84"/>
    <w:rsid w:val="00797A4C"/>
    <w:rsid w:val="007A24FF"/>
    <w:rsid w:val="007A2817"/>
    <w:rsid w:val="007A3D78"/>
    <w:rsid w:val="007A3EDC"/>
    <w:rsid w:val="007A42F5"/>
    <w:rsid w:val="007A72E5"/>
    <w:rsid w:val="007B09BB"/>
    <w:rsid w:val="007B18D8"/>
    <w:rsid w:val="007B190F"/>
    <w:rsid w:val="007B1EC4"/>
    <w:rsid w:val="007B3472"/>
    <w:rsid w:val="007B38B0"/>
    <w:rsid w:val="007B41E1"/>
    <w:rsid w:val="007B420B"/>
    <w:rsid w:val="007B566D"/>
    <w:rsid w:val="007B75F1"/>
    <w:rsid w:val="007B797C"/>
    <w:rsid w:val="007B7D44"/>
    <w:rsid w:val="007B7DFD"/>
    <w:rsid w:val="007C095F"/>
    <w:rsid w:val="007C20B0"/>
    <w:rsid w:val="007C2B4D"/>
    <w:rsid w:val="007C2C4E"/>
    <w:rsid w:val="007C3CCA"/>
    <w:rsid w:val="007C4503"/>
    <w:rsid w:val="007C5EBE"/>
    <w:rsid w:val="007C61C3"/>
    <w:rsid w:val="007C7A75"/>
    <w:rsid w:val="007C7D10"/>
    <w:rsid w:val="007C7EFF"/>
    <w:rsid w:val="007D11EE"/>
    <w:rsid w:val="007D1236"/>
    <w:rsid w:val="007D1ABD"/>
    <w:rsid w:val="007D24AE"/>
    <w:rsid w:val="007D2EF3"/>
    <w:rsid w:val="007D3BBC"/>
    <w:rsid w:val="007D5270"/>
    <w:rsid w:val="007D54A5"/>
    <w:rsid w:val="007D5D7A"/>
    <w:rsid w:val="007D7804"/>
    <w:rsid w:val="007D7D3C"/>
    <w:rsid w:val="007D7D5D"/>
    <w:rsid w:val="007E07D3"/>
    <w:rsid w:val="007E08E4"/>
    <w:rsid w:val="007E37B5"/>
    <w:rsid w:val="007E4126"/>
    <w:rsid w:val="007E4375"/>
    <w:rsid w:val="007E5462"/>
    <w:rsid w:val="007E58D4"/>
    <w:rsid w:val="007E6A4C"/>
    <w:rsid w:val="007E7893"/>
    <w:rsid w:val="007E7CEB"/>
    <w:rsid w:val="007F1135"/>
    <w:rsid w:val="007F128D"/>
    <w:rsid w:val="007F1EE8"/>
    <w:rsid w:val="007F2122"/>
    <w:rsid w:val="007F23DA"/>
    <w:rsid w:val="007F2515"/>
    <w:rsid w:val="007F3526"/>
    <w:rsid w:val="007F59D1"/>
    <w:rsid w:val="007F6FE5"/>
    <w:rsid w:val="007F711E"/>
    <w:rsid w:val="007F7E99"/>
    <w:rsid w:val="0080013E"/>
    <w:rsid w:val="00800775"/>
    <w:rsid w:val="00800CCD"/>
    <w:rsid w:val="008028A4"/>
    <w:rsid w:val="00804CC9"/>
    <w:rsid w:val="00806CAE"/>
    <w:rsid w:val="0080744A"/>
    <w:rsid w:val="008075F8"/>
    <w:rsid w:val="00811931"/>
    <w:rsid w:val="00811996"/>
    <w:rsid w:val="00812B0C"/>
    <w:rsid w:val="00812DA8"/>
    <w:rsid w:val="00813245"/>
    <w:rsid w:val="0081345A"/>
    <w:rsid w:val="008148F1"/>
    <w:rsid w:val="00814BE6"/>
    <w:rsid w:val="00814DF6"/>
    <w:rsid w:val="008155EF"/>
    <w:rsid w:val="008159B7"/>
    <w:rsid w:val="00815F5B"/>
    <w:rsid w:val="0082139E"/>
    <w:rsid w:val="0082140C"/>
    <w:rsid w:val="008222D4"/>
    <w:rsid w:val="008236E8"/>
    <w:rsid w:val="00824629"/>
    <w:rsid w:val="00825035"/>
    <w:rsid w:val="00825975"/>
    <w:rsid w:val="008265B1"/>
    <w:rsid w:val="008271C6"/>
    <w:rsid w:val="008275E6"/>
    <w:rsid w:val="00830A62"/>
    <w:rsid w:val="00831184"/>
    <w:rsid w:val="00831976"/>
    <w:rsid w:val="00832F4E"/>
    <w:rsid w:val="00832FA6"/>
    <w:rsid w:val="00834D93"/>
    <w:rsid w:val="00836E6D"/>
    <w:rsid w:val="00837B7D"/>
    <w:rsid w:val="0084071D"/>
    <w:rsid w:val="00841E8F"/>
    <w:rsid w:val="00842F3C"/>
    <w:rsid w:val="00843267"/>
    <w:rsid w:val="00843528"/>
    <w:rsid w:val="00844C28"/>
    <w:rsid w:val="00845797"/>
    <w:rsid w:val="00845B06"/>
    <w:rsid w:val="00845C03"/>
    <w:rsid w:val="00845F5F"/>
    <w:rsid w:val="00846641"/>
    <w:rsid w:val="0084772B"/>
    <w:rsid w:val="00850999"/>
    <w:rsid w:val="008516E0"/>
    <w:rsid w:val="008520D0"/>
    <w:rsid w:val="00853979"/>
    <w:rsid w:val="0085690C"/>
    <w:rsid w:val="00857907"/>
    <w:rsid w:val="0086010D"/>
    <w:rsid w:val="00861970"/>
    <w:rsid w:val="00861A8D"/>
    <w:rsid w:val="00862B60"/>
    <w:rsid w:val="00865380"/>
    <w:rsid w:val="008656A0"/>
    <w:rsid w:val="0086590D"/>
    <w:rsid w:val="008669B1"/>
    <w:rsid w:val="00866F7A"/>
    <w:rsid w:val="00870DAD"/>
    <w:rsid w:val="008726A1"/>
    <w:rsid w:val="00872860"/>
    <w:rsid w:val="008732FC"/>
    <w:rsid w:val="00873EFE"/>
    <w:rsid w:val="00875B00"/>
    <w:rsid w:val="0087607A"/>
    <w:rsid w:val="008762F7"/>
    <w:rsid w:val="008766FA"/>
    <w:rsid w:val="008768CA"/>
    <w:rsid w:val="00877EF9"/>
    <w:rsid w:val="00880559"/>
    <w:rsid w:val="008815A4"/>
    <w:rsid w:val="00881AD9"/>
    <w:rsid w:val="00881FB1"/>
    <w:rsid w:val="00883DF9"/>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A203C"/>
    <w:rsid w:val="008A230B"/>
    <w:rsid w:val="008A2AAB"/>
    <w:rsid w:val="008A2D12"/>
    <w:rsid w:val="008A41D0"/>
    <w:rsid w:val="008A4549"/>
    <w:rsid w:val="008A56F0"/>
    <w:rsid w:val="008A5970"/>
    <w:rsid w:val="008A6500"/>
    <w:rsid w:val="008A76F1"/>
    <w:rsid w:val="008A788B"/>
    <w:rsid w:val="008A791A"/>
    <w:rsid w:val="008B0EAB"/>
    <w:rsid w:val="008B2758"/>
    <w:rsid w:val="008B2C5B"/>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959"/>
    <w:rsid w:val="008D0AD9"/>
    <w:rsid w:val="008D13D0"/>
    <w:rsid w:val="008D1BD9"/>
    <w:rsid w:val="008D20C1"/>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00FC"/>
    <w:rsid w:val="008F41E9"/>
    <w:rsid w:val="008F6547"/>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CD0"/>
    <w:rsid w:val="00907C2C"/>
    <w:rsid w:val="00910C4F"/>
    <w:rsid w:val="00911825"/>
    <w:rsid w:val="0091224C"/>
    <w:rsid w:val="009129DD"/>
    <w:rsid w:val="00915617"/>
    <w:rsid w:val="00915699"/>
    <w:rsid w:val="00915A8C"/>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1174"/>
    <w:rsid w:val="0093129F"/>
    <w:rsid w:val="009313B0"/>
    <w:rsid w:val="00931850"/>
    <w:rsid w:val="009319F8"/>
    <w:rsid w:val="00931D90"/>
    <w:rsid w:val="0093438C"/>
    <w:rsid w:val="00934A1F"/>
    <w:rsid w:val="00936071"/>
    <w:rsid w:val="009373DA"/>
    <w:rsid w:val="00937510"/>
    <w:rsid w:val="00937786"/>
    <w:rsid w:val="00940212"/>
    <w:rsid w:val="0094249E"/>
    <w:rsid w:val="009424D5"/>
    <w:rsid w:val="00942E6A"/>
    <w:rsid w:val="00942EC2"/>
    <w:rsid w:val="00942F9D"/>
    <w:rsid w:val="009433E9"/>
    <w:rsid w:val="00946E07"/>
    <w:rsid w:val="009470EB"/>
    <w:rsid w:val="00947552"/>
    <w:rsid w:val="00947692"/>
    <w:rsid w:val="0094798C"/>
    <w:rsid w:val="00947CF7"/>
    <w:rsid w:val="00951E87"/>
    <w:rsid w:val="00952282"/>
    <w:rsid w:val="0095230D"/>
    <w:rsid w:val="009530E1"/>
    <w:rsid w:val="00953773"/>
    <w:rsid w:val="0095382B"/>
    <w:rsid w:val="00953A06"/>
    <w:rsid w:val="00955470"/>
    <w:rsid w:val="009563AF"/>
    <w:rsid w:val="0095713E"/>
    <w:rsid w:val="009604F0"/>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48E0"/>
    <w:rsid w:val="00985AB7"/>
    <w:rsid w:val="00986090"/>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A0561"/>
    <w:rsid w:val="009A0AF3"/>
    <w:rsid w:val="009A0E05"/>
    <w:rsid w:val="009A1524"/>
    <w:rsid w:val="009A18FB"/>
    <w:rsid w:val="009A1CF4"/>
    <w:rsid w:val="009A1E2F"/>
    <w:rsid w:val="009A1E95"/>
    <w:rsid w:val="009A3652"/>
    <w:rsid w:val="009A3E04"/>
    <w:rsid w:val="009A3F3F"/>
    <w:rsid w:val="009A5150"/>
    <w:rsid w:val="009A5F07"/>
    <w:rsid w:val="009A6E6D"/>
    <w:rsid w:val="009A6ECB"/>
    <w:rsid w:val="009A73A3"/>
    <w:rsid w:val="009B001F"/>
    <w:rsid w:val="009B028B"/>
    <w:rsid w:val="009B031F"/>
    <w:rsid w:val="009B03C8"/>
    <w:rsid w:val="009B05FC"/>
    <w:rsid w:val="009B07CD"/>
    <w:rsid w:val="009B16DE"/>
    <w:rsid w:val="009B1ADE"/>
    <w:rsid w:val="009B1D0C"/>
    <w:rsid w:val="009B2897"/>
    <w:rsid w:val="009B31B5"/>
    <w:rsid w:val="009B3456"/>
    <w:rsid w:val="009B3967"/>
    <w:rsid w:val="009B4603"/>
    <w:rsid w:val="009B4C4D"/>
    <w:rsid w:val="009B59B1"/>
    <w:rsid w:val="009B6A95"/>
    <w:rsid w:val="009B718C"/>
    <w:rsid w:val="009B7EBF"/>
    <w:rsid w:val="009B7F65"/>
    <w:rsid w:val="009C19E9"/>
    <w:rsid w:val="009C1B87"/>
    <w:rsid w:val="009C21AE"/>
    <w:rsid w:val="009C29B0"/>
    <w:rsid w:val="009C3192"/>
    <w:rsid w:val="009C3DF8"/>
    <w:rsid w:val="009C3E9A"/>
    <w:rsid w:val="009C538E"/>
    <w:rsid w:val="009C599C"/>
    <w:rsid w:val="009C5A16"/>
    <w:rsid w:val="009C6DB9"/>
    <w:rsid w:val="009D0D65"/>
    <w:rsid w:val="009D0F24"/>
    <w:rsid w:val="009D18CD"/>
    <w:rsid w:val="009D2DA6"/>
    <w:rsid w:val="009D3610"/>
    <w:rsid w:val="009D5501"/>
    <w:rsid w:val="009D5EA8"/>
    <w:rsid w:val="009D6DE9"/>
    <w:rsid w:val="009D72B2"/>
    <w:rsid w:val="009E027F"/>
    <w:rsid w:val="009E1724"/>
    <w:rsid w:val="009E18B2"/>
    <w:rsid w:val="009E1A79"/>
    <w:rsid w:val="009E1E03"/>
    <w:rsid w:val="009E266C"/>
    <w:rsid w:val="009E2F69"/>
    <w:rsid w:val="009E364D"/>
    <w:rsid w:val="009E3689"/>
    <w:rsid w:val="009E3E39"/>
    <w:rsid w:val="009E4970"/>
    <w:rsid w:val="009E4D2D"/>
    <w:rsid w:val="009E5E9B"/>
    <w:rsid w:val="009E77E4"/>
    <w:rsid w:val="009E7D45"/>
    <w:rsid w:val="009F12D0"/>
    <w:rsid w:val="009F1392"/>
    <w:rsid w:val="009F2151"/>
    <w:rsid w:val="009F22DB"/>
    <w:rsid w:val="009F26BC"/>
    <w:rsid w:val="009F3A3F"/>
    <w:rsid w:val="009F3B87"/>
    <w:rsid w:val="009F3D2E"/>
    <w:rsid w:val="009F404B"/>
    <w:rsid w:val="009F483E"/>
    <w:rsid w:val="009F500F"/>
    <w:rsid w:val="009F525A"/>
    <w:rsid w:val="00A0098E"/>
    <w:rsid w:val="00A0245E"/>
    <w:rsid w:val="00A0317B"/>
    <w:rsid w:val="00A03D19"/>
    <w:rsid w:val="00A03F29"/>
    <w:rsid w:val="00A04570"/>
    <w:rsid w:val="00A0514B"/>
    <w:rsid w:val="00A052A4"/>
    <w:rsid w:val="00A064FD"/>
    <w:rsid w:val="00A06A96"/>
    <w:rsid w:val="00A06B9E"/>
    <w:rsid w:val="00A07941"/>
    <w:rsid w:val="00A1053B"/>
    <w:rsid w:val="00A10F02"/>
    <w:rsid w:val="00A12EFF"/>
    <w:rsid w:val="00A13034"/>
    <w:rsid w:val="00A14985"/>
    <w:rsid w:val="00A175AE"/>
    <w:rsid w:val="00A17B22"/>
    <w:rsid w:val="00A17BA3"/>
    <w:rsid w:val="00A204CA"/>
    <w:rsid w:val="00A20662"/>
    <w:rsid w:val="00A22021"/>
    <w:rsid w:val="00A2311A"/>
    <w:rsid w:val="00A233BD"/>
    <w:rsid w:val="00A2406D"/>
    <w:rsid w:val="00A24255"/>
    <w:rsid w:val="00A242F5"/>
    <w:rsid w:val="00A27044"/>
    <w:rsid w:val="00A27801"/>
    <w:rsid w:val="00A30D5D"/>
    <w:rsid w:val="00A3137C"/>
    <w:rsid w:val="00A314A2"/>
    <w:rsid w:val="00A3179E"/>
    <w:rsid w:val="00A31CBD"/>
    <w:rsid w:val="00A323F7"/>
    <w:rsid w:val="00A33110"/>
    <w:rsid w:val="00A3562E"/>
    <w:rsid w:val="00A40076"/>
    <w:rsid w:val="00A42202"/>
    <w:rsid w:val="00A425E8"/>
    <w:rsid w:val="00A42CA3"/>
    <w:rsid w:val="00A42DD9"/>
    <w:rsid w:val="00A43167"/>
    <w:rsid w:val="00A4358E"/>
    <w:rsid w:val="00A44AA1"/>
    <w:rsid w:val="00A45534"/>
    <w:rsid w:val="00A459F0"/>
    <w:rsid w:val="00A46DEC"/>
    <w:rsid w:val="00A47918"/>
    <w:rsid w:val="00A47CEB"/>
    <w:rsid w:val="00A50DE1"/>
    <w:rsid w:val="00A51551"/>
    <w:rsid w:val="00A51BA8"/>
    <w:rsid w:val="00A52B1B"/>
    <w:rsid w:val="00A53724"/>
    <w:rsid w:val="00A53B77"/>
    <w:rsid w:val="00A55CC4"/>
    <w:rsid w:val="00A579BF"/>
    <w:rsid w:val="00A61A6E"/>
    <w:rsid w:val="00A630D1"/>
    <w:rsid w:val="00A63DFC"/>
    <w:rsid w:val="00A642EA"/>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8013C"/>
    <w:rsid w:val="00A81612"/>
    <w:rsid w:val="00A81ED1"/>
    <w:rsid w:val="00A82346"/>
    <w:rsid w:val="00A8728C"/>
    <w:rsid w:val="00A904BD"/>
    <w:rsid w:val="00A90E7C"/>
    <w:rsid w:val="00A91B05"/>
    <w:rsid w:val="00A9274E"/>
    <w:rsid w:val="00A93131"/>
    <w:rsid w:val="00A9590C"/>
    <w:rsid w:val="00A95E36"/>
    <w:rsid w:val="00A95E90"/>
    <w:rsid w:val="00A961B2"/>
    <w:rsid w:val="00A9671C"/>
    <w:rsid w:val="00A967F0"/>
    <w:rsid w:val="00A96A2E"/>
    <w:rsid w:val="00A97075"/>
    <w:rsid w:val="00A97700"/>
    <w:rsid w:val="00AA0E96"/>
    <w:rsid w:val="00AA14C1"/>
    <w:rsid w:val="00AA1553"/>
    <w:rsid w:val="00AA16B9"/>
    <w:rsid w:val="00AA1F72"/>
    <w:rsid w:val="00AA2455"/>
    <w:rsid w:val="00AA3BA7"/>
    <w:rsid w:val="00AA4058"/>
    <w:rsid w:val="00AA484C"/>
    <w:rsid w:val="00AA54AE"/>
    <w:rsid w:val="00AA5912"/>
    <w:rsid w:val="00AA5AB5"/>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68A9"/>
    <w:rsid w:val="00AB75EF"/>
    <w:rsid w:val="00AB77BC"/>
    <w:rsid w:val="00AC100A"/>
    <w:rsid w:val="00AC136F"/>
    <w:rsid w:val="00AC3036"/>
    <w:rsid w:val="00AC3968"/>
    <w:rsid w:val="00AC3D4C"/>
    <w:rsid w:val="00AC56FB"/>
    <w:rsid w:val="00AD0203"/>
    <w:rsid w:val="00AD030D"/>
    <w:rsid w:val="00AD0F1D"/>
    <w:rsid w:val="00AD1D37"/>
    <w:rsid w:val="00AD1D79"/>
    <w:rsid w:val="00AD255B"/>
    <w:rsid w:val="00AD2619"/>
    <w:rsid w:val="00AD2B2A"/>
    <w:rsid w:val="00AD3512"/>
    <w:rsid w:val="00AD3939"/>
    <w:rsid w:val="00AD407D"/>
    <w:rsid w:val="00AD49CC"/>
    <w:rsid w:val="00AD54A8"/>
    <w:rsid w:val="00AD61D0"/>
    <w:rsid w:val="00AD6A53"/>
    <w:rsid w:val="00AD7E60"/>
    <w:rsid w:val="00AD7EB7"/>
    <w:rsid w:val="00AE03D3"/>
    <w:rsid w:val="00AE06A4"/>
    <w:rsid w:val="00AE0D34"/>
    <w:rsid w:val="00AE16A3"/>
    <w:rsid w:val="00AE2F15"/>
    <w:rsid w:val="00AE2FC9"/>
    <w:rsid w:val="00AE370F"/>
    <w:rsid w:val="00AE4F12"/>
    <w:rsid w:val="00AE5998"/>
    <w:rsid w:val="00AE71BB"/>
    <w:rsid w:val="00AF1493"/>
    <w:rsid w:val="00AF1665"/>
    <w:rsid w:val="00AF273B"/>
    <w:rsid w:val="00AF2E40"/>
    <w:rsid w:val="00AF2F13"/>
    <w:rsid w:val="00AF5DD2"/>
    <w:rsid w:val="00AF5EEB"/>
    <w:rsid w:val="00AF612B"/>
    <w:rsid w:val="00B0037C"/>
    <w:rsid w:val="00B010F7"/>
    <w:rsid w:val="00B014FC"/>
    <w:rsid w:val="00B03062"/>
    <w:rsid w:val="00B03536"/>
    <w:rsid w:val="00B03676"/>
    <w:rsid w:val="00B05485"/>
    <w:rsid w:val="00B05980"/>
    <w:rsid w:val="00B0648D"/>
    <w:rsid w:val="00B065B6"/>
    <w:rsid w:val="00B06B21"/>
    <w:rsid w:val="00B07170"/>
    <w:rsid w:val="00B07333"/>
    <w:rsid w:val="00B0742A"/>
    <w:rsid w:val="00B07616"/>
    <w:rsid w:val="00B07633"/>
    <w:rsid w:val="00B108A6"/>
    <w:rsid w:val="00B10D95"/>
    <w:rsid w:val="00B1155D"/>
    <w:rsid w:val="00B11743"/>
    <w:rsid w:val="00B126EE"/>
    <w:rsid w:val="00B132F6"/>
    <w:rsid w:val="00B148A7"/>
    <w:rsid w:val="00B14A0B"/>
    <w:rsid w:val="00B14AC3"/>
    <w:rsid w:val="00B15449"/>
    <w:rsid w:val="00B15602"/>
    <w:rsid w:val="00B15C0A"/>
    <w:rsid w:val="00B20BC0"/>
    <w:rsid w:val="00B22DAA"/>
    <w:rsid w:val="00B2397F"/>
    <w:rsid w:val="00B24043"/>
    <w:rsid w:val="00B25B00"/>
    <w:rsid w:val="00B25F47"/>
    <w:rsid w:val="00B261CC"/>
    <w:rsid w:val="00B2663F"/>
    <w:rsid w:val="00B26759"/>
    <w:rsid w:val="00B308BD"/>
    <w:rsid w:val="00B32E06"/>
    <w:rsid w:val="00B33699"/>
    <w:rsid w:val="00B33AF3"/>
    <w:rsid w:val="00B34C11"/>
    <w:rsid w:val="00B35487"/>
    <w:rsid w:val="00B36BDD"/>
    <w:rsid w:val="00B36C98"/>
    <w:rsid w:val="00B37A81"/>
    <w:rsid w:val="00B37FFE"/>
    <w:rsid w:val="00B412A9"/>
    <w:rsid w:val="00B4228F"/>
    <w:rsid w:val="00B42A08"/>
    <w:rsid w:val="00B44219"/>
    <w:rsid w:val="00B44461"/>
    <w:rsid w:val="00B46A62"/>
    <w:rsid w:val="00B47378"/>
    <w:rsid w:val="00B47FD1"/>
    <w:rsid w:val="00B5060B"/>
    <w:rsid w:val="00B508D5"/>
    <w:rsid w:val="00B5094C"/>
    <w:rsid w:val="00B516BB"/>
    <w:rsid w:val="00B5192C"/>
    <w:rsid w:val="00B54890"/>
    <w:rsid w:val="00B54AFD"/>
    <w:rsid w:val="00B55200"/>
    <w:rsid w:val="00B55B5F"/>
    <w:rsid w:val="00B56221"/>
    <w:rsid w:val="00B562CB"/>
    <w:rsid w:val="00B56615"/>
    <w:rsid w:val="00B56BBB"/>
    <w:rsid w:val="00B57E4B"/>
    <w:rsid w:val="00B6016B"/>
    <w:rsid w:val="00B612F2"/>
    <w:rsid w:val="00B61616"/>
    <w:rsid w:val="00B63538"/>
    <w:rsid w:val="00B63CFC"/>
    <w:rsid w:val="00B64225"/>
    <w:rsid w:val="00B643FF"/>
    <w:rsid w:val="00B6498B"/>
    <w:rsid w:val="00B6563D"/>
    <w:rsid w:val="00B65C41"/>
    <w:rsid w:val="00B6619B"/>
    <w:rsid w:val="00B670CC"/>
    <w:rsid w:val="00B672E9"/>
    <w:rsid w:val="00B67DAA"/>
    <w:rsid w:val="00B70025"/>
    <w:rsid w:val="00B72416"/>
    <w:rsid w:val="00B72657"/>
    <w:rsid w:val="00B72A56"/>
    <w:rsid w:val="00B73D32"/>
    <w:rsid w:val="00B73E26"/>
    <w:rsid w:val="00B741FC"/>
    <w:rsid w:val="00B74231"/>
    <w:rsid w:val="00B74842"/>
    <w:rsid w:val="00B759E5"/>
    <w:rsid w:val="00B75E01"/>
    <w:rsid w:val="00B75F0F"/>
    <w:rsid w:val="00B76A0C"/>
    <w:rsid w:val="00B77B13"/>
    <w:rsid w:val="00B77FD6"/>
    <w:rsid w:val="00B8099E"/>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96CD0"/>
    <w:rsid w:val="00B96E59"/>
    <w:rsid w:val="00B97A70"/>
    <w:rsid w:val="00BA0476"/>
    <w:rsid w:val="00BA0BC2"/>
    <w:rsid w:val="00BA0FA2"/>
    <w:rsid w:val="00BA2952"/>
    <w:rsid w:val="00BA2EF4"/>
    <w:rsid w:val="00BA391E"/>
    <w:rsid w:val="00BA3DA1"/>
    <w:rsid w:val="00BA4141"/>
    <w:rsid w:val="00BA4373"/>
    <w:rsid w:val="00BA4A36"/>
    <w:rsid w:val="00BA510D"/>
    <w:rsid w:val="00BA59FC"/>
    <w:rsid w:val="00BA5B73"/>
    <w:rsid w:val="00BA603E"/>
    <w:rsid w:val="00BA64E1"/>
    <w:rsid w:val="00BA6D6A"/>
    <w:rsid w:val="00BA71C5"/>
    <w:rsid w:val="00BA74A3"/>
    <w:rsid w:val="00BA7FDD"/>
    <w:rsid w:val="00BB0256"/>
    <w:rsid w:val="00BB1497"/>
    <w:rsid w:val="00BB14E5"/>
    <w:rsid w:val="00BB17E0"/>
    <w:rsid w:val="00BB2047"/>
    <w:rsid w:val="00BB33F5"/>
    <w:rsid w:val="00BB44A6"/>
    <w:rsid w:val="00BB557C"/>
    <w:rsid w:val="00BB59E3"/>
    <w:rsid w:val="00BB5E5E"/>
    <w:rsid w:val="00BB67AA"/>
    <w:rsid w:val="00BB6BA0"/>
    <w:rsid w:val="00BB71A5"/>
    <w:rsid w:val="00BB7304"/>
    <w:rsid w:val="00BB75E3"/>
    <w:rsid w:val="00BC0593"/>
    <w:rsid w:val="00BC1247"/>
    <w:rsid w:val="00BC1C96"/>
    <w:rsid w:val="00BC223A"/>
    <w:rsid w:val="00BC24A8"/>
    <w:rsid w:val="00BC2519"/>
    <w:rsid w:val="00BC4631"/>
    <w:rsid w:val="00BC4905"/>
    <w:rsid w:val="00BC5316"/>
    <w:rsid w:val="00BC58DB"/>
    <w:rsid w:val="00BC6DF1"/>
    <w:rsid w:val="00BC79E6"/>
    <w:rsid w:val="00BC7D6E"/>
    <w:rsid w:val="00BD0924"/>
    <w:rsid w:val="00BD54F1"/>
    <w:rsid w:val="00BD5535"/>
    <w:rsid w:val="00BD5637"/>
    <w:rsid w:val="00BD60FC"/>
    <w:rsid w:val="00BD63C3"/>
    <w:rsid w:val="00BD67B1"/>
    <w:rsid w:val="00BD75F6"/>
    <w:rsid w:val="00BE22DA"/>
    <w:rsid w:val="00BE2F98"/>
    <w:rsid w:val="00BE3C3D"/>
    <w:rsid w:val="00BE5AAD"/>
    <w:rsid w:val="00BE6130"/>
    <w:rsid w:val="00BE623B"/>
    <w:rsid w:val="00BE63B5"/>
    <w:rsid w:val="00BE6AC4"/>
    <w:rsid w:val="00BF0410"/>
    <w:rsid w:val="00BF1A4A"/>
    <w:rsid w:val="00BF1D11"/>
    <w:rsid w:val="00BF3A68"/>
    <w:rsid w:val="00BF3E22"/>
    <w:rsid w:val="00BF3E71"/>
    <w:rsid w:val="00BF4041"/>
    <w:rsid w:val="00BF4650"/>
    <w:rsid w:val="00BF4AB3"/>
    <w:rsid w:val="00BF605F"/>
    <w:rsid w:val="00BF7BDC"/>
    <w:rsid w:val="00C00125"/>
    <w:rsid w:val="00C01466"/>
    <w:rsid w:val="00C0256B"/>
    <w:rsid w:val="00C02766"/>
    <w:rsid w:val="00C028E2"/>
    <w:rsid w:val="00C046AC"/>
    <w:rsid w:val="00C057A6"/>
    <w:rsid w:val="00C05FFB"/>
    <w:rsid w:val="00C062AD"/>
    <w:rsid w:val="00C062B8"/>
    <w:rsid w:val="00C07B22"/>
    <w:rsid w:val="00C10359"/>
    <w:rsid w:val="00C10F38"/>
    <w:rsid w:val="00C12179"/>
    <w:rsid w:val="00C12B51"/>
    <w:rsid w:val="00C1317F"/>
    <w:rsid w:val="00C13AB1"/>
    <w:rsid w:val="00C13CCF"/>
    <w:rsid w:val="00C14E7C"/>
    <w:rsid w:val="00C154E5"/>
    <w:rsid w:val="00C16023"/>
    <w:rsid w:val="00C16B66"/>
    <w:rsid w:val="00C16E58"/>
    <w:rsid w:val="00C22397"/>
    <w:rsid w:val="00C22559"/>
    <w:rsid w:val="00C23F63"/>
    <w:rsid w:val="00C24238"/>
    <w:rsid w:val="00C24650"/>
    <w:rsid w:val="00C25AAF"/>
    <w:rsid w:val="00C27B36"/>
    <w:rsid w:val="00C307E5"/>
    <w:rsid w:val="00C3291E"/>
    <w:rsid w:val="00C33079"/>
    <w:rsid w:val="00C330DF"/>
    <w:rsid w:val="00C3367A"/>
    <w:rsid w:val="00C3401A"/>
    <w:rsid w:val="00C343D1"/>
    <w:rsid w:val="00C356FF"/>
    <w:rsid w:val="00C366CF"/>
    <w:rsid w:val="00C4049C"/>
    <w:rsid w:val="00C40933"/>
    <w:rsid w:val="00C42F5A"/>
    <w:rsid w:val="00C4354C"/>
    <w:rsid w:val="00C43986"/>
    <w:rsid w:val="00C43FD6"/>
    <w:rsid w:val="00C4403E"/>
    <w:rsid w:val="00C4451F"/>
    <w:rsid w:val="00C45183"/>
    <w:rsid w:val="00C45DCC"/>
    <w:rsid w:val="00C45EBD"/>
    <w:rsid w:val="00C4676B"/>
    <w:rsid w:val="00C47D2D"/>
    <w:rsid w:val="00C507DA"/>
    <w:rsid w:val="00C50A9A"/>
    <w:rsid w:val="00C517FE"/>
    <w:rsid w:val="00C55082"/>
    <w:rsid w:val="00C556FB"/>
    <w:rsid w:val="00C55CAA"/>
    <w:rsid w:val="00C55DE9"/>
    <w:rsid w:val="00C5682C"/>
    <w:rsid w:val="00C57709"/>
    <w:rsid w:val="00C619BA"/>
    <w:rsid w:val="00C6233B"/>
    <w:rsid w:val="00C62547"/>
    <w:rsid w:val="00C6360C"/>
    <w:rsid w:val="00C6448B"/>
    <w:rsid w:val="00C65AE3"/>
    <w:rsid w:val="00C65D97"/>
    <w:rsid w:val="00C67041"/>
    <w:rsid w:val="00C677FA"/>
    <w:rsid w:val="00C67966"/>
    <w:rsid w:val="00C71F09"/>
    <w:rsid w:val="00C746FD"/>
    <w:rsid w:val="00C74D8B"/>
    <w:rsid w:val="00C758F4"/>
    <w:rsid w:val="00C768BB"/>
    <w:rsid w:val="00C7777D"/>
    <w:rsid w:val="00C80C66"/>
    <w:rsid w:val="00C81A75"/>
    <w:rsid w:val="00C81BBB"/>
    <w:rsid w:val="00C82AF7"/>
    <w:rsid w:val="00C834F8"/>
    <w:rsid w:val="00C83A13"/>
    <w:rsid w:val="00C86833"/>
    <w:rsid w:val="00C86F83"/>
    <w:rsid w:val="00C879E1"/>
    <w:rsid w:val="00C87E0B"/>
    <w:rsid w:val="00C9068C"/>
    <w:rsid w:val="00C91898"/>
    <w:rsid w:val="00C92967"/>
    <w:rsid w:val="00C93974"/>
    <w:rsid w:val="00C93C5D"/>
    <w:rsid w:val="00C94DAF"/>
    <w:rsid w:val="00C95AD1"/>
    <w:rsid w:val="00C95C02"/>
    <w:rsid w:val="00C968D7"/>
    <w:rsid w:val="00C979B4"/>
    <w:rsid w:val="00C97A7C"/>
    <w:rsid w:val="00C97B08"/>
    <w:rsid w:val="00C97DD9"/>
    <w:rsid w:val="00CA0C6F"/>
    <w:rsid w:val="00CA1437"/>
    <w:rsid w:val="00CA25AE"/>
    <w:rsid w:val="00CA3273"/>
    <w:rsid w:val="00CA369F"/>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AA9"/>
    <w:rsid w:val="00CB474B"/>
    <w:rsid w:val="00CB4BF5"/>
    <w:rsid w:val="00CB70D0"/>
    <w:rsid w:val="00CB798F"/>
    <w:rsid w:val="00CB7BBB"/>
    <w:rsid w:val="00CC2196"/>
    <w:rsid w:val="00CC229E"/>
    <w:rsid w:val="00CC25C4"/>
    <w:rsid w:val="00CC2AC4"/>
    <w:rsid w:val="00CC2D84"/>
    <w:rsid w:val="00CC4105"/>
    <w:rsid w:val="00CC609B"/>
    <w:rsid w:val="00CC7051"/>
    <w:rsid w:val="00CC7151"/>
    <w:rsid w:val="00CC7A6D"/>
    <w:rsid w:val="00CD01FC"/>
    <w:rsid w:val="00CD0243"/>
    <w:rsid w:val="00CD2681"/>
    <w:rsid w:val="00CD3625"/>
    <w:rsid w:val="00CD3D99"/>
    <w:rsid w:val="00CD478E"/>
    <w:rsid w:val="00CD4C7B"/>
    <w:rsid w:val="00CD541D"/>
    <w:rsid w:val="00CD5CE6"/>
    <w:rsid w:val="00CD6435"/>
    <w:rsid w:val="00CD6631"/>
    <w:rsid w:val="00CD74AB"/>
    <w:rsid w:val="00CD7BF2"/>
    <w:rsid w:val="00CE1251"/>
    <w:rsid w:val="00CE2041"/>
    <w:rsid w:val="00CE2784"/>
    <w:rsid w:val="00CE2D7B"/>
    <w:rsid w:val="00CE2FB5"/>
    <w:rsid w:val="00CE3213"/>
    <w:rsid w:val="00CE3E95"/>
    <w:rsid w:val="00CE4319"/>
    <w:rsid w:val="00CE56D2"/>
    <w:rsid w:val="00CE6B7C"/>
    <w:rsid w:val="00CE6D7F"/>
    <w:rsid w:val="00CE7D84"/>
    <w:rsid w:val="00CF05C2"/>
    <w:rsid w:val="00CF0686"/>
    <w:rsid w:val="00CF193F"/>
    <w:rsid w:val="00CF1CB4"/>
    <w:rsid w:val="00CF3CB2"/>
    <w:rsid w:val="00CF5203"/>
    <w:rsid w:val="00D0075D"/>
    <w:rsid w:val="00D009FA"/>
    <w:rsid w:val="00D01782"/>
    <w:rsid w:val="00D0297E"/>
    <w:rsid w:val="00D030AF"/>
    <w:rsid w:val="00D04D3A"/>
    <w:rsid w:val="00D04D9B"/>
    <w:rsid w:val="00D05113"/>
    <w:rsid w:val="00D06D98"/>
    <w:rsid w:val="00D06E7E"/>
    <w:rsid w:val="00D107C1"/>
    <w:rsid w:val="00D10FED"/>
    <w:rsid w:val="00D11A22"/>
    <w:rsid w:val="00D1215F"/>
    <w:rsid w:val="00D12E37"/>
    <w:rsid w:val="00D1356E"/>
    <w:rsid w:val="00D13C4F"/>
    <w:rsid w:val="00D14F07"/>
    <w:rsid w:val="00D15BC8"/>
    <w:rsid w:val="00D15FEB"/>
    <w:rsid w:val="00D16CDC"/>
    <w:rsid w:val="00D203E0"/>
    <w:rsid w:val="00D20B36"/>
    <w:rsid w:val="00D20D31"/>
    <w:rsid w:val="00D2105B"/>
    <w:rsid w:val="00D21AD9"/>
    <w:rsid w:val="00D228D3"/>
    <w:rsid w:val="00D22A10"/>
    <w:rsid w:val="00D235F0"/>
    <w:rsid w:val="00D23E58"/>
    <w:rsid w:val="00D23E8D"/>
    <w:rsid w:val="00D24319"/>
    <w:rsid w:val="00D2542B"/>
    <w:rsid w:val="00D2680A"/>
    <w:rsid w:val="00D30013"/>
    <w:rsid w:val="00D30084"/>
    <w:rsid w:val="00D3019F"/>
    <w:rsid w:val="00D30406"/>
    <w:rsid w:val="00D30510"/>
    <w:rsid w:val="00D30A8D"/>
    <w:rsid w:val="00D317C9"/>
    <w:rsid w:val="00D31A55"/>
    <w:rsid w:val="00D3258F"/>
    <w:rsid w:val="00D3279C"/>
    <w:rsid w:val="00D32D60"/>
    <w:rsid w:val="00D33622"/>
    <w:rsid w:val="00D339A0"/>
    <w:rsid w:val="00D34924"/>
    <w:rsid w:val="00D34B1E"/>
    <w:rsid w:val="00D36FFF"/>
    <w:rsid w:val="00D402F5"/>
    <w:rsid w:val="00D410F5"/>
    <w:rsid w:val="00D42567"/>
    <w:rsid w:val="00D4262C"/>
    <w:rsid w:val="00D42995"/>
    <w:rsid w:val="00D43109"/>
    <w:rsid w:val="00D435F0"/>
    <w:rsid w:val="00D43D1B"/>
    <w:rsid w:val="00D44734"/>
    <w:rsid w:val="00D4550C"/>
    <w:rsid w:val="00D45766"/>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56FC4"/>
    <w:rsid w:val="00D603BC"/>
    <w:rsid w:val="00D610CB"/>
    <w:rsid w:val="00D62B86"/>
    <w:rsid w:val="00D63433"/>
    <w:rsid w:val="00D64452"/>
    <w:rsid w:val="00D644EA"/>
    <w:rsid w:val="00D65F63"/>
    <w:rsid w:val="00D6699E"/>
    <w:rsid w:val="00D678B0"/>
    <w:rsid w:val="00D679C7"/>
    <w:rsid w:val="00D70A43"/>
    <w:rsid w:val="00D71993"/>
    <w:rsid w:val="00D738D6"/>
    <w:rsid w:val="00D74157"/>
    <w:rsid w:val="00D741B4"/>
    <w:rsid w:val="00D7523C"/>
    <w:rsid w:val="00D76171"/>
    <w:rsid w:val="00D761AD"/>
    <w:rsid w:val="00D76C94"/>
    <w:rsid w:val="00D7717E"/>
    <w:rsid w:val="00D77881"/>
    <w:rsid w:val="00D80335"/>
    <w:rsid w:val="00D80428"/>
    <w:rsid w:val="00D80795"/>
    <w:rsid w:val="00D80C75"/>
    <w:rsid w:val="00D80FF6"/>
    <w:rsid w:val="00D8136C"/>
    <w:rsid w:val="00D81CC3"/>
    <w:rsid w:val="00D83A19"/>
    <w:rsid w:val="00D84748"/>
    <w:rsid w:val="00D84EB0"/>
    <w:rsid w:val="00D8542C"/>
    <w:rsid w:val="00D856E9"/>
    <w:rsid w:val="00D85FEB"/>
    <w:rsid w:val="00D87350"/>
    <w:rsid w:val="00D87E00"/>
    <w:rsid w:val="00D9134D"/>
    <w:rsid w:val="00D92163"/>
    <w:rsid w:val="00D92870"/>
    <w:rsid w:val="00D93B54"/>
    <w:rsid w:val="00D945C2"/>
    <w:rsid w:val="00D94A0B"/>
    <w:rsid w:val="00D95AF8"/>
    <w:rsid w:val="00D9649B"/>
    <w:rsid w:val="00D966F4"/>
    <w:rsid w:val="00D96D11"/>
    <w:rsid w:val="00D96EC8"/>
    <w:rsid w:val="00D97239"/>
    <w:rsid w:val="00D97448"/>
    <w:rsid w:val="00D97A15"/>
    <w:rsid w:val="00DA0361"/>
    <w:rsid w:val="00DA1076"/>
    <w:rsid w:val="00DA2463"/>
    <w:rsid w:val="00DA2508"/>
    <w:rsid w:val="00DA251C"/>
    <w:rsid w:val="00DA3306"/>
    <w:rsid w:val="00DA44BF"/>
    <w:rsid w:val="00DA4919"/>
    <w:rsid w:val="00DA498B"/>
    <w:rsid w:val="00DA4E4C"/>
    <w:rsid w:val="00DA5616"/>
    <w:rsid w:val="00DA6599"/>
    <w:rsid w:val="00DA7978"/>
    <w:rsid w:val="00DA7A03"/>
    <w:rsid w:val="00DB040E"/>
    <w:rsid w:val="00DB041E"/>
    <w:rsid w:val="00DB109E"/>
    <w:rsid w:val="00DB1818"/>
    <w:rsid w:val="00DB182D"/>
    <w:rsid w:val="00DB2A3C"/>
    <w:rsid w:val="00DB32FE"/>
    <w:rsid w:val="00DB59F7"/>
    <w:rsid w:val="00DB62B2"/>
    <w:rsid w:val="00DB7665"/>
    <w:rsid w:val="00DC187C"/>
    <w:rsid w:val="00DC2022"/>
    <w:rsid w:val="00DC234E"/>
    <w:rsid w:val="00DC24D6"/>
    <w:rsid w:val="00DC285B"/>
    <w:rsid w:val="00DC309B"/>
    <w:rsid w:val="00DC3624"/>
    <w:rsid w:val="00DC4512"/>
    <w:rsid w:val="00DC4DA2"/>
    <w:rsid w:val="00DC5F65"/>
    <w:rsid w:val="00DC72C8"/>
    <w:rsid w:val="00DC7A5F"/>
    <w:rsid w:val="00DD1273"/>
    <w:rsid w:val="00DD161A"/>
    <w:rsid w:val="00DD1887"/>
    <w:rsid w:val="00DD1BBD"/>
    <w:rsid w:val="00DD217C"/>
    <w:rsid w:val="00DD2204"/>
    <w:rsid w:val="00DD3F3E"/>
    <w:rsid w:val="00DD42F1"/>
    <w:rsid w:val="00DD50EB"/>
    <w:rsid w:val="00DD54BC"/>
    <w:rsid w:val="00DD5577"/>
    <w:rsid w:val="00DD5B74"/>
    <w:rsid w:val="00DD5DD2"/>
    <w:rsid w:val="00DD66E1"/>
    <w:rsid w:val="00DE0D91"/>
    <w:rsid w:val="00DE0DD3"/>
    <w:rsid w:val="00DE0E71"/>
    <w:rsid w:val="00DE0EEE"/>
    <w:rsid w:val="00DE102C"/>
    <w:rsid w:val="00DE1539"/>
    <w:rsid w:val="00DE17D1"/>
    <w:rsid w:val="00DE298B"/>
    <w:rsid w:val="00DE3E25"/>
    <w:rsid w:val="00DE4FE4"/>
    <w:rsid w:val="00DE570C"/>
    <w:rsid w:val="00DF08DF"/>
    <w:rsid w:val="00DF170C"/>
    <w:rsid w:val="00DF1CCE"/>
    <w:rsid w:val="00DF2C28"/>
    <w:rsid w:val="00DF3AC5"/>
    <w:rsid w:val="00DF3D5B"/>
    <w:rsid w:val="00DF4F87"/>
    <w:rsid w:val="00DF50F1"/>
    <w:rsid w:val="00DF7852"/>
    <w:rsid w:val="00DF7A49"/>
    <w:rsid w:val="00E003DA"/>
    <w:rsid w:val="00E02647"/>
    <w:rsid w:val="00E02CBC"/>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11AE"/>
    <w:rsid w:val="00E2198C"/>
    <w:rsid w:val="00E21CC7"/>
    <w:rsid w:val="00E22534"/>
    <w:rsid w:val="00E22A55"/>
    <w:rsid w:val="00E234E2"/>
    <w:rsid w:val="00E23AE9"/>
    <w:rsid w:val="00E240EC"/>
    <w:rsid w:val="00E24C99"/>
    <w:rsid w:val="00E251C0"/>
    <w:rsid w:val="00E2749F"/>
    <w:rsid w:val="00E27BB4"/>
    <w:rsid w:val="00E30BB2"/>
    <w:rsid w:val="00E30D43"/>
    <w:rsid w:val="00E317D9"/>
    <w:rsid w:val="00E32644"/>
    <w:rsid w:val="00E335D9"/>
    <w:rsid w:val="00E33A2E"/>
    <w:rsid w:val="00E341C9"/>
    <w:rsid w:val="00E34B1B"/>
    <w:rsid w:val="00E362EF"/>
    <w:rsid w:val="00E36407"/>
    <w:rsid w:val="00E368ED"/>
    <w:rsid w:val="00E370D9"/>
    <w:rsid w:val="00E374F5"/>
    <w:rsid w:val="00E37556"/>
    <w:rsid w:val="00E375A2"/>
    <w:rsid w:val="00E4091C"/>
    <w:rsid w:val="00E411AC"/>
    <w:rsid w:val="00E41FFB"/>
    <w:rsid w:val="00E42EFE"/>
    <w:rsid w:val="00E45800"/>
    <w:rsid w:val="00E46924"/>
    <w:rsid w:val="00E50492"/>
    <w:rsid w:val="00E5068B"/>
    <w:rsid w:val="00E50B84"/>
    <w:rsid w:val="00E52A94"/>
    <w:rsid w:val="00E53777"/>
    <w:rsid w:val="00E539A4"/>
    <w:rsid w:val="00E53C4F"/>
    <w:rsid w:val="00E555B7"/>
    <w:rsid w:val="00E5690B"/>
    <w:rsid w:val="00E577EC"/>
    <w:rsid w:val="00E60158"/>
    <w:rsid w:val="00E60A40"/>
    <w:rsid w:val="00E61B39"/>
    <w:rsid w:val="00E6222E"/>
    <w:rsid w:val="00E62835"/>
    <w:rsid w:val="00E6390C"/>
    <w:rsid w:val="00E64523"/>
    <w:rsid w:val="00E65BEC"/>
    <w:rsid w:val="00E66B89"/>
    <w:rsid w:val="00E702ED"/>
    <w:rsid w:val="00E718F4"/>
    <w:rsid w:val="00E71D64"/>
    <w:rsid w:val="00E725FB"/>
    <w:rsid w:val="00E72FC1"/>
    <w:rsid w:val="00E73B34"/>
    <w:rsid w:val="00E73D4C"/>
    <w:rsid w:val="00E74027"/>
    <w:rsid w:val="00E7489D"/>
    <w:rsid w:val="00E75863"/>
    <w:rsid w:val="00E766BA"/>
    <w:rsid w:val="00E77645"/>
    <w:rsid w:val="00E77913"/>
    <w:rsid w:val="00E77CAB"/>
    <w:rsid w:val="00E8010F"/>
    <w:rsid w:val="00E80643"/>
    <w:rsid w:val="00E80A18"/>
    <w:rsid w:val="00E80BAB"/>
    <w:rsid w:val="00E81028"/>
    <w:rsid w:val="00E814C7"/>
    <w:rsid w:val="00E82203"/>
    <w:rsid w:val="00E83697"/>
    <w:rsid w:val="00E83B14"/>
    <w:rsid w:val="00E8445D"/>
    <w:rsid w:val="00E846F6"/>
    <w:rsid w:val="00E9052D"/>
    <w:rsid w:val="00E92A2A"/>
    <w:rsid w:val="00E9354A"/>
    <w:rsid w:val="00E950B5"/>
    <w:rsid w:val="00E95AA3"/>
    <w:rsid w:val="00E96281"/>
    <w:rsid w:val="00E96D01"/>
    <w:rsid w:val="00EA0B6D"/>
    <w:rsid w:val="00EA18B3"/>
    <w:rsid w:val="00EA43F1"/>
    <w:rsid w:val="00EB0C40"/>
    <w:rsid w:val="00EB11D9"/>
    <w:rsid w:val="00EB128E"/>
    <w:rsid w:val="00EB2C6E"/>
    <w:rsid w:val="00EB33A2"/>
    <w:rsid w:val="00EB35B1"/>
    <w:rsid w:val="00EB56D3"/>
    <w:rsid w:val="00EB580A"/>
    <w:rsid w:val="00EB6764"/>
    <w:rsid w:val="00EB7D3D"/>
    <w:rsid w:val="00EC0B53"/>
    <w:rsid w:val="00EC1237"/>
    <w:rsid w:val="00EC17D8"/>
    <w:rsid w:val="00EC198A"/>
    <w:rsid w:val="00EC2049"/>
    <w:rsid w:val="00EC28C1"/>
    <w:rsid w:val="00EC3308"/>
    <w:rsid w:val="00EC455F"/>
    <w:rsid w:val="00EC480D"/>
    <w:rsid w:val="00EC4919"/>
    <w:rsid w:val="00EC4928"/>
    <w:rsid w:val="00EC4A25"/>
    <w:rsid w:val="00EC6742"/>
    <w:rsid w:val="00EC70B0"/>
    <w:rsid w:val="00EC7602"/>
    <w:rsid w:val="00EC779F"/>
    <w:rsid w:val="00EC7CD2"/>
    <w:rsid w:val="00ED02B8"/>
    <w:rsid w:val="00ED069F"/>
    <w:rsid w:val="00ED103A"/>
    <w:rsid w:val="00ED1568"/>
    <w:rsid w:val="00ED166F"/>
    <w:rsid w:val="00ED2C05"/>
    <w:rsid w:val="00ED33D9"/>
    <w:rsid w:val="00ED5065"/>
    <w:rsid w:val="00ED5500"/>
    <w:rsid w:val="00ED5B16"/>
    <w:rsid w:val="00ED645E"/>
    <w:rsid w:val="00ED6C6D"/>
    <w:rsid w:val="00ED6F28"/>
    <w:rsid w:val="00ED719F"/>
    <w:rsid w:val="00ED7640"/>
    <w:rsid w:val="00ED7BA2"/>
    <w:rsid w:val="00EE0E39"/>
    <w:rsid w:val="00EE1B6F"/>
    <w:rsid w:val="00EE1FD5"/>
    <w:rsid w:val="00EE2041"/>
    <w:rsid w:val="00EE217F"/>
    <w:rsid w:val="00EE2FD4"/>
    <w:rsid w:val="00EE33DA"/>
    <w:rsid w:val="00EE34B4"/>
    <w:rsid w:val="00EE3E2B"/>
    <w:rsid w:val="00EE44AD"/>
    <w:rsid w:val="00EE529A"/>
    <w:rsid w:val="00EE6934"/>
    <w:rsid w:val="00EF102B"/>
    <w:rsid w:val="00EF2C53"/>
    <w:rsid w:val="00EF32C8"/>
    <w:rsid w:val="00EF38DF"/>
    <w:rsid w:val="00EF3C90"/>
    <w:rsid w:val="00EF43C6"/>
    <w:rsid w:val="00EF54D1"/>
    <w:rsid w:val="00EF5F03"/>
    <w:rsid w:val="00EF6A30"/>
    <w:rsid w:val="00F004CF"/>
    <w:rsid w:val="00F0103A"/>
    <w:rsid w:val="00F010D7"/>
    <w:rsid w:val="00F01B00"/>
    <w:rsid w:val="00F01E08"/>
    <w:rsid w:val="00F025A2"/>
    <w:rsid w:val="00F02A61"/>
    <w:rsid w:val="00F03C7D"/>
    <w:rsid w:val="00F03F8B"/>
    <w:rsid w:val="00F0548C"/>
    <w:rsid w:val="00F05835"/>
    <w:rsid w:val="00F068B5"/>
    <w:rsid w:val="00F07388"/>
    <w:rsid w:val="00F0791F"/>
    <w:rsid w:val="00F07EBC"/>
    <w:rsid w:val="00F07FD6"/>
    <w:rsid w:val="00F109EF"/>
    <w:rsid w:val="00F11640"/>
    <w:rsid w:val="00F1293D"/>
    <w:rsid w:val="00F15738"/>
    <w:rsid w:val="00F15B45"/>
    <w:rsid w:val="00F16B52"/>
    <w:rsid w:val="00F2026E"/>
    <w:rsid w:val="00F20407"/>
    <w:rsid w:val="00F21098"/>
    <w:rsid w:val="00F21E8D"/>
    <w:rsid w:val="00F2210A"/>
    <w:rsid w:val="00F24379"/>
    <w:rsid w:val="00F24A94"/>
    <w:rsid w:val="00F25B1A"/>
    <w:rsid w:val="00F26115"/>
    <w:rsid w:val="00F267DA"/>
    <w:rsid w:val="00F26C21"/>
    <w:rsid w:val="00F3031B"/>
    <w:rsid w:val="00F306F9"/>
    <w:rsid w:val="00F3089B"/>
    <w:rsid w:val="00F32830"/>
    <w:rsid w:val="00F33006"/>
    <w:rsid w:val="00F33730"/>
    <w:rsid w:val="00F33B3A"/>
    <w:rsid w:val="00F34C6B"/>
    <w:rsid w:val="00F36DDD"/>
    <w:rsid w:val="00F37743"/>
    <w:rsid w:val="00F40796"/>
    <w:rsid w:val="00F42D46"/>
    <w:rsid w:val="00F431BC"/>
    <w:rsid w:val="00F43429"/>
    <w:rsid w:val="00F43B0E"/>
    <w:rsid w:val="00F44553"/>
    <w:rsid w:val="00F44FCE"/>
    <w:rsid w:val="00F4589D"/>
    <w:rsid w:val="00F4659E"/>
    <w:rsid w:val="00F4667C"/>
    <w:rsid w:val="00F46BC9"/>
    <w:rsid w:val="00F472A7"/>
    <w:rsid w:val="00F4731F"/>
    <w:rsid w:val="00F505A0"/>
    <w:rsid w:val="00F50908"/>
    <w:rsid w:val="00F51239"/>
    <w:rsid w:val="00F52BAA"/>
    <w:rsid w:val="00F53AAD"/>
    <w:rsid w:val="00F53B29"/>
    <w:rsid w:val="00F54A3D"/>
    <w:rsid w:val="00F54F7D"/>
    <w:rsid w:val="00F6046C"/>
    <w:rsid w:val="00F624EB"/>
    <w:rsid w:val="00F625FB"/>
    <w:rsid w:val="00F64939"/>
    <w:rsid w:val="00F64DB4"/>
    <w:rsid w:val="00F650B2"/>
    <w:rsid w:val="00F653B8"/>
    <w:rsid w:val="00F67CC6"/>
    <w:rsid w:val="00F70F60"/>
    <w:rsid w:val="00F71B89"/>
    <w:rsid w:val="00F72E6D"/>
    <w:rsid w:val="00F7353C"/>
    <w:rsid w:val="00F762DE"/>
    <w:rsid w:val="00F765F4"/>
    <w:rsid w:val="00F76F23"/>
    <w:rsid w:val="00F76F8F"/>
    <w:rsid w:val="00F8093F"/>
    <w:rsid w:val="00F80C4B"/>
    <w:rsid w:val="00F812B5"/>
    <w:rsid w:val="00F8149E"/>
    <w:rsid w:val="00F8181F"/>
    <w:rsid w:val="00F81B09"/>
    <w:rsid w:val="00F82152"/>
    <w:rsid w:val="00F82548"/>
    <w:rsid w:val="00F829DE"/>
    <w:rsid w:val="00F83C21"/>
    <w:rsid w:val="00F83C6A"/>
    <w:rsid w:val="00F84B13"/>
    <w:rsid w:val="00F84F4D"/>
    <w:rsid w:val="00F85197"/>
    <w:rsid w:val="00F85838"/>
    <w:rsid w:val="00F85934"/>
    <w:rsid w:val="00F87981"/>
    <w:rsid w:val="00F904C3"/>
    <w:rsid w:val="00F9054F"/>
    <w:rsid w:val="00F9061E"/>
    <w:rsid w:val="00F90A4E"/>
    <w:rsid w:val="00F90C9F"/>
    <w:rsid w:val="00F912F4"/>
    <w:rsid w:val="00F91549"/>
    <w:rsid w:val="00F92103"/>
    <w:rsid w:val="00F93279"/>
    <w:rsid w:val="00F93962"/>
    <w:rsid w:val="00F93BE3"/>
    <w:rsid w:val="00F948E5"/>
    <w:rsid w:val="00F94E72"/>
    <w:rsid w:val="00F94FD4"/>
    <w:rsid w:val="00F950B0"/>
    <w:rsid w:val="00F96394"/>
    <w:rsid w:val="00F96921"/>
    <w:rsid w:val="00F97D4F"/>
    <w:rsid w:val="00FA052A"/>
    <w:rsid w:val="00FA09B4"/>
    <w:rsid w:val="00FA0ED0"/>
    <w:rsid w:val="00FA1036"/>
    <w:rsid w:val="00FA1266"/>
    <w:rsid w:val="00FA2B51"/>
    <w:rsid w:val="00FA3DC8"/>
    <w:rsid w:val="00FA4966"/>
    <w:rsid w:val="00FA4F41"/>
    <w:rsid w:val="00FA7D68"/>
    <w:rsid w:val="00FB03C5"/>
    <w:rsid w:val="00FB161A"/>
    <w:rsid w:val="00FB16A0"/>
    <w:rsid w:val="00FB259A"/>
    <w:rsid w:val="00FB2FC2"/>
    <w:rsid w:val="00FB3B16"/>
    <w:rsid w:val="00FB3E24"/>
    <w:rsid w:val="00FB5065"/>
    <w:rsid w:val="00FB74CB"/>
    <w:rsid w:val="00FC0456"/>
    <w:rsid w:val="00FC1192"/>
    <w:rsid w:val="00FC240E"/>
    <w:rsid w:val="00FC3516"/>
    <w:rsid w:val="00FC4CAB"/>
    <w:rsid w:val="00FC51C1"/>
    <w:rsid w:val="00FC600F"/>
    <w:rsid w:val="00FC629F"/>
    <w:rsid w:val="00FC6762"/>
    <w:rsid w:val="00FC7D8A"/>
    <w:rsid w:val="00FD01F5"/>
    <w:rsid w:val="00FD0C13"/>
    <w:rsid w:val="00FD1F50"/>
    <w:rsid w:val="00FD2379"/>
    <w:rsid w:val="00FD2BAD"/>
    <w:rsid w:val="00FD2E77"/>
    <w:rsid w:val="00FD4AF9"/>
    <w:rsid w:val="00FD4EDD"/>
    <w:rsid w:val="00FD535C"/>
    <w:rsid w:val="00FD5739"/>
    <w:rsid w:val="00FD5985"/>
    <w:rsid w:val="00FD654D"/>
    <w:rsid w:val="00FD7B26"/>
    <w:rsid w:val="00FE1A08"/>
    <w:rsid w:val="00FE34CC"/>
    <w:rsid w:val="00FE3573"/>
    <w:rsid w:val="00FE3734"/>
    <w:rsid w:val="00FE42E9"/>
    <w:rsid w:val="00FE480E"/>
    <w:rsid w:val="00FE4ED3"/>
    <w:rsid w:val="00FE5B6A"/>
    <w:rsid w:val="00FE6437"/>
    <w:rsid w:val="00FE67AA"/>
    <w:rsid w:val="00FE6B83"/>
    <w:rsid w:val="00FE6E9F"/>
    <w:rsid w:val="00FF0909"/>
    <w:rsid w:val="00FF13FA"/>
    <w:rsid w:val="00FF168A"/>
    <w:rsid w:val="00FF3689"/>
    <w:rsid w:val="00FF6399"/>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qFormat/>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link w:val="B1Char1"/>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34"/>
    <w:qFormat/>
    <w:rsid w:val="001833C6"/>
    <w:pPr>
      <w:ind w:left="720"/>
      <w:contextualSpacing/>
    </w:pPr>
  </w:style>
  <w:style w:type="paragraph" w:styleId="aa">
    <w:name w:val="Balloon Text"/>
    <w:basedOn w:val="a"/>
    <w:link w:val="ab"/>
    <w:semiHidden/>
    <w:unhideWhenUsed/>
    <w:rsid w:val="008A2D12"/>
    <w:pPr>
      <w:spacing w:after="0"/>
    </w:pPr>
    <w:rPr>
      <w:rFonts w:ascii="Segoe UI" w:hAnsi="Segoe UI" w:cs="Segoe UI"/>
      <w:sz w:val="18"/>
      <w:szCs w:val="18"/>
    </w:rPr>
  </w:style>
  <w:style w:type="character" w:customStyle="1" w:styleId="ab">
    <w:name w:val="批注框文本 字符"/>
    <w:basedOn w:val="a0"/>
    <w:link w:val="aa"/>
    <w:semiHidden/>
    <w:rsid w:val="008A2D12"/>
    <w:rPr>
      <w:rFonts w:ascii="Segoe UI" w:hAnsi="Segoe UI" w:cs="Segoe UI"/>
      <w:sz w:val="18"/>
      <w:szCs w:val="18"/>
      <w:lang w:eastAsia="en-US"/>
    </w:rPr>
  </w:style>
  <w:style w:type="paragraph" w:styleId="ac">
    <w:name w:val="Document Map"/>
    <w:basedOn w:val="a"/>
    <w:link w:val="ad"/>
    <w:semiHidden/>
    <w:unhideWhenUsed/>
    <w:rsid w:val="009F3B87"/>
    <w:rPr>
      <w:rFonts w:ascii="宋体"/>
      <w:sz w:val="18"/>
      <w:szCs w:val="18"/>
    </w:rPr>
  </w:style>
  <w:style w:type="character" w:customStyle="1" w:styleId="ad">
    <w:name w:val="文档结构图 字符"/>
    <w:basedOn w:val="a0"/>
    <w:link w:val="ac"/>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e">
    <w:name w:val="Revision"/>
    <w:hidden/>
    <w:uiPriority w:val="99"/>
    <w:semiHidden/>
    <w:rsid w:val="00C82AF7"/>
    <w:rPr>
      <w:lang w:val="en-US" w:eastAsia="en-US"/>
    </w:rPr>
  </w:style>
  <w:style w:type="character" w:styleId="af">
    <w:name w:val="annotation reference"/>
    <w:basedOn w:val="a0"/>
    <w:semiHidden/>
    <w:unhideWhenUsed/>
    <w:rsid w:val="0025573D"/>
    <w:rPr>
      <w:sz w:val="21"/>
      <w:szCs w:val="21"/>
    </w:rPr>
  </w:style>
  <w:style w:type="paragraph" w:styleId="af0">
    <w:name w:val="annotation text"/>
    <w:basedOn w:val="a"/>
    <w:link w:val="af1"/>
    <w:unhideWhenUsed/>
    <w:rsid w:val="0025573D"/>
  </w:style>
  <w:style w:type="character" w:customStyle="1" w:styleId="af1">
    <w:name w:val="批注文字 字符"/>
    <w:basedOn w:val="a0"/>
    <w:link w:val="af0"/>
    <w:rsid w:val="0025573D"/>
    <w:rPr>
      <w:lang w:val="en-US" w:eastAsia="en-US"/>
    </w:rPr>
  </w:style>
  <w:style w:type="paragraph" w:styleId="af2">
    <w:name w:val="annotation subject"/>
    <w:basedOn w:val="af0"/>
    <w:next w:val="af0"/>
    <w:link w:val="af3"/>
    <w:semiHidden/>
    <w:unhideWhenUsed/>
    <w:rsid w:val="0025573D"/>
    <w:rPr>
      <w:b/>
      <w:bCs/>
    </w:rPr>
  </w:style>
  <w:style w:type="character" w:customStyle="1" w:styleId="af3">
    <w:name w:val="批注主题 字符"/>
    <w:basedOn w:val="af1"/>
    <w:link w:val="af2"/>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qFormat/>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ALChar">
    <w:name w:val="TAL Char"/>
    <w:link w:val="TAL"/>
    <w:locked/>
    <w:rsid w:val="00125D4D"/>
    <w:rPr>
      <w:rFonts w:ascii="Arial" w:hAnsi="Arial"/>
      <w:sz w:val="18"/>
      <w:lang w:val="en-US" w:eastAsia="en-US"/>
    </w:rPr>
  </w:style>
  <w:style w:type="paragraph" w:styleId="af4">
    <w:name w:val="Title"/>
    <w:basedOn w:val="a"/>
    <w:next w:val="a"/>
    <w:link w:val="af5"/>
    <w:qFormat/>
    <w:rsid w:val="001705AB"/>
    <w:pPr>
      <w:spacing w:before="240" w:after="60"/>
      <w:jc w:val="center"/>
      <w:outlineLvl w:val="0"/>
    </w:pPr>
    <w:rPr>
      <w:rFonts w:asciiTheme="majorHAnsi" w:eastAsiaTheme="majorEastAsia" w:hAnsiTheme="majorHAnsi" w:cstheme="majorBidi"/>
      <w:b/>
      <w:bCs/>
      <w:sz w:val="32"/>
      <w:szCs w:val="32"/>
    </w:rPr>
  </w:style>
  <w:style w:type="character" w:customStyle="1" w:styleId="af5">
    <w:name w:val="标题 字符"/>
    <w:basedOn w:val="a0"/>
    <w:link w:val="af4"/>
    <w:rsid w:val="001705AB"/>
    <w:rPr>
      <w:rFonts w:asciiTheme="majorHAnsi" w:eastAsiaTheme="majorEastAsia" w:hAnsiTheme="majorHAnsi" w:cstheme="majorBidi"/>
      <w:b/>
      <w:bCs/>
      <w:sz w:val="32"/>
      <w:szCs w:val="32"/>
      <w:lang w:val="en-US" w:eastAsia="en-US"/>
    </w:rPr>
  </w:style>
  <w:style w:type="table" w:styleId="10">
    <w:name w:val="Grid Table 1 Light"/>
    <w:basedOn w:val="a1"/>
    <w:uiPriority w:val="46"/>
    <w:rsid w:val="00BD54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0">
    <w:name w:val="Plain Table 5"/>
    <w:basedOn w:val="a1"/>
    <w:uiPriority w:val="45"/>
    <w:rsid w:val="00BD54F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0">
    <w:name w:val="Plain Table 4"/>
    <w:basedOn w:val="a1"/>
    <w:uiPriority w:val="44"/>
    <w:rsid w:val="00BD54F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30">
    <w:name w:val="Plain Table 3"/>
    <w:basedOn w:val="a1"/>
    <w:uiPriority w:val="43"/>
    <w:rsid w:val="00BD54F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0">
    <w:name w:val="Plain Table 2"/>
    <w:basedOn w:val="a1"/>
    <w:uiPriority w:val="42"/>
    <w:rsid w:val="00BD54F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1">
    <w:name w:val="Plain Table 1"/>
    <w:basedOn w:val="a1"/>
    <w:uiPriority w:val="41"/>
    <w:rsid w:val="00BD54F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6">
    <w:name w:val="Grid Table Light"/>
    <w:basedOn w:val="a1"/>
    <w:uiPriority w:val="40"/>
    <w:rsid w:val="00BD54F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9">
    <w:name w:val="列表段落 字符"/>
    <w:link w:val="a8"/>
    <w:uiPriority w:val="34"/>
    <w:qFormat/>
    <w:locked/>
    <w:rsid w:val="002C033C"/>
    <w:rPr>
      <w:lang w:val="en-US" w:eastAsia="en-US"/>
    </w:rPr>
  </w:style>
  <w:style w:type="paragraph" w:customStyle="1" w:styleId="numbered">
    <w:name w:val="numbered"/>
    <w:aliases w:val="Paragraphe de liste1,Bulletr List Paragraph,列出段落1,Bullet List,FooterText,List Paragraph1,List Paragraph2,List Paragraph21,List Paragraph11,Parágrafo da Lista1,Párrafo de lista1,リスト段落1,Listeafsnit1,リスト段落,Plan,Fo,Listenabsatz"/>
    <w:basedOn w:val="a"/>
    <w:next w:val="a8"/>
    <w:uiPriority w:val="34"/>
    <w:qFormat/>
    <w:rsid w:val="002C033C"/>
    <w:pPr>
      <w:spacing w:line="256" w:lineRule="auto"/>
      <w:ind w:left="720"/>
      <w:contextualSpacing/>
    </w:pPr>
    <w:rPr>
      <w:rFonts w:ascii="Times" w:hAnsi="Times"/>
      <w:sz w:val="22"/>
      <w:szCs w:val="24"/>
      <w:lang w:eastAsia="ja-JP"/>
    </w:rPr>
  </w:style>
  <w:style w:type="character" w:customStyle="1" w:styleId="THChar">
    <w:name w:val="TH Char"/>
    <w:link w:val="TH"/>
    <w:qFormat/>
    <w:locked/>
    <w:rsid w:val="00BB33F5"/>
    <w:rPr>
      <w:rFonts w:ascii="Arial" w:hAnsi="Arial"/>
      <w:b/>
      <w:lang w:val="en-US" w:eastAsia="en-US"/>
    </w:rPr>
  </w:style>
  <w:style w:type="character" w:customStyle="1" w:styleId="B1Char1">
    <w:name w:val="B1 Char1"/>
    <w:link w:val="B1"/>
    <w:locked/>
    <w:rsid w:val="00C01466"/>
    <w:rPr>
      <w:lang w:val="en-US" w:eastAsia="en-US"/>
    </w:rPr>
  </w:style>
  <w:style w:type="paragraph" w:styleId="af7">
    <w:name w:val="caption"/>
    <w:basedOn w:val="a"/>
    <w:next w:val="a"/>
    <w:unhideWhenUsed/>
    <w:qFormat/>
    <w:rsid w:val="00BA4141"/>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5487">
      <w:bodyDiv w:val="1"/>
      <w:marLeft w:val="0"/>
      <w:marRight w:val="0"/>
      <w:marTop w:val="0"/>
      <w:marBottom w:val="0"/>
      <w:divBdr>
        <w:top w:val="none" w:sz="0" w:space="0" w:color="auto"/>
        <w:left w:val="none" w:sz="0" w:space="0" w:color="auto"/>
        <w:bottom w:val="none" w:sz="0" w:space="0" w:color="auto"/>
        <w:right w:val="none" w:sz="0" w:space="0" w:color="auto"/>
      </w:divBdr>
    </w:div>
    <w:div w:id="154226522">
      <w:bodyDiv w:val="1"/>
      <w:marLeft w:val="0"/>
      <w:marRight w:val="0"/>
      <w:marTop w:val="0"/>
      <w:marBottom w:val="0"/>
      <w:divBdr>
        <w:top w:val="none" w:sz="0" w:space="0" w:color="auto"/>
        <w:left w:val="none" w:sz="0" w:space="0" w:color="auto"/>
        <w:bottom w:val="none" w:sz="0" w:space="0" w:color="auto"/>
        <w:right w:val="none" w:sz="0" w:space="0" w:color="auto"/>
      </w:divBdr>
    </w:div>
    <w:div w:id="185097046">
      <w:bodyDiv w:val="1"/>
      <w:marLeft w:val="0"/>
      <w:marRight w:val="0"/>
      <w:marTop w:val="0"/>
      <w:marBottom w:val="0"/>
      <w:divBdr>
        <w:top w:val="none" w:sz="0" w:space="0" w:color="auto"/>
        <w:left w:val="none" w:sz="0" w:space="0" w:color="auto"/>
        <w:bottom w:val="none" w:sz="0" w:space="0" w:color="auto"/>
        <w:right w:val="none" w:sz="0" w:space="0" w:color="auto"/>
      </w:divBdr>
    </w:div>
    <w:div w:id="212275761">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240407432">
      <w:bodyDiv w:val="1"/>
      <w:marLeft w:val="0"/>
      <w:marRight w:val="0"/>
      <w:marTop w:val="0"/>
      <w:marBottom w:val="0"/>
      <w:divBdr>
        <w:top w:val="none" w:sz="0" w:space="0" w:color="auto"/>
        <w:left w:val="none" w:sz="0" w:space="0" w:color="auto"/>
        <w:bottom w:val="none" w:sz="0" w:space="0" w:color="auto"/>
        <w:right w:val="none" w:sz="0" w:space="0" w:color="auto"/>
      </w:divBdr>
    </w:div>
    <w:div w:id="271744285">
      <w:bodyDiv w:val="1"/>
      <w:marLeft w:val="0"/>
      <w:marRight w:val="0"/>
      <w:marTop w:val="0"/>
      <w:marBottom w:val="0"/>
      <w:divBdr>
        <w:top w:val="none" w:sz="0" w:space="0" w:color="auto"/>
        <w:left w:val="none" w:sz="0" w:space="0" w:color="auto"/>
        <w:bottom w:val="none" w:sz="0" w:space="0" w:color="auto"/>
        <w:right w:val="none" w:sz="0" w:space="0" w:color="auto"/>
      </w:divBdr>
    </w:div>
    <w:div w:id="281300935">
      <w:bodyDiv w:val="1"/>
      <w:marLeft w:val="0"/>
      <w:marRight w:val="0"/>
      <w:marTop w:val="0"/>
      <w:marBottom w:val="0"/>
      <w:divBdr>
        <w:top w:val="none" w:sz="0" w:space="0" w:color="auto"/>
        <w:left w:val="none" w:sz="0" w:space="0" w:color="auto"/>
        <w:bottom w:val="none" w:sz="0" w:space="0" w:color="auto"/>
        <w:right w:val="none" w:sz="0" w:space="0" w:color="auto"/>
      </w:divBdr>
    </w:div>
    <w:div w:id="306670973">
      <w:bodyDiv w:val="1"/>
      <w:marLeft w:val="0"/>
      <w:marRight w:val="0"/>
      <w:marTop w:val="0"/>
      <w:marBottom w:val="0"/>
      <w:divBdr>
        <w:top w:val="none" w:sz="0" w:space="0" w:color="auto"/>
        <w:left w:val="none" w:sz="0" w:space="0" w:color="auto"/>
        <w:bottom w:val="none" w:sz="0" w:space="0" w:color="auto"/>
        <w:right w:val="none" w:sz="0" w:space="0" w:color="auto"/>
      </w:divBdr>
    </w:div>
    <w:div w:id="344986370">
      <w:bodyDiv w:val="1"/>
      <w:marLeft w:val="0"/>
      <w:marRight w:val="0"/>
      <w:marTop w:val="0"/>
      <w:marBottom w:val="0"/>
      <w:divBdr>
        <w:top w:val="none" w:sz="0" w:space="0" w:color="auto"/>
        <w:left w:val="none" w:sz="0" w:space="0" w:color="auto"/>
        <w:bottom w:val="none" w:sz="0" w:space="0" w:color="auto"/>
        <w:right w:val="none" w:sz="0" w:space="0" w:color="auto"/>
      </w:divBdr>
    </w:div>
    <w:div w:id="353381106">
      <w:bodyDiv w:val="1"/>
      <w:marLeft w:val="0"/>
      <w:marRight w:val="0"/>
      <w:marTop w:val="0"/>
      <w:marBottom w:val="0"/>
      <w:divBdr>
        <w:top w:val="none" w:sz="0" w:space="0" w:color="auto"/>
        <w:left w:val="none" w:sz="0" w:space="0" w:color="auto"/>
        <w:bottom w:val="none" w:sz="0" w:space="0" w:color="auto"/>
        <w:right w:val="none" w:sz="0" w:space="0" w:color="auto"/>
      </w:divBdr>
    </w:div>
    <w:div w:id="470638040">
      <w:bodyDiv w:val="1"/>
      <w:marLeft w:val="0"/>
      <w:marRight w:val="0"/>
      <w:marTop w:val="0"/>
      <w:marBottom w:val="0"/>
      <w:divBdr>
        <w:top w:val="none" w:sz="0" w:space="0" w:color="auto"/>
        <w:left w:val="none" w:sz="0" w:space="0" w:color="auto"/>
        <w:bottom w:val="none" w:sz="0" w:space="0" w:color="auto"/>
        <w:right w:val="none" w:sz="0" w:space="0" w:color="auto"/>
      </w:divBdr>
      <w:divsChild>
        <w:div w:id="1460537471">
          <w:marLeft w:val="1166"/>
          <w:marRight w:val="0"/>
          <w:marTop w:val="0"/>
          <w:marBottom w:val="0"/>
          <w:divBdr>
            <w:top w:val="none" w:sz="0" w:space="0" w:color="auto"/>
            <w:left w:val="none" w:sz="0" w:space="0" w:color="auto"/>
            <w:bottom w:val="none" w:sz="0" w:space="0" w:color="auto"/>
            <w:right w:val="none" w:sz="0" w:space="0" w:color="auto"/>
          </w:divBdr>
        </w:div>
        <w:div w:id="1978535969">
          <w:marLeft w:val="1800"/>
          <w:marRight w:val="0"/>
          <w:marTop w:val="0"/>
          <w:marBottom w:val="0"/>
          <w:divBdr>
            <w:top w:val="none" w:sz="0" w:space="0" w:color="auto"/>
            <w:left w:val="none" w:sz="0" w:space="0" w:color="auto"/>
            <w:bottom w:val="none" w:sz="0" w:space="0" w:color="auto"/>
            <w:right w:val="none" w:sz="0" w:space="0" w:color="auto"/>
          </w:divBdr>
        </w:div>
        <w:div w:id="679284593">
          <w:marLeft w:val="1166"/>
          <w:marRight w:val="0"/>
          <w:marTop w:val="0"/>
          <w:marBottom w:val="0"/>
          <w:divBdr>
            <w:top w:val="none" w:sz="0" w:space="0" w:color="auto"/>
            <w:left w:val="none" w:sz="0" w:space="0" w:color="auto"/>
            <w:bottom w:val="none" w:sz="0" w:space="0" w:color="auto"/>
            <w:right w:val="none" w:sz="0" w:space="0" w:color="auto"/>
          </w:divBdr>
        </w:div>
        <w:div w:id="996226544">
          <w:marLeft w:val="1800"/>
          <w:marRight w:val="0"/>
          <w:marTop w:val="0"/>
          <w:marBottom w:val="0"/>
          <w:divBdr>
            <w:top w:val="none" w:sz="0" w:space="0" w:color="auto"/>
            <w:left w:val="none" w:sz="0" w:space="0" w:color="auto"/>
            <w:bottom w:val="none" w:sz="0" w:space="0" w:color="auto"/>
            <w:right w:val="none" w:sz="0" w:space="0" w:color="auto"/>
          </w:divBdr>
        </w:div>
        <w:div w:id="857081042">
          <w:marLeft w:val="1800"/>
          <w:marRight w:val="0"/>
          <w:marTop w:val="0"/>
          <w:marBottom w:val="0"/>
          <w:divBdr>
            <w:top w:val="none" w:sz="0" w:space="0" w:color="auto"/>
            <w:left w:val="none" w:sz="0" w:space="0" w:color="auto"/>
            <w:bottom w:val="none" w:sz="0" w:space="0" w:color="auto"/>
            <w:right w:val="none" w:sz="0" w:space="0" w:color="auto"/>
          </w:divBdr>
        </w:div>
        <w:div w:id="1523590909">
          <w:marLeft w:val="1800"/>
          <w:marRight w:val="0"/>
          <w:marTop w:val="0"/>
          <w:marBottom w:val="0"/>
          <w:divBdr>
            <w:top w:val="none" w:sz="0" w:space="0" w:color="auto"/>
            <w:left w:val="none" w:sz="0" w:space="0" w:color="auto"/>
            <w:bottom w:val="none" w:sz="0" w:space="0" w:color="auto"/>
            <w:right w:val="none" w:sz="0" w:space="0" w:color="auto"/>
          </w:divBdr>
        </w:div>
        <w:div w:id="1053580357">
          <w:marLeft w:val="1166"/>
          <w:marRight w:val="0"/>
          <w:marTop w:val="0"/>
          <w:marBottom w:val="0"/>
          <w:divBdr>
            <w:top w:val="none" w:sz="0" w:space="0" w:color="auto"/>
            <w:left w:val="none" w:sz="0" w:space="0" w:color="auto"/>
            <w:bottom w:val="none" w:sz="0" w:space="0" w:color="auto"/>
            <w:right w:val="none" w:sz="0" w:space="0" w:color="auto"/>
          </w:divBdr>
        </w:div>
        <w:div w:id="2086536160">
          <w:marLeft w:val="1800"/>
          <w:marRight w:val="0"/>
          <w:marTop w:val="0"/>
          <w:marBottom w:val="0"/>
          <w:divBdr>
            <w:top w:val="none" w:sz="0" w:space="0" w:color="auto"/>
            <w:left w:val="none" w:sz="0" w:space="0" w:color="auto"/>
            <w:bottom w:val="none" w:sz="0" w:space="0" w:color="auto"/>
            <w:right w:val="none" w:sz="0" w:space="0" w:color="auto"/>
          </w:divBdr>
        </w:div>
        <w:div w:id="971406335">
          <w:marLeft w:val="1800"/>
          <w:marRight w:val="0"/>
          <w:marTop w:val="0"/>
          <w:marBottom w:val="0"/>
          <w:divBdr>
            <w:top w:val="none" w:sz="0" w:space="0" w:color="auto"/>
            <w:left w:val="none" w:sz="0" w:space="0" w:color="auto"/>
            <w:bottom w:val="none" w:sz="0" w:space="0" w:color="auto"/>
            <w:right w:val="none" w:sz="0" w:space="0" w:color="auto"/>
          </w:divBdr>
        </w:div>
        <w:div w:id="1808007441">
          <w:marLeft w:val="1800"/>
          <w:marRight w:val="0"/>
          <w:marTop w:val="0"/>
          <w:marBottom w:val="0"/>
          <w:divBdr>
            <w:top w:val="none" w:sz="0" w:space="0" w:color="auto"/>
            <w:left w:val="none" w:sz="0" w:space="0" w:color="auto"/>
            <w:bottom w:val="none" w:sz="0" w:space="0" w:color="auto"/>
            <w:right w:val="none" w:sz="0" w:space="0" w:color="auto"/>
          </w:divBdr>
        </w:div>
        <w:div w:id="1603874870">
          <w:marLeft w:val="1800"/>
          <w:marRight w:val="0"/>
          <w:marTop w:val="0"/>
          <w:marBottom w:val="0"/>
          <w:divBdr>
            <w:top w:val="none" w:sz="0" w:space="0" w:color="auto"/>
            <w:left w:val="none" w:sz="0" w:space="0" w:color="auto"/>
            <w:bottom w:val="none" w:sz="0" w:space="0" w:color="auto"/>
            <w:right w:val="none" w:sz="0" w:space="0" w:color="auto"/>
          </w:divBdr>
        </w:div>
      </w:divsChild>
    </w:div>
    <w:div w:id="505022050">
      <w:bodyDiv w:val="1"/>
      <w:marLeft w:val="0"/>
      <w:marRight w:val="0"/>
      <w:marTop w:val="0"/>
      <w:marBottom w:val="0"/>
      <w:divBdr>
        <w:top w:val="none" w:sz="0" w:space="0" w:color="auto"/>
        <w:left w:val="none" w:sz="0" w:space="0" w:color="auto"/>
        <w:bottom w:val="none" w:sz="0" w:space="0" w:color="auto"/>
        <w:right w:val="none" w:sz="0" w:space="0" w:color="auto"/>
      </w:divBdr>
    </w:div>
    <w:div w:id="512232032">
      <w:bodyDiv w:val="1"/>
      <w:marLeft w:val="0"/>
      <w:marRight w:val="0"/>
      <w:marTop w:val="0"/>
      <w:marBottom w:val="0"/>
      <w:divBdr>
        <w:top w:val="none" w:sz="0" w:space="0" w:color="auto"/>
        <w:left w:val="none" w:sz="0" w:space="0" w:color="auto"/>
        <w:bottom w:val="none" w:sz="0" w:space="0" w:color="auto"/>
        <w:right w:val="none" w:sz="0" w:space="0" w:color="auto"/>
      </w:divBdr>
      <w:divsChild>
        <w:div w:id="351880433">
          <w:marLeft w:val="0"/>
          <w:marRight w:val="0"/>
          <w:marTop w:val="0"/>
          <w:marBottom w:val="0"/>
          <w:divBdr>
            <w:top w:val="none" w:sz="0" w:space="0" w:color="auto"/>
            <w:left w:val="none" w:sz="0" w:space="0" w:color="auto"/>
            <w:bottom w:val="none" w:sz="0" w:space="0" w:color="auto"/>
            <w:right w:val="none" w:sz="0" w:space="0" w:color="auto"/>
          </w:divBdr>
          <w:divsChild>
            <w:div w:id="616378061">
              <w:marLeft w:val="0"/>
              <w:marRight w:val="0"/>
              <w:marTop w:val="0"/>
              <w:marBottom w:val="0"/>
              <w:divBdr>
                <w:top w:val="none" w:sz="0" w:space="0" w:color="auto"/>
                <w:left w:val="none" w:sz="0" w:space="0" w:color="auto"/>
                <w:bottom w:val="none" w:sz="0" w:space="0" w:color="auto"/>
                <w:right w:val="none" w:sz="0" w:space="0" w:color="auto"/>
              </w:divBdr>
            </w:div>
          </w:divsChild>
        </w:div>
        <w:div w:id="1408112959">
          <w:marLeft w:val="0"/>
          <w:marRight w:val="0"/>
          <w:marTop w:val="100"/>
          <w:marBottom w:val="0"/>
          <w:divBdr>
            <w:top w:val="none" w:sz="0" w:space="0" w:color="auto"/>
            <w:left w:val="none" w:sz="0" w:space="0" w:color="auto"/>
            <w:bottom w:val="none" w:sz="0" w:space="0" w:color="auto"/>
            <w:right w:val="none" w:sz="0" w:space="0" w:color="auto"/>
          </w:divBdr>
          <w:divsChild>
            <w:div w:id="1516462823">
              <w:marLeft w:val="0"/>
              <w:marRight w:val="0"/>
              <w:marTop w:val="0"/>
              <w:marBottom w:val="0"/>
              <w:divBdr>
                <w:top w:val="none" w:sz="0" w:space="0" w:color="auto"/>
                <w:left w:val="none" w:sz="0" w:space="0" w:color="auto"/>
                <w:bottom w:val="none" w:sz="0" w:space="0" w:color="auto"/>
                <w:right w:val="none" w:sz="0" w:space="0" w:color="auto"/>
              </w:divBdr>
              <w:divsChild>
                <w:div w:id="493956542">
                  <w:marLeft w:val="0"/>
                  <w:marRight w:val="0"/>
                  <w:marTop w:val="0"/>
                  <w:marBottom w:val="0"/>
                  <w:divBdr>
                    <w:top w:val="none" w:sz="0" w:space="0" w:color="auto"/>
                    <w:left w:val="none" w:sz="0" w:space="0" w:color="auto"/>
                    <w:bottom w:val="none" w:sz="0" w:space="0" w:color="auto"/>
                    <w:right w:val="none" w:sz="0" w:space="0" w:color="auto"/>
                  </w:divBdr>
                  <w:divsChild>
                    <w:div w:id="146243116">
                      <w:marLeft w:val="0"/>
                      <w:marRight w:val="0"/>
                      <w:marTop w:val="0"/>
                      <w:marBottom w:val="0"/>
                      <w:divBdr>
                        <w:top w:val="none" w:sz="0" w:space="0" w:color="auto"/>
                        <w:left w:val="none" w:sz="0" w:space="0" w:color="auto"/>
                        <w:bottom w:val="none" w:sz="0" w:space="0" w:color="auto"/>
                        <w:right w:val="none" w:sz="0" w:space="0" w:color="auto"/>
                      </w:divBdr>
                      <w:divsChild>
                        <w:div w:id="35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092297">
          <w:marLeft w:val="0"/>
          <w:marRight w:val="0"/>
          <w:marTop w:val="0"/>
          <w:marBottom w:val="0"/>
          <w:divBdr>
            <w:top w:val="none" w:sz="0" w:space="0" w:color="auto"/>
            <w:left w:val="none" w:sz="0" w:space="0" w:color="auto"/>
            <w:bottom w:val="none" w:sz="0" w:space="0" w:color="auto"/>
            <w:right w:val="none" w:sz="0" w:space="0" w:color="auto"/>
          </w:divBdr>
          <w:divsChild>
            <w:div w:id="1525553602">
              <w:marLeft w:val="0"/>
              <w:marRight w:val="0"/>
              <w:marTop w:val="0"/>
              <w:marBottom w:val="0"/>
              <w:divBdr>
                <w:top w:val="none" w:sz="0" w:space="0" w:color="auto"/>
                <w:left w:val="none" w:sz="0" w:space="0" w:color="auto"/>
                <w:bottom w:val="none" w:sz="0" w:space="0" w:color="auto"/>
                <w:right w:val="none" w:sz="0" w:space="0" w:color="auto"/>
              </w:divBdr>
              <w:divsChild>
                <w:div w:id="1041200619">
                  <w:marLeft w:val="0"/>
                  <w:marRight w:val="0"/>
                  <w:marTop w:val="0"/>
                  <w:marBottom w:val="0"/>
                  <w:divBdr>
                    <w:top w:val="none" w:sz="0" w:space="0" w:color="auto"/>
                    <w:left w:val="none" w:sz="0" w:space="0" w:color="auto"/>
                    <w:bottom w:val="none" w:sz="0" w:space="0" w:color="auto"/>
                    <w:right w:val="none" w:sz="0" w:space="0" w:color="auto"/>
                  </w:divBdr>
                  <w:divsChild>
                    <w:div w:id="1361321240">
                      <w:marLeft w:val="0"/>
                      <w:marRight w:val="0"/>
                      <w:marTop w:val="0"/>
                      <w:marBottom w:val="0"/>
                      <w:divBdr>
                        <w:top w:val="none" w:sz="0" w:space="0" w:color="auto"/>
                        <w:left w:val="none" w:sz="0" w:space="0" w:color="auto"/>
                        <w:bottom w:val="none" w:sz="0" w:space="0" w:color="auto"/>
                        <w:right w:val="none" w:sz="0" w:space="0" w:color="auto"/>
                      </w:divBdr>
                      <w:divsChild>
                        <w:div w:id="47560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258114">
              <w:marLeft w:val="0"/>
              <w:marRight w:val="0"/>
              <w:marTop w:val="0"/>
              <w:marBottom w:val="0"/>
              <w:divBdr>
                <w:top w:val="none" w:sz="0" w:space="0" w:color="auto"/>
                <w:left w:val="none" w:sz="0" w:space="0" w:color="auto"/>
                <w:bottom w:val="none" w:sz="0" w:space="0" w:color="auto"/>
                <w:right w:val="none" w:sz="0" w:space="0" w:color="auto"/>
              </w:divBdr>
              <w:divsChild>
                <w:div w:id="196091631">
                  <w:marLeft w:val="0"/>
                  <w:marRight w:val="0"/>
                  <w:marTop w:val="0"/>
                  <w:marBottom w:val="0"/>
                  <w:divBdr>
                    <w:top w:val="none" w:sz="0" w:space="0" w:color="auto"/>
                    <w:left w:val="none" w:sz="0" w:space="0" w:color="auto"/>
                    <w:bottom w:val="none" w:sz="0" w:space="0" w:color="auto"/>
                    <w:right w:val="none" w:sz="0" w:space="0" w:color="auto"/>
                  </w:divBdr>
                  <w:divsChild>
                    <w:div w:id="84851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595945577">
      <w:bodyDiv w:val="1"/>
      <w:marLeft w:val="0"/>
      <w:marRight w:val="0"/>
      <w:marTop w:val="0"/>
      <w:marBottom w:val="0"/>
      <w:divBdr>
        <w:top w:val="none" w:sz="0" w:space="0" w:color="auto"/>
        <w:left w:val="none" w:sz="0" w:space="0" w:color="auto"/>
        <w:bottom w:val="none" w:sz="0" w:space="0" w:color="auto"/>
        <w:right w:val="none" w:sz="0" w:space="0" w:color="auto"/>
      </w:divBdr>
    </w:div>
    <w:div w:id="654916146">
      <w:bodyDiv w:val="1"/>
      <w:marLeft w:val="0"/>
      <w:marRight w:val="0"/>
      <w:marTop w:val="0"/>
      <w:marBottom w:val="0"/>
      <w:divBdr>
        <w:top w:val="none" w:sz="0" w:space="0" w:color="auto"/>
        <w:left w:val="none" w:sz="0" w:space="0" w:color="auto"/>
        <w:bottom w:val="none" w:sz="0" w:space="0" w:color="auto"/>
        <w:right w:val="none" w:sz="0" w:space="0" w:color="auto"/>
      </w:divBdr>
    </w:div>
    <w:div w:id="732974442">
      <w:bodyDiv w:val="1"/>
      <w:marLeft w:val="0"/>
      <w:marRight w:val="0"/>
      <w:marTop w:val="0"/>
      <w:marBottom w:val="0"/>
      <w:divBdr>
        <w:top w:val="none" w:sz="0" w:space="0" w:color="auto"/>
        <w:left w:val="none" w:sz="0" w:space="0" w:color="auto"/>
        <w:bottom w:val="none" w:sz="0" w:space="0" w:color="auto"/>
        <w:right w:val="none" w:sz="0" w:space="0" w:color="auto"/>
      </w:divBdr>
    </w:div>
    <w:div w:id="747650173">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20217901">
      <w:bodyDiv w:val="1"/>
      <w:marLeft w:val="0"/>
      <w:marRight w:val="0"/>
      <w:marTop w:val="0"/>
      <w:marBottom w:val="0"/>
      <w:divBdr>
        <w:top w:val="none" w:sz="0" w:space="0" w:color="auto"/>
        <w:left w:val="none" w:sz="0" w:space="0" w:color="auto"/>
        <w:bottom w:val="none" w:sz="0" w:space="0" w:color="auto"/>
        <w:right w:val="none" w:sz="0" w:space="0" w:color="auto"/>
      </w:divBdr>
    </w:div>
    <w:div w:id="928318095">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85472845">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068841262">
      <w:bodyDiv w:val="1"/>
      <w:marLeft w:val="0"/>
      <w:marRight w:val="0"/>
      <w:marTop w:val="0"/>
      <w:marBottom w:val="0"/>
      <w:divBdr>
        <w:top w:val="none" w:sz="0" w:space="0" w:color="auto"/>
        <w:left w:val="none" w:sz="0" w:space="0" w:color="auto"/>
        <w:bottom w:val="none" w:sz="0" w:space="0" w:color="auto"/>
        <w:right w:val="none" w:sz="0" w:space="0" w:color="auto"/>
      </w:divBdr>
      <w:divsChild>
        <w:div w:id="1864787053">
          <w:marLeft w:val="1080"/>
          <w:marRight w:val="0"/>
          <w:marTop w:val="0"/>
          <w:marBottom w:val="0"/>
          <w:divBdr>
            <w:top w:val="none" w:sz="0" w:space="0" w:color="auto"/>
            <w:left w:val="none" w:sz="0" w:space="0" w:color="auto"/>
            <w:bottom w:val="none" w:sz="0" w:space="0" w:color="auto"/>
            <w:right w:val="none" w:sz="0" w:space="0" w:color="auto"/>
          </w:divBdr>
        </w:div>
      </w:divsChild>
    </w:div>
    <w:div w:id="1189371711">
      <w:bodyDiv w:val="1"/>
      <w:marLeft w:val="0"/>
      <w:marRight w:val="0"/>
      <w:marTop w:val="0"/>
      <w:marBottom w:val="0"/>
      <w:divBdr>
        <w:top w:val="none" w:sz="0" w:space="0" w:color="auto"/>
        <w:left w:val="none" w:sz="0" w:space="0" w:color="auto"/>
        <w:bottom w:val="none" w:sz="0" w:space="0" w:color="auto"/>
        <w:right w:val="none" w:sz="0" w:space="0" w:color="auto"/>
      </w:divBdr>
    </w:div>
    <w:div w:id="1190879034">
      <w:bodyDiv w:val="1"/>
      <w:marLeft w:val="0"/>
      <w:marRight w:val="0"/>
      <w:marTop w:val="0"/>
      <w:marBottom w:val="0"/>
      <w:divBdr>
        <w:top w:val="none" w:sz="0" w:space="0" w:color="auto"/>
        <w:left w:val="none" w:sz="0" w:space="0" w:color="auto"/>
        <w:bottom w:val="none" w:sz="0" w:space="0" w:color="auto"/>
        <w:right w:val="none" w:sz="0" w:space="0" w:color="auto"/>
      </w:divBdr>
    </w:div>
    <w:div w:id="1217165581">
      <w:bodyDiv w:val="1"/>
      <w:marLeft w:val="0"/>
      <w:marRight w:val="0"/>
      <w:marTop w:val="0"/>
      <w:marBottom w:val="0"/>
      <w:divBdr>
        <w:top w:val="none" w:sz="0" w:space="0" w:color="auto"/>
        <w:left w:val="none" w:sz="0" w:space="0" w:color="auto"/>
        <w:bottom w:val="none" w:sz="0" w:space="0" w:color="auto"/>
        <w:right w:val="none" w:sz="0" w:space="0" w:color="auto"/>
      </w:divBdr>
    </w:div>
    <w:div w:id="1263029595">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426153735">
      <w:bodyDiv w:val="1"/>
      <w:marLeft w:val="0"/>
      <w:marRight w:val="0"/>
      <w:marTop w:val="0"/>
      <w:marBottom w:val="0"/>
      <w:divBdr>
        <w:top w:val="none" w:sz="0" w:space="0" w:color="auto"/>
        <w:left w:val="none" w:sz="0" w:space="0" w:color="auto"/>
        <w:bottom w:val="none" w:sz="0" w:space="0" w:color="auto"/>
        <w:right w:val="none" w:sz="0" w:space="0" w:color="auto"/>
      </w:divBdr>
    </w:div>
    <w:div w:id="1433892711">
      <w:bodyDiv w:val="1"/>
      <w:marLeft w:val="0"/>
      <w:marRight w:val="0"/>
      <w:marTop w:val="0"/>
      <w:marBottom w:val="0"/>
      <w:divBdr>
        <w:top w:val="none" w:sz="0" w:space="0" w:color="auto"/>
        <w:left w:val="none" w:sz="0" w:space="0" w:color="auto"/>
        <w:bottom w:val="none" w:sz="0" w:space="0" w:color="auto"/>
        <w:right w:val="none" w:sz="0" w:space="0" w:color="auto"/>
      </w:divBdr>
    </w:div>
    <w:div w:id="1546480459">
      <w:bodyDiv w:val="1"/>
      <w:marLeft w:val="0"/>
      <w:marRight w:val="0"/>
      <w:marTop w:val="0"/>
      <w:marBottom w:val="0"/>
      <w:divBdr>
        <w:top w:val="none" w:sz="0" w:space="0" w:color="auto"/>
        <w:left w:val="none" w:sz="0" w:space="0" w:color="auto"/>
        <w:bottom w:val="none" w:sz="0" w:space="0" w:color="auto"/>
        <w:right w:val="none" w:sz="0" w:space="0" w:color="auto"/>
      </w:divBdr>
    </w:div>
    <w:div w:id="1553342785">
      <w:bodyDiv w:val="1"/>
      <w:marLeft w:val="0"/>
      <w:marRight w:val="0"/>
      <w:marTop w:val="0"/>
      <w:marBottom w:val="0"/>
      <w:divBdr>
        <w:top w:val="none" w:sz="0" w:space="0" w:color="auto"/>
        <w:left w:val="none" w:sz="0" w:space="0" w:color="auto"/>
        <w:bottom w:val="none" w:sz="0" w:space="0" w:color="auto"/>
        <w:right w:val="none" w:sz="0" w:space="0" w:color="auto"/>
      </w:divBdr>
    </w:div>
    <w:div w:id="1627156179">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739590690">
      <w:bodyDiv w:val="1"/>
      <w:marLeft w:val="0"/>
      <w:marRight w:val="0"/>
      <w:marTop w:val="0"/>
      <w:marBottom w:val="0"/>
      <w:divBdr>
        <w:top w:val="none" w:sz="0" w:space="0" w:color="auto"/>
        <w:left w:val="none" w:sz="0" w:space="0" w:color="auto"/>
        <w:bottom w:val="none" w:sz="0" w:space="0" w:color="auto"/>
        <w:right w:val="none" w:sz="0" w:space="0" w:color="auto"/>
      </w:divBdr>
    </w:div>
    <w:div w:id="1881820141">
      <w:bodyDiv w:val="1"/>
      <w:marLeft w:val="0"/>
      <w:marRight w:val="0"/>
      <w:marTop w:val="0"/>
      <w:marBottom w:val="0"/>
      <w:divBdr>
        <w:top w:val="none" w:sz="0" w:space="0" w:color="auto"/>
        <w:left w:val="none" w:sz="0" w:space="0" w:color="auto"/>
        <w:bottom w:val="none" w:sz="0" w:space="0" w:color="auto"/>
        <w:right w:val="none" w:sz="0" w:space="0" w:color="auto"/>
      </w:divBdr>
    </w:div>
    <w:div w:id="1889102010">
      <w:bodyDiv w:val="1"/>
      <w:marLeft w:val="0"/>
      <w:marRight w:val="0"/>
      <w:marTop w:val="0"/>
      <w:marBottom w:val="0"/>
      <w:divBdr>
        <w:top w:val="none" w:sz="0" w:space="0" w:color="auto"/>
        <w:left w:val="none" w:sz="0" w:space="0" w:color="auto"/>
        <w:bottom w:val="none" w:sz="0" w:space="0" w:color="auto"/>
        <w:right w:val="none" w:sz="0" w:space="0" w:color="auto"/>
      </w:divBdr>
    </w:div>
    <w:div w:id="1894809304">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 w:id="1961184541">
      <w:bodyDiv w:val="1"/>
      <w:marLeft w:val="0"/>
      <w:marRight w:val="0"/>
      <w:marTop w:val="0"/>
      <w:marBottom w:val="0"/>
      <w:divBdr>
        <w:top w:val="none" w:sz="0" w:space="0" w:color="auto"/>
        <w:left w:val="none" w:sz="0" w:space="0" w:color="auto"/>
        <w:bottom w:val="none" w:sz="0" w:space="0" w:color="auto"/>
        <w:right w:val="none" w:sz="0" w:space="0" w:color="auto"/>
      </w:divBdr>
    </w:div>
    <w:div w:id="1964075582">
      <w:bodyDiv w:val="1"/>
      <w:marLeft w:val="0"/>
      <w:marRight w:val="0"/>
      <w:marTop w:val="0"/>
      <w:marBottom w:val="0"/>
      <w:divBdr>
        <w:top w:val="none" w:sz="0" w:space="0" w:color="auto"/>
        <w:left w:val="none" w:sz="0" w:space="0" w:color="auto"/>
        <w:bottom w:val="none" w:sz="0" w:space="0" w:color="auto"/>
        <w:right w:val="none" w:sz="0" w:space="0" w:color="auto"/>
      </w:divBdr>
    </w:div>
    <w:div w:id="2000956698">
      <w:bodyDiv w:val="1"/>
      <w:marLeft w:val="0"/>
      <w:marRight w:val="0"/>
      <w:marTop w:val="0"/>
      <w:marBottom w:val="0"/>
      <w:divBdr>
        <w:top w:val="none" w:sz="0" w:space="0" w:color="auto"/>
        <w:left w:val="none" w:sz="0" w:space="0" w:color="auto"/>
        <w:bottom w:val="none" w:sz="0" w:space="0" w:color="auto"/>
        <w:right w:val="none" w:sz="0" w:space="0" w:color="auto"/>
      </w:divBdr>
    </w:div>
    <w:div w:id="2030986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4.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763</Words>
  <Characters>4351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5104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cmcc</dc:creator>
  <cp:keywords/>
  <dc:description/>
  <cp:lastModifiedBy>YI ZHENG</cp:lastModifiedBy>
  <cp:revision>2</cp:revision>
  <dcterms:created xsi:type="dcterms:W3CDTF">2023-09-01T09:53:00Z</dcterms:created>
  <dcterms:modified xsi:type="dcterms:W3CDTF">2023-09-01T09:53:00Z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