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3993B801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584140">
        <w:rPr>
          <w:rFonts w:cs="Arial"/>
          <w:sz w:val="24"/>
          <w:szCs w:val="24"/>
        </w:rPr>
        <w:t>1</w:t>
      </w:r>
      <w:r w:rsidRPr="00E13633">
        <w:rPr>
          <w:rFonts w:cs="Arial"/>
          <w:sz w:val="24"/>
          <w:szCs w:val="24"/>
        </w:rPr>
        <w:tab/>
      </w:r>
      <w:r w:rsidRPr="0048283C">
        <w:rPr>
          <w:rFonts w:cs="Arial"/>
          <w:sz w:val="24"/>
          <w:szCs w:val="24"/>
        </w:rPr>
        <w:t>R</w:t>
      </w:r>
      <w:r w:rsidR="003844C9" w:rsidRPr="0048283C">
        <w:rPr>
          <w:rFonts w:cs="Arial"/>
          <w:sz w:val="24"/>
          <w:szCs w:val="24"/>
        </w:rPr>
        <w:t>P</w:t>
      </w:r>
      <w:r w:rsidRPr="0048283C">
        <w:rPr>
          <w:rFonts w:cs="Arial"/>
          <w:sz w:val="24"/>
          <w:szCs w:val="24"/>
        </w:rPr>
        <w:t>-2</w:t>
      </w:r>
      <w:r w:rsidR="007025BF" w:rsidRPr="0048283C">
        <w:rPr>
          <w:rFonts w:cs="Arial"/>
          <w:sz w:val="24"/>
          <w:szCs w:val="24"/>
        </w:rPr>
        <w:t>3</w:t>
      </w:r>
      <w:r w:rsidR="0048283C" w:rsidRPr="0048283C">
        <w:rPr>
          <w:rFonts w:cs="Arial"/>
          <w:sz w:val="24"/>
          <w:szCs w:val="24"/>
        </w:rPr>
        <w:t>2109</w:t>
      </w:r>
    </w:p>
    <w:p w14:paraId="42EED632" w14:textId="77777777" w:rsidR="00584140" w:rsidRPr="003018B3" w:rsidRDefault="00584140" w:rsidP="00584140">
      <w:pPr>
        <w:pStyle w:val="CRCoverPage"/>
        <w:spacing w:after="0"/>
        <w:outlineLvl w:val="0"/>
        <w:rPr>
          <w:rFonts w:ascii="Times New Roman" w:hAnsi="Times New Roman"/>
          <w:b/>
          <w:sz w:val="24"/>
          <w:szCs w:val="24"/>
          <w:lang w:eastAsia="zh-CN"/>
        </w:rPr>
      </w:pPr>
      <w:r w:rsidRPr="003018B3">
        <w:rPr>
          <w:rFonts w:ascii="Times New Roman" w:hAnsi="Times New Roman"/>
          <w:b/>
          <w:sz w:val="24"/>
          <w:szCs w:val="24"/>
          <w:lang w:eastAsia="zh-CN"/>
        </w:rPr>
        <w:t>Bangalore, India</w:t>
      </w:r>
      <w:r w:rsidRPr="00D0173D">
        <w:rPr>
          <w:rFonts w:ascii="Times New Roman" w:hAnsi="Times New Roman"/>
          <w:b/>
          <w:sz w:val="24"/>
          <w:szCs w:val="24"/>
          <w:lang w:eastAsia="zh-CN"/>
        </w:rPr>
        <w:t xml:space="preserve">, </w:t>
      </w:r>
      <w:r>
        <w:rPr>
          <w:rFonts w:ascii="Times New Roman" w:hAnsi="Times New Roman"/>
          <w:b/>
          <w:sz w:val="24"/>
          <w:szCs w:val="24"/>
          <w:lang w:eastAsia="zh-CN"/>
        </w:rPr>
        <w:t>Sep</w:t>
      </w:r>
      <w:r w:rsidRPr="00D0173D">
        <w:rPr>
          <w:rFonts w:ascii="Times New Roman" w:hAnsi="Times New Roman"/>
          <w:b/>
          <w:sz w:val="24"/>
          <w:szCs w:val="24"/>
          <w:lang w:eastAsia="zh-CN"/>
        </w:rPr>
        <w:t xml:space="preserve"> 1</w:t>
      </w:r>
      <w:r>
        <w:rPr>
          <w:rFonts w:ascii="Times New Roman" w:hAnsi="Times New Roman"/>
          <w:b/>
          <w:sz w:val="24"/>
          <w:szCs w:val="24"/>
          <w:lang w:eastAsia="zh-CN"/>
        </w:rPr>
        <w:t>1</w:t>
      </w:r>
      <w:r w:rsidRPr="00D0173D">
        <w:rPr>
          <w:rFonts w:ascii="Times New Roman" w:hAnsi="Times New Roman"/>
          <w:b/>
          <w:sz w:val="24"/>
          <w:szCs w:val="24"/>
          <w:lang w:eastAsia="zh-CN"/>
        </w:rPr>
        <w:t>-14, 2023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17D862C5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C13781">
        <w:rPr>
          <w:rFonts w:ascii="Arial" w:hAnsi="Arial" w:cs="Arial"/>
          <w:bCs/>
          <w:lang w:val="en-US"/>
        </w:rPr>
        <w:t xml:space="preserve">LS on </w:t>
      </w:r>
      <w:r w:rsidR="00877187" w:rsidRPr="00877187">
        <w:rPr>
          <w:rFonts w:ascii="Arial" w:hAnsi="Arial" w:cs="Arial"/>
          <w:bCs/>
          <w:lang w:val="en-US"/>
        </w:rPr>
        <w:t>signaling support for type 2 UE</w:t>
      </w:r>
      <w:r w:rsidR="00877187">
        <w:rPr>
          <w:rFonts w:ascii="Arial" w:hAnsi="Arial" w:cs="Arial"/>
          <w:bCs/>
          <w:lang w:val="en-US"/>
        </w:rPr>
        <w:t xml:space="preserve"> </w:t>
      </w:r>
    </w:p>
    <w:p w14:paraId="6EDB2C0D" w14:textId="145FF5BC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C13781" w:rsidRPr="008448D6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C22847F" w14:textId="0AF10062" w:rsidR="00584140" w:rsidRPr="00584140" w:rsidRDefault="00B97703" w:rsidP="00584140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584140">
        <w:rPr>
          <w:rFonts w:ascii="Arial" w:hAnsi="Arial" w:cs="Arial"/>
          <w:b/>
          <w:lang w:val="en-US"/>
        </w:rPr>
        <w:tab/>
      </w:r>
      <w:hyperlink r:id="rId10" w:history="1">
        <w:proofErr w:type="spellStart"/>
        <w:r w:rsidR="00584140" w:rsidRPr="00584140">
          <w:rPr>
            <w:rFonts w:ascii="Arial" w:hAnsi="Arial" w:cs="Arial"/>
            <w:lang w:val="en-US"/>
          </w:rPr>
          <w:t>NonCol_intraB_ENDC_NR_CA</w:t>
        </w:r>
        <w:proofErr w:type="spellEnd"/>
      </w:hyperlink>
    </w:p>
    <w:p w14:paraId="548C124F" w14:textId="77B9DB83" w:rsidR="00B97703" w:rsidRPr="00584140" w:rsidRDefault="00B97703">
      <w:pPr>
        <w:spacing w:after="60"/>
        <w:ind w:left="1985" w:hanging="1985"/>
        <w:rPr>
          <w:rFonts w:ascii="Arial" w:hAnsi="Arial" w:cs="Arial"/>
          <w:lang w:val="en-CN"/>
        </w:rPr>
      </w:pP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7A4BE7D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</w:p>
    <w:p w14:paraId="7C7FF8F0" w14:textId="17017E48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584140">
        <w:rPr>
          <w:rFonts w:ascii="Arial" w:hAnsi="Arial" w:cs="Arial"/>
          <w:lang w:val="en-US"/>
        </w:rPr>
        <w:t>2</w:t>
      </w:r>
    </w:p>
    <w:p w14:paraId="547DF876" w14:textId="2E5EB05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  <w:r w:rsidR="000B768C" w:rsidRPr="000B768C">
        <w:rPr>
          <w:rFonts w:ascii="Arial" w:hAnsi="Arial" w:cs="Arial"/>
          <w:lang w:val="en-US"/>
        </w:rPr>
        <w:t>RAN4</w:t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10C9F2CF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0B768C" w:rsidRPr="000B768C">
        <w:rPr>
          <w:rFonts w:ascii="Arial" w:hAnsi="Arial" w:cs="Arial"/>
          <w:lang w:val="en-US"/>
        </w:rPr>
        <w:t>Yang.Tang@A</w:t>
      </w:r>
      <w:r w:rsidR="000B768C">
        <w:rPr>
          <w:rFonts w:ascii="Arial" w:hAnsi="Arial" w:cs="Arial"/>
          <w:lang w:val="en-US"/>
        </w:rPr>
        <w:t>pple</w:t>
      </w:r>
      <w:r w:rsidR="000B768C" w:rsidRPr="000B768C">
        <w:rPr>
          <w:rFonts w:ascii="Arial" w:hAnsi="Arial" w:cs="Arial"/>
          <w:lang w:val="en-US"/>
        </w:rPr>
        <w:t>.com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4EC4DA92" w14:textId="73A66FCE" w:rsidR="00877187" w:rsidRPr="00877187" w:rsidRDefault="00877187" w:rsidP="008C41E9">
      <w:pPr>
        <w:jc w:val="both"/>
        <w:rPr>
          <w:rFonts w:ascii="Arial" w:hAnsi="Arial" w:cs="Arial"/>
          <w:bCs/>
          <w:lang w:val="en-US" w:eastAsia="zh-CN"/>
        </w:rPr>
      </w:pPr>
      <w:r w:rsidRPr="00877187">
        <w:rPr>
          <w:rFonts w:ascii="Arial" w:hAnsi="Arial" w:cs="Arial"/>
          <w:bCs/>
          <w:lang w:val="en-US" w:eastAsia="zh-CN"/>
        </w:rPr>
        <w:t xml:space="preserve">Regarding R18 WI Support of intra-band non-collocated EN-DC NR-CA deployment, RAN4 agreed to introduce a </w:t>
      </w:r>
      <w:r>
        <w:rPr>
          <w:rFonts w:ascii="Arial" w:hAnsi="Arial" w:cs="Arial"/>
          <w:bCs/>
          <w:lang w:val="en-US" w:eastAsia="zh-CN"/>
        </w:rPr>
        <w:t>T</w:t>
      </w:r>
      <w:r w:rsidRPr="00877187">
        <w:rPr>
          <w:rFonts w:ascii="Arial" w:hAnsi="Arial" w:cs="Arial"/>
          <w:bCs/>
          <w:lang w:val="en-US" w:eastAsia="zh-CN"/>
        </w:rPr>
        <w:t xml:space="preserve">ype 2 UE </w:t>
      </w:r>
      <w:r>
        <w:rPr>
          <w:rFonts w:ascii="Arial" w:hAnsi="Arial" w:cs="Arial"/>
          <w:bCs/>
          <w:lang w:val="en-US" w:eastAsia="zh-CN"/>
        </w:rPr>
        <w:t xml:space="preserve">for intra-band non-collocated CA </w:t>
      </w:r>
      <w:r w:rsidRPr="00877187">
        <w:rPr>
          <w:rFonts w:ascii="Arial" w:hAnsi="Arial" w:cs="Arial"/>
          <w:bCs/>
          <w:lang w:val="en-US" w:eastAsia="zh-CN"/>
        </w:rPr>
        <w:t>which is characterized by:</w:t>
      </w:r>
    </w:p>
    <w:p w14:paraId="4F031F7F" w14:textId="333FBB17" w:rsidR="00877187" w:rsidRPr="00877187" w:rsidRDefault="00877187" w:rsidP="00877187">
      <w:pPr>
        <w:pStyle w:val="ListParagraph"/>
        <w:numPr>
          <w:ilvl w:val="0"/>
          <w:numId w:val="28"/>
        </w:numPr>
        <w:tabs>
          <w:tab w:val="left" w:pos="1900"/>
          <w:tab w:val="left" w:pos="2637"/>
        </w:tabs>
        <w:spacing w:after="120" w:line="252" w:lineRule="auto"/>
        <w:ind w:left="1080"/>
        <w:rPr>
          <w:rFonts w:ascii="Arial" w:hAnsi="Arial" w:cs="Arial"/>
        </w:rPr>
      </w:pPr>
      <w:r w:rsidRPr="00877187">
        <w:rPr>
          <w:rFonts w:ascii="Arial" w:hAnsi="Arial" w:cs="Arial"/>
        </w:rPr>
        <w:t>Capable of handling 25dB power imbalance and 33us MRTD between CCs</w:t>
      </w:r>
      <w:r w:rsidR="005A4B34">
        <w:rPr>
          <w:rFonts w:ascii="Arial" w:hAnsi="Arial" w:cs="Arial"/>
        </w:rPr>
        <w:t xml:space="preserve"> (type 2 </w:t>
      </w:r>
      <w:proofErr w:type="spellStart"/>
      <w:r w:rsidR="005A4B34">
        <w:rPr>
          <w:rFonts w:ascii="Arial" w:hAnsi="Arial" w:cs="Arial"/>
        </w:rPr>
        <w:t>capabiilty</w:t>
      </w:r>
      <w:proofErr w:type="spellEnd"/>
      <w:r w:rsidR="005A4B34">
        <w:rPr>
          <w:rFonts w:ascii="Arial" w:hAnsi="Arial" w:cs="Arial"/>
        </w:rPr>
        <w:t>)</w:t>
      </w:r>
    </w:p>
    <w:p w14:paraId="45DC28F2" w14:textId="0B902A7C" w:rsidR="00877187" w:rsidRPr="00877187" w:rsidRDefault="00877187" w:rsidP="00877187">
      <w:pPr>
        <w:pStyle w:val="ListParagraph"/>
        <w:numPr>
          <w:ilvl w:val="0"/>
          <w:numId w:val="28"/>
        </w:numPr>
        <w:tabs>
          <w:tab w:val="left" w:pos="1900"/>
          <w:tab w:val="left" w:pos="2637"/>
        </w:tabs>
        <w:spacing w:after="120" w:line="252" w:lineRule="auto"/>
        <w:ind w:left="1080"/>
        <w:rPr>
          <w:rFonts w:ascii="Arial" w:hAnsi="Arial" w:cs="Arial"/>
        </w:rPr>
      </w:pPr>
      <w:r w:rsidRPr="00877187">
        <w:rPr>
          <w:rFonts w:ascii="Arial" w:hAnsi="Arial" w:cs="Arial"/>
        </w:rPr>
        <w:t>Support maximum 2MIMO layer per CC in non-collocated scenario</w:t>
      </w:r>
      <w:r w:rsidR="005A4B34">
        <w:rPr>
          <w:rFonts w:ascii="Arial" w:hAnsi="Arial" w:cs="Arial"/>
        </w:rPr>
        <w:t xml:space="preserve"> (type 2 capability)</w:t>
      </w:r>
    </w:p>
    <w:p w14:paraId="2A1BB5A4" w14:textId="54332ADD" w:rsidR="00877187" w:rsidRPr="00877187" w:rsidRDefault="00877187" w:rsidP="00877187">
      <w:pPr>
        <w:pStyle w:val="ListParagraph"/>
        <w:numPr>
          <w:ilvl w:val="0"/>
          <w:numId w:val="28"/>
        </w:numPr>
        <w:tabs>
          <w:tab w:val="left" w:pos="1900"/>
          <w:tab w:val="left" w:pos="2637"/>
        </w:tabs>
        <w:spacing w:after="120" w:line="252" w:lineRule="auto"/>
        <w:ind w:left="1080"/>
        <w:rPr>
          <w:rFonts w:ascii="Arial" w:hAnsi="Arial" w:cs="Arial"/>
        </w:rPr>
      </w:pPr>
      <w:r w:rsidRPr="00877187">
        <w:rPr>
          <w:rFonts w:ascii="Arial" w:hAnsi="Arial" w:cs="Arial"/>
        </w:rPr>
        <w:t>Support maximum 4MIMO layer per CC in collocated scenario</w:t>
      </w:r>
      <w:r w:rsidR="001447F0">
        <w:rPr>
          <w:rFonts w:ascii="Arial" w:hAnsi="Arial" w:cs="Arial"/>
        </w:rPr>
        <w:t xml:space="preserve"> (type 1 capability)</w:t>
      </w:r>
      <w:r w:rsidRPr="00877187">
        <w:rPr>
          <w:rFonts w:ascii="Arial" w:hAnsi="Arial" w:cs="Arial"/>
        </w:rPr>
        <w:t>.</w:t>
      </w:r>
    </w:p>
    <w:p w14:paraId="303E3424" w14:textId="1B7E4B29" w:rsidR="00877187" w:rsidRPr="00331F5B" w:rsidRDefault="00877187" w:rsidP="00877187">
      <w:pPr>
        <w:ind w:left="720"/>
        <w:jc w:val="both"/>
        <w:rPr>
          <w:rFonts w:ascii="Arial" w:hAnsi="Arial" w:cs="Arial"/>
          <w:bCs/>
          <w:i/>
          <w:iCs/>
          <w:sz w:val="18"/>
          <w:szCs w:val="18"/>
          <w:lang w:eastAsia="zh-CN"/>
        </w:rPr>
      </w:pPr>
      <w:r w:rsidRPr="00331F5B">
        <w:rPr>
          <w:rFonts w:ascii="Arial" w:hAnsi="Arial" w:cs="Arial"/>
          <w:bCs/>
          <w:i/>
          <w:iCs/>
          <w:sz w:val="18"/>
          <w:szCs w:val="18"/>
          <w:lang w:eastAsia="zh-CN"/>
        </w:rPr>
        <w:t>Note 1: Type 1 UE is the legacy UE capable of handling 6dB power imbalance, 3us MRTD between CCs and 4MIMO layer per CC in intra-band collocated</w:t>
      </w:r>
      <w:r w:rsidR="00331F5B" w:rsidRPr="00331F5B">
        <w:rPr>
          <w:rFonts w:ascii="Arial" w:hAnsi="Arial" w:cs="Arial"/>
          <w:bCs/>
          <w:i/>
          <w:iCs/>
          <w:sz w:val="18"/>
          <w:szCs w:val="18"/>
          <w:lang w:eastAsia="zh-CN"/>
        </w:rPr>
        <w:t xml:space="preserve"> CA</w:t>
      </w:r>
      <w:r w:rsidRPr="00331F5B">
        <w:rPr>
          <w:rFonts w:ascii="Arial" w:hAnsi="Arial" w:cs="Arial"/>
          <w:bCs/>
          <w:i/>
          <w:iCs/>
          <w:sz w:val="18"/>
          <w:szCs w:val="18"/>
          <w:lang w:eastAsia="zh-CN"/>
        </w:rPr>
        <w:t xml:space="preserve"> scenario.</w:t>
      </w:r>
    </w:p>
    <w:p w14:paraId="3E77CBD8" w14:textId="60E01AC2" w:rsidR="00331F5B" w:rsidRPr="00331F5B" w:rsidRDefault="003553A8" w:rsidP="00331F5B">
      <w:pPr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A</w:t>
      </w:r>
      <w:r w:rsidR="00331F5B" w:rsidRPr="00331F5B">
        <w:rPr>
          <w:rFonts w:ascii="Arial" w:hAnsi="Arial" w:cs="Arial"/>
          <w:bCs/>
          <w:lang w:val="en-US" w:eastAsia="zh-CN"/>
        </w:rPr>
        <w:t xml:space="preserve"> separate new capability signalling is needed to support such UE</w:t>
      </w:r>
      <w:r w:rsidR="00331F5B">
        <w:rPr>
          <w:rFonts w:ascii="Arial" w:hAnsi="Arial" w:cs="Arial"/>
          <w:bCs/>
          <w:lang w:val="en-US" w:eastAsia="zh-CN"/>
        </w:rPr>
        <w:t xml:space="preserve"> reporting</w:t>
      </w:r>
      <w:r w:rsidR="00331F5B" w:rsidRPr="00331F5B">
        <w:rPr>
          <w:rFonts w:ascii="Arial" w:hAnsi="Arial" w:cs="Arial"/>
          <w:bCs/>
          <w:lang w:val="en-US" w:eastAsia="zh-CN"/>
        </w:rPr>
        <w:t xml:space="preserve">. This </w:t>
      </w:r>
      <w:r w:rsidR="00331F5B" w:rsidRPr="00331F5B">
        <w:rPr>
          <w:rFonts w:ascii="Arial" w:hAnsi="Arial" w:cs="Arial" w:hint="eastAsia"/>
          <w:bCs/>
          <w:lang w:val="en-US" w:eastAsia="zh-CN"/>
        </w:rPr>
        <w:t>n</w:t>
      </w:r>
      <w:r w:rsidR="00331F5B" w:rsidRPr="00331F5B">
        <w:rPr>
          <w:rFonts w:ascii="Arial" w:hAnsi="Arial" w:cs="Arial"/>
          <w:bCs/>
          <w:lang w:val="en-US" w:eastAsia="zh-CN"/>
        </w:rPr>
        <w:t>ew UE capability is expected to be per BC and specific to TDD-TDD</w:t>
      </w:r>
      <w:r w:rsidR="00A8695F">
        <w:rPr>
          <w:rFonts w:ascii="Arial" w:hAnsi="Arial" w:cs="Arial"/>
          <w:bCs/>
          <w:lang w:val="en-US" w:eastAsia="zh-CN"/>
        </w:rPr>
        <w:t xml:space="preserve"> intra-band non-collocated CA</w:t>
      </w:r>
      <w:r w:rsidR="00331F5B">
        <w:rPr>
          <w:rFonts w:ascii="Arial" w:hAnsi="Arial" w:cs="Arial"/>
          <w:bCs/>
          <w:lang w:val="en-US" w:eastAsia="zh-CN"/>
        </w:rPr>
        <w:t>. A</w:t>
      </w:r>
      <w:r w:rsidR="00331F5B" w:rsidRPr="00331F5B">
        <w:rPr>
          <w:rFonts w:ascii="Arial" w:hAnsi="Arial" w:cs="Arial"/>
          <w:bCs/>
          <w:lang w:val="en-US" w:eastAsia="zh-CN"/>
        </w:rPr>
        <w:t xml:space="preserve"> </w:t>
      </w:r>
      <w:r w:rsidR="00331F5B">
        <w:rPr>
          <w:rFonts w:ascii="Arial" w:hAnsi="Arial" w:cs="Arial"/>
          <w:bCs/>
          <w:lang w:val="en-US" w:eastAsia="zh-CN"/>
        </w:rPr>
        <w:t xml:space="preserve">detailed capability </w:t>
      </w:r>
      <w:r w:rsidR="00331F5B" w:rsidRPr="00331F5B">
        <w:rPr>
          <w:rFonts w:ascii="Arial" w:hAnsi="Arial" w:cs="Arial"/>
          <w:bCs/>
          <w:lang w:val="en-US" w:eastAsia="zh-CN"/>
        </w:rPr>
        <w:t xml:space="preserve">descripted </w:t>
      </w:r>
      <w:r w:rsidR="00331F5B">
        <w:rPr>
          <w:rFonts w:ascii="Arial" w:hAnsi="Arial" w:cs="Arial"/>
          <w:bCs/>
          <w:lang w:val="en-US" w:eastAsia="zh-CN"/>
        </w:rPr>
        <w:t xml:space="preserve">is provided as </w:t>
      </w:r>
      <w:r w:rsidR="00331F5B" w:rsidRPr="00331F5B">
        <w:rPr>
          <w:rFonts w:ascii="Arial" w:hAnsi="Arial" w:cs="Arial"/>
          <w:bCs/>
          <w:lang w:val="en-US" w:eastAsia="zh-CN"/>
        </w:rPr>
        <w:t>below: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31F5B" w:rsidRPr="00FA71C1" w14:paraId="55502A39" w14:textId="77777777" w:rsidTr="00D5469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C2672B" w14:textId="77777777" w:rsidR="00331F5B" w:rsidRPr="00FA71C1" w:rsidRDefault="00331F5B" w:rsidP="00D54690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FA71C1">
              <w:rPr>
                <w:rFonts w:ascii="Times New Roman" w:hAnsi="Times New Roman"/>
                <w:b/>
                <w:bCs/>
                <w:i/>
                <w:iCs/>
                <w:sz w:val="20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FC8FE0" w14:textId="77777777" w:rsidR="00331F5B" w:rsidRPr="00FA71C1" w:rsidRDefault="00331F5B" w:rsidP="00D54690">
            <w:pPr>
              <w:pStyle w:val="TAL"/>
              <w:rPr>
                <w:rFonts w:ascii="Times New Roman" w:hAnsi="Times New Roman"/>
                <w:sz w:val="20"/>
              </w:rPr>
            </w:pPr>
            <w:r w:rsidRPr="00FA71C1">
              <w:rPr>
                <w:rFonts w:ascii="Times New Roman" w:hAnsi="Times New Roman"/>
                <w:sz w:val="20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284125" w14:textId="77777777" w:rsidR="00331F5B" w:rsidRPr="00FA71C1" w:rsidRDefault="00331F5B" w:rsidP="00D54690">
            <w:pPr>
              <w:pStyle w:val="TAL"/>
              <w:rPr>
                <w:rFonts w:ascii="Times New Roman" w:hAnsi="Times New Roman"/>
                <w:sz w:val="20"/>
              </w:rPr>
            </w:pPr>
            <w:r w:rsidRPr="00FA71C1">
              <w:rPr>
                <w:rFonts w:ascii="Times New Roman" w:hAnsi="Times New Roman"/>
                <w:sz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7E7D6" w14:textId="77777777" w:rsidR="00331F5B" w:rsidRPr="00FA71C1" w:rsidRDefault="00331F5B" w:rsidP="00D54690">
            <w:pPr>
              <w:pStyle w:val="TAL"/>
              <w:rPr>
                <w:rFonts w:ascii="Times New Roman" w:hAnsi="Times New Roman"/>
                <w:bCs/>
                <w:iCs/>
                <w:sz w:val="20"/>
              </w:rPr>
            </w:pPr>
            <w:r w:rsidRPr="00FA71C1">
              <w:rPr>
                <w:rFonts w:ascii="Times New Roman" w:hAnsi="Times New Roman"/>
                <w:bCs/>
                <w:iCs/>
                <w:sz w:val="20"/>
              </w:rPr>
              <w:t>FDD-TDD</w:t>
            </w:r>
          </w:p>
          <w:p w14:paraId="4665A37B" w14:textId="77777777" w:rsidR="00331F5B" w:rsidRPr="00FA71C1" w:rsidRDefault="00331F5B" w:rsidP="00D54690">
            <w:pPr>
              <w:pStyle w:val="TAL"/>
              <w:rPr>
                <w:rFonts w:ascii="Times New Roman" w:hAnsi="Times New Roman"/>
                <w:bCs/>
                <w:iCs/>
                <w:sz w:val="20"/>
              </w:rPr>
            </w:pPr>
            <w:r w:rsidRPr="00FA71C1">
              <w:rPr>
                <w:rFonts w:ascii="Times New Roman" w:hAnsi="Times New Roman"/>
                <w:bCs/>
                <w:iCs/>
                <w:sz w:val="20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3D7C00" w14:textId="77777777" w:rsidR="00331F5B" w:rsidRPr="00FA71C1" w:rsidRDefault="00331F5B" w:rsidP="00D54690">
            <w:pPr>
              <w:pStyle w:val="TAL"/>
              <w:rPr>
                <w:rFonts w:ascii="Times New Roman" w:hAnsi="Times New Roman"/>
                <w:bCs/>
                <w:iCs/>
                <w:sz w:val="20"/>
              </w:rPr>
            </w:pPr>
            <w:r w:rsidRPr="00FA71C1">
              <w:rPr>
                <w:rFonts w:ascii="Times New Roman" w:hAnsi="Times New Roman"/>
                <w:bCs/>
                <w:iCs/>
                <w:sz w:val="20"/>
              </w:rPr>
              <w:t>FR1-FR2</w:t>
            </w:r>
          </w:p>
          <w:p w14:paraId="05CAEF6F" w14:textId="77777777" w:rsidR="00331F5B" w:rsidRPr="00FA71C1" w:rsidRDefault="00331F5B" w:rsidP="00D54690">
            <w:pPr>
              <w:pStyle w:val="TAL"/>
              <w:rPr>
                <w:rFonts w:ascii="Times New Roman" w:hAnsi="Times New Roman"/>
                <w:bCs/>
                <w:iCs/>
                <w:sz w:val="20"/>
              </w:rPr>
            </w:pPr>
            <w:r w:rsidRPr="00FA71C1">
              <w:rPr>
                <w:rFonts w:ascii="Times New Roman" w:hAnsi="Times New Roman"/>
                <w:bCs/>
                <w:iCs/>
                <w:sz w:val="20"/>
              </w:rPr>
              <w:t>DIFF</w:t>
            </w:r>
          </w:p>
        </w:tc>
      </w:tr>
      <w:tr w:rsidR="00331F5B" w:rsidRPr="00FA71C1" w14:paraId="175B25CF" w14:textId="77777777" w:rsidTr="00D54690">
        <w:trPr>
          <w:cantSplit/>
          <w:trHeight w:val="1227"/>
          <w:tblHeader/>
        </w:trPr>
        <w:tc>
          <w:tcPr>
            <w:tcW w:w="6917" w:type="dxa"/>
          </w:tcPr>
          <w:p w14:paraId="7F70AFAF" w14:textId="77777777" w:rsidR="00331F5B" w:rsidRPr="00FA71C1" w:rsidRDefault="00331F5B" w:rsidP="00D54690">
            <w:pPr>
              <w:pStyle w:val="TAL"/>
              <w:rPr>
                <w:rFonts w:ascii="Times New Roman" w:hAnsi="Times New Roman"/>
                <w:sz w:val="20"/>
              </w:rPr>
            </w:pPr>
            <w:r w:rsidRPr="00FA71C1">
              <w:rPr>
                <w:rFonts w:ascii="Times New Roman" w:hAnsi="Times New Roman"/>
                <w:b/>
                <w:bCs/>
                <w:i/>
                <w:iCs/>
                <w:sz w:val="20"/>
              </w:rPr>
              <w:t>intraBandNonColocatedCA-r18</w:t>
            </w:r>
          </w:p>
          <w:p w14:paraId="2110CAC1" w14:textId="77777777" w:rsidR="00331F5B" w:rsidRPr="00FA71C1" w:rsidRDefault="00331F5B" w:rsidP="00D5469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A71C1">
              <w:rPr>
                <w:rFonts w:ascii="Times New Roman" w:hAnsi="Times New Roman"/>
                <w:sz w:val="20"/>
              </w:rPr>
              <w:t xml:space="preserve">Indicates the UE supports </w:t>
            </w:r>
            <w:r w:rsidRPr="00FA71C1">
              <w:rPr>
                <w:rFonts w:ascii="Times New Roman" w:hAnsi="Times New Roman"/>
                <w:sz w:val="20"/>
                <w:lang w:eastAsia="zh-CN"/>
              </w:rPr>
              <w:t xml:space="preserve">TDD-TDD intra-band non-collocated CA operation with NR carrier aggregation MRTD according to Table 7.6.4-2 in 38.133 [5] and UE RF requirements for intra-band non-collocated CA in 7.10A in 38.101-1 in additional to the RF requirements for intra-band collocated CA. </w:t>
            </w:r>
          </w:p>
          <w:p w14:paraId="1C3F2376" w14:textId="77777777" w:rsidR="00331F5B" w:rsidRPr="00FA71C1" w:rsidRDefault="00331F5B" w:rsidP="00D5469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3D401513" w14:textId="77777777" w:rsidR="00331F5B" w:rsidRPr="00FA71C1" w:rsidRDefault="00331F5B" w:rsidP="00D5469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A71C1">
              <w:rPr>
                <w:rFonts w:ascii="Times New Roman" w:hAnsi="Times New Roman"/>
                <w:sz w:val="20"/>
              </w:rPr>
              <w:t xml:space="preserve">If the capability is not reported, the UE only </w:t>
            </w:r>
            <w:r w:rsidRPr="00FA71C1">
              <w:rPr>
                <w:rFonts w:ascii="Times New Roman" w:hAnsi="Times New Roman"/>
                <w:sz w:val="20"/>
                <w:lang w:eastAsia="zh-CN"/>
              </w:rPr>
              <w:t xml:space="preserve">supports the RF requirements for TDD-TDD intra-band collocated CA, </w:t>
            </w:r>
            <w:proofErr w:type="gramStart"/>
            <w:r w:rsidRPr="00FA71C1">
              <w:rPr>
                <w:rFonts w:ascii="Times New Roman" w:hAnsi="Times New Roman"/>
                <w:sz w:val="20"/>
                <w:lang w:eastAsia="zh-CN"/>
              </w:rPr>
              <w:t>e.g.</w:t>
            </w:r>
            <w:proofErr w:type="gramEnd"/>
            <w:r w:rsidRPr="00FA71C1">
              <w:rPr>
                <w:rFonts w:ascii="Times New Roman" w:hAnsi="Times New Roman"/>
                <w:sz w:val="20"/>
                <w:lang w:eastAsia="zh-CN"/>
              </w:rPr>
              <w:t xml:space="preserve"> NR carrier aggregation MRTD according to Table 7.6.4-1 in 38.133 [5] and the RF requirements for intra-band CA RF requirements except for 7.10A in 38.101-1.</w:t>
            </w:r>
          </w:p>
        </w:tc>
        <w:tc>
          <w:tcPr>
            <w:tcW w:w="709" w:type="dxa"/>
          </w:tcPr>
          <w:p w14:paraId="5E753E03" w14:textId="77777777" w:rsidR="00331F5B" w:rsidRPr="00FA71C1" w:rsidRDefault="00331F5B" w:rsidP="00D54690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 w:rsidRPr="00FA71C1">
              <w:rPr>
                <w:rFonts w:ascii="Times New Roman" w:hAnsi="Times New Roman"/>
                <w:sz w:val="20"/>
              </w:rPr>
              <w:t>BC</w:t>
            </w:r>
          </w:p>
        </w:tc>
        <w:tc>
          <w:tcPr>
            <w:tcW w:w="567" w:type="dxa"/>
          </w:tcPr>
          <w:p w14:paraId="52D8D733" w14:textId="77777777" w:rsidR="00331F5B" w:rsidRPr="00FA71C1" w:rsidRDefault="00331F5B" w:rsidP="00D54690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 w:rsidRPr="00FA71C1">
              <w:rPr>
                <w:rFonts w:ascii="Times New Roman" w:hAnsi="Times New Roman"/>
                <w:sz w:val="20"/>
              </w:rPr>
              <w:t>No</w:t>
            </w:r>
          </w:p>
        </w:tc>
        <w:tc>
          <w:tcPr>
            <w:tcW w:w="709" w:type="dxa"/>
          </w:tcPr>
          <w:p w14:paraId="63C49EC2" w14:textId="77777777" w:rsidR="00331F5B" w:rsidRPr="00FA71C1" w:rsidRDefault="00331F5B" w:rsidP="00D54690">
            <w:pPr>
              <w:pStyle w:val="TAL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FA71C1">
              <w:rPr>
                <w:rFonts w:ascii="Times New Roman" w:hAnsi="Times New Roman"/>
                <w:bCs/>
                <w:iCs/>
                <w:sz w:val="20"/>
              </w:rPr>
              <w:t>TDD only</w:t>
            </w:r>
          </w:p>
        </w:tc>
        <w:tc>
          <w:tcPr>
            <w:tcW w:w="728" w:type="dxa"/>
          </w:tcPr>
          <w:p w14:paraId="090B7383" w14:textId="77777777" w:rsidR="00331F5B" w:rsidRPr="00FA71C1" w:rsidRDefault="00331F5B" w:rsidP="00D54690">
            <w:pPr>
              <w:pStyle w:val="TAL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  <w:r w:rsidRPr="00FA71C1">
              <w:rPr>
                <w:rFonts w:ascii="Times New Roman" w:hAnsi="Times New Roman"/>
                <w:bCs/>
                <w:iCs/>
                <w:sz w:val="20"/>
              </w:rPr>
              <w:t>FR1 only</w:t>
            </w:r>
          </w:p>
        </w:tc>
      </w:tr>
    </w:tbl>
    <w:p w14:paraId="7BC2759C" w14:textId="77777777" w:rsidR="00331F5B" w:rsidRPr="00B21211" w:rsidRDefault="00331F5B" w:rsidP="00331F5B">
      <w:pPr>
        <w:spacing w:after="120"/>
        <w:textAlignment w:val="auto"/>
        <w:rPr>
          <w:rFonts w:ascii="Arial" w:eastAsia="Arial Unicode MS" w:hAnsi="Arial" w:cs="Arial"/>
          <w:sz w:val="18"/>
          <w:szCs w:val="18"/>
          <w:lang w:eastAsia="zh-CN"/>
        </w:rPr>
      </w:pPr>
    </w:p>
    <w:p w14:paraId="11B56546" w14:textId="56788761" w:rsidR="004E102A" w:rsidRDefault="00331F5B" w:rsidP="008C41E9">
      <w:pPr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From </w:t>
      </w:r>
      <w:r w:rsidR="004E102A">
        <w:rPr>
          <w:rFonts w:ascii="Arial" w:hAnsi="Arial" w:cs="Arial"/>
          <w:bCs/>
          <w:lang w:eastAsia="zh-CN"/>
        </w:rPr>
        <w:t>Type 2 UE</w:t>
      </w:r>
      <w:r>
        <w:rPr>
          <w:rFonts w:ascii="Arial" w:hAnsi="Arial" w:cs="Arial"/>
          <w:bCs/>
          <w:lang w:eastAsia="zh-CN"/>
        </w:rPr>
        <w:t xml:space="preserve"> hardware capability </w:t>
      </w:r>
      <w:r w:rsidR="004E102A">
        <w:rPr>
          <w:rFonts w:ascii="Arial" w:hAnsi="Arial" w:cs="Arial"/>
          <w:bCs/>
          <w:lang w:eastAsia="zh-CN"/>
        </w:rPr>
        <w:t>perspective</w:t>
      </w:r>
      <w:r>
        <w:rPr>
          <w:rFonts w:ascii="Arial" w:hAnsi="Arial" w:cs="Arial"/>
          <w:bCs/>
          <w:lang w:eastAsia="zh-CN"/>
        </w:rPr>
        <w:t xml:space="preserve">, </w:t>
      </w:r>
      <w:r w:rsidRPr="00331F5B">
        <w:rPr>
          <w:rFonts w:ascii="Arial" w:hAnsi="Arial" w:cs="Arial"/>
          <w:bCs/>
          <w:lang w:eastAsia="zh-CN"/>
        </w:rPr>
        <w:t xml:space="preserve">it can </w:t>
      </w:r>
      <w:r>
        <w:rPr>
          <w:rFonts w:ascii="Arial" w:hAnsi="Arial" w:cs="Arial"/>
          <w:bCs/>
          <w:lang w:eastAsia="zh-CN"/>
        </w:rPr>
        <w:t>be configured</w:t>
      </w:r>
      <w:r w:rsidRPr="00331F5B">
        <w:rPr>
          <w:rFonts w:ascii="Arial" w:hAnsi="Arial" w:cs="Arial"/>
          <w:bCs/>
          <w:lang w:eastAsia="zh-CN"/>
        </w:rPr>
        <w:t xml:space="preserve"> as Type 1 UE in collocated scenario </w:t>
      </w:r>
      <w:r>
        <w:rPr>
          <w:rFonts w:ascii="Arial" w:hAnsi="Arial" w:cs="Arial"/>
          <w:bCs/>
          <w:lang w:eastAsia="zh-CN"/>
        </w:rPr>
        <w:t>or</w:t>
      </w:r>
      <w:r w:rsidRPr="00331F5B">
        <w:rPr>
          <w:rFonts w:ascii="Arial" w:hAnsi="Arial" w:cs="Arial"/>
          <w:bCs/>
          <w:lang w:eastAsia="zh-CN"/>
        </w:rPr>
        <w:t xml:space="preserve"> Type 2 UE in non-collocated.</w:t>
      </w:r>
      <w:r>
        <w:rPr>
          <w:rFonts w:ascii="Arial" w:hAnsi="Arial" w:cs="Arial"/>
          <w:bCs/>
          <w:lang w:eastAsia="zh-CN"/>
        </w:rPr>
        <w:t xml:space="preserve"> </w:t>
      </w:r>
      <w:r w:rsidR="008A5228">
        <w:rPr>
          <w:rFonts w:ascii="Arial" w:hAnsi="Arial" w:cs="Arial"/>
          <w:bCs/>
          <w:lang w:eastAsia="zh-CN"/>
        </w:rPr>
        <w:t>I</w:t>
      </w:r>
      <w:r>
        <w:rPr>
          <w:rFonts w:ascii="Arial" w:hAnsi="Arial" w:cs="Arial"/>
          <w:bCs/>
          <w:lang w:eastAsia="zh-CN"/>
        </w:rPr>
        <w:t>t is essential to enable such configura</w:t>
      </w:r>
      <w:r w:rsidR="004E102A">
        <w:rPr>
          <w:rFonts w:ascii="Arial" w:hAnsi="Arial" w:cs="Arial"/>
          <w:bCs/>
          <w:lang w:eastAsia="zh-CN"/>
        </w:rPr>
        <w:t>ble</w:t>
      </w:r>
      <w:r>
        <w:rPr>
          <w:rFonts w:ascii="Arial" w:hAnsi="Arial" w:cs="Arial"/>
          <w:bCs/>
          <w:lang w:eastAsia="zh-CN"/>
        </w:rPr>
        <w:t xml:space="preserve"> function</w:t>
      </w:r>
      <w:r w:rsidR="00BD42EC">
        <w:rPr>
          <w:rFonts w:ascii="Arial" w:hAnsi="Arial" w:cs="Arial"/>
          <w:bCs/>
          <w:lang w:eastAsia="zh-CN"/>
        </w:rPr>
        <w:t xml:space="preserve"> for Type 2 UE</w:t>
      </w:r>
      <w:r>
        <w:rPr>
          <w:rFonts w:ascii="Arial" w:hAnsi="Arial" w:cs="Arial"/>
          <w:bCs/>
          <w:lang w:eastAsia="zh-CN"/>
        </w:rPr>
        <w:t xml:space="preserve"> </w:t>
      </w:r>
      <w:r w:rsidR="00BD42EC">
        <w:rPr>
          <w:rFonts w:ascii="Arial" w:hAnsi="Arial" w:cs="Arial"/>
          <w:bCs/>
          <w:lang w:eastAsia="zh-CN"/>
        </w:rPr>
        <w:t>by providing UE the collocation information</w:t>
      </w:r>
      <w:r w:rsidR="005A4B34">
        <w:rPr>
          <w:rFonts w:ascii="Arial" w:hAnsi="Arial" w:cs="Arial"/>
          <w:bCs/>
          <w:lang w:eastAsia="zh-CN"/>
        </w:rPr>
        <w:t xml:space="preserve"> by network signalling</w:t>
      </w:r>
      <w:r>
        <w:rPr>
          <w:rFonts w:ascii="Arial" w:hAnsi="Arial" w:cs="Arial"/>
          <w:bCs/>
          <w:lang w:eastAsia="zh-CN"/>
        </w:rPr>
        <w:t xml:space="preserve">. </w:t>
      </w:r>
      <w:r w:rsidR="005A4B34">
        <w:rPr>
          <w:rFonts w:ascii="Arial" w:hAnsi="Arial" w:cs="Arial"/>
          <w:bCs/>
          <w:lang w:eastAsia="zh-CN"/>
        </w:rPr>
        <w:t>W</w:t>
      </w:r>
      <w:r w:rsidR="004E102A">
        <w:rPr>
          <w:rFonts w:ascii="Arial" w:hAnsi="Arial" w:cs="Arial"/>
          <w:bCs/>
          <w:lang w:eastAsia="zh-CN"/>
        </w:rPr>
        <w:t xml:space="preserve">hen a </w:t>
      </w:r>
      <w:proofErr w:type="spellStart"/>
      <w:r w:rsidR="004E102A">
        <w:rPr>
          <w:rFonts w:ascii="Arial" w:hAnsi="Arial" w:cs="Arial"/>
          <w:bCs/>
          <w:lang w:eastAsia="zh-CN"/>
        </w:rPr>
        <w:t>Scell</w:t>
      </w:r>
      <w:proofErr w:type="spellEnd"/>
      <w:r w:rsidR="004E102A">
        <w:rPr>
          <w:rFonts w:ascii="Arial" w:hAnsi="Arial" w:cs="Arial"/>
          <w:bCs/>
          <w:lang w:eastAsia="zh-CN"/>
        </w:rPr>
        <w:t xml:space="preserve"> CC is configured</w:t>
      </w:r>
      <w:r w:rsidR="008A5228">
        <w:rPr>
          <w:rFonts w:ascii="Arial" w:hAnsi="Arial" w:cs="Arial"/>
          <w:bCs/>
          <w:lang w:eastAsia="zh-CN"/>
        </w:rPr>
        <w:t xml:space="preserve"> </w:t>
      </w:r>
      <w:r w:rsidR="005A4B34">
        <w:rPr>
          <w:rFonts w:ascii="Arial" w:hAnsi="Arial" w:cs="Arial"/>
          <w:bCs/>
          <w:lang w:eastAsia="zh-CN"/>
        </w:rPr>
        <w:t>and network signalling indicates non-collocated deployment</w:t>
      </w:r>
      <w:r w:rsidR="001447F0">
        <w:rPr>
          <w:rFonts w:ascii="Arial" w:hAnsi="Arial" w:cs="Arial"/>
          <w:bCs/>
          <w:lang w:eastAsia="zh-CN"/>
        </w:rPr>
        <w:t xml:space="preserve">, </w:t>
      </w:r>
      <w:r w:rsidR="005A4B34">
        <w:rPr>
          <w:rFonts w:ascii="Arial" w:hAnsi="Arial" w:cs="Arial"/>
          <w:bCs/>
          <w:lang w:eastAsia="zh-CN"/>
        </w:rPr>
        <w:t>Type 2 UE shall configure its Rx chain to type 2 capability</w:t>
      </w:r>
      <w:r w:rsidR="00BA532C">
        <w:rPr>
          <w:rFonts w:ascii="Arial" w:hAnsi="Arial" w:cs="Arial"/>
          <w:bCs/>
          <w:lang w:eastAsia="zh-CN"/>
        </w:rPr>
        <w:t>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lastRenderedPageBreak/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0DC9F0A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48283C">
        <w:rPr>
          <w:rFonts w:ascii="Arial" w:hAnsi="Arial" w:cs="Arial"/>
          <w:b/>
          <w:lang w:val="en-US"/>
        </w:rPr>
        <w:t>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0929F38E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8C41E9" w:rsidRPr="008C41E9">
        <w:rPr>
          <w:rFonts w:ascii="Arial" w:hAnsi="Arial" w:cs="Arial"/>
          <w:bCs/>
          <w:lang w:val="en-US" w:eastAsia="zh-CN"/>
        </w:rPr>
        <w:t>RAN</w:t>
      </w:r>
      <w:r w:rsidR="0048283C">
        <w:rPr>
          <w:rFonts w:ascii="Arial" w:hAnsi="Arial" w:cs="Arial"/>
          <w:bCs/>
          <w:lang w:val="en-US" w:eastAsia="zh-CN"/>
        </w:rPr>
        <w:t>2</w:t>
      </w:r>
      <w:r w:rsidR="008C41E9" w:rsidRPr="008C41E9">
        <w:rPr>
          <w:rFonts w:ascii="Arial" w:hAnsi="Arial" w:cs="Arial"/>
          <w:bCs/>
          <w:lang w:val="en-US" w:eastAsia="zh-CN"/>
        </w:rPr>
        <w:t xml:space="preserve"> </w:t>
      </w:r>
      <w:r w:rsidR="0048283C">
        <w:rPr>
          <w:rFonts w:ascii="Arial" w:hAnsi="Arial" w:cs="Arial"/>
          <w:bCs/>
          <w:lang w:val="en-US" w:eastAsia="zh-CN"/>
        </w:rPr>
        <w:t xml:space="preserve">is </w:t>
      </w:r>
      <w:r w:rsidR="008A5228">
        <w:rPr>
          <w:rFonts w:ascii="Arial" w:hAnsi="Arial" w:cs="Arial"/>
          <w:bCs/>
          <w:lang w:val="en-US" w:eastAsia="zh-CN"/>
        </w:rPr>
        <w:t>respectfully requested</w:t>
      </w:r>
      <w:r w:rsidR="0048283C">
        <w:rPr>
          <w:rFonts w:ascii="Arial" w:hAnsi="Arial" w:cs="Arial"/>
          <w:bCs/>
          <w:lang w:val="en-US" w:eastAsia="zh-CN"/>
        </w:rPr>
        <w:t xml:space="preserve"> to </w:t>
      </w:r>
      <w:r w:rsidR="005A4B34">
        <w:rPr>
          <w:rFonts w:ascii="Arial" w:hAnsi="Arial" w:cs="Arial"/>
          <w:bCs/>
          <w:lang w:val="en-US" w:eastAsia="zh-CN"/>
        </w:rPr>
        <w:t xml:space="preserve">take the above information into consideration and </w:t>
      </w:r>
      <w:r w:rsidR="004E102A">
        <w:rPr>
          <w:rFonts w:ascii="Arial" w:hAnsi="Arial" w:cs="Arial"/>
          <w:bCs/>
          <w:lang w:val="en-US" w:eastAsia="zh-CN"/>
        </w:rPr>
        <w:t xml:space="preserve">develop </w:t>
      </w:r>
      <w:r w:rsidR="008A5228">
        <w:rPr>
          <w:rFonts w:ascii="Arial" w:hAnsi="Arial" w:cs="Arial"/>
          <w:bCs/>
          <w:lang w:val="en-US" w:eastAsia="zh-CN"/>
        </w:rPr>
        <w:t xml:space="preserve">a </w:t>
      </w:r>
      <w:r w:rsidR="004E102A">
        <w:rPr>
          <w:rFonts w:ascii="Arial" w:hAnsi="Arial" w:cs="Arial"/>
          <w:bCs/>
          <w:lang w:val="en-US" w:eastAsia="zh-CN"/>
        </w:rPr>
        <w:t>solution</w:t>
      </w:r>
      <w:r w:rsidR="008A5228">
        <w:rPr>
          <w:rFonts w:ascii="Arial" w:hAnsi="Arial" w:cs="Arial"/>
          <w:bCs/>
          <w:lang w:val="en-US" w:eastAsia="zh-CN"/>
        </w:rPr>
        <w:t xml:space="preserve"> </w:t>
      </w:r>
      <w:r w:rsidR="004E102A">
        <w:rPr>
          <w:rFonts w:ascii="Arial" w:hAnsi="Arial" w:cs="Arial"/>
          <w:bCs/>
          <w:lang w:val="en-US" w:eastAsia="zh-CN"/>
        </w:rPr>
        <w:t>support</w:t>
      </w:r>
      <w:r w:rsidR="008A5228">
        <w:rPr>
          <w:rFonts w:ascii="Arial" w:hAnsi="Arial" w:cs="Arial"/>
          <w:bCs/>
          <w:lang w:val="en-US" w:eastAsia="zh-CN"/>
        </w:rPr>
        <w:t>ing</w:t>
      </w:r>
      <w:r w:rsidR="0048283C">
        <w:rPr>
          <w:rFonts w:ascii="Arial" w:hAnsi="Arial" w:cs="Arial"/>
          <w:bCs/>
          <w:lang w:val="en-US" w:eastAsia="zh-CN"/>
        </w:rPr>
        <w:t xml:space="preserve"> Type 2 UE </w:t>
      </w:r>
      <w:r w:rsidR="003553A8">
        <w:rPr>
          <w:rFonts w:ascii="Arial" w:hAnsi="Arial" w:cs="Arial"/>
          <w:bCs/>
          <w:lang w:val="en-US" w:eastAsia="zh-CN"/>
        </w:rPr>
        <w:t>re</w:t>
      </w:r>
      <w:r w:rsidR="0048283C">
        <w:rPr>
          <w:rFonts w:ascii="Arial" w:hAnsi="Arial" w:cs="Arial"/>
          <w:bCs/>
          <w:lang w:val="en-US" w:eastAsia="zh-CN"/>
        </w:rPr>
        <w:t>configuration</w:t>
      </w:r>
      <w:r w:rsidR="004E102A">
        <w:rPr>
          <w:rFonts w:ascii="Arial" w:hAnsi="Arial" w:cs="Arial"/>
          <w:bCs/>
          <w:lang w:val="en-US" w:eastAsia="zh-CN"/>
        </w:rPr>
        <w:t xml:space="preserve"> between type 1</w:t>
      </w:r>
      <w:r w:rsidR="005A4B34">
        <w:rPr>
          <w:rFonts w:ascii="Arial" w:hAnsi="Arial" w:cs="Arial"/>
          <w:bCs/>
          <w:lang w:val="en-US" w:eastAsia="zh-CN"/>
        </w:rPr>
        <w:t xml:space="preserve"> capability</w:t>
      </w:r>
      <w:r w:rsidR="004E102A">
        <w:rPr>
          <w:rFonts w:ascii="Arial" w:hAnsi="Arial" w:cs="Arial"/>
          <w:bCs/>
          <w:lang w:val="en-US" w:eastAsia="zh-CN"/>
        </w:rPr>
        <w:t xml:space="preserve"> and type 2</w:t>
      </w:r>
      <w:r w:rsidR="005A4B34">
        <w:rPr>
          <w:rFonts w:ascii="Arial" w:hAnsi="Arial" w:cs="Arial"/>
          <w:bCs/>
          <w:lang w:val="en-US" w:eastAsia="zh-CN"/>
        </w:rPr>
        <w:t xml:space="preserve"> capability</w:t>
      </w:r>
      <w:r w:rsidR="008A5228">
        <w:rPr>
          <w:rFonts w:ascii="Arial" w:hAnsi="Arial" w:cs="Arial"/>
          <w:bCs/>
          <w:lang w:val="en-US" w:eastAsia="zh-CN"/>
        </w:rPr>
        <w:t xml:space="preserve"> </w:t>
      </w:r>
      <w:r w:rsidR="0048283C">
        <w:rPr>
          <w:rFonts w:ascii="Arial" w:hAnsi="Arial" w:cs="Arial"/>
          <w:bCs/>
          <w:lang w:val="en-US" w:eastAsia="zh-CN"/>
        </w:rPr>
        <w:t>before November meeting.</w:t>
      </w:r>
    </w:p>
    <w:p w14:paraId="0BD09A43" w14:textId="49398F6C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8283C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3258192A" w:rsidR="00BB0C37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 xml:space="preserve">TSG-RAN WG4 Meeting #108bis                 </w:t>
      </w:r>
      <w:r w:rsidR="00584140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0</w:t>
      </w:r>
      <w:r>
        <w:rPr>
          <w:rFonts w:ascii="Arial" w:hAnsi="Arial" w:cs="Arial"/>
          <w:bCs/>
          <w:color w:val="000000"/>
          <w:lang w:val="en-US"/>
        </w:rPr>
        <w:t>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Oct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Xiamen, China</w:t>
      </w:r>
    </w:p>
    <w:p w14:paraId="414CF588" w14:textId="10ABBCE1" w:rsidR="00584140" w:rsidRDefault="00584140" w:rsidP="0058414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109                      13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>Nov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</w:t>
      </w:r>
      <w:r>
        <w:rPr>
          <w:rFonts w:ascii="Arial" w:hAnsi="Arial" w:cs="Arial"/>
          <w:bCs/>
          <w:color w:val="000000"/>
          <w:lang w:val="en-US"/>
        </w:rPr>
        <w:t>3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 w:eastAsia="zh-CN"/>
        </w:rPr>
        <w:t>Chicago, US</w:t>
      </w:r>
    </w:p>
    <w:p w14:paraId="59A8F1B1" w14:textId="77777777" w:rsidR="00584140" w:rsidRPr="008E647C" w:rsidRDefault="00584140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F7EC3" w14:textId="77777777" w:rsidR="00976EDB" w:rsidRDefault="00976EDB">
      <w:pPr>
        <w:spacing w:after="0"/>
      </w:pPr>
      <w:r>
        <w:separator/>
      </w:r>
    </w:p>
  </w:endnote>
  <w:endnote w:type="continuationSeparator" w:id="0">
    <w:p w14:paraId="613EE4A4" w14:textId="77777777" w:rsidR="00976EDB" w:rsidRDefault="00976E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89263" w14:textId="77777777" w:rsidR="00976EDB" w:rsidRDefault="00976EDB">
      <w:pPr>
        <w:spacing w:after="0"/>
      </w:pPr>
      <w:r>
        <w:separator/>
      </w:r>
    </w:p>
  </w:footnote>
  <w:footnote w:type="continuationSeparator" w:id="0">
    <w:p w14:paraId="5979172B" w14:textId="77777777" w:rsidR="00976EDB" w:rsidRDefault="00976E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516C7"/>
    <w:multiLevelType w:val="hybridMultilevel"/>
    <w:tmpl w:val="9D1CB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51BD7"/>
    <w:multiLevelType w:val="hybridMultilevel"/>
    <w:tmpl w:val="184EBBF6"/>
    <w:lvl w:ilvl="0" w:tplc="468AAB9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2"/>
  </w:num>
  <w:num w:numId="2" w16cid:durableId="405566310">
    <w:abstractNumId w:val="20"/>
  </w:num>
  <w:num w:numId="3" w16cid:durableId="1740521832">
    <w:abstractNumId w:val="13"/>
  </w:num>
  <w:num w:numId="4" w16cid:durableId="149178666">
    <w:abstractNumId w:val="7"/>
  </w:num>
  <w:num w:numId="5" w16cid:durableId="2046054804">
    <w:abstractNumId w:val="12"/>
  </w:num>
  <w:num w:numId="6" w16cid:durableId="1741832285">
    <w:abstractNumId w:val="6"/>
  </w:num>
  <w:num w:numId="7" w16cid:durableId="1972323562">
    <w:abstractNumId w:val="14"/>
  </w:num>
  <w:num w:numId="8" w16cid:durableId="20324864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5"/>
  </w:num>
  <w:num w:numId="13" w16cid:durableId="1867907528">
    <w:abstractNumId w:val="6"/>
  </w:num>
  <w:num w:numId="14" w16cid:durableId="1526406787">
    <w:abstractNumId w:val="5"/>
  </w:num>
  <w:num w:numId="15" w16cid:durableId="111362644">
    <w:abstractNumId w:val="16"/>
  </w:num>
  <w:num w:numId="16" w16cid:durableId="834027263">
    <w:abstractNumId w:val="10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1"/>
  </w:num>
  <w:num w:numId="20" w16cid:durableId="934903341">
    <w:abstractNumId w:val="9"/>
  </w:num>
  <w:num w:numId="21" w16cid:durableId="1520192338">
    <w:abstractNumId w:val="17"/>
  </w:num>
  <w:num w:numId="22" w16cid:durableId="845169490">
    <w:abstractNumId w:val="21"/>
  </w:num>
  <w:num w:numId="23" w16cid:durableId="1659067088">
    <w:abstractNumId w:val="19"/>
  </w:num>
  <w:num w:numId="24" w16cid:durableId="1728139967">
    <w:abstractNumId w:val="1"/>
  </w:num>
  <w:num w:numId="25" w16cid:durableId="1262954363">
    <w:abstractNumId w:val="23"/>
  </w:num>
  <w:num w:numId="26" w16cid:durableId="1989362515">
    <w:abstractNumId w:val="8"/>
  </w:num>
  <w:num w:numId="27" w16cid:durableId="2002539863">
    <w:abstractNumId w:val="2"/>
  </w:num>
  <w:num w:numId="28" w16cid:durableId="131826927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44E34"/>
    <w:rsid w:val="00060B70"/>
    <w:rsid w:val="0006197E"/>
    <w:rsid w:val="00072697"/>
    <w:rsid w:val="00076532"/>
    <w:rsid w:val="000822EF"/>
    <w:rsid w:val="00087C2A"/>
    <w:rsid w:val="00091F7A"/>
    <w:rsid w:val="000A4322"/>
    <w:rsid w:val="000A5C1D"/>
    <w:rsid w:val="000B3697"/>
    <w:rsid w:val="000B768C"/>
    <w:rsid w:val="000B7D76"/>
    <w:rsid w:val="000C5908"/>
    <w:rsid w:val="000C5F01"/>
    <w:rsid w:val="000D080B"/>
    <w:rsid w:val="000D0FC1"/>
    <w:rsid w:val="000D41D6"/>
    <w:rsid w:val="000E534D"/>
    <w:rsid w:val="000F6242"/>
    <w:rsid w:val="00104A20"/>
    <w:rsid w:val="00123671"/>
    <w:rsid w:val="00127931"/>
    <w:rsid w:val="00133193"/>
    <w:rsid w:val="00143490"/>
    <w:rsid w:val="001447F0"/>
    <w:rsid w:val="0015288E"/>
    <w:rsid w:val="00161732"/>
    <w:rsid w:val="0016412F"/>
    <w:rsid w:val="0018067F"/>
    <w:rsid w:val="00185AC6"/>
    <w:rsid w:val="001868E4"/>
    <w:rsid w:val="00192C49"/>
    <w:rsid w:val="001B0DD2"/>
    <w:rsid w:val="001B730F"/>
    <w:rsid w:val="001C6F63"/>
    <w:rsid w:val="001D0CC6"/>
    <w:rsid w:val="001D1CBB"/>
    <w:rsid w:val="001D2FF1"/>
    <w:rsid w:val="0020005B"/>
    <w:rsid w:val="00207F7F"/>
    <w:rsid w:val="00225B01"/>
    <w:rsid w:val="00233BFE"/>
    <w:rsid w:val="0024401A"/>
    <w:rsid w:val="002509B1"/>
    <w:rsid w:val="002648F7"/>
    <w:rsid w:val="00276E3B"/>
    <w:rsid w:val="00294840"/>
    <w:rsid w:val="002A3632"/>
    <w:rsid w:val="002A56C5"/>
    <w:rsid w:val="002B7998"/>
    <w:rsid w:val="002E0E69"/>
    <w:rsid w:val="002F1940"/>
    <w:rsid w:val="00331F5B"/>
    <w:rsid w:val="00333578"/>
    <w:rsid w:val="00333B36"/>
    <w:rsid w:val="003376F6"/>
    <w:rsid w:val="00346E5D"/>
    <w:rsid w:val="003553A8"/>
    <w:rsid w:val="00376CC7"/>
    <w:rsid w:val="00383545"/>
    <w:rsid w:val="003844C9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7247"/>
    <w:rsid w:val="00433500"/>
    <w:rsid w:val="00433F71"/>
    <w:rsid w:val="00440D43"/>
    <w:rsid w:val="00446044"/>
    <w:rsid w:val="004604CE"/>
    <w:rsid w:val="00461388"/>
    <w:rsid w:val="00467C1F"/>
    <w:rsid w:val="004775D7"/>
    <w:rsid w:val="00480FE2"/>
    <w:rsid w:val="0048283C"/>
    <w:rsid w:val="00491F63"/>
    <w:rsid w:val="004B2541"/>
    <w:rsid w:val="004B2E8B"/>
    <w:rsid w:val="004B3631"/>
    <w:rsid w:val="004B75EC"/>
    <w:rsid w:val="004C11B0"/>
    <w:rsid w:val="004C330F"/>
    <w:rsid w:val="004C5AB8"/>
    <w:rsid w:val="004C79DA"/>
    <w:rsid w:val="004D1A8F"/>
    <w:rsid w:val="004E102A"/>
    <w:rsid w:val="004E3939"/>
    <w:rsid w:val="004F50ED"/>
    <w:rsid w:val="004F76DF"/>
    <w:rsid w:val="005152E6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84140"/>
    <w:rsid w:val="00593208"/>
    <w:rsid w:val="005A4B34"/>
    <w:rsid w:val="005A4D9F"/>
    <w:rsid w:val="005B170C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43520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010D"/>
    <w:rsid w:val="00835A09"/>
    <w:rsid w:val="00837618"/>
    <w:rsid w:val="008448D6"/>
    <w:rsid w:val="008620E3"/>
    <w:rsid w:val="00874B20"/>
    <w:rsid w:val="00877187"/>
    <w:rsid w:val="00881104"/>
    <w:rsid w:val="00881424"/>
    <w:rsid w:val="008903C9"/>
    <w:rsid w:val="008A5228"/>
    <w:rsid w:val="008B65BA"/>
    <w:rsid w:val="008B7BF0"/>
    <w:rsid w:val="008C41E9"/>
    <w:rsid w:val="008C4271"/>
    <w:rsid w:val="008C5739"/>
    <w:rsid w:val="008D38C6"/>
    <w:rsid w:val="008D41DA"/>
    <w:rsid w:val="008D5FF1"/>
    <w:rsid w:val="008D772F"/>
    <w:rsid w:val="008D7D87"/>
    <w:rsid w:val="008E0643"/>
    <w:rsid w:val="008E3288"/>
    <w:rsid w:val="008E647C"/>
    <w:rsid w:val="008F07BA"/>
    <w:rsid w:val="008F6F22"/>
    <w:rsid w:val="009034B4"/>
    <w:rsid w:val="00930865"/>
    <w:rsid w:val="00947CC3"/>
    <w:rsid w:val="009507A3"/>
    <w:rsid w:val="0095782C"/>
    <w:rsid w:val="00976EDB"/>
    <w:rsid w:val="009877F9"/>
    <w:rsid w:val="0099581A"/>
    <w:rsid w:val="0099764C"/>
    <w:rsid w:val="009A2E9A"/>
    <w:rsid w:val="009C0B84"/>
    <w:rsid w:val="009D0268"/>
    <w:rsid w:val="009E7AA3"/>
    <w:rsid w:val="00A06BFD"/>
    <w:rsid w:val="00A301C9"/>
    <w:rsid w:val="00A360AB"/>
    <w:rsid w:val="00A45DA0"/>
    <w:rsid w:val="00A468D0"/>
    <w:rsid w:val="00A60273"/>
    <w:rsid w:val="00A81A84"/>
    <w:rsid w:val="00A8695F"/>
    <w:rsid w:val="00AA2A37"/>
    <w:rsid w:val="00AB58C1"/>
    <w:rsid w:val="00AC1052"/>
    <w:rsid w:val="00AC37FC"/>
    <w:rsid w:val="00AD0AB9"/>
    <w:rsid w:val="00AD5D52"/>
    <w:rsid w:val="00AE0A08"/>
    <w:rsid w:val="00AE4D19"/>
    <w:rsid w:val="00AE6554"/>
    <w:rsid w:val="00AF4308"/>
    <w:rsid w:val="00B11AE7"/>
    <w:rsid w:val="00B144EC"/>
    <w:rsid w:val="00B16880"/>
    <w:rsid w:val="00B24E39"/>
    <w:rsid w:val="00B33FD9"/>
    <w:rsid w:val="00B36F54"/>
    <w:rsid w:val="00B4211E"/>
    <w:rsid w:val="00B45ED2"/>
    <w:rsid w:val="00B45F10"/>
    <w:rsid w:val="00B468C4"/>
    <w:rsid w:val="00B46E10"/>
    <w:rsid w:val="00B7281A"/>
    <w:rsid w:val="00B72C6F"/>
    <w:rsid w:val="00B73E78"/>
    <w:rsid w:val="00B7611F"/>
    <w:rsid w:val="00B83C4A"/>
    <w:rsid w:val="00B9214D"/>
    <w:rsid w:val="00B9383C"/>
    <w:rsid w:val="00B97703"/>
    <w:rsid w:val="00BA532C"/>
    <w:rsid w:val="00BA75F3"/>
    <w:rsid w:val="00BB0C37"/>
    <w:rsid w:val="00BC012C"/>
    <w:rsid w:val="00BC6679"/>
    <w:rsid w:val="00BD085B"/>
    <w:rsid w:val="00BD3A95"/>
    <w:rsid w:val="00BD42EC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31D65"/>
    <w:rsid w:val="00C473C9"/>
    <w:rsid w:val="00C57239"/>
    <w:rsid w:val="00C74D8D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428F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A53A6"/>
    <w:rsid w:val="00EA5610"/>
    <w:rsid w:val="00EE03F7"/>
    <w:rsid w:val="00EF1AFC"/>
    <w:rsid w:val="00F13ABD"/>
    <w:rsid w:val="00F164A9"/>
    <w:rsid w:val="00F17E87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rsid w:val="000B768C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877187"/>
    <w:rPr>
      <w:rFonts w:ascii="Arial" w:hAnsi="Arial"/>
      <w:sz w:val="18"/>
      <w:lang w:val="en-GB" w:eastAsia="en-GB"/>
    </w:rPr>
  </w:style>
  <w:style w:type="character" w:customStyle="1" w:styleId="TALChar">
    <w:name w:val="TAL Char"/>
    <w:rsid w:val="00331F5B"/>
    <w:rPr>
      <w:rFonts w:ascii="Arial" w:eastAsia="MS Mincho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portal.3gpp.org/desktopmodules/WorkItem/WorkItemDetails.aspx?workitemId=95008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2023-09-02T12:06:00Z</dcterms:created>
  <dcterms:modified xsi:type="dcterms:W3CDTF">2023-09-02T12:06:00Z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