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0603E494" w:rsidR="004225E8" w:rsidRPr="004225E8" w:rsidRDefault="004225E8" w:rsidP="000A2DFC">
      <w:pPr>
        <w:pStyle w:val="a3"/>
        <w:jc w:val="both"/>
        <w:rPr>
          <w:sz w:val="24"/>
          <w:szCs w:val="24"/>
          <w:lang w:eastAsia="zh-CN"/>
        </w:rPr>
      </w:pPr>
      <w:r w:rsidRPr="004225E8">
        <w:rPr>
          <w:sz w:val="24"/>
          <w:szCs w:val="24"/>
        </w:rPr>
        <w:t xml:space="preserve">3GPP TSG RAN </w:t>
      </w:r>
      <w:r w:rsidR="003B5D39">
        <w:rPr>
          <w:rFonts w:hint="eastAsia"/>
          <w:sz w:val="24"/>
          <w:szCs w:val="24"/>
          <w:lang w:eastAsia="zh-CN"/>
        </w:rPr>
        <w:t>Meeting #101</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3B5D39">
        <w:rPr>
          <w:rFonts w:hint="eastAsia"/>
          <w:sz w:val="24"/>
          <w:szCs w:val="24"/>
          <w:lang w:eastAsia="zh-CN"/>
        </w:rPr>
        <w:t xml:space="preserve">            </w:t>
      </w:r>
      <w:r w:rsidR="003B5D39" w:rsidRPr="004225E8">
        <w:rPr>
          <w:sz w:val="24"/>
          <w:szCs w:val="24"/>
        </w:rPr>
        <w:t>R</w:t>
      </w:r>
      <w:r w:rsidR="003B5D39">
        <w:rPr>
          <w:rFonts w:hint="eastAsia"/>
          <w:sz w:val="24"/>
          <w:szCs w:val="24"/>
          <w:lang w:eastAsia="zh-CN"/>
        </w:rPr>
        <w:t>P</w:t>
      </w:r>
      <w:r w:rsidRPr="004225E8">
        <w:rPr>
          <w:sz w:val="24"/>
          <w:szCs w:val="24"/>
        </w:rPr>
        <w:t>-</w:t>
      </w:r>
      <w:r w:rsidR="000C0CEE" w:rsidRPr="004225E8">
        <w:rPr>
          <w:sz w:val="24"/>
          <w:szCs w:val="24"/>
        </w:rPr>
        <w:t>23</w:t>
      </w:r>
      <w:r w:rsidR="000C0CEE">
        <w:rPr>
          <w:rFonts w:hint="eastAsia"/>
          <w:sz w:val="24"/>
          <w:szCs w:val="24"/>
          <w:lang w:eastAsia="zh-CN"/>
        </w:rPr>
        <w:t>2060</w:t>
      </w:r>
    </w:p>
    <w:p w14:paraId="7D0BA498" w14:textId="2CB86A54" w:rsidR="004225E8" w:rsidRPr="004225E8" w:rsidRDefault="003B5D39" w:rsidP="000A2DFC">
      <w:pPr>
        <w:pStyle w:val="a3"/>
        <w:jc w:val="both"/>
        <w:rPr>
          <w:sz w:val="24"/>
          <w:szCs w:val="24"/>
        </w:rPr>
      </w:pPr>
      <w:r w:rsidRPr="003B5D39">
        <w:rPr>
          <w:sz w:val="24"/>
          <w:szCs w:val="24"/>
        </w:rPr>
        <w:t>Bangalore, India, September 11-15,</w:t>
      </w:r>
      <w:r w:rsidR="004225E8" w:rsidRPr="004225E8">
        <w:rPr>
          <w:sz w:val="24"/>
          <w:szCs w:val="24"/>
        </w:rPr>
        <w:t xml:space="preserve"> 2023</w:t>
      </w:r>
    </w:p>
    <w:p w14:paraId="49379CFB" w14:textId="77777777" w:rsidR="00CD4C7B" w:rsidRPr="00DF0B55" w:rsidRDefault="00CD4C7B" w:rsidP="000A2DFC">
      <w:pPr>
        <w:pStyle w:val="a3"/>
        <w:jc w:val="both"/>
        <w:rPr>
          <w:bCs/>
          <w:noProof w:val="0"/>
          <w:sz w:val="24"/>
        </w:rPr>
      </w:pPr>
    </w:p>
    <w:p w14:paraId="758E2B30" w14:textId="5E64AB59" w:rsidR="00CD4C7B" w:rsidRPr="00DF0B55" w:rsidRDefault="00CD4C7B" w:rsidP="000A2DFC">
      <w:pPr>
        <w:pStyle w:val="CRCoverPage"/>
        <w:tabs>
          <w:tab w:val="left" w:pos="1985"/>
        </w:tabs>
        <w:jc w:val="both"/>
        <w:rPr>
          <w:rFonts w:cs="Arial"/>
          <w:b/>
          <w:bCs/>
          <w:sz w:val="24"/>
          <w:szCs w:val="24"/>
          <w:lang w:eastAsia="ja-JP"/>
        </w:rPr>
      </w:pPr>
      <w:r w:rsidRPr="00DF0B55">
        <w:rPr>
          <w:rFonts w:cs="Arial"/>
          <w:b/>
          <w:bCs/>
          <w:sz w:val="24"/>
          <w:szCs w:val="24"/>
        </w:rPr>
        <w:t>Agenda item:</w:t>
      </w:r>
      <w:r w:rsidRPr="00DF0B55">
        <w:rPr>
          <w:rFonts w:cs="Arial"/>
          <w:b/>
          <w:bCs/>
          <w:sz w:val="24"/>
        </w:rPr>
        <w:tab/>
      </w:r>
      <w:r w:rsidR="003B5D39" w:rsidRPr="003B5D39">
        <w:rPr>
          <w:rFonts w:eastAsia="宋体" w:cs="Arial"/>
          <w:b/>
          <w:bCs/>
          <w:sz w:val="24"/>
          <w:lang w:eastAsia="zh-CN"/>
        </w:rPr>
        <w:t>8A.2.</w:t>
      </w:r>
      <w:r w:rsidR="00592FD2">
        <w:rPr>
          <w:rFonts w:eastAsia="宋体" w:cs="Arial" w:hint="eastAsia"/>
          <w:b/>
          <w:bCs/>
          <w:sz w:val="24"/>
          <w:lang w:eastAsia="zh-CN"/>
        </w:rPr>
        <w:t>3</w:t>
      </w:r>
    </w:p>
    <w:p w14:paraId="6A1BC0C1" w14:textId="11C093BF" w:rsidR="00CD4C7B" w:rsidRPr="00DF0B55" w:rsidRDefault="00CD4C7B" w:rsidP="000A2DFC">
      <w:pPr>
        <w:tabs>
          <w:tab w:val="left" w:pos="1985"/>
        </w:tabs>
        <w:ind w:left="1985" w:hanging="1985"/>
        <w:jc w:val="both"/>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p>
    <w:p w14:paraId="45BE90BE" w14:textId="02B90684" w:rsidR="00CD4C7B" w:rsidRPr="00DF0B55" w:rsidRDefault="00CD4C7B" w:rsidP="000A2DFC">
      <w:pPr>
        <w:ind w:left="1985" w:hanging="1985"/>
        <w:jc w:val="both"/>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D13BD4">
        <w:rPr>
          <w:rFonts w:ascii="Arial" w:hAnsi="Arial" w:cs="Arial" w:hint="eastAsia"/>
          <w:b/>
          <w:bCs/>
          <w:sz w:val="24"/>
          <w:lang w:eastAsia="zh-CN"/>
        </w:rPr>
        <w:t>Duplex evolution in Rel-19</w:t>
      </w:r>
    </w:p>
    <w:p w14:paraId="7DF86DB4" w14:textId="2AF07C2E" w:rsidR="00CD4C7B" w:rsidRPr="00DF0B55" w:rsidRDefault="00CD4C7B" w:rsidP="000A2DFC">
      <w:pPr>
        <w:tabs>
          <w:tab w:val="left" w:pos="1985"/>
        </w:tabs>
        <w:jc w:val="both"/>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A16030" w:rsidRPr="00A16030">
        <w:rPr>
          <w:rFonts w:ascii="Arial" w:hAnsi="Arial" w:cs="Arial"/>
          <w:b/>
          <w:bCs/>
          <w:sz w:val="24"/>
          <w:szCs w:val="24"/>
        </w:rPr>
        <w:t xml:space="preserve"> and Decision</w:t>
      </w:r>
    </w:p>
    <w:p w14:paraId="3E959691" w14:textId="6756A6A3" w:rsidR="00CD4C7B" w:rsidRPr="00DF0B55" w:rsidRDefault="0056573F" w:rsidP="000A2DFC">
      <w:pPr>
        <w:pStyle w:val="1"/>
        <w:numPr>
          <w:ilvl w:val="0"/>
          <w:numId w:val="34"/>
        </w:numPr>
        <w:jc w:val="both"/>
      </w:pPr>
      <w:r w:rsidRPr="00DF0B55">
        <w:t>Introduction</w:t>
      </w:r>
    </w:p>
    <w:p w14:paraId="6262A8A9" w14:textId="1EC3FE3B" w:rsidR="00F86383" w:rsidRDefault="00F86383" w:rsidP="000A2DFC">
      <w:pPr>
        <w:jc w:val="both"/>
        <w:rPr>
          <w:lang w:eastAsia="zh-CN"/>
        </w:rPr>
      </w:pPr>
      <w:r>
        <w:rPr>
          <w:rFonts w:hint="eastAsia"/>
          <w:lang w:eastAsia="zh-CN"/>
        </w:rPr>
        <w:t xml:space="preserve">Study on evolution of NR duplex operation was approved in Rel-18 with following objectives </w:t>
      </w:r>
      <w:r>
        <w:rPr>
          <w:lang w:eastAsia="zh-CN"/>
        </w:rPr>
        <w:fldChar w:fldCharType="begin"/>
      </w:r>
      <w:r>
        <w:rPr>
          <w:lang w:eastAsia="zh-CN"/>
        </w:rPr>
        <w:instrText xml:space="preserve"> </w:instrText>
      </w:r>
      <w:r>
        <w:rPr>
          <w:rFonts w:hint="eastAsia"/>
          <w:lang w:eastAsia="zh-CN"/>
        </w:rPr>
        <w:instrText>REF _Ref136244552 \r \h</w:instrText>
      </w:r>
      <w:r>
        <w:rPr>
          <w:lang w:eastAsia="zh-CN"/>
        </w:rPr>
        <w:instrText xml:space="preserve"> </w:instrText>
      </w:r>
      <w:r w:rsidR="000A2DFC">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sidR="008D5724">
        <w:rPr>
          <w:rFonts w:hint="eastAsia"/>
          <w:lang w:eastAsia="zh-CN"/>
        </w:rPr>
        <w:t xml:space="preserve"> RAN1 study is completed and RAN4 study is expected to be completed in November.</w:t>
      </w:r>
    </w:p>
    <w:tbl>
      <w:tblPr>
        <w:tblStyle w:val="a9"/>
        <w:tblW w:w="0" w:type="auto"/>
        <w:tblLook w:val="04A0" w:firstRow="1" w:lastRow="0" w:firstColumn="1" w:lastColumn="0" w:noHBand="0" w:noVBand="1"/>
      </w:tblPr>
      <w:tblGrid>
        <w:gridCol w:w="9857"/>
      </w:tblGrid>
      <w:tr w:rsidR="00F86383" w14:paraId="55555910" w14:textId="77777777" w:rsidTr="00F86383">
        <w:tc>
          <w:tcPr>
            <w:tcW w:w="9857" w:type="dxa"/>
          </w:tcPr>
          <w:p w14:paraId="3937B480"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bookmarkStart w:id="0" w:name="_Hlk89819652"/>
            <w:r w:rsidRPr="00F86383">
              <w:rPr>
                <w:rFonts w:eastAsia="等线"/>
                <w:lang w:eastAsia="en-GB"/>
              </w:rPr>
              <w:t>The objective of this study is to identify and evaluate the potential enhancements to support duplex evolution for NR TDD in unpaired spectrum.</w:t>
            </w:r>
          </w:p>
          <w:p w14:paraId="29146D2A"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p>
          <w:p w14:paraId="0FACB5DC"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r w:rsidRPr="00F86383">
              <w:rPr>
                <w:rFonts w:eastAsia="等线"/>
                <w:bCs/>
                <w:lang w:eastAsia="ko-KR"/>
              </w:rPr>
              <w:t>In this study, the followings are assumed:</w:t>
            </w:r>
          </w:p>
          <w:p w14:paraId="6FC964FA" w14:textId="77777777" w:rsidR="00F86383" w:rsidRPr="00F86383" w:rsidRDefault="00F86383" w:rsidP="000A2DFC">
            <w:pPr>
              <w:numPr>
                <w:ilvl w:val="0"/>
                <w:numId w:val="30"/>
              </w:numPr>
              <w:overflowPunct w:val="0"/>
              <w:autoSpaceDE w:val="0"/>
              <w:autoSpaceDN w:val="0"/>
              <w:adjustRightInd w:val="0"/>
              <w:spacing w:after="180"/>
              <w:jc w:val="both"/>
              <w:textAlignment w:val="baseline"/>
              <w:rPr>
                <w:rFonts w:eastAsia="等线"/>
                <w:bCs/>
                <w:lang w:eastAsia="ko-KR"/>
              </w:rPr>
            </w:pPr>
            <w:r w:rsidRPr="00F86383">
              <w:rPr>
                <w:rFonts w:eastAsia="Malgun Gothic"/>
                <w:bCs/>
                <w:lang w:eastAsia="ko-KR"/>
              </w:rPr>
              <w:t>Duplex enhancement at the gNB side</w:t>
            </w:r>
          </w:p>
          <w:p w14:paraId="1C33C388" w14:textId="77777777" w:rsidR="00F86383" w:rsidRPr="00F86383" w:rsidRDefault="00F86383" w:rsidP="000A2DFC">
            <w:pPr>
              <w:numPr>
                <w:ilvl w:val="0"/>
                <w:numId w:val="30"/>
              </w:numPr>
              <w:overflowPunct w:val="0"/>
              <w:autoSpaceDE w:val="0"/>
              <w:autoSpaceDN w:val="0"/>
              <w:adjustRightInd w:val="0"/>
              <w:spacing w:after="180"/>
              <w:jc w:val="both"/>
              <w:textAlignment w:val="baseline"/>
              <w:rPr>
                <w:rFonts w:eastAsia="等线"/>
                <w:bCs/>
                <w:lang w:eastAsia="ko-KR"/>
              </w:rPr>
            </w:pPr>
            <w:r w:rsidRPr="00F86383">
              <w:rPr>
                <w:rFonts w:eastAsia="Malgun Gothic"/>
                <w:bCs/>
                <w:lang w:eastAsia="ko-KR"/>
              </w:rPr>
              <w:t>Half duplex operation at the UE side</w:t>
            </w:r>
          </w:p>
          <w:p w14:paraId="08E103DD" w14:textId="77777777" w:rsidR="00F86383" w:rsidRPr="00F86383" w:rsidRDefault="00F86383" w:rsidP="000A2DFC">
            <w:pPr>
              <w:numPr>
                <w:ilvl w:val="0"/>
                <w:numId w:val="30"/>
              </w:numPr>
              <w:overflowPunct w:val="0"/>
              <w:autoSpaceDE w:val="0"/>
              <w:autoSpaceDN w:val="0"/>
              <w:adjustRightInd w:val="0"/>
              <w:spacing w:after="180"/>
              <w:jc w:val="both"/>
              <w:textAlignment w:val="baseline"/>
              <w:rPr>
                <w:rFonts w:eastAsia="等线"/>
                <w:bCs/>
                <w:lang w:eastAsia="ko-KR"/>
              </w:rPr>
            </w:pPr>
            <w:r w:rsidRPr="00F86383">
              <w:rPr>
                <w:rFonts w:eastAsia="Malgun Gothic"/>
                <w:bCs/>
                <w:lang w:eastAsia="ko-KR"/>
              </w:rPr>
              <w:t>No restriction on frequency ranges</w:t>
            </w:r>
          </w:p>
          <w:p w14:paraId="3B5DE564"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p>
          <w:p w14:paraId="1C35F855" w14:textId="77777777" w:rsidR="00F86383" w:rsidRPr="00F86383" w:rsidRDefault="00F86383" w:rsidP="000A2DFC">
            <w:pPr>
              <w:overflowPunct w:val="0"/>
              <w:autoSpaceDE w:val="0"/>
              <w:autoSpaceDN w:val="0"/>
              <w:adjustRightInd w:val="0"/>
              <w:spacing w:after="180"/>
              <w:ind w:right="-99"/>
              <w:jc w:val="both"/>
              <w:textAlignment w:val="baseline"/>
              <w:rPr>
                <w:rFonts w:eastAsia="等线"/>
                <w:bCs/>
                <w:lang w:eastAsia="ko-KR"/>
              </w:rPr>
            </w:pPr>
            <w:r w:rsidRPr="00F86383">
              <w:rPr>
                <w:rFonts w:eastAsia="等线" w:hint="eastAsia"/>
                <w:bCs/>
                <w:lang w:eastAsia="ko-KR"/>
              </w:rPr>
              <w:t xml:space="preserve">The detailed objectives are as </w:t>
            </w:r>
            <w:r w:rsidRPr="00F86383">
              <w:rPr>
                <w:rFonts w:eastAsia="等线"/>
                <w:bCs/>
                <w:lang w:eastAsia="ko-KR"/>
              </w:rPr>
              <w:t>follows</w:t>
            </w:r>
            <w:r w:rsidRPr="00F86383">
              <w:rPr>
                <w:rFonts w:eastAsia="等线" w:hint="eastAsia"/>
                <w:bCs/>
                <w:lang w:eastAsia="ko-KR"/>
              </w:rPr>
              <w:t>:</w:t>
            </w:r>
          </w:p>
          <w:p w14:paraId="5D84A7E6" w14:textId="77777777" w:rsidR="00F86383" w:rsidRPr="00F86383" w:rsidRDefault="00F86383" w:rsidP="000A2DFC">
            <w:pPr>
              <w:numPr>
                <w:ilvl w:val="0"/>
                <w:numId w:val="32"/>
              </w:numPr>
              <w:overflowPunct w:val="0"/>
              <w:autoSpaceDE w:val="0"/>
              <w:autoSpaceDN w:val="0"/>
              <w:adjustRightInd w:val="0"/>
              <w:spacing w:after="180"/>
              <w:jc w:val="both"/>
              <w:textAlignment w:val="baseline"/>
              <w:rPr>
                <w:rFonts w:eastAsia="等线"/>
                <w:lang w:val="en-US" w:eastAsia="en-GB"/>
              </w:rPr>
            </w:pPr>
            <w:r w:rsidRPr="00F86383">
              <w:rPr>
                <w:rFonts w:eastAsia="等线"/>
                <w:lang w:val="en-US" w:eastAsia="en-GB"/>
              </w:rPr>
              <w:t>Identify applicable and relevant deployment scenarios (RAN1).</w:t>
            </w:r>
          </w:p>
          <w:p w14:paraId="452A0649" w14:textId="77777777" w:rsidR="00F86383" w:rsidRPr="00F86383" w:rsidRDefault="00F86383" w:rsidP="000A2DFC">
            <w:pPr>
              <w:numPr>
                <w:ilvl w:val="0"/>
                <w:numId w:val="32"/>
              </w:numPr>
              <w:overflowPunct w:val="0"/>
              <w:autoSpaceDE w:val="0"/>
              <w:autoSpaceDN w:val="0"/>
              <w:adjustRightInd w:val="0"/>
              <w:spacing w:after="180"/>
              <w:jc w:val="both"/>
              <w:textAlignment w:val="baseline"/>
              <w:rPr>
                <w:rFonts w:eastAsia="等线"/>
                <w:lang w:val="en-US" w:eastAsia="en-GB"/>
              </w:rPr>
            </w:pPr>
            <w:r w:rsidRPr="00F86383">
              <w:rPr>
                <w:rFonts w:eastAsia="等线"/>
                <w:lang w:val="en-US" w:eastAsia="en-GB"/>
              </w:rPr>
              <w:t>Develop evaluation methodology for duplex enhancement (RAN1).</w:t>
            </w:r>
          </w:p>
          <w:p w14:paraId="783FEF4A" w14:textId="77777777" w:rsidR="00F86383" w:rsidRPr="00F86383" w:rsidRDefault="00F86383" w:rsidP="000A2DFC">
            <w:pPr>
              <w:numPr>
                <w:ilvl w:val="0"/>
                <w:numId w:val="32"/>
              </w:numPr>
              <w:overflowPunct w:val="0"/>
              <w:autoSpaceDE w:val="0"/>
              <w:autoSpaceDN w:val="0"/>
              <w:adjustRightInd w:val="0"/>
              <w:spacing w:after="180"/>
              <w:jc w:val="both"/>
              <w:textAlignment w:val="baseline"/>
              <w:rPr>
                <w:rFonts w:eastAsia="等线"/>
                <w:lang w:val="en-US" w:eastAsia="en-GB"/>
              </w:rPr>
            </w:pPr>
            <w:r w:rsidRPr="00F86383">
              <w:rPr>
                <w:rFonts w:eastAsia="Malgun Gothic" w:hint="eastAsia"/>
                <w:lang w:val="en-US" w:eastAsia="ko-KR"/>
              </w:rPr>
              <w:t xml:space="preserve">Study </w:t>
            </w:r>
            <w:r w:rsidRPr="00F86383">
              <w:rPr>
                <w:rFonts w:eastAsia="Malgun Gothic"/>
                <w:lang w:val="en-US" w:eastAsia="ko-KR"/>
              </w:rPr>
              <w:t xml:space="preserve">the subband non-overlapping full duplex and </w:t>
            </w:r>
            <w:bookmarkStart w:id="1" w:name="_Hlk89796625"/>
            <w:r w:rsidRPr="00F86383">
              <w:rPr>
                <w:rFonts w:eastAsia="Malgun Gothic"/>
                <w:lang w:val="en-US" w:eastAsia="ko-KR"/>
              </w:rPr>
              <w:t xml:space="preserve">potential enhancements on </w:t>
            </w:r>
            <w:r w:rsidRPr="00F86383">
              <w:rPr>
                <w:rFonts w:eastAsia="Malgun Gothic"/>
                <w:bCs/>
                <w:lang w:eastAsia="ko-KR"/>
              </w:rPr>
              <w:t>dynamic/flexible TDD</w:t>
            </w:r>
            <w:bookmarkEnd w:id="1"/>
            <w:r w:rsidRPr="00F86383">
              <w:rPr>
                <w:rFonts w:eastAsia="Malgun Gothic"/>
                <w:bCs/>
                <w:lang w:eastAsia="ko-KR"/>
              </w:rPr>
              <w:t xml:space="preserve"> (RAN1, RAN4).</w:t>
            </w:r>
          </w:p>
          <w:p w14:paraId="47CBE2BE"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Identify possible schemes and evaluate their feasibility and performances (RAN1).</w:t>
            </w:r>
          </w:p>
          <w:p w14:paraId="73C66C69"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 xml:space="preserve">Study inter-gNB and inter-UE CLI handling and identify solutions to manage them (RAN1). </w:t>
            </w:r>
          </w:p>
          <w:p w14:paraId="1E39ECBC" w14:textId="77777777" w:rsidR="00F86383" w:rsidRPr="00F86383" w:rsidRDefault="00F86383" w:rsidP="000A2DFC">
            <w:pPr>
              <w:numPr>
                <w:ilvl w:val="1"/>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 xml:space="preserve">Consider intra-subband CLI and inter-subband CLI in case of the </w:t>
            </w:r>
            <w:r w:rsidRPr="00F86383">
              <w:rPr>
                <w:rFonts w:eastAsia="Malgun Gothic"/>
                <w:lang w:val="en-US" w:eastAsia="ko-KR"/>
              </w:rPr>
              <w:t>subband non-overlapping full duplex</w:t>
            </w:r>
            <w:r w:rsidRPr="00F86383">
              <w:rPr>
                <w:rFonts w:eastAsia="Malgun Gothic"/>
                <w:bCs/>
                <w:lang w:eastAsia="ko-KR"/>
              </w:rPr>
              <w:t>.</w:t>
            </w:r>
          </w:p>
          <w:p w14:paraId="2F3BB40D"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Study the performance of the identified schemes as well as the impact on legacy operation assuming their co-existence in co-channel and adjacent channels (RAN1).</w:t>
            </w:r>
          </w:p>
          <w:p w14:paraId="207722B4"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Study the feasibility of and impact on RF requirements considering adjacent-channel co-existence with the legacy operation (RAN4).</w:t>
            </w:r>
          </w:p>
          <w:p w14:paraId="157B0DEA" w14:textId="77777777" w:rsidR="00F86383" w:rsidRPr="00F86383" w:rsidRDefault="00F86383" w:rsidP="000A2DFC">
            <w:pPr>
              <w:numPr>
                <w:ilvl w:val="0"/>
                <w:numId w:val="31"/>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2CD1782A" w14:textId="77777777" w:rsidR="00F86383" w:rsidRPr="00F86383" w:rsidRDefault="00F86383" w:rsidP="000A2DFC">
            <w:pPr>
              <w:numPr>
                <w:ilvl w:val="0"/>
                <w:numId w:val="33"/>
              </w:numPr>
              <w:overflowPunct w:val="0"/>
              <w:autoSpaceDE w:val="0"/>
              <w:autoSpaceDN w:val="0"/>
              <w:adjustRightInd w:val="0"/>
              <w:spacing w:after="180"/>
              <w:contextualSpacing/>
              <w:jc w:val="both"/>
              <w:textAlignment w:val="baseline"/>
              <w:rPr>
                <w:rFonts w:eastAsia="Malgun Gothic"/>
                <w:bCs/>
                <w:lang w:eastAsia="ko-KR"/>
              </w:rPr>
            </w:pPr>
            <w:r w:rsidRPr="00F86383">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FBB8E6" w14:textId="77777777" w:rsidR="00F86383" w:rsidRPr="00F86383" w:rsidRDefault="00F86383" w:rsidP="000A2DFC">
            <w:pPr>
              <w:numPr>
                <w:ilvl w:val="0"/>
                <w:numId w:val="33"/>
              </w:numPr>
              <w:overflowPunct w:val="0"/>
              <w:autoSpaceDE w:val="0"/>
              <w:autoSpaceDN w:val="0"/>
              <w:adjustRightInd w:val="0"/>
              <w:spacing w:after="180"/>
              <w:contextualSpacing/>
              <w:jc w:val="both"/>
              <w:textAlignment w:val="baseline"/>
              <w:rPr>
                <w:rFonts w:eastAsia="等线"/>
                <w:lang w:val="en-US" w:eastAsia="en-GB"/>
              </w:rPr>
            </w:pPr>
            <w:r w:rsidRPr="00F86383">
              <w:rPr>
                <w:rFonts w:eastAsia="等线"/>
                <w:lang w:val="en-US" w:eastAsia="en-GB"/>
              </w:rPr>
              <w:t>Summarize the regulatory aspects that have to be considered for deploying the identified duplex enhancements in TDD unpaired spectrum (RAN4).</w:t>
            </w:r>
          </w:p>
          <w:p w14:paraId="25F140FF" w14:textId="77777777" w:rsidR="00F86383" w:rsidRPr="00F86383" w:rsidRDefault="00F86383" w:rsidP="000A2DFC">
            <w:pPr>
              <w:spacing w:after="160" w:line="256" w:lineRule="auto"/>
              <w:ind w:right="-99"/>
              <w:jc w:val="both"/>
              <w:rPr>
                <w:rFonts w:eastAsia="等线"/>
                <w:lang w:val="en-US" w:eastAsia="en-GB"/>
              </w:rPr>
            </w:pPr>
          </w:p>
          <w:p w14:paraId="66DD5D68" w14:textId="20E7BE64" w:rsidR="00F86383" w:rsidRPr="00F86383" w:rsidRDefault="00F86383" w:rsidP="000A2DFC">
            <w:pPr>
              <w:overflowPunct w:val="0"/>
              <w:autoSpaceDE w:val="0"/>
              <w:autoSpaceDN w:val="0"/>
              <w:adjustRightInd w:val="0"/>
              <w:spacing w:after="180"/>
              <w:jc w:val="both"/>
              <w:textAlignment w:val="baseline"/>
              <w:rPr>
                <w:rFonts w:eastAsia="等线"/>
                <w:bCs/>
                <w:lang w:eastAsia="zh-CN"/>
              </w:rPr>
            </w:pPr>
            <w:r w:rsidRPr="00F86383">
              <w:rPr>
                <w:rFonts w:eastAsia="Malgun Gothic"/>
                <w:bCs/>
                <w:lang w:eastAsia="ko-KR"/>
              </w:rPr>
              <w:t xml:space="preserve">Note: For potential enhancements on dynamic/flexible TDD, utilize the outcome of discussion in Rel-15 and Rel-16 while avoiding the repetition of the same discussion. </w:t>
            </w:r>
            <w:bookmarkEnd w:id="0"/>
          </w:p>
        </w:tc>
      </w:tr>
    </w:tbl>
    <w:p w14:paraId="26E97B1F" w14:textId="77777777" w:rsidR="00F86383" w:rsidRDefault="00F86383" w:rsidP="000A2DFC">
      <w:pPr>
        <w:jc w:val="both"/>
        <w:rPr>
          <w:lang w:eastAsia="zh-CN"/>
        </w:rPr>
      </w:pPr>
    </w:p>
    <w:p w14:paraId="74B59FC8" w14:textId="79A13FD1" w:rsidR="00E90C67" w:rsidRDefault="00C46419" w:rsidP="000A2DFC">
      <w:pPr>
        <w:jc w:val="both"/>
        <w:rPr>
          <w:lang w:eastAsia="zh-CN"/>
        </w:rPr>
      </w:pPr>
      <w:r>
        <w:rPr>
          <w:rFonts w:hint="eastAsia"/>
          <w:bCs/>
          <w:lang w:eastAsia="zh-CN"/>
        </w:rPr>
        <w:t>In this contribution, we</w:t>
      </w:r>
      <w:r>
        <w:rPr>
          <w:rFonts w:hint="eastAsia"/>
          <w:lang w:eastAsia="zh-CN"/>
        </w:rPr>
        <w:t xml:space="preserve"> </w:t>
      </w:r>
      <w:r w:rsidR="00F86383">
        <w:rPr>
          <w:rFonts w:hint="eastAsia"/>
          <w:lang w:eastAsia="zh-CN"/>
        </w:rPr>
        <w:t>provide</w:t>
      </w:r>
      <w:r w:rsidR="00EB1B4E">
        <w:rPr>
          <w:rFonts w:hint="eastAsia"/>
          <w:lang w:eastAsia="zh-CN"/>
        </w:rPr>
        <w:t xml:space="preserve"> </w:t>
      </w:r>
      <w:r w:rsidR="002F0771">
        <w:rPr>
          <w:rFonts w:hint="eastAsia"/>
          <w:lang w:eastAsia="zh-CN"/>
        </w:rPr>
        <w:t xml:space="preserve">the current status of Rel-18 study and </w:t>
      </w:r>
      <w:r w:rsidR="00EB1B4E">
        <w:rPr>
          <w:rFonts w:hint="eastAsia"/>
          <w:lang w:eastAsia="zh-CN"/>
        </w:rPr>
        <w:t xml:space="preserve">our views on </w:t>
      </w:r>
      <w:r w:rsidR="00F86383">
        <w:rPr>
          <w:rFonts w:hint="eastAsia"/>
          <w:lang w:eastAsia="zh-CN"/>
        </w:rPr>
        <w:t>duplex evolution in Rel-19</w:t>
      </w:r>
      <w:r w:rsidR="00C708A3">
        <w:rPr>
          <w:rFonts w:hint="eastAsia"/>
          <w:lang w:eastAsia="zh-CN"/>
        </w:rPr>
        <w:t>.</w:t>
      </w:r>
    </w:p>
    <w:p w14:paraId="112B2092" w14:textId="41160950" w:rsidR="00DF18D7" w:rsidRPr="00DF18D7" w:rsidRDefault="00DF18D7" w:rsidP="000A2DFC">
      <w:pPr>
        <w:pStyle w:val="1"/>
        <w:numPr>
          <w:ilvl w:val="0"/>
          <w:numId w:val="34"/>
        </w:numPr>
        <w:jc w:val="both"/>
      </w:pPr>
      <w:r>
        <w:rPr>
          <w:rFonts w:hint="eastAsia"/>
        </w:rPr>
        <w:lastRenderedPageBreak/>
        <w:t xml:space="preserve">Rel-18 </w:t>
      </w:r>
      <w:r w:rsidRPr="00DF18D7">
        <w:t>study</w:t>
      </w:r>
      <w:r>
        <w:rPr>
          <w:rFonts w:hint="eastAsia"/>
        </w:rPr>
        <w:t xml:space="preserve"> status</w:t>
      </w:r>
    </w:p>
    <w:p w14:paraId="02151380" w14:textId="122AE890" w:rsidR="00DF18D7" w:rsidRDefault="00B962F4" w:rsidP="000A2DFC">
      <w:pPr>
        <w:pStyle w:val="2"/>
        <w:numPr>
          <w:ilvl w:val="1"/>
          <w:numId w:val="34"/>
        </w:numPr>
        <w:spacing w:before="240"/>
        <w:jc w:val="both"/>
        <w:rPr>
          <w:lang w:eastAsia="zh-CN"/>
        </w:rPr>
      </w:pPr>
      <w:r>
        <w:rPr>
          <w:rFonts w:hint="eastAsia"/>
          <w:lang w:eastAsia="zh-CN"/>
        </w:rPr>
        <w:t>S</w:t>
      </w:r>
      <w:r w:rsidR="00DF18D7">
        <w:rPr>
          <w:rFonts w:hint="eastAsia"/>
          <w:lang w:eastAsia="zh-CN"/>
        </w:rPr>
        <w:t xml:space="preserve">tatus of </w:t>
      </w:r>
      <w:r w:rsidR="00B878B4">
        <w:rPr>
          <w:rFonts w:hint="eastAsia"/>
          <w:lang w:eastAsia="zh-CN"/>
        </w:rPr>
        <w:t xml:space="preserve">SBFD </w:t>
      </w:r>
      <w:r w:rsidR="00DF18D7">
        <w:rPr>
          <w:rFonts w:hint="eastAsia"/>
          <w:lang w:eastAsia="zh-CN"/>
        </w:rPr>
        <w:t>study</w:t>
      </w:r>
    </w:p>
    <w:p w14:paraId="5FFCE5F6" w14:textId="4C5B1D15" w:rsidR="008D5724" w:rsidRDefault="008D5724" w:rsidP="000A2DFC">
      <w:pPr>
        <w:jc w:val="both"/>
        <w:rPr>
          <w:lang w:eastAsia="zh-CN"/>
        </w:rPr>
      </w:pPr>
      <w:r>
        <w:rPr>
          <w:rFonts w:hint="eastAsia"/>
          <w:lang w:eastAsia="zh-CN"/>
        </w:rPr>
        <w:t>LLS and SLS have been conducted in RAN1 to evaluate the coverage and UPT performance of SBFD.</w:t>
      </w:r>
      <w:r w:rsidR="00B33DF5">
        <w:rPr>
          <w:rFonts w:hint="eastAsia"/>
          <w:lang w:eastAsia="zh-CN"/>
        </w:rPr>
        <w:t xml:space="preserve"> Evaluation assumptions and results are captured in TR 38.858.</w:t>
      </w:r>
    </w:p>
    <w:p w14:paraId="30D7B3D5" w14:textId="5D06243D" w:rsidR="00FF6C86" w:rsidRDefault="00FF6C86" w:rsidP="000A2DFC">
      <w:pPr>
        <w:jc w:val="both"/>
        <w:rPr>
          <w:lang w:eastAsia="zh-CN"/>
        </w:rPr>
      </w:pPr>
      <w:r>
        <w:rPr>
          <w:rFonts w:hint="eastAsia"/>
          <w:lang w:eastAsia="zh-CN"/>
        </w:rPr>
        <w:t xml:space="preserve">Based on LLS, it is observed that semi-static SBFD with PUSCH repetition type A/TBoMS provides UL coverage gain for FR1 </w:t>
      </w:r>
      <w:proofErr w:type="spellStart"/>
      <w:r>
        <w:rPr>
          <w:rFonts w:hint="eastAsia"/>
          <w:lang w:eastAsia="zh-CN"/>
        </w:rPr>
        <w:t>UMa</w:t>
      </w:r>
      <w:proofErr w:type="spellEnd"/>
      <w:r>
        <w:rPr>
          <w:rFonts w:hint="eastAsia"/>
          <w:lang w:eastAsia="zh-CN"/>
        </w:rPr>
        <w:t xml:space="preserve"> and FR2-1 Dense </w:t>
      </w:r>
      <w:proofErr w:type="spellStart"/>
      <w:r>
        <w:rPr>
          <w:rFonts w:hint="eastAsia"/>
          <w:lang w:eastAsia="zh-CN"/>
        </w:rPr>
        <w:t>UMa</w:t>
      </w:r>
      <w:proofErr w:type="spellEnd"/>
      <w:r>
        <w:rPr>
          <w:rFonts w:hint="eastAsia"/>
          <w:lang w:eastAsia="zh-CN"/>
        </w:rPr>
        <w:t>.</w:t>
      </w:r>
    </w:p>
    <w:p w14:paraId="37B29F81" w14:textId="2437648F" w:rsidR="006A65CA" w:rsidRDefault="006A65CA" w:rsidP="000A2DFC">
      <w:pPr>
        <w:jc w:val="both"/>
        <w:rPr>
          <w:b/>
          <w:lang w:eastAsia="zh-CN"/>
        </w:rPr>
      </w:pPr>
      <w:r w:rsidRPr="00301DEA">
        <w:rPr>
          <w:b/>
          <w:lang w:eastAsia="zh-CN"/>
        </w:rPr>
        <w:t xml:space="preserve">Observation 1: Semi-static SBFD with PUSCH repetition type A/TBoMS provides UL coverage gain for FR1 </w:t>
      </w:r>
      <w:proofErr w:type="spellStart"/>
      <w:r w:rsidRPr="00301DEA">
        <w:rPr>
          <w:b/>
          <w:lang w:eastAsia="zh-CN"/>
        </w:rPr>
        <w:t>UMa</w:t>
      </w:r>
      <w:proofErr w:type="spellEnd"/>
      <w:r w:rsidRPr="00301DEA">
        <w:rPr>
          <w:b/>
          <w:lang w:eastAsia="zh-CN"/>
        </w:rPr>
        <w:t xml:space="preserve"> and FR2-1 Dense </w:t>
      </w:r>
      <w:proofErr w:type="spellStart"/>
      <w:r w:rsidRPr="00301DEA">
        <w:rPr>
          <w:b/>
          <w:lang w:eastAsia="zh-CN"/>
        </w:rPr>
        <w:t>UMa</w:t>
      </w:r>
      <w:proofErr w:type="spellEnd"/>
      <w:r w:rsidRPr="00301DEA">
        <w:rPr>
          <w:b/>
          <w:lang w:eastAsia="zh-CN"/>
        </w:rPr>
        <w:t>.</w:t>
      </w:r>
    </w:p>
    <w:p w14:paraId="05B1A26C" w14:textId="77777777" w:rsidR="006A65CA" w:rsidRPr="00301DEA" w:rsidRDefault="006A65CA" w:rsidP="000A2DFC">
      <w:pPr>
        <w:jc w:val="both"/>
        <w:rPr>
          <w:b/>
          <w:lang w:eastAsia="zh-CN"/>
        </w:rPr>
      </w:pPr>
    </w:p>
    <w:p w14:paraId="1243C14B" w14:textId="0E7E1DCA" w:rsidR="00B33DF5" w:rsidRPr="00B33DF5" w:rsidRDefault="00B33DF5" w:rsidP="000A2DFC">
      <w:pPr>
        <w:jc w:val="both"/>
        <w:rPr>
          <w:lang w:eastAsia="zh-CN"/>
        </w:rPr>
      </w:pPr>
      <w:r>
        <w:rPr>
          <w:rFonts w:hint="eastAsia"/>
          <w:lang w:eastAsia="zh-CN"/>
        </w:rPr>
        <w:t xml:space="preserve">In terms of UPT performance, </w:t>
      </w:r>
      <w:r>
        <w:rPr>
          <w:rFonts w:eastAsia="Gulim"/>
        </w:rPr>
        <w:t xml:space="preserve">with assumption of 1dB </w:t>
      </w:r>
      <w:proofErr w:type="spellStart"/>
      <w:r>
        <w:rPr>
          <w:rFonts w:eastAsia="Gulim"/>
        </w:rPr>
        <w:t>desense</w:t>
      </w:r>
      <w:proofErr w:type="spellEnd"/>
      <w:r>
        <w:rPr>
          <w:rFonts w:eastAsia="Gulim"/>
        </w:rPr>
        <w:t xml:space="preserve"> for self-interference suppression and “twice the total number of antenna elements and same total number of </w:t>
      </w:r>
      <w:proofErr w:type="spellStart"/>
      <w:r>
        <w:rPr>
          <w:rFonts w:eastAsia="Gulim"/>
        </w:rPr>
        <w:t>TxRUs</w:t>
      </w:r>
      <w:proofErr w:type="spellEnd"/>
      <w:r>
        <w:rPr>
          <w:rFonts w:eastAsia="Gulim"/>
        </w:rPr>
        <w:t>”</w:t>
      </w:r>
      <w:r>
        <w:rPr>
          <w:rFonts w:hint="eastAsia"/>
          <w:lang w:eastAsia="zh-CN"/>
        </w:rPr>
        <w:t xml:space="preserve">, </w:t>
      </w:r>
      <w:r w:rsidR="001A5E2D">
        <w:rPr>
          <w:rFonts w:hint="eastAsia"/>
          <w:lang w:eastAsia="zh-CN"/>
        </w:rPr>
        <w:t xml:space="preserve">the UPT gain/loss for low, medium and high loads </w:t>
      </w:r>
      <w:r w:rsidR="0031570C">
        <w:rPr>
          <w:rFonts w:hint="eastAsia"/>
          <w:lang w:eastAsia="zh-CN"/>
        </w:rPr>
        <w:t xml:space="preserve">for indoor scenario </w:t>
      </w:r>
      <w:r w:rsidR="001A5E2D">
        <w:rPr>
          <w:rFonts w:hint="eastAsia"/>
          <w:lang w:eastAsia="zh-CN"/>
        </w:rPr>
        <w:t>are</w:t>
      </w:r>
      <w:r w:rsidR="00FF6C86">
        <w:rPr>
          <w:rFonts w:hint="eastAsia"/>
          <w:lang w:eastAsia="zh-CN"/>
        </w:rPr>
        <w:t xml:space="preserve"> summarized below</w:t>
      </w:r>
      <w:r>
        <w:rPr>
          <w:rFonts w:hint="eastAsia"/>
          <w:lang w:eastAsia="zh-CN"/>
        </w:rPr>
        <w:t>.</w:t>
      </w:r>
    </w:p>
    <w:p w14:paraId="2C296B49" w14:textId="2BE1BF05" w:rsidR="00B33DF5" w:rsidRPr="00301DEA" w:rsidRDefault="00B33DF5" w:rsidP="00301DEA">
      <w:pPr>
        <w:pStyle w:val="af"/>
        <w:keepNext/>
        <w:jc w:val="center"/>
        <w:rPr>
          <w:lang w:eastAsia="zh-CN"/>
        </w:rPr>
      </w:pPr>
      <w:r w:rsidRPr="00301DEA">
        <w:rPr>
          <w:rFonts w:ascii="Times New Roman" w:hAnsi="Times New Roman" w:cs="Times New Roman"/>
        </w:rPr>
        <w:t xml:space="preserve">Table </w:t>
      </w:r>
      <w:r w:rsidRPr="00301DEA">
        <w:rPr>
          <w:rFonts w:ascii="Times New Roman" w:hAnsi="Times New Roman" w:cs="Times New Roman"/>
        </w:rPr>
        <w:fldChar w:fldCharType="begin"/>
      </w:r>
      <w:r w:rsidRPr="00301DEA">
        <w:rPr>
          <w:rFonts w:ascii="Times New Roman" w:hAnsi="Times New Roman" w:cs="Times New Roman"/>
        </w:rPr>
        <w:instrText xml:space="preserve"> SEQ Table \* ARABIC </w:instrText>
      </w:r>
      <w:r w:rsidRPr="00301DEA">
        <w:rPr>
          <w:rFonts w:ascii="Times New Roman" w:hAnsi="Times New Roman" w:cs="Times New Roman"/>
        </w:rPr>
        <w:fldChar w:fldCharType="separate"/>
      </w:r>
      <w:r w:rsidRPr="00301DEA">
        <w:rPr>
          <w:rFonts w:ascii="Times New Roman" w:hAnsi="Times New Roman" w:cs="Times New Roman"/>
          <w:noProof/>
        </w:rPr>
        <w:t>1</w:t>
      </w:r>
      <w:r w:rsidRPr="00301DEA">
        <w:rPr>
          <w:rFonts w:ascii="Times New Roman" w:hAnsi="Times New Roman" w:cs="Times New Roman"/>
        </w:rPr>
        <w:fldChar w:fldCharType="end"/>
      </w:r>
      <w:r w:rsidRPr="003F3C58">
        <w:rPr>
          <w:rFonts w:ascii="Times New Roman" w:eastAsia="宋体" w:hAnsi="Times New Roman" w:cs="Times New Roman"/>
          <w:lang w:eastAsia="zh-CN"/>
        </w:rPr>
        <w:t>:</w:t>
      </w:r>
      <w:r w:rsidR="00286ED5">
        <w:rPr>
          <w:rFonts w:ascii="Times New Roman" w:eastAsia="宋体" w:hAnsi="Times New Roman" w:cs="Times New Roman" w:hint="eastAsia"/>
          <w:lang w:eastAsia="zh-CN"/>
        </w:rPr>
        <w:t xml:space="preserve"> semi-static SBFD UPT </w:t>
      </w:r>
      <w:r w:rsidR="001A5E2D">
        <w:rPr>
          <w:rFonts w:ascii="Times New Roman" w:eastAsia="宋体" w:hAnsi="Times New Roman" w:cs="Times New Roman" w:hint="eastAsia"/>
          <w:lang w:eastAsia="zh-CN"/>
        </w:rPr>
        <w:t>gain</w:t>
      </w:r>
      <w:r w:rsidR="006A65CA">
        <w:rPr>
          <w:rFonts w:ascii="Times New Roman" w:eastAsia="宋体" w:hAnsi="Times New Roman" w:cs="Times New Roman" w:hint="eastAsia"/>
          <w:lang w:eastAsia="zh-CN"/>
        </w:rPr>
        <w:t xml:space="preserve"> for indoor</w:t>
      </w:r>
      <w:r w:rsidR="00286ED5">
        <w:rPr>
          <w:rFonts w:ascii="Times New Roman" w:eastAsia="宋体" w:hAnsi="Times New Roman" w:cs="Times New Roman" w:hint="eastAsia"/>
          <w:lang w:eastAsia="zh-CN"/>
        </w:rPr>
        <w:t xml:space="preserve"> (deployment case 1)</w:t>
      </w:r>
      <w:bookmarkStart w:id="2" w:name="_GoBack"/>
      <w:bookmarkEnd w:id="2"/>
    </w:p>
    <w:tbl>
      <w:tblPr>
        <w:tblStyle w:val="3-1"/>
        <w:tblW w:w="9857" w:type="dxa"/>
        <w:tblLook w:val="0420" w:firstRow="1" w:lastRow="0" w:firstColumn="0" w:lastColumn="0" w:noHBand="0" w:noVBand="1"/>
      </w:tblPr>
      <w:tblGrid>
        <w:gridCol w:w="1490"/>
        <w:gridCol w:w="886"/>
        <w:gridCol w:w="1276"/>
        <w:gridCol w:w="1134"/>
        <w:gridCol w:w="2552"/>
        <w:gridCol w:w="2519"/>
      </w:tblGrid>
      <w:tr w:rsidR="003F3C58" w:rsidRPr="00B33DF5" w14:paraId="3EEE059F" w14:textId="77777777" w:rsidTr="00301DEA">
        <w:trPr>
          <w:cnfStyle w:val="100000000000" w:firstRow="1" w:lastRow="0" w:firstColumn="0" w:lastColumn="0" w:oddVBand="0" w:evenVBand="0" w:oddHBand="0" w:evenHBand="0" w:firstRowFirstColumn="0" w:firstRowLastColumn="0" w:lastRowFirstColumn="0" w:lastRowLastColumn="0"/>
          <w:trHeight w:val="85"/>
        </w:trPr>
        <w:tc>
          <w:tcPr>
            <w:tcW w:w="0" w:type="auto"/>
            <w:vAlign w:val="center"/>
            <w:hideMark/>
          </w:tcPr>
          <w:p w14:paraId="722C7FC4" w14:textId="42CBA9AF" w:rsidR="00B33DF5" w:rsidRPr="00301DEA" w:rsidRDefault="00642A53" w:rsidP="00CE76B9">
            <w:pPr>
              <w:spacing w:after="0"/>
              <w:jc w:val="center"/>
              <w:rPr>
                <w:rFonts w:eastAsia="微软雅黑"/>
                <w:color w:val="000000" w:themeColor="text1"/>
                <w:kern w:val="24"/>
                <w:sz w:val="18"/>
                <w:szCs w:val="18"/>
                <w:lang w:val="en-US" w:eastAsia="zh-CN"/>
              </w:rPr>
            </w:pPr>
            <w:r w:rsidRPr="004D3F75">
              <w:rPr>
                <w:rFonts w:eastAsia="微软雅黑"/>
                <w:color w:val="000000" w:themeColor="text1"/>
                <w:kern w:val="24"/>
                <w:sz w:val="18"/>
                <w:szCs w:val="18"/>
                <w:lang w:val="en-US" w:eastAsia="zh-CN"/>
              </w:rPr>
              <w:t>Slot format</w:t>
            </w:r>
          </w:p>
        </w:tc>
        <w:tc>
          <w:tcPr>
            <w:tcW w:w="886" w:type="dxa"/>
            <w:vAlign w:val="center"/>
            <w:hideMark/>
          </w:tcPr>
          <w:p w14:paraId="0292C9DD" w14:textId="12159364" w:rsidR="00B33DF5" w:rsidRPr="004D3F75" w:rsidRDefault="00642A53" w:rsidP="00CE76B9">
            <w:pPr>
              <w:spacing w:after="0"/>
              <w:jc w:val="center"/>
              <w:rPr>
                <w:sz w:val="36"/>
                <w:szCs w:val="36"/>
                <w:lang w:val="en-US" w:eastAsia="zh-CN"/>
              </w:rPr>
            </w:pPr>
            <w:r w:rsidRPr="004D3F75">
              <w:rPr>
                <w:rFonts w:eastAsia="微软雅黑"/>
                <w:color w:val="000000" w:themeColor="text1"/>
                <w:kern w:val="24"/>
                <w:sz w:val="18"/>
                <w:szCs w:val="18"/>
                <w:lang w:val="en-US" w:eastAsia="zh-CN"/>
              </w:rPr>
              <w:t>Scenario</w:t>
            </w:r>
          </w:p>
        </w:tc>
        <w:tc>
          <w:tcPr>
            <w:tcW w:w="1276" w:type="dxa"/>
            <w:vAlign w:val="center"/>
          </w:tcPr>
          <w:p w14:paraId="7A0F9EC7" w14:textId="7CA011C4" w:rsidR="00642A53" w:rsidRPr="004D3F75" w:rsidRDefault="00642A53" w:rsidP="00CE76B9">
            <w:pPr>
              <w:spacing w:after="0"/>
              <w:jc w:val="center"/>
              <w:rPr>
                <w:sz w:val="36"/>
                <w:szCs w:val="36"/>
                <w:lang w:val="en-US" w:eastAsia="zh-CN"/>
              </w:rPr>
            </w:pPr>
            <w:r w:rsidRPr="00301DEA">
              <w:rPr>
                <w:rFonts w:eastAsia="微软雅黑"/>
                <w:color w:val="000000" w:themeColor="text1"/>
                <w:kern w:val="24"/>
                <w:sz w:val="18"/>
                <w:szCs w:val="18"/>
                <w:lang w:val="en-US" w:eastAsia="zh-CN"/>
              </w:rPr>
              <w:t>Packet size</w:t>
            </w:r>
          </w:p>
        </w:tc>
        <w:tc>
          <w:tcPr>
            <w:tcW w:w="1134" w:type="dxa"/>
            <w:vAlign w:val="center"/>
          </w:tcPr>
          <w:p w14:paraId="00747518" w14:textId="1A397724" w:rsidR="00642A53" w:rsidRPr="00301DEA" w:rsidRDefault="003F3C58" w:rsidP="004D3F75">
            <w:pPr>
              <w:spacing w:after="0"/>
              <w:jc w:val="center"/>
              <w:rPr>
                <w:rFonts w:eastAsia="微软雅黑"/>
                <w:bCs w:val="0"/>
                <w:color w:val="000000" w:themeColor="text1"/>
                <w:kern w:val="24"/>
                <w:sz w:val="18"/>
                <w:szCs w:val="18"/>
                <w:lang w:val="en-US" w:eastAsia="zh-CN"/>
              </w:rPr>
            </w:pPr>
            <w:r w:rsidRPr="004D3F75">
              <w:rPr>
                <w:rFonts w:eastAsia="微软雅黑"/>
                <w:bCs w:val="0"/>
                <w:color w:val="000000" w:themeColor="text1"/>
                <w:kern w:val="24"/>
                <w:sz w:val="18"/>
                <w:szCs w:val="18"/>
                <w:lang w:val="en-US" w:eastAsia="zh-CN"/>
              </w:rPr>
              <w:t>Mean/5% UPT</w:t>
            </w:r>
          </w:p>
        </w:tc>
        <w:tc>
          <w:tcPr>
            <w:tcW w:w="2552" w:type="dxa"/>
            <w:vAlign w:val="center"/>
          </w:tcPr>
          <w:p w14:paraId="5456D5A3" w14:textId="2EB56871" w:rsidR="00B33DF5" w:rsidRPr="004D3F75" w:rsidRDefault="00642A53" w:rsidP="00B962F4">
            <w:pPr>
              <w:spacing w:after="0"/>
              <w:jc w:val="center"/>
              <w:rPr>
                <w:sz w:val="36"/>
                <w:szCs w:val="36"/>
                <w:lang w:val="en-US" w:eastAsia="zh-CN"/>
              </w:rPr>
            </w:pPr>
            <w:r w:rsidRPr="004D3F75">
              <w:rPr>
                <w:rFonts w:eastAsia="微软雅黑"/>
                <w:color w:val="000000" w:themeColor="text1"/>
                <w:kern w:val="24"/>
                <w:sz w:val="18"/>
                <w:szCs w:val="18"/>
                <w:lang w:val="en-US" w:eastAsia="zh-CN"/>
              </w:rPr>
              <w:t>DL</w:t>
            </w:r>
          </w:p>
        </w:tc>
        <w:tc>
          <w:tcPr>
            <w:tcW w:w="2519" w:type="dxa"/>
            <w:vAlign w:val="center"/>
            <w:hideMark/>
          </w:tcPr>
          <w:p w14:paraId="277CDA09" w14:textId="7449841D" w:rsidR="00642A53" w:rsidRPr="00301DEA" w:rsidRDefault="00642A53" w:rsidP="00B962F4">
            <w:pPr>
              <w:spacing w:after="0"/>
              <w:jc w:val="center"/>
              <w:rPr>
                <w:sz w:val="36"/>
                <w:szCs w:val="36"/>
                <w:lang w:val="en-US" w:eastAsia="zh-CN"/>
              </w:rPr>
            </w:pPr>
            <w:r w:rsidRPr="00301DEA">
              <w:rPr>
                <w:rFonts w:eastAsia="微软雅黑"/>
                <w:color w:val="000000" w:themeColor="text1"/>
                <w:kern w:val="24"/>
                <w:sz w:val="18"/>
                <w:szCs w:val="18"/>
                <w:lang w:val="en-US" w:eastAsia="zh-CN"/>
              </w:rPr>
              <w:t>UL</w:t>
            </w:r>
          </w:p>
        </w:tc>
      </w:tr>
      <w:tr w:rsidR="004D3F75" w:rsidRPr="00B33DF5" w14:paraId="16EE086C" w14:textId="77777777" w:rsidTr="00301DEA">
        <w:trPr>
          <w:cnfStyle w:val="000000100000" w:firstRow="0" w:lastRow="0" w:firstColumn="0" w:lastColumn="0" w:oddVBand="0" w:evenVBand="0" w:oddHBand="1" w:evenHBand="0" w:firstRowFirstColumn="0" w:firstRowLastColumn="0" w:lastRowFirstColumn="0" w:lastRowLastColumn="0"/>
          <w:trHeight w:val="85"/>
        </w:trPr>
        <w:tc>
          <w:tcPr>
            <w:tcW w:w="0" w:type="auto"/>
            <w:vMerge w:val="restart"/>
            <w:vAlign w:val="center"/>
          </w:tcPr>
          <w:p w14:paraId="60195331" w14:textId="130343D9" w:rsidR="00642A53" w:rsidRPr="004D3F75" w:rsidRDefault="00642A53" w:rsidP="00CE76B9">
            <w:pPr>
              <w:spacing w:after="0"/>
              <w:jc w:val="center"/>
              <w:rPr>
                <w:rFonts w:eastAsiaTheme="minorEastAsia"/>
                <w:color w:val="000000" w:themeColor="dark1"/>
                <w:kern w:val="24"/>
                <w:sz w:val="18"/>
                <w:szCs w:val="18"/>
                <w:lang w:eastAsia="zh-CN"/>
              </w:rPr>
            </w:pPr>
            <w:r w:rsidRPr="004D3F75">
              <w:rPr>
                <w:rFonts w:eastAsiaTheme="minorEastAsia"/>
                <w:color w:val="000000" w:themeColor="dark1"/>
                <w:kern w:val="24"/>
                <w:sz w:val="18"/>
                <w:szCs w:val="18"/>
                <w:lang w:eastAsia="zh-CN"/>
              </w:rPr>
              <w:t>XXXXX vs. DDDSU</w:t>
            </w:r>
          </w:p>
        </w:tc>
        <w:tc>
          <w:tcPr>
            <w:tcW w:w="886" w:type="dxa"/>
            <w:vMerge w:val="restart"/>
            <w:vAlign w:val="center"/>
          </w:tcPr>
          <w:p w14:paraId="46996E98" w14:textId="6EDDA734" w:rsidR="00642A53" w:rsidRPr="004D3F75" w:rsidRDefault="00642A53" w:rsidP="004D3F75">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FR1 indoor</w:t>
            </w:r>
          </w:p>
        </w:tc>
        <w:tc>
          <w:tcPr>
            <w:tcW w:w="1276" w:type="dxa"/>
            <w:vMerge w:val="restart"/>
            <w:vAlign w:val="center"/>
          </w:tcPr>
          <w:p w14:paraId="0734975C" w14:textId="48646070" w:rsidR="00642A53" w:rsidRPr="004D3F75" w:rsidRDefault="00642A53" w:rsidP="00B962F4">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Small packet size</w:t>
            </w:r>
          </w:p>
        </w:tc>
        <w:tc>
          <w:tcPr>
            <w:tcW w:w="1134" w:type="dxa"/>
            <w:vAlign w:val="center"/>
          </w:tcPr>
          <w:p w14:paraId="7E632E73" w14:textId="51EAC6ED" w:rsidR="00642A53" w:rsidRPr="004D3F75" w:rsidRDefault="00642A53" w:rsidP="007326AA">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Mean UPT</w:t>
            </w:r>
          </w:p>
        </w:tc>
        <w:tc>
          <w:tcPr>
            <w:tcW w:w="2552" w:type="dxa"/>
            <w:vAlign w:val="center"/>
          </w:tcPr>
          <w:p w14:paraId="079F6B9C" w14:textId="5E7A8EA8"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{9.56%, 9.35%, 8.58%}</w:t>
            </w:r>
          </w:p>
        </w:tc>
        <w:tc>
          <w:tcPr>
            <w:tcW w:w="2519" w:type="dxa"/>
            <w:vAlign w:val="center"/>
          </w:tcPr>
          <w:p w14:paraId="09EFE238" w14:textId="45710303"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{101.83%, 97.42%, 93.85%}</w:t>
            </w:r>
          </w:p>
        </w:tc>
      </w:tr>
      <w:tr w:rsidR="004D3F75" w:rsidRPr="00B33DF5" w14:paraId="463D0FE0" w14:textId="77777777" w:rsidTr="00301DEA">
        <w:trPr>
          <w:trHeight w:val="85"/>
        </w:trPr>
        <w:tc>
          <w:tcPr>
            <w:tcW w:w="0" w:type="auto"/>
            <w:vMerge/>
            <w:vAlign w:val="center"/>
          </w:tcPr>
          <w:p w14:paraId="41C82925" w14:textId="77777777" w:rsidR="00642A53" w:rsidRPr="004D3F75" w:rsidRDefault="00642A53">
            <w:pPr>
              <w:spacing w:after="0"/>
              <w:jc w:val="center"/>
              <w:rPr>
                <w:rFonts w:eastAsiaTheme="minorEastAsia"/>
                <w:color w:val="000000" w:themeColor="dark1"/>
                <w:kern w:val="24"/>
                <w:sz w:val="18"/>
                <w:szCs w:val="18"/>
                <w:lang w:eastAsia="zh-CN"/>
              </w:rPr>
            </w:pPr>
          </w:p>
        </w:tc>
        <w:tc>
          <w:tcPr>
            <w:tcW w:w="886" w:type="dxa"/>
            <w:vMerge/>
            <w:vAlign w:val="center"/>
          </w:tcPr>
          <w:p w14:paraId="36DF46E9" w14:textId="77777777" w:rsidR="00642A53" w:rsidRPr="004D3F75" w:rsidRDefault="00642A53">
            <w:pPr>
              <w:spacing w:after="0"/>
              <w:jc w:val="center"/>
              <w:rPr>
                <w:rFonts w:eastAsia="微软雅黑"/>
                <w:color w:val="000000" w:themeColor="dark1"/>
                <w:kern w:val="24"/>
                <w:sz w:val="18"/>
                <w:szCs w:val="18"/>
                <w:lang w:val="en-US" w:eastAsia="zh-CN"/>
              </w:rPr>
            </w:pPr>
          </w:p>
        </w:tc>
        <w:tc>
          <w:tcPr>
            <w:tcW w:w="1276" w:type="dxa"/>
            <w:vMerge/>
            <w:vAlign w:val="center"/>
          </w:tcPr>
          <w:p w14:paraId="2EB023A6" w14:textId="77777777" w:rsidR="00642A53" w:rsidRPr="004D3F75" w:rsidRDefault="00642A53">
            <w:pPr>
              <w:spacing w:after="0"/>
              <w:jc w:val="center"/>
              <w:rPr>
                <w:rFonts w:eastAsia="微软雅黑"/>
                <w:color w:val="000000" w:themeColor="dark1"/>
                <w:kern w:val="24"/>
                <w:sz w:val="18"/>
                <w:szCs w:val="18"/>
                <w:lang w:val="en-US" w:eastAsia="zh-CN"/>
              </w:rPr>
            </w:pPr>
          </w:p>
        </w:tc>
        <w:tc>
          <w:tcPr>
            <w:tcW w:w="1134" w:type="dxa"/>
            <w:vAlign w:val="center"/>
          </w:tcPr>
          <w:p w14:paraId="3AEB730D" w14:textId="36DE46FF" w:rsidR="00642A53" w:rsidRPr="004D3F75" w:rsidRDefault="00642A53">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5% UPT</w:t>
            </w:r>
          </w:p>
        </w:tc>
        <w:tc>
          <w:tcPr>
            <w:tcW w:w="2552" w:type="dxa"/>
            <w:vAlign w:val="center"/>
          </w:tcPr>
          <w:p w14:paraId="36546A53" w14:textId="4F6C8657"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{10.50%, 12.71%, 8.79%}</w:t>
            </w:r>
          </w:p>
        </w:tc>
        <w:tc>
          <w:tcPr>
            <w:tcW w:w="2519" w:type="dxa"/>
            <w:vAlign w:val="center"/>
          </w:tcPr>
          <w:p w14:paraId="5F7FD5E1" w14:textId="1BE83383"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{107.58%, 105.44%, 106.52%}</w:t>
            </w:r>
          </w:p>
        </w:tc>
      </w:tr>
      <w:tr w:rsidR="004D3F75" w:rsidRPr="00B33DF5" w14:paraId="679CAD21" w14:textId="77777777" w:rsidTr="00301DEA">
        <w:trPr>
          <w:cnfStyle w:val="000000100000" w:firstRow="0" w:lastRow="0" w:firstColumn="0" w:lastColumn="0" w:oddVBand="0" w:evenVBand="0" w:oddHBand="1" w:evenHBand="0" w:firstRowFirstColumn="0" w:firstRowLastColumn="0" w:lastRowFirstColumn="0" w:lastRowLastColumn="0"/>
          <w:trHeight w:val="113"/>
        </w:trPr>
        <w:tc>
          <w:tcPr>
            <w:tcW w:w="0" w:type="auto"/>
            <w:vMerge/>
            <w:vAlign w:val="center"/>
          </w:tcPr>
          <w:p w14:paraId="1DBE1ACA" w14:textId="77777777" w:rsidR="00642A53" w:rsidRPr="004D3F75" w:rsidRDefault="00642A53">
            <w:pPr>
              <w:spacing w:after="0"/>
              <w:jc w:val="center"/>
              <w:rPr>
                <w:rFonts w:eastAsiaTheme="minorEastAsia"/>
                <w:color w:val="000000" w:themeColor="dark1"/>
                <w:kern w:val="24"/>
                <w:sz w:val="18"/>
                <w:szCs w:val="18"/>
                <w:lang w:eastAsia="zh-CN"/>
              </w:rPr>
            </w:pPr>
          </w:p>
        </w:tc>
        <w:tc>
          <w:tcPr>
            <w:tcW w:w="886" w:type="dxa"/>
            <w:vMerge/>
            <w:vAlign w:val="center"/>
          </w:tcPr>
          <w:p w14:paraId="21168409" w14:textId="77777777" w:rsidR="00642A53" w:rsidRPr="004D3F75" w:rsidRDefault="00642A53">
            <w:pPr>
              <w:spacing w:after="0"/>
              <w:jc w:val="center"/>
              <w:rPr>
                <w:rFonts w:eastAsia="微软雅黑"/>
                <w:color w:val="000000" w:themeColor="dark1"/>
                <w:kern w:val="24"/>
                <w:sz w:val="18"/>
                <w:szCs w:val="18"/>
                <w:lang w:val="en-US" w:eastAsia="zh-CN"/>
              </w:rPr>
            </w:pPr>
          </w:p>
        </w:tc>
        <w:tc>
          <w:tcPr>
            <w:tcW w:w="1276" w:type="dxa"/>
            <w:vMerge w:val="restart"/>
            <w:vAlign w:val="center"/>
          </w:tcPr>
          <w:p w14:paraId="77D42023" w14:textId="4DD48DC4" w:rsidR="00642A53" w:rsidRPr="004D3F75" w:rsidRDefault="00642A53">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Large packet size</w:t>
            </w:r>
          </w:p>
        </w:tc>
        <w:tc>
          <w:tcPr>
            <w:tcW w:w="1134" w:type="dxa"/>
            <w:vAlign w:val="center"/>
          </w:tcPr>
          <w:p w14:paraId="076ED764" w14:textId="7707861B" w:rsidR="00642A53" w:rsidRPr="004D3F75" w:rsidRDefault="00642A53">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Mean UPT</w:t>
            </w:r>
          </w:p>
        </w:tc>
        <w:tc>
          <w:tcPr>
            <w:tcW w:w="2552" w:type="dxa"/>
            <w:vAlign w:val="center"/>
          </w:tcPr>
          <w:p w14:paraId="1FE1DAE0" w14:textId="4C37DDE2"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{1.86%, 2.21%, 2.73%}</w:t>
            </w:r>
          </w:p>
        </w:tc>
        <w:tc>
          <w:tcPr>
            <w:tcW w:w="2519" w:type="dxa"/>
            <w:vAlign w:val="center"/>
          </w:tcPr>
          <w:p w14:paraId="3696761A" w14:textId="61B5421A"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{10.78%, 13.38%, 13.75%}</w:t>
            </w:r>
          </w:p>
        </w:tc>
      </w:tr>
      <w:tr w:rsidR="004D3F75" w:rsidRPr="00B33DF5" w14:paraId="0F9C3158" w14:textId="77777777" w:rsidTr="00301DEA">
        <w:trPr>
          <w:trHeight w:val="85"/>
        </w:trPr>
        <w:tc>
          <w:tcPr>
            <w:tcW w:w="0" w:type="auto"/>
            <w:vMerge/>
            <w:vAlign w:val="center"/>
          </w:tcPr>
          <w:p w14:paraId="1126C7D5" w14:textId="77777777" w:rsidR="00642A53" w:rsidRPr="004D3F75" w:rsidRDefault="00642A53">
            <w:pPr>
              <w:spacing w:after="0"/>
              <w:jc w:val="center"/>
              <w:rPr>
                <w:rFonts w:eastAsiaTheme="minorEastAsia"/>
                <w:color w:val="000000" w:themeColor="dark1"/>
                <w:kern w:val="24"/>
                <w:sz w:val="18"/>
                <w:szCs w:val="18"/>
                <w:lang w:eastAsia="zh-CN"/>
              </w:rPr>
            </w:pPr>
          </w:p>
        </w:tc>
        <w:tc>
          <w:tcPr>
            <w:tcW w:w="886" w:type="dxa"/>
            <w:vMerge/>
            <w:vAlign w:val="center"/>
          </w:tcPr>
          <w:p w14:paraId="17CCEFDA" w14:textId="77777777" w:rsidR="00642A53" w:rsidRPr="004D3F75" w:rsidRDefault="00642A53">
            <w:pPr>
              <w:spacing w:after="0"/>
              <w:jc w:val="center"/>
              <w:rPr>
                <w:rFonts w:eastAsia="微软雅黑"/>
                <w:color w:val="000000" w:themeColor="dark1"/>
                <w:kern w:val="24"/>
                <w:sz w:val="18"/>
                <w:szCs w:val="18"/>
                <w:lang w:val="en-US" w:eastAsia="zh-CN"/>
              </w:rPr>
            </w:pPr>
          </w:p>
        </w:tc>
        <w:tc>
          <w:tcPr>
            <w:tcW w:w="1276" w:type="dxa"/>
            <w:vMerge/>
            <w:vAlign w:val="center"/>
          </w:tcPr>
          <w:p w14:paraId="2C1A3DE3" w14:textId="77777777" w:rsidR="00642A53" w:rsidRPr="004D3F75" w:rsidRDefault="00642A53">
            <w:pPr>
              <w:spacing w:after="0"/>
              <w:jc w:val="center"/>
              <w:rPr>
                <w:rFonts w:eastAsia="微软雅黑"/>
                <w:color w:val="000000" w:themeColor="dark1"/>
                <w:kern w:val="24"/>
                <w:sz w:val="18"/>
                <w:szCs w:val="18"/>
                <w:lang w:val="en-US" w:eastAsia="zh-CN"/>
              </w:rPr>
            </w:pPr>
          </w:p>
        </w:tc>
        <w:tc>
          <w:tcPr>
            <w:tcW w:w="1134" w:type="dxa"/>
            <w:vAlign w:val="center"/>
          </w:tcPr>
          <w:p w14:paraId="05C4F014" w14:textId="76B0A4E1" w:rsidR="00642A53" w:rsidRPr="004D3F75" w:rsidRDefault="00642A53">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5% UPT</w:t>
            </w:r>
          </w:p>
        </w:tc>
        <w:tc>
          <w:tcPr>
            <w:tcW w:w="2552" w:type="dxa"/>
            <w:vAlign w:val="center"/>
          </w:tcPr>
          <w:p w14:paraId="6F3AF519" w14:textId="046E2094"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 xml:space="preserve">{1.73%, </w:t>
            </w:r>
            <w:r w:rsidRPr="00B33DF5">
              <w:rPr>
                <w:rFonts w:eastAsia="微软雅黑"/>
                <w:color w:val="FF0000"/>
                <w:kern w:val="24"/>
                <w:sz w:val="18"/>
                <w:szCs w:val="18"/>
                <w:lang w:val="en-US" w:eastAsia="zh-CN"/>
              </w:rPr>
              <w:t>-1.19%</w:t>
            </w:r>
            <w:r w:rsidRPr="00B33DF5">
              <w:rPr>
                <w:rFonts w:eastAsia="微软雅黑"/>
                <w:color w:val="000000" w:themeColor="dark1"/>
                <w:kern w:val="24"/>
                <w:sz w:val="18"/>
                <w:szCs w:val="18"/>
                <w:lang w:val="en-US" w:eastAsia="zh-CN"/>
              </w:rPr>
              <w:t>, 0.54%}</w:t>
            </w:r>
          </w:p>
        </w:tc>
        <w:tc>
          <w:tcPr>
            <w:tcW w:w="2519" w:type="dxa"/>
            <w:vAlign w:val="center"/>
          </w:tcPr>
          <w:p w14:paraId="43D9A503" w14:textId="27531B1A" w:rsidR="00642A53" w:rsidRPr="004D3F75" w:rsidRDefault="00642A53">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{14.13%, 19.91%, 17.70%}</w:t>
            </w:r>
          </w:p>
        </w:tc>
      </w:tr>
      <w:tr w:rsidR="004D3F75" w:rsidRPr="00B33DF5" w14:paraId="3519C249" w14:textId="77777777" w:rsidTr="00301DEA">
        <w:trPr>
          <w:cnfStyle w:val="000000100000" w:firstRow="0" w:lastRow="0" w:firstColumn="0" w:lastColumn="0" w:oddVBand="0" w:evenVBand="0" w:oddHBand="1" w:evenHBand="0" w:firstRowFirstColumn="0" w:firstRowLastColumn="0" w:lastRowFirstColumn="0" w:lastRowLastColumn="0"/>
          <w:trHeight w:val="85"/>
        </w:trPr>
        <w:tc>
          <w:tcPr>
            <w:tcW w:w="0" w:type="auto"/>
            <w:vMerge/>
            <w:vAlign w:val="center"/>
          </w:tcPr>
          <w:p w14:paraId="4B912FBC" w14:textId="77777777" w:rsidR="003F3C58" w:rsidRPr="004D3F75" w:rsidRDefault="003F3C58" w:rsidP="00301DEA">
            <w:pPr>
              <w:spacing w:after="0"/>
              <w:jc w:val="center"/>
              <w:rPr>
                <w:sz w:val="36"/>
                <w:szCs w:val="36"/>
                <w:lang w:val="en-US" w:eastAsia="zh-CN"/>
              </w:rPr>
            </w:pPr>
          </w:p>
        </w:tc>
        <w:tc>
          <w:tcPr>
            <w:tcW w:w="886" w:type="dxa"/>
            <w:vMerge w:val="restart"/>
            <w:vAlign w:val="center"/>
          </w:tcPr>
          <w:p w14:paraId="1BE126DA" w14:textId="4AC8780E" w:rsidR="003F3C58" w:rsidRPr="004D3F75" w:rsidRDefault="003F3C58" w:rsidP="00CE76B9">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FR2</w:t>
            </w:r>
            <w:r w:rsidR="00274D00" w:rsidRPr="004D3F75">
              <w:rPr>
                <w:rFonts w:eastAsia="微软雅黑"/>
                <w:color w:val="000000" w:themeColor="dark1"/>
                <w:kern w:val="24"/>
                <w:sz w:val="18"/>
                <w:szCs w:val="18"/>
                <w:lang w:val="en-US" w:eastAsia="zh-CN"/>
              </w:rPr>
              <w:t>-1</w:t>
            </w:r>
            <w:r w:rsidRPr="00B33DF5">
              <w:rPr>
                <w:rFonts w:eastAsia="微软雅黑"/>
                <w:color w:val="000000" w:themeColor="dark1"/>
                <w:kern w:val="24"/>
                <w:sz w:val="18"/>
                <w:szCs w:val="18"/>
                <w:lang w:val="en-US" w:eastAsia="zh-CN"/>
              </w:rPr>
              <w:t xml:space="preserve"> indoor</w:t>
            </w:r>
          </w:p>
        </w:tc>
        <w:tc>
          <w:tcPr>
            <w:tcW w:w="1276" w:type="dxa"/>
            <w:vMerge w:val="restart"/>
            <w:vAlign w:val="center"/>
          </w:tcPr>
          <w:p w14:paraId="279C2DB9" w14:textId="0BA9DCD2" w:rsidR="003F3C58" w:rsidRPr="004D3F75" w:rsidRDefault="003F3C58" w:rsidP="004D3F75">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Small packet size</w:t>
            </w:r>
          </w:p>
        </w:tc>
        <w:tc>
          <w:tcPr>
            <w:tcW w:w="1134" w:type="dxa"/>
            <w:vAlign w:val="center"/>
          </w:tcPr>
          <w:p w14:paraId="2440CF26" w14:textId="0FF285D9" w:rsidR="003F3C58" w:rsidRPr="004D3F75" w:rsidRDefault="003F3C58" w:rsidP="00B962F4">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Mean UPT</w:t>
            </w:r>
          </w:p>
        </w:tc>
        <w:tc>
          <w:tcPr>
            <w:tcW w:w="2552" w:type="dxa"/>
            <w:vAlign w:val="center"/>
          </w:tcPr>
          <w:p w14:paraId="2D92D259" w14:textId="45013A14" w:rsidR="003F3C58" w:rsidRPr="004D3F75" w:rsidRDefault="003F3C58" w:rsidP="007326AA">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{4.84%, 7.57%, 5.95%}</w:t>
            </w:r>
          </w:p>
        </w:tc>
        <w:tc>
          <w:tcPr>
            <w:tcW w:w="2519" w:type="dxa"/>
            <w:vAlign w:val="center"/>
          </w:tcPr>
          <w:p w14:paraId="749C6663" w14:textId="26F38F6C"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{55.30%, 54.71%, 72.66%}</w:t>
            </w:r>
          </w:p>
        </w:tc>
      </w:tr>
      <w:tr w:rsidR="004D3F75" w:rsidRPr="00B33DF5" w14:paraId="787A9176" w14:textId="77777777" w:rsidTr="00301DEA">
        <w:trPr>
          <w:trHeight w:val="85"/>
        </w:trPr>
        <w:tc>
          <w:tcPr>
            <w:tcW w:w="0" w:type="auto"/>
            <w:vMerge/>
            <w:vAlign w:val="center"/>
          </w:tcPr>
          <w:p w14:paraId="5E820A14" w14:textId="77777777" w:rsidR="003F3C58" w:rsidRPr="004D3F75" w:rsidRDefault="003F3C58">
            <w:pPr>
              <w:spacing w:after="0"/>
              <w:jc w:val="center"/>
              <w:rPr>
                <w:sz w:val="36"/>
                <w:szCs w:val="36"/>
                <w:lang w:val="en-US" w:eastAsia="zh-CN"/>
              </w:rPr>
            </w:pPr>
          </w:p>
        </w:tc>
        <w:tc>
          <w:tcPr>
            <w:tcW w:w="886" w:type="dxa"/>
            <w:vMerge/>
            <w:vAlign w:val="center"/>
          </w:tcPr>
          <w:p w14:paraId="3DC99375" w14:textId="77777777" w:rsidR="003F3C58" w:rsidRPr="004D3F75" w:rsidRDefault="003F3C58">
            <w:pPr>
              <w:spacing w:after="0"/>
              <w:jc w:val="center"/>
              <w:rPr>
                <w:rFonts w:eastAsia="微软雅黑"/>
                <w:color w:val="000000" w:themeColor="dark1"/>
                <w:kern w:val="24"/>
                <w:sz w:val="18"/>
                <w:szCs w:val="18"/>
                <w:lang w:val="en-US" w:eastAsia="zh-CN"/>
              </w:rPr>
            </w:pPr>
          </w:p>
        </w:tc>
        <w:tc>
          <w:tcPr>
            <w:tcW w:w="1276" w:type="dxa"/>
            <w:vMerge/>
            <w:vAlign w:val="center"/>
          </w:tcPr>
          <w:p w14:paraId="792AC272" w14:textId="77777777" w:rsidR="003F3C58" w:rsidRPr="004D3F75" w:rsidRDefault="003F3C58">
            <w:pPr>
              <w:spacing w:after="0"/>
              <w:jc w:val="center"/>
              <w:rPr>
                <w:rFonts w:eastAsia="微软雅黑"/>
                <w:color w:val="000000" w:themeColor="dark1"/>
                <w:kern w:val="24"/>
                <w:sz w:val="18"/>
                <w:szCs w:val="18"/>
                <w:lang w:val="en-US" w:eastAsia="zh-CN"/>
              </w:rPr>
            </w:pPr>
          </w:p>
        </w:tc>
        <w:tc>
          <w:tcPr>
            <w:tcW w:w="1134" w:type="dxa"/>
            <w:vAlign w:val="center"/>
          </w:tcPr>
          <w:p w14:paraId="78729289" w14:textId="6605A0E8" w:rsidR="003F3C58" w:rsidRPr="004D3F75" w:rsidRDefault="003F3C58">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5% UPT</w:t>
            </w:r>
          </w:p>
        </w:tc>
        <w:tc>
          <w:tcPr>
            <w:tcW w:w="2552" w:type="dxa"/>
            <w:vAlign w:val="center"/>
          </w:tcPr>
          <w:p w14:paraId="5E6C8D06" w14:textId="4EF6534B"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 xml:space="preserve">{5.18%, 4.45%, </w:t>
            </w:r>
            <w:r w:rsidRPr="00B33DF5">
              <w:rPr>
                <w:rFonts w:eastAsia="微软雅黑"/>
                <w:color w:val="FF0000"/>
                <w:kern w:val="24"/>
                <w:sz w:val="18"/>
                <w:szCs w:val="18"/>
                <w:lang w:val="en-US" w:eastAsia="zh-CN"/>
              </w:rPr>
              <w:t>-10.25%</w:t>
            </w:r>
            <w:r w:rsidRPr="00B33DF5">
              <w:rPr>
                <w:rFonts w:eastAsia="微软雅黑"/>
                <w:color w:val="000000" w:themeColor="dark1"/>
                <w:kern w:val="24"/>
                <w:sz w:val="18"/>
                <w:szCs w:val="18"/>
                <w:lang w:val="en-US" w:eastAsia="zh-CN"/>
              </w:rPr>
              <w:t>}</w:t>
            </w:r>
          </w:p>
        </w:tc>
        <w:tc>
          <w:tcPr>
            <w:tcW w:w="2519" w:type="dxa"/>
            <w:vAlign w:val="center"/>
          </w:tcPr>
          <w:p w14:paraId="056B17BE" w14:textId="2D654F48"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{50.71%, 46.45%, 59.26%}</w:t>
            </w:r>
          </w:p>
        </w:tc>
      </w:tr>
      <w:tr w:rsidR="004D3F75" w:rsidRPr="00B33DF5" w14:paraId="65F7D52F" w14:textId="77777777" w:rsidTr="00301DEA">
        <w:trPr>
          <w:cnfStyle w:val="000000100000" w:firstRow="0" w:lastRow="0" w:firstColumn="0" w:lastColumn="0" w:oddVBand="0" w:evenVBand="0" w:oddHBand="1" w:evenHBand="0" w:firstRowFirstColumn="0" w:firstRowLastColumn="0" w:lastRowFirstColumn="0" w:lastRowLastColumn="0"/>
          <w:trHeight w:val="85"/>
        </w:trPr>
        <w:tc>
          <w:tcPr>
            <w:tcW w:w="0" w:type="auto"/>
            <w:vMerge/>
            <w:vAlign w:val="center"/>
          </w:tcPr>
          <w:p w14:paraId="1358E497" w14:textId="77777777" w:rsidR="003F3C58" w:rsidRPr="004D3F75" w:rsidRDefault="003F3C58">
            <w:pPr>
              <w:spacing w:after="0"/>
              <w:jc w:val="center"/>
              <w:rPr>
                <w:sz w:val="36"/>
                <w:szCs w:val="36"/>
                <w:lang w:val="en-US" w:eastAsia="zh-CN"/>
              </w:rPr>
            </w:pPr>
          </w:p>
        </w:tc>
        <w:tc>
          <w:tcPr>
            <w:tcW w:w="886" w:type="dxa"/>
            <w:vMerge/>
            <w:vAlign w:val="center"/>
          </w:tcPr>
          <w:p w14:paraId="54461F30" w14:textId="77777777" w:rsidR="003F3C58" w:rsidRPr="004D3F75" w:rsidRDefault="003F3C58">
            <w:pPr>
              <w:spacing w:after="0"/>
              <w:jc w:val="center"/>
              <w:rPr>
                <w:rFonts w:eastAsia="微软雅黑"/>
                <w:color w:val="000000" w:themeColor="dark1"/>
                <w:kern w:val="24"/>
                <w:sz w:val="18"/>
                <w:szCs w:val="18"/>
                <w:lang w:val="en-US" w:eastAsia="zh-CN"/>
              </w:rPr>
            </w:pPr>
          </w:p>
        </w:tc>
        <w:tc>
          <w:tcPr>
            <w:tcW w:w="1276" w:type="dxa"/>
            <w:vMerge w:val="restart"/>
            <w:vAlign w:val="center"/>
          </w:tcPr>
          <w:p w14:paraId="21276655" w14:textId="09332F44" w:rsidR="003F3C58" w:rsidRPr="004D3F75" w:rsidRDefault="003F3C58">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Large packet size</w:t>
            </w:r>
          </w:p>
        </w:tc>
        <w:tc>
          <w:tcPr>
            <w:tcW w:w="1134" w:type="dxa"/>
            <w:vAlign w:val="center"/>
          </w:tcPr>
          <w:p w14:paraId="7F8D81F3" w14:textId="5B91A6D1" w:rsidR="003F3C58" w:rsidRPr="004D3F75" w:rsidRDefault="003F3C58">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Mean UPT</w:t>
            </w:r>
          </w:p>
        </w:tc>
        <w:tc>
          <w:tcPr>
            <w:tcW w:w="2552" w:type="dxa"/>
            <w:vAlign w:val="center"/>
          </w:tcPr>
          <w:p w14:paraId="72BF3485" w14:textId="0672D4E1"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{3.63%, 3.36%, 3.60%}</w:t>
            </w:r>
          </w:p>
        </w:tc>
        <w:tc>
          <w:tcPr>
            <w:tcW w:w="2519" w:type="dxa"/>
            <w:vAlign w:val="center"/>
          </w:tcPr>
          <w:p w14:paraId="2C4ECC14" w14:textId="61492B9B"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w:t>
            </w:r>
            <w:r w:rsidR="00DD0978">
              <w:rPr>
                <w:rFonts w:eastAsia="微软雅黑"/>
                <w:color w:val="000000" w:themeColor="dark1"/>
                <w:kern w:val="24"/>
                <w:sz w:val="18"/>
                <w:szCs w:val="18"/>
                <w:lang w:val="en-US" w:eastAsia="zh-CN"/>
              </w:rPr>
              <w:t>6.6</w:t>
            </w:r>
            <w:r w:rsidRPr="00B33DF5">
              <w:rPr>
                <w:rFonts w:eastAsia="微软雅黑"/>
                <w:color w:val="000000" w:themeColor="dark1"/>
                <w:kern w:val="24"/>
                <w:sz w:val="18"/>
                <w:szCs w:val="18"/>
                <w:lang w:val="en-US" w:eastAsia="zh-CN"/>
              </w:rPr>
              <w:t xml:space="preserve">%, </w:t>
            </w:r>
            <w:r w:rsidR="00DD0978">
              <w:rPr>
                <w:rFonts w:eastAsia="微软雅黑"/>
                <w:color w:val="000000" w:themeColor="dark1"/>
                <w:kern w:val="24"/>
                <w:sz w:val="18"/>
                <w:szCs w:val="18"/>
                <w:lang w:val="en-US" w:eastAsia="zh-CN"/>
              </w:rPr>
              <w:t>22.22</w:t>
            </w:r>
            <w:r w:rsidRPr="00B33DF5">
              <w:rPr>
                <w:rFonts w:eastAsia="微软雅黑"/>
                <w:color w:val="000000" w:themeColor="dark1"/>
                <w:kern w:val="24"/>
                <w:sz w:val="18"/>
                <w:szCs w:val="18"/>
                <w:lang w:val="en-US" w:eastAsia="zh-CN"/>
              </w:rPr>
              <w:t xml:space="preserve">%, </w:t>
            </w:r>
            <w:r w:rsidR="00DD0978">
              <w:rPr>
                <w:rFonts w:eastAsia="微软雅黑"/>
                <w:color w:val="000000" w:themeColor="dark1"/>
                <w:kern w:val="24"/>
                <w:sz w:val="18"/>
                <w:szCs w:val="18"/>
                <w:lang w:val="en-US" w:eastAsia="zh-CN"/>
              </w:rPr>
              <w:t>20.61</w:t>
            </w:r>
            <w:r w:rsidRPr="00B33DF5">
              <w:rPr>
                <w:rFonts w:eastAsia="微软雅黑"/>
                <w:color w:val="000000" w:themeColor="dark1"/>
                <w:kern w:val="24"/>
                <w:sz w:val="18"/>
                <w:szCs w:val="18"/>
                <w:lang w:val="en-US" w:eastAsia="zh-CN"/>
              </w:rPr>
              <w:t>%}</w:t>
            </w:r>
          </w:p>
        </w:tc>
      </w:tr>
      <w:tr w:rsidR="004D3F75" w:rsidRPr="00B33DF5" w14:paraId="33E3825E" w14:textId="77777777" w:rsidTr="00301DEA">
        <w:trPr>
          <w:trHeight w:val="85"/>
        </w:trPr>
        <w:tc>
          <w:tcPr>
            <w:tcW w:w="0" w:type="auto"/>
            <w:vMerge/>
            <w:vAlign w:val="center"/>
            <w:hideMark/>
          </w:tcPr>
          <w:p w14:paraId="6981AA7A" w14:textId="77777777" w:rsidR="003F3C58" w:rsidRPr="00B33DF5" w:rsidRDefault="003F3C58" w:rsidP="00301DEA">
            <w:pPr>
              <w:spacing w:after="0"/>
              <w:jc w:val="center"/>
              <w:rPr>
                <w:sz w:val="36"/>
                <w:szCs w:val="36"/>
                <w:lang w:val="en-US" w:eastAsia="zh-CN"/>
              </w:rPr>
            </w:pPr>
          </w:p>
        </w:tc>
        <w:tc>
          <w:tcPr>
            <w:tcW w:w="886" w:type="dxa"/>
            <w:vMerge/>
            <w:vAlign w:val="center"/>
            <w:hideMark/>
          </w:tcPr>
          <w:p w14:paraId="2E760A86" w14:textId="412784BC" w:rsidR="00B33DF5" w:rsidRPr="00B33DF5" w:rsidRDefault="00B33DF5">
            <w:pPr>
              <w:spacing w:after="0"/>
              <w:jc w:val="center"/>
              <w:rPr>
                <w:sz w:val="36"/>
                <w:szCs w:val="36"/>
                <w:lang w:val="en-US" w:eastAsia="zh-CN"/>
              </w:rPr>
            </w:pPr>
          </w:p>
        </w:tc>
        <w:tc>
          <w:tcPr>
            <w:tcW w:w="1276" w:type="dxa"/>
            <w:vMerge/>
            <w:vAlign w:val="center"/>
          </w:tcPr>
          <w:p w14:paraId="6E41BE15" w14:textId="378BCC8E" w:rsidR="00B33DF5" w:rsidRPr="00B33DF5" w:rsidRDefault="00B33DF5">
            <w:pPr>
              <w:spacing w:after="0"/>
              <w:jc w:val="center"/>
              <w:rPr>
                <w:sz w:val="36"/>
                <w:szCs w:val="36"/>
                <w:lang w:val="en-US" w:eastAsia="zh-CN"/>
              </w:rPr>
            </w:pPr>
          </w:p>
        </w:tc>
        <w:tc>
          <w:tcPr>
            <w:tcW w:w="1134" w:type="dxa"/>
            <w:vAlign w:val="center"/>
          </w:tcPr>
          <w:p w14:paraId="6D9946E5" w14:textId="7DB98FD4" w:rsidR="003F3C58" w:rsidRPr="004D3F75" w:rsidRDefault="003F3C58">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5% UPT</w:t>
            </w:r>
          </w:p>
        </w:tc>
        <w:tc>
          <w:tcPr>
            <w:tcW w:w="2552" w:type="dxa"/>
            <w:vAlign w:val="center"/>
          </w:tcPr>
          <w:p w14:paraId="6B262037" w14:textId="18FBBD7C" w:rsidR="00B33DF5" w:rsidRPr="00B33DF5" w:rsidRDefault="003F3C58">
            <w:pPr>
              <w:spacing w:after="0"/>
              <w:jc w:val="center"/>
              <w:rPr>
                <w:sz w:val="36"/>
                <w:szCs w:val="36"/>
                <w:lang w:val="en-US" w:eastAsia="zh-CN"/>
              </w:rPr>
            </w:pPr>
            <w:r w:rsidRPr="00B33DF5">
              <w:rPr>
                <w:rFonts w:eastAsia="微软雅黑"/>
                <w:color w:val="000000" w:themeColor="dark1"/>
                <w:kern w:val="24"/>
                <w:sz w:val="18"/>
                <w:szCs w:val="18"/>
                <w:lang w:val="en-US" w:eastAsia="zh-CN"/>
              </w:rPr>
              <w:t>{6.03%, 6.67%, 3.35%}</w:t>
            </w:r>
          </w:p>
        </w:tc>
        <w:tc>
          <w:tcPr>
            <w:tcW w:w="2519" w:type="dxa"/>
            <w:vAlign w:val="center"/>
          </w:tcPr>
          <w:p w14:paraId="30AEDBA3" w14:textId="73526D88" w:rsidR="00B33DF5" w:rsidRPr="00B33DF5" w:rsidRDefault="003F3C58">
            <w:pPr>
              <w:spacing w:after="0"/>
              <w:jc w:val="center"/>
              <w:rPr>
                <w:sz w:val="36"/>
                <w:szCs w:val="36"/>
                <w:lang w:val="en-US" w:eastAsia="zh-CN"/>
              </w:rPr>
            </w:pPr>
            <w:r w:rsidRPr="00B33DF5">
              <w:rPr>
                <w:rFonts w:eastAsia="微软雅黑"/>
                <w:color w:val="000000" w:themeColor="dark1"/>
                <w:kern w:val="24"/>
                <w:sz w:val="18"/>
                <w:szCs w:val="18"/>
                <w:lang w:val="en-US" w:eastAsia="zh-CN"/>
              </w:rPr>
              <w:t>{</w:t>
            </w:r>
            <w:r w:rsidR="00DD0978">
              <w:rPr>
                <w:rFonts w:eastAsia="微软雅黑"/>
                <w:color w:val="000000" w:themeColor="dark1"/>
                <w:kern w:val="24"/>
                <w:sz w:val="18"/>
                <w:szCs w:val="18"/>
                <w:lang w:val="en-US" w:eastAsia="zh-CN"/>
              </w:rPr>
              <w:t>38.79</w:t>
            </w:r>
            <w:r w:rsidRPr="00B33DF5">
              <w:rPr>
                <w:rFonts w:eastAsia="微软雅黑"/>
                <w:color w:val="000000" w:themeColor="dark1"/>
                <w:kern w:val="24"/>
                <w:sz w:val="18"/>
                <w:szCs w:val="18"/>
                <w:lang w:val="en-US" w:eastAsia="zh-CN"/>
              </w:rPr>
              <w:t xml:space="preserve">%, </w:t>
            </w:r>
            <w:r w:rsidR="00DD0978">
              <w:rPr>
                <w:rFonts w:eastAsia="微软雅黑"/>
                <w:color w:val="000000" w:themeColor="dark1"/>
                <w:kern w:val="24"/>
                <w:sz w:val="18"/>
                <w:szCs w:val="18"/>
                <w:lang w:val="en-US" w:eastAsia="zh-CN"/>
              </w:rPr>
              <w:t>71.05</w:t>
            </w:r>
            <w:r w:rsidRPr="00B33DF5">
              <w:rPr>
                <w:rFonts w:eastAsia="微软雅黑"/>
                <w:color w:val="000000" w:themeColor="dark1"/>
                <w:kern w:val="24"/>
                <w:sz w:val="18"/>
                <w:szCs w:val="18"/>
                <w:lang w:val="en-US" w:eastAsia="zh-CN"/>
              </w:rPr>
              <w:t xml:space="preserve">%, </w:t>
            </w:r>
            <w:r w:rsidR="00DD0978">
              <w:rPr>
                <w:rFonts w:eastAsia="微软雅黑"/>
                <w:color w:val="000000" w:themeColor="dark1"/>
                <w:kern w:val="24"/>
                <w:sz w:val="18"/>
                <w:szCs w:val="18"/>
                <w:lang w:val="en-US" w:eastAsia="zh-CN"/>
              </w:rPr>
              <w:t>86.18</w:t>
            </w:r>
            <w:r w:rsidRPr="00B33DF5">
              <w:rPr>
                <w:rFonts w:eastAsia="微软雅黑"/>
                <w:color w:val="000000" w:themeColor="dark1"/>
                <w:kern w:val="24"/>
                <w:sz w:val="18"/>
                <w:szCs w:val="18"/>
                <w:lang w:val="en-US" w:eastAsia="zh-CN"/>
              </w:rPr>
              <w:t>%}</w:t>
            </w:r>
          </w:p>
        </w:tc>
      </w:tr>
      <w:tr w:rsidR="004D3F75" w:rsidRPr="00B33DF5" w14:paraId="38B2318E" w14:textId="77777777" w:rsidTr="00301DEA">
        <w:trPr>
          <w:cnfStyle w:val="000000100000" w:firstRow="0" w:lastRow="0" w:firstColumn="0" w:lastColumn="0" w:oddVBand="0" w:evenVBand="0" w:oddHBand="1" w:evenHBand="0" w:firstRowFirstColumn="0" w:firstRowLastColumn="0" w:lastRowFirstColumn="0" w:lastRowLastColumn="0"/>
          <w:trHeight w:val="85"/>
        </w:trPr>
        <w:tc>
          <w:tcPr>
            <w:tcW w:w="0" w:type="auto"/>
            <w:vMerge w:val="restart"/>
            <w:vAlign w:val="center"/>
          </w:tcPr>
          <w:p w14:paraId="2C5B7953" w14:textId="4E414668" w:rsidR="003F3C58" w:rsidRPr="004D3F75" w:rsidRDefault="003F3C58" w:rsidP="00CE76B9">
            <w:pPr>
              <w:spacing w:after="0"/>
              <w:jc w:val="center"/>
              <w:rPr>
                <w:sz w:val="36"/>
                <w:szCs w:val="36"/>
                <w:lang w:val="en-US" w:eastAsia="zh-CN"/>
              </w:rPr>
            </w:pPr>
            <w:r w:rsidRPr="00B33DF5">
              <w:rPr>
                <w:rFonts w:eastAsiaTheme="minorEastAsia"/>
                <w:color w:val="000000" w:themeColor="dark1"/>
                <w:kern w:val="24"/>
                <w:sz w:val="18"/>
                <w:szCs w:val="18"/>
                <w:lang w:eastAsia="zh-CN"/>
              </w:rPr>
              <w:t>XXXXU vs. DDDSU</w:t>
            </w:r>
          </w:p>
        </w:tc>
        <w:tc>
          <w:tcPr>
            <w:tcW w:w="886" w:type="dxa"/>
            <w:vMerge w:val="restart"/>
            <w:vAlign w:val="center"/>
          </w:tcPr>
          <w:p w14:paraId="4C4A310E" w14:textId="1262D0C1" w:rsidR="003F3C58" w:rsidRPr="004D3F75" w:rsidRDefault="003F3C58" w:rsidP="004D3F75">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FR1 indoor</w:t>
            </w:r>
          </w:p>
        </w:tc>
        <w:tc>
          <w:tcPr>
            <w:tcW w:w="1276" w:type="dxa"/>
            <w:vMerge w:val="restart"/>
            <w:vAlign w:val="center"/>
          </w:tcPr>
          <w:p w14:paraId="5548C000" w14:textId="25346AA6" w:rsidR="003F3C58" w:rsidRPr="004D3F75" w:rsidRDefault="003F3C58" w:rsidP="00B962F4">
            <w:pPr>
              <w:spacing w:after="0"/>
              <w:jc w:val="center"/>
              <w:rPr>
                <w:sz w:val="36"/>
                <w:szCs w:val="36"/>
                <w:lang w:val="en-US" w:eastAsia="zh-CN"/>
              </w:rPr>
            </w:pPr>
            <w:r w:rsidRPr="004D3F75">
              <w:rPr>
                <w:rFonts w:eastAsia="微软雅黑"/>
                <w:color w:val="000000" w:themeColor="dark1"/>
                <w:kern w:val="24"/>
                <w:sz w:val="18"/>
                <w:szCs w:val="18"/>
                <w:lang w:val="en-US" w:eastAsia="zh-CN"/>
              </w:rPr>
              <w:t>Small packet size</w:t>
            </w:r>
          </w:p>
        </w:tc>
        <w:tc>
          <w:tcPr>
            <w:tcW w:w="1134" w:type="dxa"/>
            <w:vAlign w:val="center"/>
          </w:tcPr>
          <w:p w14:paraId="6D02C95B" w14:textId="32C596F1" w:rsidR="003F3C58" w:rsidRPr="004D3F75" w:rsidRDefault="003F3C58" w:rsidP="007326AA">
            <w:pPr>
              <w:spacing w:after="0"/>
              <w:jc w:val="center"/>
              <w:rPr>
                <w:rFonts w:eastAsia="微软雅黑"/>
                <w:color w:val="FF0000"/>
                <w:kern w:val="24"/>
                <w:sz w:val="18"/>
                <w:szCs w:val="18"/>
                <w:lang w:val="en-US" w:eastAsia="zh-CN"/>
              </w:rPr>
            </w:pPr>
            <w:r w:rsidRPr="004D3F75">
              <w:rPr>
                <w:rFonts w:eastAsia="微软雅黑"/>
                <w:color w:val="000000" w:themeColor="dark1"/>
                <w:kern w:val="24"/>
                <w:sz w:val="18"/>
                <w:szCs w:val="18"/>
                <w:lang w:val="en-US" w:eastAsia="zh-CN"/>
              </w:rPr>
              <w:t>Mean UPT</w:t>
            </w:r>
          </w:p>
        </w:tc>
        <w:tc>
          <w:tcPr>
            <w:tcW w:w="2552" w:type="dxa"/>
            <w:vAlign w:val="center"/>
          </w:tcPr>
          <w:p w14:paraId="62FA98A3" w14:textId="205D0C91"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FF0000"/>
                <w:kern w:val="24"/>
                <w:sz w:val="18"/>
                <w:szCs w:val="18"/>
                <w:lang w:val="en-US" w:eastAsia="zh-CN"/>
              </w:rPr>
              <w:t>{-0.5</w:t>
            </w:r>
            <w:r w:rsidR="00DD0978">
              <w:rPr>
                <w:rFonts w:eastAsia="微软雅黑"/>
                <w:color w:val="FF0000"/>
                <w:kern w:val="24"/>
                <w:sz w:val="18"/>
                <w:szCs w:val="18"/>
                <w:lang w:val="en-US" w:eastAsia="zh-CN"/>
              </w:rPr>
              <w:t>2</w:t>
            </w:r>
            <w:r w:rsidRPr="00B33DF5">
              <w:rPr>
                <w:rFonts w:eastAsia="微软雅黑"/>
                <w:color w:val="FF0000"/>
                <w:kern w:val="24"/>
                <w:sz w:val="18"/>
                <w:szCs w:val="18"/>
                <w:lang w:val="en-US" w:eastAsia="zh-CN"/>
              </w:rPr>
              <w:t>%, -1.19%, -</w:t>
            </w:r>
            <w:r w:rsidR="00DD0978">
              <w:rPr>
                <w:rFonts w:eastAsia="微软雅黑"/>
                <w:color w:val="FF0000"/>
                <w:kern w:val="24"/>
                <w:sz w:val="18"/>
                <w:szCs w:val="18"/>
                <w:lang w:val="en-US" w:eastAsia="zh-CN"/>
              </w:rPr>
              <w:t>6.26</w:t>
            </w:r>
            <w:r w:rsidRPr="00B33DF5">
              <w:rPr>
                <w:rFonts w:eastAsia="微软雅黑"/>
                <w:color w:val="FF0000"/>
                <w:kern w:val="24"/>
                <w:sz w:val="18"/>
                <w:szCs w:val="18"/>
                <w:lang w:val="en-US" w:eastAsia="zh-CN"/>
              </w:rPr>
              <w:t>%}</w:t>
            </w:r>
          </w:p>
        </w:tc>
        <w:tc>
          <w:tcPr>
            <w:tcW w:w="2519" w:type="dxa"/>
            <w:vAlign w:val="center"/>
          </w:tcPr>
          <w:p w14:paraId="42BEA0D9" w14:textId="2CB7D95D" w:rsidR="003F3C58" w:rsidRPr="004D3F75" w:rsidRDefault="003F3C58">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{9</w:t>
            </w:r>
            <w:r w:rsidR="00DD0978">
              <w:rPr>
                <w:rFonts w:eastAsia="微软雅黑"/>
                <w:color w:val="000000" w:themeColor="dark1"/>
                <w:kern w:val="24"/>
                <w:sz w:val="18"/>
                <w:szCs w:val="18"/>
                <w:lang w:val="en-US" w:eastAsia="zh-CN"/>
              </w:rPr>
              <w:t>9.5</w:t>
            </w:r>
            <w:r w:rsidRPr="004D3F75">
              <w:rPr>
                <w:rFonts w:eastAsia="微软雅黑"/>
                <w:color w:val="000000" w:themeColor="dark1"/>
                <w:kern w:val="24"/>
                <w:sz w:val="18"/>
                <w:szCs w:val="18"/>
                <w:lang w:val="en-US" w:eastAsia="zh-CN"/>
              </w:rPr>
              <w:t>%, 98.83%, 104.00%}</w:t>
            </w:r>
          </w:p>
        </w:tc>
      </w:tr>
      <w:tr w:rsidR="004D3F75" w:rsidRPr="00B33DF5" w14:paraId="2EDDC4ED" w14:textId="77777777" w:rsidTr="00301DEA">
        <w:trPr>
          <w:trHeight w:val="85"/>
        </w:trPr>
        <w:tc>
          <w:tcPr>
            <w:tcW w:w="0" w:type="auto"/>
            <w:vMerge/>
            <w:vAlign w:val="center"/>
          </w:tcPr>
          <w:p w14:paraId="0B0B6D6E" w14:textId="77777777" w:rsidR="003F3C58" w:rsidRPr="004D3F75" w:rsidRDefault="003F3C58">
            <w:pPr>
              <w:spacing w:after="0"/>
              <w:jc w:val="center"/>
              <w:rPr>
                <w:rFonts w:eastAsiaTheme="minorEastAsia"/>
                <w:color w:val="000000" w:themeColor="dark1"/>
                <w:kern w:val="24"/>
                <w:sz w:val="18"/>
                <w:szCs w:val="18"/>
                <w:lang w:eastAsia="zh-CN"/>
              </w:rPr>
            </w:pPr>
          </w:p>
        </w:tc>
        <w:tc>
          <w:tcPr>
            <w:tcW w:w="886" w:type="dxa"/>
            <w:vMerge/>
            <w:vAlign w:val="center"/>
          </w:tcPr>
          <w:p w14:paraId="5071C1D8" w14:textId="77777777" w:rsidR="003F3C58" w:rsidRPr="004D3F75" w:rsidRDefault="003F3C58">
            <w:pPr>
              <w:spacing w:after="0"/>
              <w:jc w:val="center"/>
              <w:rPr>
                <w:rFonts w:eastAsia="微软雅黑"/>
                <w:color w:val="000000" w:themeColor="dark1"/>
                <w:kern w:val="24"/>
                <w:sz w:val="18"/>
                <w:szCs w:val="18"/>
                <w:lang w:val="en-US" w:eastAsia="zh-CN"/>
              </w:rPr>
            </w:pPr>
          </w:p>
        </w:tc>
        <w:tc>
          <w:tcPr>
            <w:tcW w:w="1276" w:type="dxa"/>
            <w:vMerge/>
            <w:vAlign w:val="center"/>
          </w:tcPr>
          <w:p w14:paraId="37264DBE" w14:textId="77777777" w:rsidR="003F3C58" w:rsidRPr="004D3F75" w:rsidRDefault="003F3C58">
            <w:pPr>
              <w:spacing w:after="0"/>
              <w:jc w:val="center"/>
              <w:rPr>
                <w:rFonts w:eastAsia="微软雅黑"/>
                <w:color w:val="000000" w:themeColor="dark1"/>
                <w:kern w:val="24"/>
                <w:sz w:val="18"/>
                <w:szCs w:val="18"/>
                <w:lang w:val="en-US" w:eastAsia="zh-CN"/>
              </w:rPr>
            </w:pPr>
          </w:p>
        </w:tc>
        <w:tc>
          <w:tcPr>
            <w:tcW w:w="1134" w:type="dxa"/>
            <w:vAlign w:val="center"/>
          </w:tcPr>
          <w:p w14:paraId="5381366F" w14:textId="613C58EA" w:rsidR="003F3C58" w:rsidRPr="004D3F75" w:rsidRDefault="003F3C58">
            <w:pPr>
              <w:spacing w:after="0"/>
              <w:jc w:val="center"/>
              <w:rPr>
                <w:rFonts w:eastAsia="微软雅黑"/>
                <w:color w:val="FF0000"/>
                <w:kern w:val="24"/>
                <w:sz w:val="18"/>
                <w:szCs w:val="18"/>
                <w:lang w:val="en-US" w:eastAsia="zh-CN"/>
              </w:rPr>
            </w:pPr>
            <w:r w:rsidRPr="004D3F75">
              <w:rPr>
                <w:rFonts w:eastAsia="微软雅黑"/>
                <w:color w:val="000000" w:themeColor="dark1"/>
                <w:kern w:val="24"/>
                <w:sz w:val="18"/>
                <w:szCs w:val="18"/>
                <w:lang w:val="en-US" w:eastAsia="zh-CN"/>
              </w:rPr>
              <w:t>5% UPT</w:t>
            </w:r>
          </w:p>
        </w:tc>
        <w:tc>
          <w:tcPr>
            <w:tcW w:w="2552" w:type="dxa"/>
            <w:vAlign w:val="center"/>
          </w:tcPr>
          <w:p w14:paraId="1F1213F2" w14:textId="56A0D171" w:rsidR="003F3C58" w:rsidRPr="004D3F75" w:rsidRDefault="003F3C58">
            <w:pPr>
              <w:spacing w:after="0"/>
              <w:jc w:val="center"/>
              <w:rPr>
                <w:rFonts w:eastAsia="微软雅黑"/>
                <w:color w:val="FF0000"/>
                <w:kern w:val="24"/>
                <w:sz w:val="18"/>
                <w:szCs w:val="18"/>
                <w:lang w:val="en-US" w:eastAsia="zh-CN"/>
              </w:rPr>
            </w:pPr>
            <w:r w:rsidRPr="00B33DF5">
              <w:rPr>
                <w:rFonts w:eastAsia="微软雅黑"/>
                <w:color w:val="FF0000"/>
                <w:kern w:val="24"/>
                <w:sz w:val="18"/>
                <w:szCs w:val="18"/>
                <w:lang w:val="en-US" w:eastAsia="zh-CN"/>
              </w:rPr>
              <w:t>{-0.</w:t>
            </w:r>
            <w:r w:rsidR="00DD0978">
              <w:rPr>
                <w:rFonts w:eastAsia="微软雅黑"/>
                <w:color w:val="FF0000"/>
                <w:kern w:val="24"/>
                <w:sz w:val="18"/>
                <w:szCs w:val="18"/>
                <w:lang w:val="en-US" w:eastAsia="zh-CN"/>
              </w:rPr>
              <w:t>35</w:t>
            </w:r>
            <w:r w:rsidRPr="00B33DF5">
              <w:rPr>
                <w:rFonts w:eastAsia="微软雅黑"/>
                <w:color w:val="FF0000"/>
                <w:kern w:val="24"/>
                <w:sz w:val="18"/>
                <w:szCs w:val="18"/>
                <w:lang w:val="en-US" w:eastAsia="zh-CN"/>
              </w:rPr>
              <w:t xml:space="preserve">%, </w:t>
            </w:r>
            <w:r w:rsidR="00DD0978" w:rsidRPr="00DD0978">
              <w:rPr>
                <w:rFonts w:eastAsia="微软雅黑"/>
                <w:color w:val="FF0000"/>
                <w:kern w:val="24"/>
                <w:sz w:val="18"/>
                <w:szCs w:val="18"/>
                <w:lang w:val="en-US" w:eastAsia="zh-CN"/>
              </w:rPr>
              <w:t>-</w:t>
            </w:r>
            <w:r w:rsidRPr="004F5B5A">
              <w:rPr>
                <w:rFonts w:eastAsia="微软雅黑"/>
                <w:color w:val="FF0000"/>
                <w:kern w:val="24"/>
                <w:sz w:val="18"/>
                <w:szCs w:val="18"/>
                <w:lang w:val="en-US" w:eastAsia="zh-CN"/>
              </w:rPr>
              <w:t>1.66%</w:t>
            </w:r>
            <w:r w:rsidRPr="00B33DF5">
              <w:rPr>
                <w:rFonts w:eastAsia="微软雅黑"/>
                <w:color w:val="FF0000"/>
                <w:kern w:val="24"/>
                <w:sz w:val="18"/>
                <w:szCs w:val="18"/>
                <w:lang w:val="en-US" w:eastAsia="zh-CN"/>
              </w:rPr>
              <w:t>, -1</w:t>
            </w:r>
            <w:r w:rsidR="00DD0978">
              <w:rPr>
                <w:rFonts w:eastAsia="微软雅黑"/>
                <w:color w:val="FF0000"/>
                <w:kern w:val="24"/>
                <w:sz w:val="18"/>
                <w:szCs w:val="18"/>
                <w:lang w:val="en-US" w:eastAsia="zh-CN"/>
              </w:rPr>
              <w:t>7.59</w:t>
            </w:r>
            <w:r w:rsidRPr="00B33DF5">
              <w:rPr>
                <w:rFonts w:eastAsia="微软雅黑"/>
                <w:color w:val="FF0000"/>
                <w:kern w:val="24"/>
                <w:sz w:val="18"/>
                <w:szCs w:val="18"/>
                <w:lang w:val="en-US" w:eastAsia="zh-CN"/>
              </w:rPr>
              <w:t>%}</w:t>
            </w:r>
          </w:p>
        </w:tc>
        <w:tc>
          <w:tcPr>
            <w:tcW w:w="2519" w:type="dxa"/>
            <w:vAlign w:val="center"/>
          </w:tcPr>
          <w:p w14:paraId="1393F9AB" w14:textId="728FCD1D"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{1</w:t>
            </w:r>
            <w:r w:rsidR="00DD0978">
              <w:rPr>
                <w:rFonts w:eastAsia="微软雅黑"/>
                <w:color w:val="000000" w:themeColor="dark1"/>
                <w:kern w:val="24"/>
                <w:sz w:val="18"/>
                <w:szCs w:val="18"/>
                <w:lang w:val="en-US" w:eastAsia="zh-CN"/>
              </w:rPr>
              <w:t>16.24</w:t>
            </w:r>
            <w:r w:rsidRPr="00B33DF5">
              <w:rPr>
                <w:rFonts w:eastAsia="微软雅黑"/>
                <w:color w:val="000000" w:themeColor="dark1"/>
                <w:kern w:val="24"/>
                <w:sz w:val="18"/>
                <w:szCs w:val="18"/>
                <w:lang w:val="en-US" w:eastAsia="zh-CN"/>
              </w:rPr>
              <w:t>%, 110.00%, 127.81%}</w:t>
            </w:r>
          </w:p>
        </w:tc>
      </w:tr>
      <w:tr w:rsidR="004D3F75" w:rsidRPr="00B33DF5" w14:paraId="4C461C01" w14:textId="77777777" w:rsidTr="00301DEA">
        <w:trPr>
          <w:cnfStyle w:val="000000100000" w:firstRow="0" w:lastRow="0" w:firstColumn="0" w:lastColumn="0" w:oddVBand="0" w:evenVBand="0" w:oddHBand="1" w:evenHBand="0" w:firstRowFirstColumn="0" w:firstRowLastColumn="0" w:lastRowFirstColumn="0" w:lastRowLastColumn="0"/>
          <w:trHeight w:val="85"/>
        </w:trPr>
        <w:tc>
          <w:tcPr>
            <w:tcW w:w="0" w:type="auto"/>
            <w:vMerge/>
            <w:vAlign w:val="center"/>
          </w:tcPr>
          <w:p w14:paraId="1288BFBA" w14:textId="77777777" w:rsidR="003F3C58" w:rsidRPr="004D3F75" w:rsidRDefault="003F3C58">
            <w:pPr>
              <w:spacing w:after="0"/>
              <w:jc w:val="center"/>
              <w:rPr>
                <w:rFonts w:eastAsiaTheme="minorEastAsia"/>
                <w:color w:val="000000" w:themeColor="dark1"/>
                <w:kern w:val="24"/>
                <w:sz w:val="18"/>
                <w:szCs w:val="18"/>
                <w:lang w:eastAsia="zh-CN"/>
              </w:rPr>
            </w:pPr>
          </w:p>
        </w:tc>
        <w:tc>
          <w:tcPr>
            <w:tcW w:w="886" w:type="dxa"/>
            <w:vMerge/>
            <w:vAlign w:val="center"/>
          </w:tcPr>
          <w:p w14:paraId="2330088E" w14:textId="77777777" w:rsidR="003F3C58" w:rsidRPr="004D3F75" w:rsidRDefault="003F3C58">
            <w:pPr>
              <w:spacing w:after="0"/>
              <w:jc w:val="center"/>
              <w:rPr>
                <w:rFonts w:eastAsia="微软雅黑"/>
                <w:color w:val="000000" w:themeColor="dark1"/>
                <w:kern w:val="24"/>
                <w:sz w:val="18"/>
                <w:szCs w:val="18"/>
                <w:lang w:val="en-US" w:eastAsia="zh-CN"/>
              </w:rPr>
            </w:pPr>
          </w:p>
        </w:tc>
        <w:tc>
          <w:tcPr>
            <w:tcW w:w="1276" w:type="dxa"/>
            <w:vMerge w:val="restart"/>
            <w:vAlign w:val="center"/>
          </w:tcPr>
          <w:p w14:paraId="04C4FC17" w14:textId="5A4F2A99" w:rsidR="003F3C58" w:rsidRPr="004D3F75" w:rsidRDefault="003F3C58">
            <w:pPr>
              <w:spacing w:after="0"/>
              <w:jc w:val="center"/>
              <w:rPr>
                <w:rFonts w:eastAsia="微软雅黑"/>
                <w:color w:val="000000" w:themeColor="dark1"/>
                <w:kern w:val="24"/>
                <w:sz w:val="18"/>
                <w:szCs w:val="18"/>
                <w:lang w:val="en-US" w:eastAsia="zh-CN"/>
              </w:rPr>
            </w:pPr>
            <w:r w:rsidRPr="004D3F75">
              <w:rPr>
                <w:rFonts w:eastAsia="微软雅黑"/>
                <w:color w:val="000000" w:themeColor="dark1"/>
                <w:kern w:val="24"/>
                <w:sz w:val="18"/>
                <w:szCs w:val="18"/>
                <w:lang w:val="en-US" w:eastAsia="zh-CN"/>
              </w:rPr>
              <w:t>Large packet size</w:t>
            </w:r>
          </w:p>
        </w:tc>
        <w:tc>
          <w:tcPr>
            <w:tcW w:w="1134" w:type="dxa"/>
            <w:vAlign w:val="center"/>
          </w:tcPr>
          <w:p w14:paraId="1407C34B" w14:textId="7EB6C222" w:rsidR="003F3C58" w:rsidRPr="004D3F75" w:rsidRDefault="003F3C58">
            <w:pPr>
              <w:spacing w:after="0"/>
              <w:jc w:val="center"/>
              <w:rPr>
                <w:rFonts w:eastAsia="微软雅黑"/>
                <w:color w:val="FF0000"/>
                <w:kern w:val="24"/>
                <w:sz w:val="18"/>
                <w:szCs w:val="18"/>
                <w:lang w:val="en-US" w:eastAsia="zh-CN"/>
              </w:rPr>
            </w:pPr>
            <w:r w:rsidRPr="004D3F75">
              <w:rPr>
                <w:rFonts w:eastAsia="微软雅黑"/>
                <w:color w:val="000000" w:themeColor="dark1"/>
                <w:kern w:val="24"/>
                <w:sz w:val="18"/>
                <w:szCs w:val="18"/>
                <w:lang w:val="en-US" w:eastAsia="zh-CN"/>
              </w:rPr>
              <w:t>Mean UPT</w:t>
            </w:r>
          </w:p>
        </w:tc>
        <w:tc>
          <w:tcPr>
            <w:tcW w:w="2552" w:type="dxa"/>
            <w:vAlign w:val="center"/>
          </w:tcPr>
          <w:p w14:paraId="08DBCBEC" w14:textId="780BE983" w:rsidR="003F3C58" w:rsidRPr="004D3F75" w:rsidRDefault="003F3C58">
            <w:pPr>
              <w:spacing w:after="0"/>
              <w:jc w:val="center"/>
              <w:rPr>
                <w:rFonts w:eastAsia="微软雅黑"/>
                <w:color w:val="FF0000"/>
                <w:kern w:val="24"/>
                <w:sz w:val="18"/>
                <w:szCs w:val="18"/>
                <w:lang w:val="en-US" w:eastAsia="zh-CN"/>
              </w:rPr>
            </w:pPr>
            <w:r w:rsidRPr="00B33DF5">
              <w:rPr>
                <w:rFonts w:eastAsia="微软雅黑"/>
                <w:color w:val="FF0000"/>
                <w:kern w:val="24"/>
                <w:sz w:val="18"/>
                <w:szCs w:val="18"/>
                <w:lang w:val="en-US" w:eastAsia="zh-CN"/>
              </w:rPr>
              <w:t>{-20.38%, -26.30%, -33.95%}</w:t>
            </w:r>
          </w:p>
        </w:tc>
        <w:tc>
          <w:tcPr>
            <w:tcW w:w="2519" w:type="dxa"/>
            <w:vAlign w:val="center"/>
          </w:tcPr>
          <w:p w14:paraId="732ACEA2" w14:textId="66ED791A" w:rsidR="003F3C58" w:rsidRPr="004D3F75" w:rsidRDefault="003F3C58">
            <w:pPr>
              <w:spacing w:after="0"/>
              <w:jc w:val="center"/>
              <w:rPr>
                <w:rFonts w:eastAsia="微软雅黑"/>
                <w:color w:val="000000" w:themeColor="dark1"/>
                <w:kern w:val="24"/>
                <w:sz w:val="18"/>
                <w:szCs w:val="18"/>
                <w:lang w:val="en-US" w:eastAsia="zh-CN"/>
              </w:rPr>
            </w:pPr>
            <w:r w:rsidRPr="00B33DF5">
              <w:rPr>
                <w:rFonts w:eastAsia="微软雅黑"/>
                <w:color w:val="000000" w:themeColor="dark1"/>
                <w:kern w:val="24"/>
                <w:sz w:val="18"/>
                <w:szCs w:val="18"/>
                <w:lang w:val="en-US" w:eastAsia="zh-CN"/>
              </w:rPr>
              <w:t>{78.53%, 93.92%, 113.75%}</w:t>
            </w:r>
          </w:p>
        </w:tc>
      </w:tr>
      <w:tr w:rsidR="004D3F75" w:rsidRPr="00B33DF5" w14:paraId="098653EE" w14:textId="77777777" w:rsidTr="00301DEA">
        <w:trPr>
          <w:trHeight w:val="85"/>
        </w:trPr>
        <w:tc>
          <w:tcPr>
            <w:tcW w:w="0" w:type="auto"/>
            <w:vMerge/>
            <w:vAlign w:val="center"/>
            <w:hideMark/>
          </w:tcPr>
          <w:p w14:paraId="6F89993B" w14:textId="09A65CC2" w:rsidR="00B33DF5" w:rsidRPr="00B33DF5" w:rsidRDefault="00B33DF5">
            <w:pPr>
              <w:spacing w:after="0"/>
              <w:jc w:val="center"/>
              <w:rPr>
                <w:sz w:val="36"/>
                <w:szCs w:val="36"/>
                <w:lang w:val="en-US" w:eastAsia="zh-CN"/>
              </w:rPr>
            </w:pPr>
          </w:p>
        </w:tc>
        <w:tc>
          <w:tcPr>
            <w:tcW w:w="886" w:type="dxa"/>
            <w:vMerge/>
            <w:vAlign w:val="center"/>
            <w:hideMark/>
          </w:tcPr>
          <w:p w14:paraId="0CC862E6" w14:textId="58C18046" w:rsidR="00B33DF5" w:rsidRPr="00B33DF5" w:rsidRDefault="00B33DF5">
            <w:pPr>
              <w:spacing w:after="0"/>
              <w:jc w:val="center"/>
              <w:rPr>
                <w:sz w:val="36"/>
                <w:szCs w:val="36"/>
                <w:lang w:val="en-US" w:eastAsia="zh-CN"/>
              </w:rPr>
            </w:pPr>
          </w:p>
        </w:tc>
        <w:tc>
          <w:tcPr>
            <w:tcW w:w="1276" w:type="dxa"/>
            <w:vMerge/>
            <w:vAlign w:val="center"/>
          </w:tcPr>
          <w:p w14:paraId="144449F1" w14:textId="1F1DEE64" w:rsidR="00B33DF5" w:rsidRPr="00B33DF5" w:rsidRDefault="00B33DF5">
            <w:pPr>
              <w:spacing w:after="0"/>
              <w:jc w:val="center"/>
              <w:rPr>
                <w:sz w:val="36"/>
                <w:szCs w:val="36"/>
                <w:lang w:val="en-US" w:eastAsia="zh-CN"/>
              </w:rPr>
            </w:pPr>
          </w:p>
        </w:tc>
        <w:tc>
          <w:tcPr>
            <w:tcW w:w="1134" w:type="dxa"/>
            <w:vAlign w:val="center"/>
          </w:tcPr>
          <w:p w14:paraId="02715C33" w14:textId="44428451" w:rsidR="003F3C58" w:rsidRPr="004D3F75" w:rsidRDefault="003F3C58">
            <w:pPr>
              <w:spacing w:after="0"/>
              <w:jc w:val="center"/>
              <w:rPr>
                <w:rFonts w:eastAsia="微软雅黑"/>
                <w:color w:val="FF0000"/>
                <w:kern w:val="24"/>
                <w:sz w:val="18"/>
                <w:szCs w:val="18"/>
                <w:lang w:val="en-US" w:eastAsia="zh-CN"/>
              </w:rPr>
            </w:pPr>
            <w:r w:rsidRPr="004D3F75">
              <w:rPr>
                <w:rFonts w:eastAsia="微软雅黑"/>
                <w:color w:val="000000" w:themeColor="dark1"/>
                <w:kern w:val="24"/>
                <w:sz w:val="18"/>
                <w:szCs w:val="18"/>
                <w:lang w:val="en-US" w:eastAsia="zh-CN"/>
              </w:rPr>
              <w:t>5% UPT</w:t>
            </w:r>
          </w:p>
        </w:tc>
        <w:tc>
          <w:tcPr>
            <w:tcW w:w="2552" w:type="dxa"/>
            <w:vAlign w:val="center"/>
          </w:tcPr>
          <w:p w14:paraId="1AD56251" w14:textId="0C7827A7" w:rsidR="00B33DF5" w:rsidRPr="00B33DF5" w:rsidRDefault="003F3C58">
            <w:pPr>
              <w:spacing w:after="0"/>
              <w:jc w:val="center"/>
              <w:rPr>
                <w:sz w:val="36"/>
                <w:szCs w:val="36"/>
                <w:lang w:val="en-US" w:eastAsia="zh-CN"/>
              </w:rPr>
            </w:pPr>
            <w:r w:rsidRPr="00B33DF5">
              <w:rPr>
                <w:rFonts w:eastAsia="微软雅黑"/>
                <w:color w:val="FF0000"/>
                <w:kern w:val="24"/>
                <w:sz w:val="18"/>
                <w:szCs w:val="18"/>
                <w:lang w:val="en-US" w:eastAsia="zh-CN"/>
              </w:rPr>
              <w:t>{-22.88%, -29.57%, -53.83%}</w:t>
            </w:r>
          </w:p>
        </w:tc>
        <w:tc>
          <w:tcPr>
            <w:tcW w:w="2519" w:type="dxa"/>
            <w:vAlign w:val="center"/>
          </w:tcPr>
          <w:p w14:paraId="5F2D1970" w14:textId="187027F5" w:rsidR="00B33DF5" w:rsidRPr="00B33DF5" w:rsidRDefault="003F3C58">
            <w:pPr>
              <w:spacing w:after="0"/>
              <w:jc w:val="center"/>
              <w:rPr>
                <w:sz w:val="36"/>
                <w:szCs w:val="36"/>
                <w:lang w:val="en-US" w:eastAsia="zh-CN"/>
              </w:rPr>
            </w:pPr>
            <w:r w:rsidRPr="00B33DF5">
              <w:rPr>
                <w:rFonts w:eastAsia="微软雅黑"/>
                <w:color w:val="000000" w:themeColor="dark1"/>
                <w:kern w:val="24"/>
                <w:sz w:val="18"/>
                <w:szCs w:val="18"/>
                <w:lang w:val="en-US" w:eastAsia="zh-CN"/>
              </w:rPr>
              <w:t>{81.03%, 106.39%, 150.17%}</w:t>
            </w:r>
          </w:p>
        </w:tc>
      </w:tr>
    </w:tbl>
    <w:p w14:paraId="1C4E1C67" w14:textId="77777777" w:rsidR="00B33DF5" w:rsidRDefault="00B33DF5" w:rsidP="000A2DFC">
      <w:pPr>
        <w:jc w:val="both"/>
        <w:rPr>
          <w:lang w:eastAsia="zh-CN"/>
        </w:rPr>
      </w:pPr>
    </w:p>
    <w:p w14:paraId="3B51CCBB" w14:textId="136A8691" w:rsidR="001A5E2D" w:rsidRPr="001A5E2D" w:rsidRDefault="001A5E2D" w:rsidP="000A2DFC">
      <w:pPr>
        <w:jc w:val="both"/>
        <w:rPr>
          <w:lang w:eastAsia="zh-CN"/>
        </w:rPr>
      </w:pPr>
      <w:r>
        <w:rPr>
          <w:rFonts w:hint="eastAsia"/>
          <w:lang w:eastAsia="zh-CN"/>
        </w:rPr>
        <w:t>For SBFD with XXXXX slot format, semi-static SBFD</w:t>
      </w:r>
      <w:r w:rsidRPr="00343CA4">
        <w:rPr>
          <w:rFonts w:eastAsia="맑은고딕"/>
        </w:rPr>
        <w:t xml:space="preserve"> provides performance improvement for both DL and UL for all load levels and small/large packet size</w:t>
      </w:r>
      <w:r>
        <w:rPr>
          <w:rFonts w:hint="eastAsia"/>
          <w:lang w:eastAsia="zh-CN"/>
        </w:rPr>
        <w:t xml:space="preserve"> with two exceptions. For SBFD with XXXXU slot format, </w:t>
      </w:r>
      <w:r w:rsidRPr="009E42DE">
        <w:rPr>
          <w:rFonts w:eastAsia="맑은고딕"/>
        </w:rPr>
        <w:t>semi-static SBFD provides performance improvement for UL but may suffer from degradation for DL</w:t>
      </w:r>
      <w:r>
        <w:rPr>
          <w:rFonts w:hint="eastAsia"/>
          <w:lang w:eastAsia="zh-CN"/>
        </w:rPr>
        <w:t xml:space="preserve"> at least due to more UL resources and less DL resources compared to legacy TDD. </w:t>
      </w:r>
      <w:r w:rsidR="00445CDD">
        <w:rPr>
          <w:rFonts w:hint="eastAsia"/>
          <w:lang w:eastAsia="zh-CN"/>
        </w:rPr>
        <w:t>However, it is noted that t</w:t>
      </w:r>
      <w:r>
        <w:rPr>
          <w:rFonts w:hint="eastAsia"/>
          <w:lang w:eastAsia="zh-CN"/>
        </w:rPr>
        <w:t>he UL UPT gain is higher than DL UPT loss.</w:t>
      </w:r>
    </w:p>
    <w:p w14:paraId="759C245F" w14:textId="678B9FD8" w:rsidR="001A5E2D" w:rsidRDefault="00445CDD" w:rsidP="000A2DFC">
      <w:pPr>
        <w:jc w:val="both"/>
        <w:rPr>
          <w:lang w:eastAsia="zh-CN"/>
        </w:rPr>
      </w:pPr>
      <w:r>
        <w:rPr>
          <w:rFonts w:hint="eastAsia"/>
          <w:lang w:eastAsia="zh-CN"/>
        </w:rPr>
        <w:t>For Urban Macro and Dense Urban Macro scenarios, the UPT performance is impacted by co-site inter-section CLI</w:t>
      </w:r>
      <w:r w:rsidR="006A65CA">
        <w:rPr>
          <w:rFonts w:hint="eastAsia"/>
          <w:lang w:eastAsia="zh-CN"/>
        </w:rPr>
        <w:t xml:space="preserve"> suppression capability.</w:t>
      </w:r>
    </w:p>
    <w:p w14:paraId="7C1991F8" w14:textId="1725D91D" w:rsidR="006A65CA" w:rsidRDefault="006A65CA" w:rsidP="000A2DFC">
      <w:pPr>
        <w:jc w:val="both"/>
        <w:rPr>
          <w:b/>
          <w:lang w:eastAsia="zh-CN"/>
        </w:rPr>
      </w:pPr>
      <w:r w:rsidRPr="00301DEA">
        <w:rPr>
          <w:b/>
          <w:lang w:eastAsia="zh-CN"/>
        </w:rPr>
        <w:t xml:space="preserve">Observation 2: Semi-static SBFD provides UPT gain </w:t>
      </w:r>
      <w:r>
        <w:rPr>
          <w:rFonts w:hint="eastAsia"/>
          <w:b/>
          <w:lang w:eastAsia="zh-CN"/>
        </w:rPr>
        <w:t>especially for indoor scenario.</w:t>
      </w:r>
    </w:p>
    <w:p w14:paraId="0AB0C1A9" w14:textId="77777777" w:rsidR="006A65CA" w:rsidRPr="00301DEA" w:rsidRDefault="006A65CA" w:rsidP="000A2DFC">
      <w:pPr>
        <w:jc w:val="both"/>
        <w:rPr>
          <w:b/>
          <w:lang w:eastAsia="zh-CN"/>
        </w:rPr>
      </w:pPr>
    </w:p>
    <w:p w14:paraId="2552A6C5" w14:textId="756C8528" w:rsidR="00FF6C86" w:rsidRDefault="00FF6C86" w:rsidP="000A2DFC">
      <w:pPr>
        <w:jc w:val="both"/>
        <w:rPr>
          <w:lang w:eastAsia="zh-CN"/>
        </w:rPr>
      </w:pPr>
      <w:r>
        <w:rPr>
          <w:rFonts w:hint="eastAsia"/>
          <w:lang w:eastAsia="zh-CN"/>
        </w:rPr>
        <w:t>Dynamic SBFD which dynamically converts an SBFD symbol to a full-DL/full-UL symbol has been evaluated by several companies. However, due to limited results and/or conflict results, no conclusion was made in terms of dynamic SBFD performance.</w:t>
      </w:r>
    </w:p>
    <w:p w14:paraId="2206E44F" w14:textId="7D717C11" w:rsidR="006A65CA" w:rsidRDefault="006A65CA" w:rsidP="000A2DFC">
      <w:pPr>
        <w:jc w:val="both"/>
        <w:rPr>
          <w:b/>
          <w:lang w:eastAsia="zh-CN"/>
        </w:rPr>
      </w:pPr>
      <w:r w:rsidRPr="00301DEA">
        <w:rPr>
          <w:b/>
          <w:lang w:eastAsia="zh-CN"/>
        </w:rPr>
        <w:t>Observation 3: Dynamic SBFD performance gain has not been justified.</w:t>
      </w:r>
    </w:p>
    <w:p w14:paraId="3A021B41" w14:textId="77777777" w:rsidR="006A65CA" w:rsidRPr="00301DEA" w:rsidRDefault="006A65CA" w:rsidP="000A2DFC">
      <w:pPr>
        <w:jc w:val="both"/>
        <w:rPr>
          <w:b/>
          <w:lang w:eastAsia="zh-CN"/>
        </w:rPr>
      </w:pPr>
    </w:p>
    <w:p w14:paraId="27C2E6AB" w14:textId="18CBC798" w:rsidR="00FF6C86" w:rsidRDefault="00FF6C86" w:rsidP="000A2DFC">
      <w:pPr>
        <w:jc w:val="both"/>
        <w:rPr>
          <w:lang w:eastAsia="zh-CN"/>
        </w:rPr>
      </w:pPr>
      <w:r>
        <w:rPr>
          <w:rFonts w:hint="eastAsia"/>
          <w:lang w:eastAsia="zh-CN"/>
        </w:rPr>
        <w:t xml:space="preserve">SBFD operation scheme has been studied in RAN1 with the following conclusion. SBFD operation Option 4 was concluded as feasible for </w:t>
      </w:r>
      <w:r w:rsidRPr="00FF6C86">
        <w:rPr>
          <w:rFonts w:ascii="Times" w:eastAsia="Batang" w:hAnsi="Times" w:cs="Times"/>
        </w:rPr>
        <w:t>RRC_CONNECTED state from the RAN1 specification perspective</w:t>
      </w:r>
      <w:r>
        <w:rPr>
          <w:rFonts w:ascii="Times" w:hAnsi="Times" w:cs="Times" w:hint="eastAsia"/>
          <w:lang w:eastAsia="zh-CN"/>
        </w:rPr>
        <w:t xml:space="preserve"> and potential specification impact has been identified.</w:t>
      </w:r>
    </w:p>
    <w:tbl>
      <w:tblPr>
        <w:tblStyle w:val="a9"/>
        <w:tblW w:w="0" w:type="auto"/>
        <w:tblLook w:val="04A0" w:firstRow="1" w:lastRow="0" w:firstColumn="1" w:lastColumn="0" w:noHBand="0" w:noVBand="1"/>
      </w:tblPr>
      <w:tblGrid>
        <w:gridCol w:w="9857"/>
      </w:tblGrid>
      <w:tr w:rsidR="00FF6C86" w14:paraId="3DBDEE21" w14:textId="77777777" w:rsidTr="00FF6C86">
        <w:tc>
          <w:tcPr>
            <w:tcW w:w="9857" w:type="dxa"/>
          </w:tcPr>
          <w:p w14:paraId="387C4CF6" w14:textId="77777777" w:rsidR="00FF6C86" w:rsidRPr="00FF6C86" w:rsidRDefault="00FF6C86" w:rsidP="00FF6C86">
            <w:pPr>
              <w:spacing w:after="0"/>
              <w:rPr>
                <w:rFonts w:ascii="Times" w:eastAsia="Batang" w:hAnsi="Times" w:cs="Times"/>
              </w:rPr>
            </w:pPr>
            <w:r w:rsidRPr="00FF6C86">
              <w:rPr>
                <w:rFonts w:ascii="Times" w:eastAsia="Batang" w:hAnsi="Times" w:cs="Times"/>
              </w:rPr>
              <w:t xml:space="preserve">SBFD operation at gNB for UEs was studied under the following assumptions, </w:t>
            </w:r>
          </w:p>
          <w:p w14:paraId="13A14BB7"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SBFD operation within a TDD carrier,</w:t>
            </w:r>
          </w:p>
          <w:p w14:paraId="2DE276DC"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 xml:space="preserve">SBFD scheme within a single configured DL and UL BWP pair with aligned </w:t>
            </w:r>
            <w:proofErr w:type="spellStart"/>
            <w:r w:rsidRPr="00FF6C86">
              <w:rPr>
                <w:rFonts w:eastAsia="Malgun Gothic" w:cs="Times"/>
                <w:lang w:eastAsia="zh-CN"/>
              </w:rPr>
              <w:t>center</w:t>
            </w:r>
            <w:proofErr w:type="spellEnd"/>
            <w:r w:rsidRPr="00FF6C86">
              <w:rPr>
                <w:rFonts w:eastAsia="Malgun Gothic" w:cs="Times"/>
                <w:lang w:eastAsia="zh-CN"/>
              </w:rPr>
              <w:t xml:space="preserve"> frequencies, and </w:t>
            </w:r>
          </w:p>
          <w:p w14:paraId="63F6A56B"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Up to one UL subband for SBFD operation in an SBFD symbol (excluding legacy UL symbol) within a TDD carrier.</w:t>
            </w:r>
          </w:p>
          <w:p w14:paraId="0834EF5D" w14:textId="77777777" w:rsidR="00FF6C86" w:rsidRPr="00FF6C86" w:rsidRDefault="00FF6C86" w:rsidP="00FF6C86">
            <w:pPr>
              <w:spacing w:after="0"/>
              <w:rPr>
                <w:rFonts w:ascii="Times" w:eastAsia="Batang" w:hAnsi="Times" w:cs="Times"/>
              </w:rPr>
            </w:pPr>
            <w:r w:rsidRPr="00FF6C86">
              <w:rPr>
                <w:rFonts w:ascii="Times" w:eastAsia="Batang" w:hAnsi="Times" w:cs="Times"/>
              </w:rPr>
              <w:t xml:space="preserve">RAN1 concluded SBFD operation Option 4 is feasible for RRC_CONNECTED state from the RAN1 specification </w:t>
            </w:r>
            <w:r w:rsidRPr="00FF6C86">
              <w:rPr>
                <w:rFonts w:ascii="Times" w:eastAsia="Batang" w:hAnsi="Times" w:cs="Times"/>
              </w:rPr>
              <w:lastRenderedPageBreak/>
              <w:t xml:space="preserve">perspective, where SBFD operation Option 4 assumes </w:t>
            </w:r>
          </w:p>
          <w:p w14:paraId="71CF6F11"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 xml:space="preserve">Both time and frequency locations of subbands for SBFD operation are known to SBFD aware UEs. </w:t>
            </w:r>
          </w:p>
          <w:p w14:paraId="3DE4C66D"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UE behaviors for non-SBFD aware UEs follow existing specifications.</w:t>
            </w:r>
          </w:p>
          <w:p w14:paraId="0C9D28FB"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From RAN1 perspective, new UE behaviors can be introduced for SBFD aware UEs based on the time and frequency locations of subbands for SBFD operation.</w:t>
            </w:r>
          </w:p>
          <w:p w14:paraId="0439CF72" w14:textId="77777777" w:rsidR="00FF6C86" w:rsidRPr="00FF6C86" w:rsidRDefault="00FF6C86" w:rsidP="00FF6C86">
            <w:pPr>
              <w:spacing w:after="180"/>
              <w:rPr>
                <w:rFonts w:eastAsia="等线" w:cs="Times"/>
              </w:rPr>
            </w:pPr>
            <w:r w:rsidRPr="00FF6C86">
              <w:rPr>
                <w:rFonts w:eastAsia="等线" w:cs="Times"/>
              </w:rPr>
              <w:t>Non-SBFD aware UEs, including legacy UEs, and SBFD aware UEs can coexist in cells with SBFD operation at gNB side from RAN1 specification point of view.</w:t>
            </w:r>
          </w:p>
          <w:p w14:paraId="38D80CF9" w14:textId="77777777" w:rsidR="00FF6C86" w:rsidRPr="00FF6C86" w:rsidRDefault="00FF6C86" w:rsidP="00FF6C86">
            <w:pPr>
              <w:spacing w:after="0"/>
              <w:rPr>
                <w:rFonts w:ascii="Times" w:eastAsia="Malgun Gothic" w:hAnsi="Times" w:cs="Times"/>
              </w:rPr>
            </w:pPr>
            <w:r w:rsidRPr="00FF6C86">
              <w:rPr>
                <w:rFonts w:ascii="Times" w:eastAsia="Batang" w:hAnsi="Times" w:cs="Times"/>
              </w:rPr>
              <w:t>To support SBFD operation Option 4 for RRC_CONNECTED</w:t>
            </w:r>
            <w:r w:rsidRPr="00FF6C86">
              <w:rPr>
                <w:rFonts w:ascii="Times" w:eastAsia="Malgun Gothic" w:hAnsi="Times" w:cs="Times"/>
              </w:rPr>
              <w:t xml:space="preserve"> state</w:t>
            </w:r>
            <w:r w:rsidRPr="00FF6C86">
              <w:rPr>
                <w:rFonts w:ascii="Times" w:eastAsia="Batang" w:hAnsi="Times" w:cs="Times"/>
              </w:rPr>
              <w:t xml:space="preserve">, RAN1 identified the following </w:t>
            </w:r>
            <w:r w:rsidRPr="00FF6C86">
              <w:rPr>
                <w:rFonts w:ascii="Times" w:eastAsia="Malgun Gothic" w:hAnsi="Times" w:cs="Times"/>
              </w:rPr>
              <w:t xml:space="preserve">potential </w:t>
            </w:r>
            <w:r w:rsidRPr="00FF6C86">
              <w:rPr>
                <w:rFonts w:ascii="Times" w:eastAsia="Batang" w:hAnsi="Times" w:cs="Times"/>
              </w:rPr>
              <w:t xml:space="preserve">specification impact for SBFD-aware UE: </w:t>
            </w:r>
          </w:p>
          <w:p w14:paraId="53768E03" w14:textId="77777777" w:rsidR="00FF6C86" w:rsidRPr="00FF6C86" w:rsidRDefault="00FF6C86" w:rsidP="00FF6C86">
            <w:pPr>
              <w:numPr>
                <w:ilvl w:val="1"/>
                <w:numId w:val="47"/>
              </w:numPr>
              <w:suppressAutoHyphens/>
              <w:spacing w:after="0"/>
              <w:rPr>
                <w:rFonts w:eastAsia="Malgun Gothic" w:cs="Times"/>
                <w:lang w:eastAsia="zh-CN"/>
              </w:rPr>
            </w:pPr>
            <w:r w:rsidRPr="00FF6C86">
              <w:rPr>
                <w:rFonts w:eastAsia="Malgun Gothic" w:cs="Times"/>
                <w:lang w:eastAsia="zh-CN"/>
              </w:rPr>
              <w:t>Indication of time and frequency domain locations of SBFD subbands to UEs</w:t>
            </w:r>
          </w:p>
          <w:p w14:paraId="4A446AB1" w14:textId="4EB588EC" w:rsidR="00FF6C86" w:rsidRPr="00301DEA" w:rsidRDefault="00FF6C86" w:rsidP="00301DEA">
            <w:pPr>
              <w:numPr>
                <w:ilvl w:val="1"/>
                <w:numId w:val="47"/>
              </w:numPr>
              <w:suppressAutoHyphens/>
              <w:spacing w:after="0"/>
              <w:rPr>
                <w:rFonts w:eastAsia="Malgun Gothic" w:cs="Times"/>
                <w:lang w:eastAsia="zh-CN"/>
              </w:rPr>
            </w:pPr>
            <w:r w:rsidRPr="00FF6C86">
              <w:rPr>
                <w:rFonts w:eastAsia="Malgun Gothic" w:cs="Times"/>
                <w:lang w:eastAsia="zh-CN"/>
              </w:rPr>
              <w:t xml:space="preserve">UE transmission, reception and measurement </w:t>
            </w:r>
            <w:proofErr w:type="spellStart"/>
            <w:r w:rsidRPr="00FF6C86">
              <w:rPr>
                <w:rFonts w:eastAsia="Malgun Gothic" w:cs="Times"/>
                <w:lang w:eastAsia="zh-CN"/>
              </w:rPr>
              <w:t>behavior</w:t>
            </w:r>
            <w:proofErr w:type="spellEnd"/>
            <w:r w:rsidRPr="00FF6C86">
              <w:rPr>
                <w:rFonts w:eastAsia="Malgun Gothic" w:cs="Times"/>
                <w:lang w:eastAsia="zh-CN"/>
              </w:rPr>
              <w:t xml:space="preserve"> and procedures in SBFD symbols and/or non-SBFD symbols</w:t>
            </w:r>
          </w:p>
        </w:tc>
      </w:tr>
    </w:tbl>
    <w:p w14:paraId="7DDC628D" w14:textId="47407B46" w:rsidR="006A65CA" w:rsidRPr="00301DEA" w:rsidRDefault="006A65CA" w:rsidP="00301DEA">
      <w:pPr>
        <w:spacing w:beforeLines="50" w:before="120"/>
        <w:jc w:val="both"/>
        <w:rPr>
          <w:b/>
          <w:lang w:eastAsia="zh-CN"/>
        </w:rPr>
      </w:pPr>
      <w:r w:rsidRPr="00301DEA">
        <w:rPr>
          <w:b/>
          <w:lang w:eastAsia="zh-CN"/>
        </w:rPr>
        <w:lastRenderedPageBreak/>
        <w:t>Observation 4: SBFD operation is feasible</w:t>
      </w:r>
      <w:r w:rsidR="00081108" w:rsidRPr="00301DEA">
        <w:rPr>
          <w:b/>
          <w:lang w:eastAsia="zh-CN"/>
        </w:rPr>
        <w:t xml:space="preserve"> and backward compatible</w:t>
      </w:r>
      <w:r w:rsidRPr="00301DEA">
        <w:rPr>
          <w:b/>
          <w:lang w:eastAsia="zh-CN"/>
        </w:rPr>
        <w:t xml:space="preserve"> from RAN1 specification perspective</w:t>
      </w:r>
      <w:r w:rsidR="00081108" w:rsidRPr="00301DEA">
        <w:rPr>
          <w:b/>
          <w:lang w:eastAsia="zh-CN"/>
        </w:rPr>
        <w:t>.</w:t>
      </w:r>
      <w:r w:rsidRPr="00301DEA">
        <w:rPr>
          <w:b/>
          <w:lang w:eastAsia="zh-CN"/>
        </w:rPr>
        <w:t xml:space="preserve"> </w:t>
      </w:r>
    </w:p>
    <w:p w14:paraId="2DC31FA4" w14:textId="77777777" w:rsidR="006A65CA" w:rsidRDefault="006A65CA" w:rsidP="000A2DFC">
      <w:pPr>
        <w:jc w:val="both"/>
        <w:rPr>
          <w:lang w:eastAsia="zh-CN"/>
        </w:rPr>
      </w:pPr>
    </w:p>
    <w:p w14:paraId="283B1CAF" w14:textId="2451D93F" w:rsidR="00FF6C86" w:rsidRDefault="00FF6C86" w:rsidP="000A2DFC">
      <w:pPr>
        <w:jc w:val="both"/>
        <w:rPr>
          <w:lang w:eastAsia="zh-CN"/>
        </w:rPr>
      </w:pPr>
      <w:r>
        <w:rPr>
          <w:rFonts w:hint="eastAsia"/>
          <w:lang w:eastAsia="zh-CN"/>
        </w:rPr>
        <w:t>Random access in SBFD symbols is studied in RAN1 with the following outcome in the TR.</w:t>
      </w:r>
    </w:p>
    <w:tbl>
      <w:tblPr>
        <w:tblStyle w:val="a9"/>
        <w:tblW w:w="0" w:type="auto"/>
        <w:tblLook w:val="04A0" w:firstRow="1" w:lastRow="0" w:firstColumn="1" w:lastColumn="0" w:noHBand="0" w:noVBand="1"/>
      </w:tblPr>
      <w:tblGrid>
        <w:gridCol w:w="9857"/>
      </w:tblGrid>
      <w:tr w:rsidR="00FF6C86" w14:paraId="2B30F8DC" w14:textId="77777777" w:rsidTr="00FF6C86">
        <w:tc>
          <w:tcPr>
            <w:tcW w:w="9857" w:type="dxa"/>
          </w:tcPr>
          <w:p w14:paraId="53EC4C1E" w14:textId="30726D4B" w:rsidR="00FF6C86" w:rsidRPr="00B962F4" w:rsidRDefault="00FF6C86" w:rsidP="00301DEA">
            <w:pPr>
              <w:tabs>
                <w:tab w:val="left" w:pos="720"/>
              </w:tabs>
              <w:rPr>
                <w:lang w:eastAsia="zh-CN"/>
              </w:rPr>
            </w:pPr>
            <w:r w:rsidRPr="00E33F46">
              <w:rPr>
                <w:rFonts w:ascii="Times" w:hAnsi="Times" w:cs="Times"/>
              </w:rPr>
              <w:t xml:space="preserve">If </w:t>
            </w:r>
            <w:r w:rsidRPr="00E33F46">
              <w:rPr>
                <w:rFonts w:ascii="Times" w:hAnsi="Times" w:cs="Times" w:hint="eastAsia"/>
              </w:rPr>
              <w:t>random access</w:t>
            </w:r>
            <w:r w:rsidRPr="00E33F46">
              <w:rPr>
                <w:rFonts w:ascii="Times" w:hAnsi="Times" w:cs="Times"/>
              </w:rPr>
              <w:t xml:space="preserve"> </w:t>
            </w:r>
            <w:r w:rsidRPr="00E33F46">
              <w:rPr>
                <w:rFonts w:ascii="Times" w:hAnsi="Times" w:cs="Times" w:hint="eastAsia"/>
              </w:rPr>
              <w:t>is</w:t>
            </w:r>
            <w:r w:rsidRPr="00E33F46">
              <w:rPr>
                <w:rFonts w:ascii="Times" w:hAnsi="Times" w:cs="Times"/>
              </w:rPr>
              <w:t xml:space="preserve"> allowed in </w:t>
            </w:r>
            <w:r w:rsidRPr="00E33F46">
              <w:rPr>
                <w:rFonts w:ascii="Times" w:hAnsi="Times" w:cs="Times" w:hint="eastAsia"/>
              </w:rPr>
              <w:t>SBFD symbols</w:t>
            </w:r>
            <w:r w:rsidRPr="00E33F46">
              <w:rPr>
                <w:rFonts w:ascii="Times" w:hAnsi="Times" w:cs="Times"/>
              </w:rPr>
              <w:t xml:space="preserve"> for SBFD-aware UEs, it may potentially reduce the random access</w:t>
            </w:r>
            <w:r w:rsidRPr="00E33F46">
              <w:rPr>
                <w:rFonts w:ascii="Times" w:hAnsi="Times" w:cs="Times" w:hint="eastAsia"/>
              </w:rPr>
              <w:t xml:space="preserve"> latency</w:t>
            </w:r>
            <w:r w:rsidRPr="00E33F46">
              <w:rPr>
                <w:rFonts w:ascii="Times" w:hAnsi="Times" w:cs="Times"/>
              </w:rPr>
              <w:t>, reduce the</w:t>
            </w:r>
            <w:r w:rsidRPr="00E33F46">
              <w:rPr>
                <w:rFonts w:ascii="Times" w:hAnsi="Times" w:cs="Times" w:hint="eastAsia"/>
              </w:rPr>
              <w:t xml:space="preserve"> PRACH</w:t>
            </w:r>
            <w:r w:rsidRPr="00E33F46">
              <w:rPr>
                <w:rFonts w:ascii="Times" w:hAnsi="Times" w:cs="Times"/>
              </w:rPr>
              <w:t xml:space="preserve"> collision probability</w:t>
            </w:r>
            <w:r w:rsidRPr="00E33F46">
              <w:rPr>
                <w:rFonts w:ascii="Times" w:hAnsi="Times" w:cs="Times" w:hint="eastAsia"/>
              </w:rPr>
              <w:t xml:space="preserve"> and/or</w:t>
            </w:r>
            <w:r w:rsidRPr="00E33F46">
              <w:rPr>
                <w:rFonts w:ascii="Times" w:hAnsi="Times" w:cs="Times"/>
              </w:rPr>
              <w:t xml:space="preserve"> improve the coverage of PRACH and Msg3.</w:t>
            </w:r>
            <w:r w:rsidRPr="001617FE">
              <w:rPr>
                <w:rFonts w:ascii="Times" w:hAnsi="Times" w:cs="Times"/>
              </w:rPr>
              <w:t xml:space="preserve"> </w:t>
            </w:r>
            <w:r w:rsidRPr="00E33F46">
              <w:rPr>
                <w:rFonts w:ascii="Times" w:hAnsi="Times" w:cs="Times"/>
              </w:rPr>
              <w:t xml:space="preserve">These aspects </w:t>
            </w:r>
            <w:r w:rsidRPr="00E33F46">
              <w:rPr>
                <w:rFonts w:ascii="Times" w:hAnsi="Times"/>
              </w:rPr>
              <w:t xml:space="preserve">were </w:t>
            </w:r>
            <w:r w:rsidRPr="00E33F46">
              <w:rPr>
                <w:rFonts w:ascii="Times" w:hAnsi="Times" w:hint="eastAsia"/>
              </w:rPr>
              <w:t xml:space="preserve">not </w:t>
            </w:r>
            <w:r w:rsidRPr="00E33F46">
              <w:rPr>
                <w:rFonts w:ascii="Times" w:hAnsi="Times"/>
              </w:rPr>
              <w:t xml:space="preserve">fully </w:t>
            </w:r>
            <w:r w:rsidRPr="00E33F46">
              <w:rPr>
                <w:rFonts w:ascii="Times" w:hAnsi="Times" w:hint="eastAsia"/>
              </w:rPr>
              <w:t>evaluated in RAN1.</w:t>
            </w:r>
            <w:r>
              <w:rPr>
                <w:rFonts w:ascii="Times" w:hAnsi="Times" w:hint="eastAsia"/>
              </w:rPr>
              <w:t xml:space="preserve"> </w:t>
            </w:r>
            <w:r w:rsidRPr="00E33F46">
              <w:rPr>
                <w:rFonts w:ascii="Times" w:hAnsi="Times" w:hint="eastAsia"/>
              </w:rPr>
              <w:t>PRACH and Msg3 transmissions in UL subband in SBFD symbols may cause UE-to-UE CLI. The system performance impact is not evaluated in RAN1.</w:t>
            </w:r>
            <w:r>
              <w:rPr>
                <w:rFonts w:ascii="Times" w:hAnsi="Times" w:hint="eastAsia"/>
              </w:rPr>
              <w:t xml:space="preserve"> </w:t>
            </w:r>
            <w:r w:rsidRPr="00E33F46">
              <w:rPr>
                <w:rFonts w:ascii="Times" w:hAnsi="Times" w:hint="eastAsia"/>
              </w:rPr>
              <w:t xml:space="preserve">Specification impact </w:t>
            </w:r>
            <w:r w:rsidRPr="00E33F46">
              <w:rPr>
                <w:rFonts w:ascii="Times" w:hAnsi="Times"/>
              </w:rPr>
              <w:t xml:space="preserve">is </w:t>
            </w:r>
            <w:r w:rsidRPr="00E33F46">
              <w:rPr>
                <w:rFonts w:ascii="Times" w:hAnsi="Times" w:hint="eastAsia"/>
              </w:rPr>
              <w:t>expected</w:t>
            </w:r>
            <w:r w:rsidRPr="00E33F46">
              <w:rPr>
                <w:rFonts w:ascii="Times" w:hAnsi="Times"/>
              </w:rPr>
              <w:t xml:space="preserve"> to allow random access in SBFD symbols</w:t>
            </w:r>
            <w:r w:rsidRPr="00E33F46">
              <w:rPr>
                <w:rFonts w:ascii="Times" w:hAnsi="Times" w:hint="eastAsia"/>
              </w:rPr>
              <w:t xml:space="preserve"> at least for PRACH and Msg3 transmissions in symbols configured as DL in </w:t>
            </w:r>
            <w:r w:rsidRPr="00E33F46">
              <w:rPr>
                <w:rFonts w:ascii="Times" w:eastAsia="Batang" w:hAnsi="Times"/>
                <w:i/>
                <w:iCs/>
              </w:rPr>
              <w:t>TDD-UL-DL-</w:t>
            </w:r>
            <w:proofErr w:type="spellStart"/>
            <w:r w:rsidRPr="00E33F46">
              <w:rPr>
                <w:rFonts w:ascii="Times" w:eastAsia="Batang" w:hAnsi="Times"/>
                <w:i/>
                <w:iCs/>
              </w:rPr>
              <w:t>ConfigCommon</w:t>
            </w:r>
            <w:proofErr w:type="spellEnd"/>
            <w:r w:rsidRPr="00E33F46">
              <w:rPr>
                <w:rFonts w:ascii="Times" w:hAnsi="Times" w:hint="eastAsia"/>
              </w:rPr>
              <w:t>.</w:t>
            </w:r>
          </w:p>
        </w:tc>
      </w:tr>
    </w:tbl>
    <w:p w14:paraId="601F1ABE" w14:textId="77777777" w:rsidR="00FF6C86" w:rsidRDefault="00FF6C86" w:rsidP="000A2DFC">
      <w:pPr>
        <w:jc w:val="both"/>
        <w:rPr>
          <w:lang w:eastAsia="zh-CN"/>
        </w:rPr>
      </w:pPr>
    </w:p>
    <w:p w14:paraId="58D8F718" w14:textId="29754B67" w:rsidR="00436067" w:rsidRDefault="00436067" w:rsidP="000A2DFC">
      <w:pPr>
        <w:jc w:val="both"/>
        <w:rPr>
          <w:lang w:val="en-US" w:eastAsia="zh-CN"/>
        </w:rPr>
      </w:pPr>
      <w:r>
        <w:rPr>
          <w:rFonts w:hint="eastAsia"/>
          <w:lang w:eastAsia="zh-CN"/>
        </w:rPr>
        <w:t xml:space="preserve">The following </w:t>
      </w:r>
      <w:r>
        <w:rPr>
          <w:rFonts w:hint="eastAsia"/>
          <w:lang w:val="en-US" w:eastAsia="zh-CN"/>
        </w:rPr>
        <w:t>i</w:t>
      </w:r>
      <w:r w:rsidR="00A87AFE">
        <w:rPr>
          <w:rFonts w:hint="eastAsia"/>
          <w:lang w:val="en-US" w:eastAsia="zh-CN"/>
        </w:rPr>
        <w:t>nter-UE CLI handling schemes specific for SBFD were also studied</w:t>
      </w:r>
      <w:r>
        <w:rPr>
          <w:rFonts w:hint="eastAsia"/>
          <w:lang w:val="en-US" w:eastAsia="zh-CN"/>
        </w:rPr>
        <w:t>, which may or may not have specification impact</w:t>
      </w:r>
      <w:r w:rsidR="00A87AFE">
        <w:rPr>
          <w:rFonts w:hint="eastAsia"/>
          <w:lang w:val="en-US" w:eastAsia="zh-CN"/>
        </w:rPr>
        <w:t>.</w:t>
      </w:r>
      <w:r w:rsidR="00B878B4">
        <w:rPr>
          <w:rFonts w:hint="eastAsia"/>
          <w:lang w:val="en-US" w:eastAsia="zh-CN"/>
        </w:rPr>
        <w:t xml:space="preserve"> </w:t>
      </w:r>
    </w:p>
    <w:p w14:paraId="2CD703C0" w14:textId="77777777" w:rsidR="00436067" w:rsidRPr="002E3682" w:rsidRDefault="00436067" w:rsidP="00436067">
      <w:pPr>
        <w:pStyle w:val="B1"/>
      </w:pPr>
      <w:r>
        <w:t>-</w:t>
      </w:r>
      <w:r>
        <w:tab/>
      </w:r>
      <w:r w:rsidRPr="002E3682">
        <w:t>Method#1: victim UE measures RSSI within DL subband</w:t>
      </w:r>
    </w:p>
    <w:p w14:paraId="4FB79BC4" w14:textId="77777777" w:rsidR="00436067" w:rsidRPr="002E3682" w:rsidRDefault="00436067" w:rsidP="00436067">
      <w:pPr>
        <w:pStyle w:val="B1"/>
      </w:pPr>
      <w:r>
        <w:t>-</w:t>
      </w:r>
      <w:r>
        <w:tab/>
      </w:r>
      <w:r w:rsidRPr="002E3682">
        <w:t>Method#2: victim UE measures RSRP of aggressor UE within UL subband</w:t>
      </w:r>
    </w:p>
    <w:p w14:paraId="51DF7ED3" w14:textId="77777777" w:rsidR="00436067" w:rsidRPr="002E3682" w:rsidRDefault="00436067" w:rsidP="00436067">
      <w:pPr>
        <w:pStyle w:val="B1"/>
      </w:pPr>
      <w:r>
        <w:t>-</w:t>
      </w:r>
      <w:r>
        <w:tab/>
      </w:r>
      <w:r w:rsidRPr="002E3682">
        <w:t xml:space="preserve">Method#3: victim UE measures RSSI within UL subband </w:t>
      </w:r>
    </w:p>
    <w:p w14:paraId="4B90EEFC" w14:textId="57CCB927" w:rsidR="00436067" w:rsidRDefault="00436067" w:rsidP="000A2DFC">
      <w:pPr>
        <w:jc w:val="both"/>
        <w:rPr>
          <w:lang w:val="en-US" w:eastAsia="zh-CN"/>
        </w:rPr>
      </w:pPr>
      <w:r>
        <w:rPr>
          <w:rFonts w:hint="eastAsia"/>
          <w:lang w:val="en-US" w:eastAsia="zh-CN"/>
        </w:rPr>
        <w:t xml:space="preserve">The above inter-UE CLI handling methods are not evaluated in RAN1. </w:t>
      </w:r>
      <w:r w:rsidR="007326AA">
        <w:rPr>
          <w:lang w:val="en-US" w:eastAsia="zh-CN"/>
        </w:rPr>
        <w:t>S</w:t>
      </w:r>
      <w:r w:rsidR="007326AA">
        <w:rPr>
          <w:rFonts w:hint="eastAsia"/>
          <w:lang w:val="en-US" w:eastAsia="zh-CN"/>
        </w:rPr>
        <w:t>emi-static SBFD with s</w:t>
      </w:r>
      <w:proofErr w:type="spellStart"/>
      <w:r>
        <w:rPr>
          <w:rFonts w:ascii="Times" w:hAnsi="Times" w:cs="Times" w:hint="eastAsia"/>
          <w:kern w:val="2"/>
          <w:lang w:eastAsia="zh-CN"/>
        </w:rPr>
        <w:t>ome</w:t>
      </w:r>
      <w:proofErr w:type="spellEnd"/>
      <w:r>
        <w:rPr>
          <w:rFonts w:ascii="Times" w:hAnsi="Times" w:cs="Times" w:hint="eastAsia"/>
          <w:kern w:val="2"/>
          <w:lang w:eastAsia="zh-CN"/>
        </w:rPr>
        <w:t xml:space="preserve"> other inter-UE/inter-gNB CLI handling schemes which are common for SBFD and dynamic/flexible TDD </w:t>
      </w:r>
      <w:r w:rsidR="007326AA">
        <w:rPr>
          <w:rFonts w:ascii="Times" w:hAnsi="Times" w:cs="Times" w:hint="eastAsia"/>
          <w:kern w:val="2"/>
          <w:lang w:eastAsia="zh-CN"/>
        </w:rPr>
        <w:t>was evaluated by several companies but the results are quite limited and no conclusion is made.</w:t>
      </w:r>
    </w:p>
    <w:p w14:paraId="2378D002" w14:textId="77777777" w:rsidR="00A87AFE" w:rsidRDefault="00A87AFE" w:rsidP="000A2DFC">
      <w:pPr>
        <w:jc w:val="both"/>
        <w:rPr>
          <w:lang w:val="en-US" w:eastAsia="zh-CN"/>
        </w:rPr>
      </w:pPr>
    </w:p>
    <w:p w14:paraId="08E12F93" w14:textId="324AB799" w:rsidR="00F86046" w:rsidRDefault="00F86046" w:rsidP="000A2DFC">
      <w:pPr>
        <w:jc w:val="both"/>
        <w:rPr>
          <w:lang w:val="en-US" w:eastAsia="zh-CN"/>
        </w:rPr>
      </w:pPr>
      <w:r>
        <w:rPr>
          <w:lang w:val="en-US" w:eastAsia="zh-CN"/>
        </w:rPr>
        <w:t>The study for the implementation feasibility of SBFD is still on-going in RAN4. For BS feasibility study, it</w:t>
      </w:r>
      <w:r w:rsidR="006F4F5F">
        <w:rPr>
          <w:rFonts w:hint="eastAsia"/>
          <w:lang w:val="en-US" w:eastAsia="zh-CN"/>
        </w:rPr>
        <w:t xml:space="preserve"> is</w:t>
      </w:r>
      <w:r>
        <w:rPr>
          <w:lang w:val="en-US" w:eastAsia="zh-CN"/>
        </w:rPr>
        <w:t xml:space="preserve"> RAN4</w:t>
      </w:r>
      <w:r w:rsidR="006F4F5F">
        <w:rPr>
          <w:lang w:val="en-US" w:eastAsia="zh-CN"/>
        </w:rPr>
        <w:t>’</w:t>
      </w:r>
      <w:r w:rsidR="006F4F5F">
        <w:rPr>
          <w:rFonts w:hint="eastAsia"/>
          <w:lang w:val="en-US" w:eastAsia="zh-CN"/>
        </w:rPr>
        <w:t>s</w:t>
      </w:r>
      <w:r>
        <w:rPr>
          <w:lang w:val="en-US" w:eastAsia="zh-CN"/>
        </w:rPr>
        <w:t xml:space="preserve"> common understanding that legacy BS can</w:t>
      </w:r>
      <w:r w:rsidR="006F4F5F">
        <w:rPr>
          <w:rFonts w:hint="eastAsia"/>
          <w:lang w:val="en-US" w:eastAsia="zh-CN"/>
        </w:rPr>
        <w:t>not</w:t>
      </w:r>
      <w:r>
        <w:rPr>
          <w:lang w:val="en-US" w:eastAsia="zh-CN"/>
        </w:rPr>
        <w:t xml:space="preserve"> support SBFD without implementation improvement. In order </w:t>
      </w:r>
      <w:r>
        <w:rPr>
          <w:rFonts w:hint="eastAsia"/>
          <w:lang w:val="en-US" w:eastAsia="zh-CN"/>
        </w:rPr>
        <w:t xml:space="preserve">to </w:t>
      </w:r>
      <w:r>
        <w:rPr>
          <w:lang w:val="en-US" w:eastAsia="zh-CN"/>
        </w:rPr>
        <w:t>solve the problem of self-interference, co-site inter-sector interference and inter-site inter-sector interference, some technologies may need to be used. The technologies mentioned in the study are digital self-interference cancellation, sub-band filter, beam nulling, improved antenna isolation, improved Rx linearity, etc.</w:t>
      </w:r>
    </w:p>
    <w:p w14:paraId="41EACFFA" w14:textId="77777777" w:rsidR="00F86046" w:rsidRDefault="00F86046" w:rsidP="000A2DFC">
      <w:pPr>
        <w:jc w:val="both"/>
        <w:rPr>
          <w:lang w:val="en-US" w:eastAsia="zh-CN"/>
        </w:rPr>
      </w:pPr>
      <w:r>
        <w:rPr>
          <w:lang w:val="en-US" w:eastAsia="zh-CN"/>
        </w:rPr>
        <w:t>For the BS self-interference study, RAN4 has reached the following agreement.</w:t>
      </w:r>
    </w:p>
    <w:p w14:paraId="68397EC9" w14:textId="77777777" w:rsidR="00F86046" w:rsidRPr="00531CBF" w:rsidRDefault="00F86046" w:rsidP="000A2DFC">
      <w:pPr>
        <w:numPr>
          <w:ilvl w:val="0"/>
          <w:numId w:val="41"/>
        </w:numPr>
        <w:jc w:val="both"/>
        <w:rPr>
          <w:lang w:val="en-US" w:eastAsia="zh-CN"/>
        </w:rPr>
      </w:pPr>
      <w:r w:rsidRPr="00531CBF">
        <w:rPr>
          <w:lang w:val="en-US" w:eastAsia="zh-CN"/>
        </w:rPr>
        <w:t>For implementation feasibility study, RAN4 confirm FR1 MR and LA SBFD gNB with 1dB sensitivity degradation due to self-interference is achievable.</w:t>
      </w:r>
    </w:p>
    <w:p w14:paraId="00C1E47A" w14:textId="5D342D5C" w:rsidR="00F86046" w:rsidRDefault="0007157A" w:rsidP="000A2DFC">
      <w:pPr>
        <w:jc w:val="both"/>
        <w:rPr>
          <w:lang w:val="en-US" w:eastAsia="zh-CN"/>
        </w:rPr>
      </w:pPr>
      <w:r>
        <w:rPr>
          <w:lang w:val="en-US" w:eastAsia="zh-CN"/>
        </w:rPr>
        <w:t>Until RAN4#108, t</w:t>
      </w:r>
      <w:r w:rsidR="00F86046">
        <w:rPr>
          <w:lang w:val="en-US" w:eastAsia="zh-CN"/>
        </w:rPr>
        <w:t>here</w:t>
      </w:r>
      <w:r w:rsidR="006F4F5F">
        <w:rPr>
          <w:rFonts w:hint="eastAsia"/>
          <w:lang w:val="en-US" w:eastAsia="zh-CN"/>
        </w:rPr>
        <w:t xml:space="preserve"> is</w:t>
      </w:r>
      <w:r w:rsidR="00F86046">
        <w:rPr>
          <w:lang w:val="en-US" w:eastAsia="zh-CN"/>
        </w:rPr>
        <w:t xml:space="preserve"> no conclusion on the self-interference study for FR1 WA BS and FR2 BS. There</w:t>
      </w:r>
      <w:r w:rsidR="006F4F5F">
        <w:rPr>
          <w:rFonts w:hint="eastAsia"/>
          <w:lang w:val="en-US" w:eastAsia="zh-CN"/>
        </w:rPr>
        <w:t xml:space="preserve"> is</w:t>
      </w:r>
      <w:r w:rsidR="00F86046">
        <w:rPr>
          <w:lang w:val="en-US" w:eastAsia="zh-CN"/>
        </w:rPr>
        <w:t xml:space="preserve"> no conclusion on the co-site inter-sector interference</w:t>
      </w:r>
      <w:r w:rsidR="00F86046">
        <w:rPr>
          <w:rFonts w:hint="eastAsia"/>
          <w:lang w:val="en-US" w:eastAsia="zh-CN"/>
        </w:rPr>
        <w:t xml:space="preserve"> either</w:t>
      </w:r>
      <w:r w:rsidR="00F86046">
        <w:rPr>
          <w:lang w:val="en-US" w:eastAsia="zh-CN"/>
        </w:rPr>
        <w:t xml:space="preserve">. </w:t>
      </w:r>
      <w:r w:rsidR="00933F21">
        <w:rPr>
          <w:lang w:val="en-US" w:eastAsia="zh-CN"/>
        </w:rPr>
        <w:t>How to conclude the open issues will be discussed further and addressed in the TR.</w:t>
      </w:r>
    </w:p>
    <w:p w14:paraId="2966CEAD" w14:textId="61665188" w:rsidR="00F86046" w:rsidRPr="00A56394" w:rsidRDefault="00F86046" w:rsidP="000A2DFC">
      <w:pPr>
        <w:jc w:val="both"/>
        <w:rPr>
          <w:lang w:eastAsia="zh-CN"/>
        </w:rPr>
      </w:pPr>
      <w:r>
        <w:rPr>
          <w:lang w:val="en-US" w:eastAsia="zh-CN"/>
        </w:rPr>
        <w:t>For UE RF feasibly study, h</w:t>
      </w:r>
      <w:r w:rsidRPr="00A56394">
        <w:rPr>
          <w:lang w:val="en-US" w:eastAsia="zh-CN"/>
        </w:rPr>
        <w:t>alf duplex operation at the UE side</w:t>
      </w:r>
      <w:r>
        <w:rPr>
          <w:lang w:val="en-US" w:eastAsia="zh-CN"/>
        </w:rPr>
        <w:t xml:space="preserve"> is assumed as stated in the </w:t>
      </w:r>
      <w:r w:rsidR="006F4F5F">
        <w:rPr>
          <w:rFonts w:hint="eastAsia"/>
          <w:lang w:val="en-US" w:eastAsia="zh-CN"/>
        </w:rPr>
        <w:t>S</w:t>
      </w:r>
      <w:r w:rsidR="006F4F5F">
        <w:rPr>
          <w:lang w:val="en-US" w:eastAsia="zh-CN"/>
        </w:rPr>
        <w:t>ID</w:t>
      </w:r>
      <w:r>
        <w:rPr>
          <w:lang w:val="en-US" w:eastAsia="zh-CN"/>
        </w:rPr>
        <w:t>. Legacy UE capabilities</w:t>
      </w:r>
      <w:r w:rsidR="006F4F5F">
        <w:rPr>
          <w:rFonts w:hint="eastAsia"/>
          <w:lang w:val="en-US" w:eastAsia="zh-CN"/>
        </w:rPr>
        <w:t>,</w:t>
      </w:r>
      <w:r>
        <w:rPr>
          <w:lang w:val="en-US" w:eastAsia="zh-CN"/>
        </w:rPr>
        <w:t xml:space="preserve"> such as ACLR, ACS, IBE, </w:t>
      </w:r>
      <w:r w:rsidR="006F4F5F">
        <w:rPr>
          <w:lang w:val="en-US" w:eastAsia="zh-CN"/>
        </w:rPr>
        <w:t>etc.</w:t>
      </w:r>
      <w:r>
        <w:rPr>
          <w:lang w:val="en-US" w:eastAsia="zh-CN"/>
        </w:rPr>
        <w:t>, are used to do the study. There was some discussion on the sub-band filter for SBFD aware UE, but no conclusion was reached.</w:t>
      </w:r>
      <w:r w:rsidR="00933F21">
        <w:rPr>
          <w:lang w:val="en-US" w:eastAsia="zh-CN"/>
        </w:rPr>
        <w:t xml:space="preserve"> </w:t>
      </w:r>
    </w:p>
    <w:p w14:paraId="1235951F" w14:textId="4A6CD802" w:rsidR="00F86046" w:rsidRDefault="00F86046" w:rsidP="000A2DFC">
      <w:pPr>
        <w:jc w:val="both"/>
        <w:rPr>
          <w:lang w:val="en-US" w:eastAsia="zh-CN"/>
        </w:rPr>
      </w:pPr>
      <w:r>
        <w:rPr>
          <w:lang w:val="en-US" w:eastAsia="zh-CN"/>
        </w:rPr>
        <w:t>RAN4 is conducting adjacent channel co-existence evaluation for SBFD</w:t>
      </w:r>
      <w:r w:rsidR="001C0792">
        <w:rPr>
          <w:lang w:val="en-US" w:eastAsia="zh-CN"/>
        </w:rPr>
        <w:t xml:space="preserve"> with the assumption that current BS/UE ACLR/ACS performance is assumed</w:t>
      </w:r>
      <w:r>
        <w:rPr>
          <w:lang w:val="en-US" w:eastAsia="zh-CN"/>
        </w:rPr>
        <w:t xml:space="preserve">. </w:t>
      </w:r>
      <w:r>
        <w:rPr>
          <w:rFonts w:hint="eastAsia"/>
          <w:lang w:val="en-US" w:eastAsia="zh-CN"/>
        </w:rPr>
        <w:t xml:space="preserve">The scenario of </w:t>
      </w:r>
      <w:r>
        <w:rPr>
          <w:lang w:val="en-US" w:eastAsia="zh-CN"/>
        </w:rPr>
        <w:t>SBFD channel adjacent with legacy TDD channel is simulated.</w:t>
      </w:r>
      <w:r w:rsidR="001C0792">
        <w:rPr>
          <w:lang w:val="en-US" w:eastAsia="zh-CN"/>
        </w:rPr>
        <w:t xml:space="preserve"> RAN4 simulated 9 scenarios including </w:t>
      </w:r>
      <w:proofErr w:type="spellStart"/>
      <w:r w:rsidR="001C0792">
        <w:rPr>
          <w:lang w:val="en-US" w:eastAsia="zh-CN"/>
        </w:rPr>
        <w:t>UMa</w:t>
      </w:r>
      <w:proofErr w:type="spellEnd"/>
      <w:r w:rsidR="001C0792">
        <w:rPr>
          <w:lang w:val="en-US" w:eastAsia="zh-CN"/>
        </w:rPr>
        <w:t xml:space="preserve">, </w:t>
      </w:r>
      <w:proofErr w:type="spellStart"/>
      <w:r w:rsidR="001C0792">
        <w:rPr>
          <w:lang w:val="en-US" w:eastAsia="zh-CN"/>
        </w:rPr>
        <w:t>Umi</w:t>
      </w:r>
      <w:proofErr w:type="spellEnd"/>
      <w:r w:rsidR="001C0792">
        <w:rPr>
          <w:lang w:val="en-US" w:eastAsia="zh-CN"/>
        </w:rPr>
        <w:t xml:space="preserve"> and indoor. According to </w:t>
      </w:r>
      <w:r w:rsidR="001C0792" w:rsidRPr="001C0792">
        <w:rPr>
          <w:rFonts w:ascii="Times" w:hAnsi="Times"/>
          <w:szCs w:val="21"/>
          <w:lang w:eastAsia="x-none"/>
        </w:rPr>
        <w:t>R4-2313872</w:t>
      </w:r>
      <w:r w:rsidR="001C0792">
        <w:rPr>
          <w:rFonts w:ascii="Times" w:hAnsi="Times"/>
          <w:szCs w:val="21"/>
          <w:lang w:eastAsia="x-none"/>
        </w:rPr>
        <w:t>,</w:t>
      </w:r>
      <w:r w:rsidR="00356996">
        <w:rPr>
          <w:rFonts w:ascii="Times" w:hAnsi="Times"/>
          <w:szCs w:val="21"/>
          <w:lang w:eastAsia="x-none"/>
        </w:rPr>
        <w:t xml:space="preserve"> </w:t>
      </w:r>
      <w:r w:rsidR="00356996">
        <w:t>f</w:t>
      </w:r>
      <w:r w:rsidR="001C0792">
        <w:t xml:space="preserve">or most of the scenarios/cases, </w:t>
      </w:r>
      <w:r w:rsidR="001C0792" w:rsidRPr="001C0792">
        <w:t>interference is acceptable</w:t>
      </w:r>
      <w:r w:rsidR="001C0792">
        <w:t xml:space="preserve"> for </w:t>
      </w:r>
      <w:r w:rsidR="001C0792" w:rsidRPr="001C0792">
        <w:t>100% grid shift</w:t>
      </w:r>
      <w:r w:rsidR="001C0792">
        <w:t xml:space="preserve">. </w:t>
      </w:r>
      <w:proofErr w:type="gramStart"/>
      <w:r w:rsidR="00356996">
        <w:t>H</w:t>
      </w:r>
      <w:r w:rsidR="001C0792">
        <w:t>igher than 5% throughput loss is observed</w:t>
      </w:r>
      <w:r w:rsidR="00356996">
        <w:t xml:space="preserve"> for some scenarios.</w:t>
      </w:r>
      <w:proofErr w:type="gramEnd"/>
      <w:r w:rsidR="00356996">
        <w:t xml:space="preserve"> </w:t>
      </w:r>
      <w:r w:rsidR="001C0792">
        <w:rPr>
          <w:lang w:val="en-US" w:eastAsia="zh-CN"/>
        </w:rPr>
        <w:t xml:space="preserve">For some FR2 scenarios, such as </w:t>
      </w:r>
      <w:proofErr w:type="spellStart"/>
      <w:r w:rsidR="001C0792">
        <w:rPr>
          <w:lang w:val="en-US" w:eastAsia="zh-CN"/>
        </w:rPr>
        <w:t>Umi</w:t>
      </w:r>
      <w:proofErr w:type="spellEnd"/>
      <w:r w:rsidR="001C0792">
        <w:rPr>
          <w:lang w:val="en-US" w:eastAsia="zh-CN"/>
        </w:rPr>
        <w:t xml:space="preserve"> and Indoor, more simulation results are needed to draw the conclusion</w:t>
      </w:r>
      <w:r w:rsidR="0007157A">
        <w:rPr>
          <w:lang w:val="en-US" w:eastAsia="zh-CN"/>
        </w:rPr>
        <w:t>s</w:t>
      </w:r>
      <w:r w:rsidR="001C0792">
        <w:rPr>
          <w:lang w:val="en-US" w:eastAsia="zh-CN"/>
        </w:rPr>
        <w:t xml:space="preserve">. </w:t>
      </w:r>
    </w:p>
    <w:p w14:paraId="6683C5E3" w14:textId="090E0C90" w:rsidR="001C0792" w:rsidRDefault="00F86046" w:rsidP="000A2DFC">
      <w:pPr>
        <w:jc w:val="both"/>
        <w:rPr>
          <w:lang w:val="en-US" w:eastAsia="zh-CN"/>
        </w:rPr>
      </w:pPr>
      <w:r>
        <w:rPr>
          <w:lang w:val="en-US" w:eastAsia="zh-CN"/>
        </w:rPr>
        <w:lastRenderedPageBreak/>
        <w:t>The impacts on SBFD capable BS RF requirements are studied in RAN4. The study has not been concluded</w:t>
      </w:r>
      <w:r>
        <w:rPr>
          <w:rFonts w:hint="eastAsia"/>
          <w:lang w:val="en-US" w:eastAsia="zh-CN"/>
        </w:rPr>
        <w:t xml:space="preserve"> completely. </w:t>
      </w:r>
      <w:r w:rsidR="002563DA">
        <w:rPr>
          <w:lang w:val="en-US" w:eastAsia="zh-CN"/>
        </w:rPr>
        <w:t xml:space="preserve">All of the existing requirements were reviewed for SBFD capable </w:t>
      </w:r>
      <w:proofErr w:type="gramStart"/>
      <w:r w:rsidR="002563DA">
        <w:rPr>
          <w:lang w:val="en-US" w:eastAsia="zh-CN"/>
        </w:rPr>
        <w:t>BS,</w:t>
      </w:r>
      <w:proofErr w:type="gramEnd"/>
      <w:r w:rsidR="002563DA">
        <w:rPr>
          <w:lang w:val="en-US" w:eastAsia="zh-CN"/>
        </w:rPr>
        <w:t xml:space="preserve"> </w:t>
      </w:r>
      <w:r w:rsidR="00356996">
        <w:rPr>
          <w:lang w:val="en-US" w:eastAsia="zh-CN"/>
        </w:rPr>
        <w:t>some existing</w:t>
      </w:r>
      <w:r w:rsidR="002563DA">
        <w:rPr>
          <w:lang w:val="en-US" w:eastAsia="zh-CN"/>
        </w:rPr>
        <w:t xml:space="preserve"> requirements were identified for further </w:t>
      </w:r>
      <w:r w:rsidR="001C0792">
        <w:rPr>
          <w:lang w:val="en-US" w:eastAsia="zh-CN"/>
        </w:rPr>
        <w:t>study</w:t>
      </w:r>
      <w:r w:rsidR="00356996">
        <w:rPr>
          <w:lang w:val="en-US" w:eastAsia="zh-CN"/>
        </w:rPr>
        <w:t xml:space="preserve">, such as </w:t>
      </w:r>
      <w:r w:rsidR="00356996">
        <w:rPr>
          <w:rFonts w:hint="eastAsia"/>
          <w:lang w:val="en-US" w:eastAsia="zh-CN"/>
        </w:rPr>
        <w:t>T</w:t>
      </w:r>
      <w:r w:rsidR="00356996" w:rsidRPr="00765429">
        <w:rPr>
          <w:lang w:val="en-US" w:eastAsia="zh-CN"/>
        </w:rPr>
        <w:t>x intermodulation</w:t>
      </w:r>
      <w:r w:rsidR="00356996">
        <w:rPr>
          <w:rFonts w:hint="eastAsia"/>
          <w:lang w:val="en-US" w:eastAsia="zh-CN"/>
        </w:rPr>
        <w:t>,</w:t>
      </w:r>
      <w:r w:rsidR="00356996" w:rsidRPr="00765429">
        <w:rPr>
          <w:rFonts w:hint="eastAsia"/>
          <w:lang w:val="en-US" w:eastAsia="zh-CN"/>
        </w:rPr>
        <w:t xml:space="preserve"> </w:t>
      </w:r>
      <w:r w:rsidR="00356996">
        <w:rPr>
          <w:rFonts w:hint="eastAsia"/>
          <w:lang w:val="en-US" w:eastAsia="zh-CN"/>
        </w:rPr>
        <w:t>c</w:t>
      </w:r>
      <w:r w:rsidR="00356996" w:rsidRPr="00765429">
        <w:rPr>
          <w:lang w:val="en-US" w:eastAsia="zh-CN"/>
        </w:rPr>
        <w:t>o-location and co-existence</w:t>
      </w:r>
      <w:r w:rsidR="00356996">
        <w:rPr>
          <w:lang w:val="en-US" w:eastAsia="zh-CN"/>
        </w:rPr>
        <w:t xml:space="preserve"> requirements</w:t>
      </w:r>
    </w:p>
    <w:p w14:paraId="69E962A6" w14:textId="0F1B563B" w:rsidR="00F86046" w:rsidRDefault="00F86046" w:rsidP="00356996">
      <w:pPr>
        <w:jc w:val="both"/>
        <w:rPr>
          <w:lang w:val="en-US" w:eastAsia="zh-CN"/>
        </w:rPr>
      </w:pPr>
      <w:r>
        <w:rPr>
          <w:rFonts w:hint="eastAsia"/>
          <w:lang w:val="en-US" w:eastAsia="zh-CN"/>
        </w:rPr>
        <w:t xml:space="preserve">For the new requirements discussion, one </w:t>
      </w:r>
      <w:r>
        <w:rPr>
          <w:lang w:val="en-US" w:eastAsia="zh-CN"/>
        </w:rPr>
        <w:t>requirement</w:t>
      </w:r>
      <w:r>
        <w:rPr>
          <w:rFonts w:hint="eastAsia"/>
          <w:lang w:val="en-US" w:eastAsia="zh-CN"/>
        </w:rPr>
        <w:t xml:space="preserve"> is agreed, i.e. </w:t>
      </w:r>
      <w:r w:rsidRPr="00765429">
        <w:rPr>
          <w:lang w:val="en-US" w:eastAsia="zh-CN"/>
        </w:rPr>
        <w:t xml:space="preserve">OTA sensitivity </w:t>
      </w:r>
      <w:r w:rsidRPr="00765429">
        <w:rPr>
          <w:rFonts w:hint="eastAsia"/>
          <w:lang w:val="en-US" w:eastAsia="zh-CN"/>
        </w:rPr>
        <w:t>in</w:t>
      </w:r>
      <w:r w:rsidRPr="00765429">
        <w:rPr>
          <w:lang w:val="en-US" w:eastAsia="zh-CN"/>
        </w:rPr>
        <w:t xml:space="preserve"> SBFD time slot</w:t>
      </w:r>
      <w:r w:rsidRPr="00765429">
        <w:rPr>
          <w:rFonts w:hint="eastAsia"/>
          <w:lang w:val="en-US" w:eastAsia="zh-CN"/>
        </w:rPr>
        <w:t xml:space="preserve"> </w:t>
      </w:r>
      <w:r w:rsidRPr="00765429">
        <w:rPr>
          <w:lang w:val="en-US" w:eastAsia="zh-CN"/>
        </w:rPr>
        <w:t>with self-interference only</w:t>
      </w:r>
      <w:r w:rsidRPr="00765429">
        <w:rPr>
          <w:rFonts w:hint="eastAsia"/>
          <w:lang w:val="en-US" w:eastAsia="zh-CN"/>
        </w:rPr>
        <w:t xml:space="preserve">. The exact requirement will be decided in WI phase considering [0.5-1] </w:t>
      </w:r>
      <w:proofErr w:type="spellStart"/>
      <w:r w:rsidRPr="00765429">
        <w:rPr>
          <w:rFonts w:hint="eastAsia"/>
          <w:lang w:val="en-US" w:eastAsia="zh-CN"/>
        </w:rPr>
        <w:t>dB.</w:t>
      </w:r>
      <w:proofErr w:type="spellEnd"/>
      <w:r w:rsidRPr="00765429">
        <w:rPr>
          <w:rFonts w:hint="eastAsia"/>
          <w:lang w:val="en-US" w:eastAsia="zh-CN"/>
        </w:rPr>
        <w:t xml:space="preserve"> </w:t>
      </w:r>
      <w:r>
        <w:rPr>
          <w:rFonts w:hint="eastAsia"/>
          <w:lang w:val="en-US" w:eastAsia="zh-CN"/>
        </w:rPr>
        <w:t>S</w:t>
      </w:r>
      <w:r w:rsidRPr="00765429">
        <w:rPr>
          <w:rFonts w:hint="eastAsia"/>
          <w:lang w:val="en-US" w:eastAsia="zh-CN"/>
        </w:rPr>
        <w:t xml:space="preserve">ome other requirements </w:t>
      </w:r>
      <w:r>
        <w:rPr>
          <w:rFonts w:hint="eastAsia"/>
          <w:lang w:val="en-US" w:eastAsia="zh-CN"/>
        </w:rPr>
        <w:t>are also discussed without conclusion yet, f</w:t>
      </w:r>
      <w:r w:rsidRPr="00765429">
        <w:rPr>
          <w:rFonts w:hint="eastAsia"/>
          <w:lang w:val="en-US" w:eastAsia="zh-CN"/>
        </w:rPr>
        <w:t xml:space="preserve">or </w:t>
      </w:r>
      <w:r w:rsidRPr="00765429">
        <w:rPr>
          <w:lang w:val="en-US" w:eastAsia="zh-CN"/>
        </w:rPr>
        <w:t xml:space="preserve">example, </w:t>
      </w:r>
      <w:r w:rsidR="00356996" w:rsidRPr="00356996">
        <w:rPr>
          <w:lang w:val="en-US" w:eastAsia="zh-CN"/>
        </w:rPr>
        <w:t>in-channel adjacent subband leakage ratio,</w:t>
      </w:r>
      <w:r w:rsidR="00356996">
        <w:rPr>
          <w:lang w:val="en-US" w:eastAsia="zh-CN"/>
        </w:rPr>
        <w:t xml:space="preserve"> </w:t>
      </w:r>
      <w:r w:rsidR="00356996" w:rsidRPr="00356996">
        <w:rPr>
          <w:lang w:val="en-US" w:eastAsia="zh-CN"/>
        </w:rPr>
        <w:t xml:space="preserve">in-channel adjacent subband blocking and in-channel adjacent </w:t>
      </w:r>
      <w:proofErr w:type="spellStart"/>
      <w:r w:rsidR="00356996" w:rsidRPr="00356996">
        <w:rPr>
          <w:lang w:val="en-US" w:eastAsia="zh-CN"/>
        </w:rPr>
        <w:t>subband</w:t>
      </w:r>
      <w:proofErr w:type="spellEnd"/>
      <w:r w:rsidR="00356996" w:rsidRPr="00356996">
        <w:rPr>
          <w:lang w:val="en-US" w:eastAsia="zh-CN"/>
        </w:rPr>
        <w:t xml:space="preserve"> selectivity</w:t>
      </w:r>
      <w:r w:rsidR="00DD0978">
        <w:rPr>
          <w:lang w:val="en-US" w:eastAsia="zh-CN"/>
        </w:rPr>
        <w:t>,</w:t>
      </w:r>
      <w:r w:rsidR="00DD0978">
        <w:rPr>
          <w:rFonts w:hint="eastAsia"/>
          <w:lang w:val="en-US" w:eastAsia="zh-CN"/>
        </w:rPr>
        <w:t xml:space="preserve"> </w:t>
      </w:r>
      <w:r>
        <w:rPr>
          <w:rFonts w:hint="eastAsia"/>
          <w:lang w:val="en-US" w:eastAsia="zh-CN"/>
        </w:rPr>
        <w:t>etc. RAN4 will continue the discussion in future meetings.</w:t>
      </w:r>
      <w:r w:rsidR="00356996" w:rsidRPr="00356996">
        <w:rPr>
          <w:lang w:val="en-US" w:eastAsia="zh-CN"/>
        </w:rPr>
        <w:t xml:space="preserve"> </w:t>
      </w:r>
      <w:r w:rsidR="00356996">
        <w:rPr>
          <w:lang w:val="en-US" w:eastAsia="zh-CN"/>
        </w:rPr>
        <w:t>More detail study and conclusion will be conducted in WI phase.</w:t>
      </w:r>
    </w:p>
    <w:p w14:paraId="28A1FFB8" w14:textId="2F44E83C" w:rsidR="00F86046" w:rsidRPr="00F86046" w:rsidRDefault="00F86046" w:rsidP="000A2DFC">
      <w:pPr>
        <w:jc w:val="both"/>
        <w:rPr>
          <w:lang w:val="en-US" w:eastAsia="zh-CN"/>
        </w:rPr>
      </w:pPr>
      <w:r>
        <w:rPr>
          <w:rFonts w:hint="eastAsia"/>
          <w:lang w:val="en-US" w:eastAsia="zh-CN"/>
        </w:rPr>
        <w:t xml:space="preserve">The collection of regulatory information is conducted in RAN4. </w:t>
      </w:r>
      <w:r w:rsidR="00356996">
        <w:rPr>
          <w:lang w:val="en-US" w:eastAsia="zh-CN"/>
        </w:rPr>
        <w:t xml:space="preserve">The </w:t>
      </w:r>
      <w:r>
        <w:rPr>
          <w:lang w:val="en-US" w:eastAsia="zh-CN"/>
        </w:rPr>
        <w:t>information</w:t>
      </w:r>
      <w:r>
        <w:rPr>
          <w:rFonts w:hint="eastAsia"/>
          <w:lang w:val="en-US" w:eastAsia="zh-CN"/>
        </w:rPr>
        <w:t xml:space="preserve"> for TDD deployment</w:t>
      </w:r>
      <w:r w:rsidR="00356996">
        <w:rPr>
          <w:lang w:val="en-US" w:eastAsia="zh-CN"/>
        </w:rPr>
        <w:t xml:space="preserve"> </w:t>
      </w:r>
      <w:r w:rsidR="0007157A">
        <w:rPr>
          <w:lang w:val="en-US" w:eastAsia="zh-CN"/>
        </w:rPr>
        <w:t>was</w:t>
      </w:r>
      <w:r w:rsidR="00356996">
        <w:rPr>
          <w:lang w:val="en-US" w:eastAsia="zh-CN"/>
        </w:rPr>
        <w:t xml:space="preserve"> provided for different regions</w:t>
      </w:r>
      <w:r>
        <w:rPr>
          <w:rFonts w:hint="eastAsia"/>
          <w:lang w:val="en-US" w:eastAsia="zh-CN"/>
        </w:rPr>
        <w:t>. RAN4 is discussing the wording on how to summarize the regulation status in TR.</w:t>
      </w:r>
    </w:p>
    <w:p w14:paraId="0B5BD1FE" w14:textId="018E2410" w:rsidR="00AC4974" w:rsidRDefault="00B962F4" w:rsidP="000A2DFC">
      <w:pPr>
        <w:pStyle w:val="2"/>
        <w:numPr>
          <w:ilvl w:val="1"/>
          <w:numId w:val="34"/>
        </w:numPr>
        <w:spacing w:before="240"/>
        <w:jc w:val="both"/>
        <w:rPr>
          <w:lang w:eastAsia="zh-CN"/>
        </w:rPr>
      </w:pPr>
      <w:r>
        <w:rPr>
          <w:rFonts w:hint="eastAsia"/>
          <w:lang w:eastAsia="zh-CN"/>
        </w:rPr>
        <w:t>S</w:t>
      </w:r>
      <w:r w:rsidR="00DF18D7">
        <w:rPr>
          <w:rFonts w:hint="eastAsia"/>
          <w:lang w:eastAsia="zh-CN"/>
        </w:rPr>
        <w:t xml:space="preserve">tatus of </w:t>
      </w:r>
      <w:r w:rsidR="00B878B4">
        <w:rPr>
          <w:rFonts w:hint="eastAsia"/>
          <w:lang w:eastAsia="zh-CN"/>
        </w:rPr>
        <w:t xml:space="preserve">dynamic/flexible TDD </w:t>
      </w:r>
      <w:r w:rsidR="00DF18D7">
        <w:rPr>
          <w:rFonts w:hint="eastAsia"/>
          <w:lang w:eastAsia="zh-CN"/>
        </w:rPr>
        <w:t>study</w:t>
      </w:r>
    </w:p>
    <w:p w14:paraId="5DB5B86A" w14:textId="3A3EFC7A" w:rsidR="00DF18D7" w:rsidRDefault="00A012B9" w:rsidP="000A2DFC">
      <w:pPr>
        <w:jc w:val="both"/>
        <w:rPr>
          <w:lang w:eastAsia="zh-CN"/>
        </w:rPr>
      </w:pPr>
      <w:r>
        <w:rPr>
          <w:rFonts w:hint="eastAsia"/>
          <w:lang w:eastAsia="zh-CN"/>
        </w:rPr>
        <w:t>For dynamic/flexible TDD evaluation, the following scenarios are considered. SLS is used for evaluation.</w:t>
      </w:r>
    </w:p>
    <w:tbl>
      <w:tblPr>
        <w:tblStyle w:val="a9"/>
        <w:tblW w:w="0" w:type="auto"/>
        <w:tblLook w:val="04A0" w:firstRow="1" w:lastRow="0" w:firstColumn="1" w:lastColumn="0" w:noHBand="0" w:noVBand="1"/>
      </w:tblPr>
      <w:tblGrid>
        <w:gridCol w:w="9857"/>
      </w:tblGrid>
      <w:tr w:rsidR="00A012B9" w14:paraId="3B1F8F2D" w14:textId="77777777" w:rsidTr="00A012B9">
        <w:tc>
          <w:tcPr>
            <w:tcW w:w="9857" w:type="dxa"/>
          </w:tcPr>
          <w:p w14:paraId="1F9F76AB" w14:textId="77777777" w:rsidR="00A012B9" w:rsidRDefault="00A012B9" w:rsidP="000A2DFC">
            <w:pPr>
              <w:pStyle w:val="B1"/>
              <w:spacing w:after="0"/>
              <w:jc w:val="both"/>
              <w:rPr>
                <w:bCs/>
                <w:iCs/>
              </w:rPr>
            </w:pPr>
            <w:r>
              <w:t>-</w:t>
            </w:r>
            <w:r>
              <w:tab/>
            </w:r>
            <w:r w:rsidRPr="009B7BF5">
              <w:rPr>
                <w:bCs/>
                <w:iCs/>
              </w:rPr>
              <w:t>FR1</w:t>
            </w:r>
          </w:p>
          <w:p w14:paraId="439838B7" w14:textId="77777777" w:rsidR="00A012B9" w:rsidRDefault="00A012B9" w:rsidP="000A2DFC">
            <w:pPr>
              <w:pStyle w:val="B2"/>
              <w:spacing w:after="0"/>
              <w:jc w:val="both"/>
              <w:rPr>
                <w:bCs/>
                <w:iCs/>
              </w:rPr>
            </w:pPr>
            <w:r>
              <w:t>-</w:t>
            </w:r>
            <w:r>
              <w:tab/>
            </w:r>
            <w:r w:rsidRPr="00445DC4">
              <w:rPr>
                <w:bCs/>
                <w:iCs/>
              </w:rPr>
              <w:t>1-layer scenario</w:t>
            </w:r>
          </w:p>
          <w:p w14:paraId="41C49FF8" w14:textId="77777777" w:rsidR="00A012B9" w:rsidRPr="00147E21" w:rsidRDefault="00A012B9" w:rsidP="000A2DFC">
            <w:pPr>
              <w:pStyle w:val="B3"/>
              <w:spacing w:after="0"/>
              <w:jc w:val="both"/>
            </w:pPr>
            <w:r>
              <w:t>-</w:t>
            </w:r>
            <w:r>
              <w:tab/>
            </w:r>
            <w:r w:rsidRPr="00147E21">
              <w:t>Indoor office</w:t>
            </w:r>
          </w:p>
          <w:p w14:paraId="2F39BE9E" w14:textId="77777777" w:rsidR="00A012B9" w:rsidRPr="00147E21" w:rsidRDefault="00A012B9" w:rsidP="000A2DFC">
            <w:pPr>
              <w:pStyle w:val="B3"/>
              <w:spacing w:after="0"/>
              <w:jc w:val="both"/>
            </w:pPr>
            <w:r>
              <w:t>-</w:t>
            </w:r>
            <w:r>
              <w:tab/>
            </w:r>
            <w:r w:rsidRPr="00147E21">
              <w:t>(Optional) Urban Macro</w:t>
            </w:r>
          </w:p>
          <w:p w14:paraId="55527EDA" w14:textId="77777777" w:rsidR="00A012B9" w:rsidRPr="00445DC4" w:rsidRDefault="00A012B9" w:rsidP="000A2DFC">
            <w:pPr>
              <w:pStyle w:val="B2"/>
              <w:spacing w:after="0"/>
              <w:jc w:val="both"/>
              <w:rPr>
                <w:bCs/>
                <w:iCs/>
              </w:rPr>
            </w:pPr>
            <w:r>
              <w:t>-</w:t>
            </w:r>
            <w:r>
              <w:tab/>
            </w:r>
            <w:r w:rsidRPr="00445DC4">
              <w:rPr>
                <w:bCs/>
                <w:iCs/>
              </w:rPr>
              <w:t>2-layer Scenario B</w:t>
            </w:r>
          </w:p>
          <w:p w14:paraId="58D947A9" w14:textId="77777777" w:rsidR="00A012B9" w:rsidRPr="00445DC4" w:rsidRDefault="00A012B9" w:rsidP="000A2DFC">
            <w:pPr>
              <w:pStyle w:val="B3"/>
              <w:spacing w:after="0"/>
              <w:jc w:val="both"/>
              <w:rPr>
                <w:bCs/>
                <w:iCs/>
              </w:rPr>
            </w:pPr>
            <w:r>
              <w:t>-</w:t>
            </w:r>
            <w:r>
              <w:tab/>
            </w:r>
            <w:r w:rsidRPr="00445DC4">
              <w:rPr>
                <w:bCs/>
                <w:iCs/>
              </w:rPr>
              <w:t>Layer 1: Urban Macro</w:t>
            </w:r>
          </w:p>
          <w:p w14:paraId="229F0FC3" w14:textId="77777777" w:rsidR="00A012B9" w:rsidRDefault="00A012B9" w:rsidP="000A2DFC">
            <w:pPr>
              <w:pStyle w:val="B3"/>
              <w:spacing w:after="0"/>
              <w:jc w:val="both"/>
              <w:rPr>
                <w:bCs/>
                <w:iCs/>
              </w:rPr>
            </w:pPr>
            <w:r>
              <w:t>-</w:t>
            </w:r>
            <w:r>
              <w:tab/>
            </w:r>
            <w:r w:rsidRPr="00445DC4">
              <w:rPr>
                <w:bCs/>
                <w:iCs/>
              </w:rPr>
              <w:t xml:space="preserve">Layer 2: </w:t>
            </w:r>
          </w:p>
          <w:p w14:paraId="4B2C7EDC" w14:textId="77777777" w:rsidR="00A012B9" w:rsidRPr="00147E21" w:rsidRDefault="00A012B9" w:rsidP="000A2DFC">
            <w:pPr>
              <w:pStyle w:val="B3"/>
              <w:spacing w:after="0"/>
              <w:ind w:left="1418"/>
              <w:jc w:val="both"/>
            </w:pPr>
            <w:r>
              <w:t>-</w:t>
            </w:r>
            <w:r>
              <w:tab/>
            </w:r>
            <w:r>
              <w:rPr>
                <w:bCs/>
                <w:iCs/>
              </w:rPr>
              <w:t xml:space="preserve">Baseline: </w:t>
            </w:r>
            <w:r w:rsidRPr="007B7B37">
              <w:rPr>
                <w:bCs/>
                <w:iCs/>
              </w:rPr>
              <w:t>In</w:t>
            </w:r>
            <w:r w:rsidRPr="00147E21">
              <w:t>door office</w:t>
            </w:r>
          </w:p>
          <w:p w14:paraId="050BA1A8" w14:textId="77777777" w:rsidR="00A012B9" w:rsidRPr="00147E21" w:rsidRDefault="00A012B9" w:rsidP="000A2DFC">
            <w:pPr>
              <w:pStyle w:val="B3"/>
              <w:spacing w:after="0"/>
              <w:ind w:left="1418"/>
              <w:jc w:val="both"/>
            </w:pPr>
            <w:r>
              <w:t>-</w:t>
            </w:r>
            <w:r>
              <w:tab/>
            </w:r>
            <w:r w:rsidRPr="00147E21">
              <w:rPr>
                <w:rFonts w:hint="eastAsia"/>
              </w:rPr>
              <w:t>O</w:t>
            </w:r>
            <w:r w:rsidRPr="00147E21">
              <w:t>ptional: Indoor factory</w:t>
            </w:r>
          </w:p>
          <w:p w14:paraId="2A455471" w14:textId="77777777" w:rsidR="00A012B9" w:rsidRDefault="00A012B9" w:rsidP="000A2DFC">
            <w:pPr>
              <w:pStyle w:val="B1"/>
              <w:spacing w:after="0"/>
              <w:jc w:val="both"/>
              <w:rPr>
                <w:bCs/>
                <w:iCs/>
              </w:rPr>
            </w:pPr>
            <w:r>
              <w:t>-</w:t>
            </w:r>
            <w:r>
              <w:tab/>
            </w:r>
            <w:r>
              <w:rPr>
                <w:bCs/>
                <w:iCs/>
              </w:rPr>
              <w:t>FR2-1</w:t>
            </w:r>
          </w:p>
          <w:p w14:paraId="40C5458C" w14:textId="77777777" w:rsidR="00A012B9" w:rsidRDefault="00A012B9" w:rsidP="000A2DFC">
            <w:pPr>
              <w:pStyle w:val="B2"/>
              <w:spacing w:after="0"/>
              <w:jc w:val="both"/>
              <w:rPr>
                <w:bCs/>
                <w:iCs/>
              </w:rPr>
            </w:pPr>
            <w:r>
              <w:t>-</w:t>
            </w:r>
            <w:r>
              <w:tab/>
            </w:r>
            <w:r w:rsidRPr="00445DC4">
              <w:rPr>
                <w:bCs/>
                <w:iCs/>
              </w:rPr>
              <w:t>1-layer scenario</w:t>
            </w:r>
          </w:p>
          <w:p w14:paraId="6B09E52C" w14:textId="77777777" w:rsidR="00A012B9" w:rsidRDefault="00A012B9" w:rsidP="000A2DFC">
            <w:pPr>
              <w:pStyle w:val="B3"/>
              <w:spacing w:after="0"/>
              <w:jc w:val="both"/>
              <w:rPr>
                <w:bCs/>
                <w:iCs/>
              </w:rPr>
            </w:pPr>
            <w:r>
              <w:t>-</w:t>
            </w:r>
            <w:r>
              <w:tab/>
            </w:r>
            <w:r w:rsidRPr="00445DC4">
              <w:rPr>
                <w:bCs/>
                <w:iCs/>
              </w:rPr>
              <w:t>Indoor office</w:t>
            </w:r>
          </w:p>
          <w:p w14:paraId="45286E62" w14:textId="0ACF2843" w:rsidR="00A012B9" w:rsidRPr="00A012B9" w:rsidRDefault="00A012B9" w:rsidP="000A2DFC">
            <w:pPr>
              <w:pStyle w:val="B3"/>
              <w:spacing w:after="0"/>
              <w:jc w:val="both"/>
              <w:rPr>
                <w:bCs/>
                <w:iCs/>
                <w:lang w:eastAsia="zh-CN"/>
              </w:rPr>
            </w:pPr>
            <w:r>
              <w:t>-</w:t>
            </w:r>
            <w:r>
              <w:tab/>
            </w:r>
            <w:r w:rsidRPr="00445DC4">
              <w:rPr>
                <w:bCs/>
                <w:iCs/>
              </w:rPr>
              <w:t>(Optional)</w:t>
            </w:r>
            <w:r>
              <w:rPr>
                <w:bCs/>
                <w:iCs/>
              </w:rPr>
              <w:t xml:space="preserve"> </w:t>
            </w:r>
            <w:r w:rsidRPr="00445DC4">
              <w:rPr>
                <w:bCs/>
                <w:iCs/>
              </w:rPr>
              <w:t>Dense Urban Macro layer</w:t>
            </w:r>
          </w:p>
        </w:tc>
      </w:tr>
    </w:tbl>
    <w:p w14:paraId="67C6CAE0" w14:textId="77777777" w:rsidR="00A012B9" w:rsidRDefault="00A012B9" w:rsidP="000A2DFC">
      <w:pPr>
        <w:jc w:val="both"/>
        <w:rPr>
          <w:lang w:eastAsia="zh-CN"/>
        </w:rPr>
      </w:pPr>
    </w:p>
    <w:p w14:paraId="1FB6833C" w14:textId="17F31E59" w:rsidR="002A213B" w:rsidRDefault="002A213B" w:rsidP="002A213B">
      <w:pPr>
        <w:jc w:val="both"/>
        <w:rPr>
          <w:lang w:eastAsia="zh-CN"/>
        </w:rPr>
      </w:pPr>
      <w:r>
        <w:rPr>
          <w:rFonts w:hint="eastAsia"/>
          <w:lang w:eastAsia="zh-CN"/>
        </w:rPr>
        <w:t xml:space="preserve">For gNB-to-gNB </w:t>
      </w:r>
      <w:r>
        <w:rPr>
          <w:lang w:eastAsia="zh-CN"/>
        </w:rPr>
        <w:t>CLI</w:t>
      </w:r>
      <w:r>
        <w:rPr>
          <w:rFonts w:hint="eastAsia"/>
          <w:lang w:eastAsia="zh-CN"/>
        </w:rPr>
        <w:t xml:space="preserve"> handling, the following </w:t>
      </w:r>
      <w:r>
        <w:rPr>
          <w:lang w:eastAsia="zh-CN"/>
        </w:rPr>
        <w:t>scheme</w:t>
      </w:r>
      <w:r w:rsidR="000433DD">
        <w:rPr>
          <w:rFonts w:hint="eastAsia"/>
          <w:lang w:eastAsia="zh-CN"/>
        </w:rPr>
        <w:t>s</w:t>
      </w:r>
      <w:r>
        <w:rPr>
          <w:rFonts w:hint="eastAsia"/>
          <w:lang w:eastAsia="zh-CN"/>
        </w:rPr>
        <w:t xml:space="preserve"> are studied</w:t>
      </w:r>
      <w:r>
        <w:rPr>
          <w:lang w:eastAsia="zh-CN"/>
        </w:rPr>
        <w:t>.</w:t>
      </w:r>
    </w:p>
    <w:p w14:paraId="37D56665" w14:textId="77777777" w:rsidR="002A213B" w:rsidRDefault="002A213B" w:rsidP="002A213B">
      <w:pPr>
        <w:numPr>
          <w:ilvl w:val="0"/>
          <w:numId w:val="48"/>
        </w:numPr>
        <w:suppressAutoHyphens/>
        <w:spacing w:after="0" w:line="254" w:lineRule="auto"/>
        <w:rPr>
          <w:szCs w:val="24"/>
          <w:lang w:eastAsia="x-none"/>
        </w:rPr>
      </w:pPr>
      <w:r>
        <w:rPr>
          <w:szCs w:val="24"/>
          <w:lang w:eastAsia="x-none"/>
        </w:rPr>
        <w:t>gNB-to-gNB CLI measurement and reporting</w:t>
      </w:r>
    </w:p>
    <w:p w14:paraId="10C6031E" w14:textId="77777777" w:rsidR="002A213B" w:rsidRDefault="002A213B" w:rsidP="002A213B">
      <w:pPr>
        <w:numPr>
          <w:ilvl w:val="0"/>
          <w:numId w:val="48"/>
        </w:numPr>
        <w:suppressAutoHyphens/>
        <w:spacing w:after="0" w:line="254" w:lineRule="auto"/>
        <w:rPr>
          <w:szCs w:val="24"/>
          <w:lang w:eastAsia="x-none"/>
        </w:rPr>
      </w:pPr>
      <w:r>
        <w:rPr>
          <w:szCs w:val="24"/>
          <w:lang w:eastAsia="x-none"/>
        </w:rPr>
        <w:t xml:space="preserve">Coordinated scheduling </w:t>
      </w:r>
    </w:p>
    <w:p w14:paraId="177241E2" w14:textId="77777777" w:rsidR="002A213B" w:rsidRDefault="002A213B" w:rsidP="002A213B">
      <w:pPr>
        <w:numPr>
          <w:ilvl w:val="0"/>
          <w:numId w:val="48"/>
        </w:numPr>
        <w:suppressAutoHyphens/>
        <w:spacing w:after="0" w:line="254" w:lineRule="auto"/>
        <w:rPr>
          <w:szCs w:val="24"/>
          <w:lang w:eastAsia="x-none"/>
        </w:rPr>
      </w:pPr>
      <w:r>
        <w:rPr>
          <w:szCs w:val="24"/>
          <w:lang w:eastAsia="x-none"/>
        </w:rPr>
        <w:t>Spatial domain enhancements</w:t>
      </w:r>
    </w:p>
    <w:p w14:paraId="1556467B" w14:textId="77777777" w:rsidR="002A213B" w:rsidRDefault="002A213B" w:rsidP="002A213B">
      <w:pPr>
        <w:numPr>
          <w:ilvl w:val="0"/>
          <w:numId w:val="48"/>
        </w:numPr>
        <w:suppressAutoHyphens/>
        <w:spacing w:after="0" w:line="254" w:lineRule="auto"/>
        <w:rPr>
          <w:szCs w:val="24"/>
          <w:lang w:eastAsia="x-none"/>
        </w:rPr>
      </w:pPr>
      <w:r>
        <w:rPr>
          <w:szCs w:val="24"/>
          <w:lang w:eastAsia="x-none"/>
        </w:rPr>
        <w:t xml:space="preserve">Advanced receiver </w:t>
      </w:r>
    </w:p>
    <w:p w14:paraId="29DAAC2F" w14:textId="77777777" w:rsidR="002A213B" w:rsidRDefault="002A213B" w:rsidP="002A213B">
      <w:pPr>
        <w:numPr>
          <w:ilvl w:val="0"/>
          <w:numId w:val="48"/>
        </w:numPr>
        <w:suppressAutoHyphens/>
        <w:spacing w:after="0" w:line="254" w:lineRule="auto"/>
        <w:rPr>
          <w:szCs w:val="24"/>
          <w:lang w:eastAsia="x-none"/>
        </w:rPr>
      </w:pPr>
      <w:r>
        <w:rPr>
          <w:szCs w:val="24"/>
          <w:lang w:eastAsia="x-none"/>
        </w:rPr>
        <w:t xml:space="preserve">UE and gNB transmission and reception timing </w:t>
      </w:r>
    </w:p>
    <w:p w14:paraId="450C5633" w14:textId="77777777" w:rsidR="002A213B" w:rsidRDefault="002A213B" w:rsidP="002A213B">
      <w:pPr>
        <w:numPr>
          <w:ilvl w:val="0"/>
          <w:numId w:val="48"/>
        </w:numPr>
        <w:suppressAutoHyphens/>
        <w:spacing w:after="0" w:line="254" w:lineRule="auto"/>
        <w:rPr>
          <w:szCs w:val="24"/>
          <w:lang w:eastAsia="x-none"/>
        </w:rPr>
      </w:pPr>
      <w:r>
        <w:rPr>
          <w:szCs w:val="24"/>
          <w:lang w:eastAsia="x-none"/>
        </w:rPr>
        <w:t>Power control based solution</w:t>
      </w:r>
    </w:p>
    <w:p w14:paraId="0553B52D" w14:textId="77777777" w:rsidR="002A213B" w:rsidRDefault="002A213B" w:rsidP="002A213B">
      <w:pPr>
        <w:numPr>
          <w:ilvl w:val="0"/>
          <w:numId w:val="48"/>
        </w:numPr>
        <w:suppressAutoHyphens/>
        <w:spacing w:after="0" w:line="254" w:lineRule="auto"/>
        <w:rPr>
          <w:szCs w:val="24"/>
          <w:lang w:eastAsia="x-none"/>
        </w:rPr>
      </w:pPr>
      <w:r>
        <w:rPr>
          <w:szCs w:val="24"/>
          <w:lang w:eastAsia="x-none"/>
        </w:rPr>
        <w:t>Potential enhancements to Rel-16 RIM</w:t>
      </w:r>
    </w:p>
    <w:p w14:paraId="775A403C" w14:textId="77777777" w:rsidR="002A213B" w:rsidRDefault="002A213B" w:rsidP="002A213B">
      <w:pPr>
        <w:numPr>
          <w:ilvl w:val="0"/>
          <w:numId w:val="48"/>
        </w:numPr>
        <w:suppressAutoHyphens/>
        <w:spacing w:after="0" w:line="254" w:lineRule="auto"/>
        <w:rPr>
          <w:szCs w:val="24"/>
          <w:lang w:eastAsia="x-none"/>
        </w:rPr>
      </w:pPr>
      <w:r>
        <w:rPr>
          <w:szCs w:val="24"/>
          <w:lang w:eastAsia="x-none"/>
        </w:rPr>
        <w:t>Sensing based mechanism</w:t>
      </w:r>
    </w:p>
    <w:p w14:paraId="5C5F232C" w14:textId="77777777" w:rsidR="002A213B" w:rsidRDefault="002A213B" w:rsidP="002A213B">
      <w:pPr>
        <w:numPr>
          <w:ilvl w:val="0"/>
          <w:numId w:val="48"/>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48D5460C" w14:textId="77777777" w:rsidR="002A213B" w:rsidRDefault="002A213B" w:rsidP="002A213B">
      <w:pPr>
        <w:numPr>
          <w:ilvl w:val="0"/>
          <w:numId w:val="48"/>
        </w:numPr>
        <w:suppressAutoHyphens/>
        <w:spacing w:after="0" w:line="254" w:lineRule="auto"/>
        <w:rPr>
          <w:szCs w:val="24"/>
          <w:lang w:eastAsia="x-none"/>
        </w:rPr>
      </w:pPr>
      <w:r>
        <w:rPr>
          <w:szCs w:val="24"/>
          <w:lang w:eastAsia="x-none"/>
        </w:rPr>
        <w:t>Note: Any other scheme(s) for inter-gNB CLI handling is/are not precluded.</w:t>
      </w:r>
    </w:p>
    <w:p w14:paraId="38ED05E3" w14:textId="77777777" w:rsidR="002A213B" w:rsidRDefault="002A213B" w:rsidP="002A213B">
      <w:pPr>
        <w:numPr>
          <w:ilvl w:val="0"/>
          <w:numId w:val="48"/>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7807B2E6" w14:textId="77777777" w:rsidR="002A213B" w:rsidRDefault="002A213B" w:rsidP="002A213B">
      <w:pPr>
        <w:jc w:val="both"/>
        <w:rPr>
          <w:lang w:val="en-US" w:eastAsia="zh-CN"/>
        </w:rPr>
      </w:pPr>
      <w:r>
        <w:t>T</w:t>
      </w:r>
      <w:r w:rsidRPr="00A770E0">
        <w:t xml:space="preserve">he discussion on both </w:t>
      </w:r>
      <w:r w:rsidRPr="00A770E0">
        <w:rPr>
          <w:rFonts w:eastAsia="Malgun Gothic"/>
          <w:lang w:eastAsia="ko-KR"/>
        </w:rPr>
        <w:t xml:space="preserve">potential enhancement to Rel-16 RIM and sensing based mechanism for gNB-to-gNB </w:t>
      </w:r>
      <w:r w:rsidRPr="00A770E0">
        <w:rPr>
          <w:rFonts w:eastAsia="Malgun Gothic"/>
          <w:szCs w:val="36"/>
          <w:lang w:eastAsia="ko-KR"/>
        </w:rPr>
        <w:t xml:space="preserve">co-channel </w:t>
      </w:r>
      <w:r w:rsidRPr="00A770E0">
        <w:rPr>
          <w:rFonts w:eastAsia="Malgun Gothic"/>
          <w:lang w:eastAsia="ko-KR"/>
        </w:rPr>
        <w:t>CLI handling</w:t>
      </w:r>
      <w:r>
        <w:rPr>
          <w:rFonts w:eastAsia="Malgun Gothic"/>
          <w:lang w:eastAsia="ko-KR"/>
        </w:rPr>
        <w:t xml:space="preserve"> is agreed to be </w:t>
      </w:r>
      <w:r w:rsidRPr="00A770E0">
        <w:t>deprioritized</w:t>
      </w:r>
      <w:r>
        <w:t>.</w:t>
      </w:r>
    </w:p>
    <w:p w14:paraId="726F6E25" w14:textId="4B5023B2" w:rsidR="002A213B" w:rsidRDefault="002A213B" w:rsidP="002A213B">
      <w:pPr>
        <w:jc w:val="both"/>
        <w:rPr>
          <w:lang w:eastAsia="zh-CN"/>
        </w:rPr>
      </w:pPr>
      <w:r>
        <w:rPr>
          <w:rFonts w:hint="eastAsia"/>
          <w:lang w:eastAsia="zh-CN"/>
        </w:rPr>
        <w:t xml:space="preserve">For UE-to-UE </w:t>
      </w:r>
      <w:r>
        <w:rPr>
          <w:lang w:eastAsia="zh-CN"/>
        </w:rPr>
        <w:t>CLI</w:t>
      </w:r>
      <w:r>
        <w:rPr>
          <w:rFonts w:hint="eastAsia"/>
          <w:lang w:eastAsia="zh-CN"/>
        </w:rPr>
        <w:t xml:space="preserve"> handling, the following solutions are studied.</w:t>
      </w:r>
    </w:p>
    <w:p w14:paraId="37E17701" w14:textId="77777777" w:rsidR="002A213B" w:rsidRDefault="002A213B" w:rsidP="002A213B">
      <w:pPr>
        <w:numPr>
          <w:ilvl w:val="0"/>
          <w:numId w:val="48"/>
        </w:numPr>
        <w:suppressAutoHyphens/>
        <w:spacing w:after="0" w:line="254" w:lineRule="auto"/>
        <w:rPr>
          <w:szCs w:val="24"/>
          <w:lang w:eastAsia="x-none"/>
        </w:rPr>
      </w:pPr>
      <w:r>
        <w:rPr>
          <w:szCs w:val="24"/>
          <w:lang w:eastAsia="x-none"/>
        </w:rPr>
        <w:t>Potential enhancements to UE-to-UE CLI measurement/reporting</w:t>
      </w:r>
    </w:p>
    <w:p w14:paraId="5F9F3B0D" w14:textId="77777777" w:rsidR="002A213B" w:rsidRDefault="002A213B" w:rsidP="002A213B">
      <w:pPr>
        <w:numPr>
          <w:ilvl w:val="0"/>
          <w:numId w:val="48"/>
        </w:numPr>
        <w:suppressAutoHyphens/>
        <w:spacing w:after="0" w:line="254" w:lineRule="auto"/>
        <w:rPr>
          <w:szCs w:val="24"/>
          <w:lang w:eastAsia="x-none"/>
        </w:rPr>
      </w:pPr>
      <w:r>
        <w:rPr>
          <w:szCs w:val="24"/>
          <w:lang w:eastAsia="x-none"/>
        </w:rPr>
        <w:t>Coordinated scheduling</w:t>
      </w:r>
    </w:p>
    <w:p w14:paraId="7AA94BD1" w14:textId="77777777" w:rsidR="002A213B" w:rsidRDefault="002A213B" w:rsidP="002A213B">
      <w:pPr>
        <w:numPr>
          <w:ilvl w:val="0"/>
          <w:numId w:val="48"/>
        </w:numPr>
        <w:suppressAutoHyphens/>
        <w:spacing w:after="0" w:line="254" w:lineRule="auto"/>
        <w:rPr>
          <w:szCs w:val="24"/>
          <w:lang w:eastAsia="x-none"/>
        </w:rPr>
      </w:pPr>
      <w:r>
        <w:rPr>
          <w:szCs w:val="24"/>
          <w:lang w:eastAsia="x-none"/>
        </w:rPr>
        <w:t xml:space="preserve">Spatial domain enhancements, </w:t>
      </w:r>
    </w:p>
    <w:p w14:paraId="4BCE98EC" w14:textId="77777777" w:rsidR="002A213B" w:rsidRDefault="002A213B" w:rsidP="002A213B">
      <w:pPr>
        <w:numPr>
          <w:ilvl w:val="0"/>
          <w:numId w:val="48"/>
        </w:numPr>
        <w:suppressAutoHyphens/>
        <w:spacing w:after="0" w:line="254" w:lineRule="auto"/>
        <w:rPr>
          <w:szCs w:val="24"/>
          <w:lang w:eastAsia="x-none"/>
        </w:rPr>
      </w:pPr>
      <w:r>
        <w:rPr>
          <w:szCs w:val="24"/>
          <w:lang w:eastAsia="x-none"/>
        </w:rPr>
        <w:t xml:space="preserve">Advanced Receiver </w:t>
      </w:r>
    </w:p>
    <w:p w14:paraId="4FCD6349" w14:textId="77777777" w:rsidR="002A213B" w:rsidRDefault="002A213B" w:rsidP="002A213B">
      <w:pPr>
        <w:numPr>
          <w:ilvl w:val="0"/>
          <w:numId w:val="48"/>
        </w:numPr>
        <w:suppressAutoHyphens/>
        <w:spacing w:after="0" w:line="254" w:lineRule="auto"/>
        <w:rPr>
          <w:szCs w:val="24"/>
          <w:lang w:eastAsia="x-none"/>
        </w:rPr>
      </w:pPr>
      <w:r>
        <w:rPr>
          <w:szCs w:val="24"/>
          <w:lang w:eastAsia="x-none"/>
        </w:rPr>
        <w:t xml:space="preserve">UE and gNB transmission and reception timing </w:t>
      </w:r>
    </w:p>
    <w:p w14:paraId="1566C149" w14:textId="77777777" w:rsidR="002A213B" w:rsidRDefault="002A213B" w:rsidP="002A213B">
      <w:pPr>
        <w:numPr>
          <w:ilvl w:val="0"/>
          <w:numId w:val="48"/>
        </w:numPr>
        <w:suppressAutoHyphens/>
        <w:spacing w:after="0" w:line="254" w:lineRule="auto"/>
        <w:rPr>
          <w:szCs w:val="24"/>
          <w:lang w:eastAsia="x-none"/>
        </w:rPr>
      </w:pPr>
      <w:r>
        <w:rPr>
          <w:szCs w:val="24"/>
          <w:lang w:eastAsia="x-none"/>
        </w:rPr>
        <w:t>Power control based solution</w:t>
      </w:r>
    </w:p>
    <w:p w14:paraId="2211D83A" w14:textId="77777777" w:rsidR="002A213B" w:rsidRDefault="002A213B" w:rsidP="002A213B">
      <w:pPr>
        <w:numPr>
          <w:ilvl w:val="0"/>
          <w:numId w:val="48"/>
        </w:numPr>
        <w:suppressAutoHyphens/>
        <w:spacing w:after="0" w:line="254" w:lineRule="auto"/>
        <w:rPr>
          <w:szCs w:val="24"/>
          <w:lang w:eastAsia="x-none"/>
        </w:rPr>
      </w:pPr>
      <w:r>
        <w:rPr>
          <w:szCs w:val="24"/>
          <w:lang w:eastAsia="x-none"/>
        </w:rPr>
        <w:t>Sensing based mechanism</w:t>
      </w:r>
    </w:p>
    <w:p w14:paraId="21A0E038" w14:textId="77777777" w:rsidR="002A213B" w:rsidRDefault="002A213B" w:rsidP="002A213B">
      <w:pPr>
        <w:numPr>
          <w:ilvl w:val="0"/>
          <w:numId w:val="48"/>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33C69232" w14:textId="77777777" w:rsidR="002A213B" w:rsidRDefault="002A213B" w:rsidP="002A213B">
      <w:pPr>
        <w:numPr>
          <w:ilvl w:val="0"/>
          <w:numId w:val="48"/>
        </w:numPr>
        <w:suppressAutoHyphens/>
        <w:spacing w:after="0" w:line="254" w:lineRule="auto"/>
        <w:rPr>
          <w:szCs w:val="24"/>
          <w:lang w:eastAsia="x-none"/>
        </w:rPr>
      </w:pPr>
      <w:r>
        <w:rPr>
          <w:szCs w:val="24"/>
          <w:lang w:eastAsia="x-none"/>
        </w:rPr>
        <w:t>Note: Any other scheme(s) for UE-to-UE CLI handling is/are not precluded.</w:t>
      </w:r>
    </w:p>
    <w:p w14:paraId="63E35770" w14:textId="77777777" w:rsidR="002A213B" w:rsidRDefault="002A213B" w:rsidP="002A213B">
      <w:pPr>
        <w:numPr>
          <w:ilvl w:val="0"/>
          <w:numId w:val="48"/>
        </w:numPr>
        <w:suppressAutoHyphens/>
        <w:spacing w:after="0" w:line="254" w:lineRule="auto"/>
        <w:rPr>
          <w:szCs w:val="24"/>
          <w:lang w:eastAsia="x-none"/>
        </w:rPr>
      </w:pPr>
      <w:r>
        <w:rPr>
          <w:szCs w:val="24"/>
          <w:lang w:eastAsia="x-none"/>
        </w:rPr>
        <w:lastRenderedPageBreak/>
        <w:t>Note: For potential enhancements to dynamic/flexible TDD and/or SBFD, utilize the outcome of discussion in Rel-15 and Rel-16 while avoiding the repetition of the same discussion.</w:t>
      </w:r>
    </w:p>
    <w:p w14:paraId="239E4446" w14:textId="77777777" w:rsidR="002A213B" w:rsidRPr="00D4426D" w:rsidRDefault="002A213B" w:rsidP="002A213B">
      <w:pPr>
        <w:jc w:val="both"/>
        <w:rPr>
          <w:lang w:eastAsia="zh-CN"/>
        </w:rPr>
      </w:pPr>
      <w:r>
        <w:rPr>
          <w:lang w:eastAsia="zh-CN"/>
        </w:rPr>
        <w:t xml:space="preserve">It is agreed that </w:t>
      </w:r>
      <w:r w:rsidRPr="00D4426D">
        <w:rPr>
          <w:lang w:eastAsia="zh-CN"/>
        </w:rPr>
        <w:t>discussion on sensing-based mechanism (i.e. LBT) and UE side advanced receiver for UE-to-UE co-channel CLI handling</w:t>
      </w:r>
      <w:r>
        <w:rPr>
          <w:lang w:eastAsia="zh-CN"/>
        </w:rPr>
        <w:t xml:space="preserve"> is </w:t>
      </w:r>
      <w:r w:rsidRPr="00D4426D">
        <w:rPr>
          <w:lang w:eastAsia="zh-CN"/>
        </w:rPr>
        <w:t>deprioritized</w:t>
      </w:r>
      <w:r>
        <w:rPr>
          <w:lang w:eastAsia="zh-CN"/>
        </w:rPr>
        <w:t>.</w:t>
      </w:r>
    </w:p>
    <w:p w14:paraId="37D5637E" w14:textId="5439E741" w:rsidR="002A213B" w:rsidRPr="00A012B9" w:rsidRDefault="002A213B" w:rsidP="002A213B">
      <w:pPr>
        <w:jc w:val="both"/>
        <w:rPr>
          <w:lang w:eastAsia="zh-CN"/>
        </w:rPr>
      </w:pPr>
      <w:r>
        <w:rPr>
          <w:lang w:eastAsia="zh-CN"/>
        </w:rPr>
        <w:t>For these schemes, corresponding performance evaluations (if conducted), o</w:t>
      </w:r>
      <w:r>
        <w:rPr>
          <w:rFonts w:hint="eastAsia"/>
          <w:lang w:eastAsia="zh-CN"/>
        </w:rPr>
        <w:t xml:space="preserve">bservations </w:t>
      </w:r>
      <w:r>
        <w:rPr>
          <w:lang w:eastAsia="zh-CN"/>
        </w:rPr>
        <w:t>and specification impacts are captured in the TR.</w:t>
      </w:r>
    </w:p>
    <w:p w14:paraId="6E43F6A7" w14:textId="7E23F2DA" w:rsidR="008B0247" w:rsidRPr="00D261C7" w:rsidRDefault="008B0247" w:rsidP="000A2DFC">
      <w:pPr>
        <w:pStyle w:val="1"/>
        <w:numPr>
          <w:ilvl w:val="0"/>
          <w:numId w:val="34"/>
        </w:numPr>
        <w:jc w:val="both"/>
      </w:pPr>
      <w:r w:rsidRPr="00D261C7">
        <w:rPr>
          <w:rFonts w:hint="eastAsia"/>
        </w:rPr>
        <w:t>Rel-19 duplex evolution</w:t>
      </w:r>
    </w:p>
    <w:p w14:paraId="2102D25B" w14:textId="3713489E" w:rsidR="0085616B" w:rsidRDefault="00CC7CFD" w:rsidP="000A2DFC">
      <w:pPr>
        <w:jc w:val="both"/>
        <w:rPr>
          <w:lang w:eastAsia="zh-CN"/>
        </w:rPr>
      </w:pPr>
      <w:r>
        <w:rPr>
          <w:rFonts w:hint="eastAsia"/>
          <w:lang w:eastAsia="zh-CN"/>
        </w:rPr>
        <w:t xml:space="preserve">The implementation feasibility for 1dB </w:t>
      </w:r>
      <w:r>
        <w:rPr>
          <w:lang w:eastAsia="zh-CN"/>
        </w:rPr>
        <w:t>sensitivity</w:t>
      </w:r>
      <w:r>
        <w:rPr>
          <w:rFonts w:hint="eastAsia"/>
          <w:lang w:eastAsia="zh-CN"/>
        </w:rPr>
        <w:t xml:space="preserve"> degradation due to self-</w:t>
      </w:r>
      <w:r>
        <w:rPr>
          <w:lang w:eastAsia="zh-CN"/>
        </w:rPr>
        <w:t>interference</w:t>
      </w:r>
      <w:r>
        <w:rPr>
          <w:rFonts w:hint="eastAsia"/>
          <w:lang w:eastAsia="zh-CN"/>
        </w:rPr>
        <w:t xml:space="preserve"> </w:t>
      </w:r>
      <w:r w:rsidR="002A61FF">
        <w:rPr>
          <w:rFonts w:hint="eastAsia"/>
          <w:lang w:eastAsia="zh-CN"/>
        </w:rPr>
        <w:t xml:space="preserve">has been confirmed </w:t>
      </w:r>
      <w:r>
        <w:rPr>
          <w:rFonts w:hint="eastAsia"/>
          <w:lang w:eastAsia="zh-CN"/>
        </w:rPr>
        <w:t xml:space="preserve">for FR1 MR and LA SBFD gNB </w:t>
      </w:r>
      <w:r w:rsidR="002A61FF">
        <w:rPr>
          <w:rFonts w:hint="eastAsia"/>
          <w:lang w:eastAsia="zh-CN"/>
        </w:rPr>
        <w:t xml:space="preserve">and is pending for </w:t>
      </w:r>
      <w:r w:rsidR="002A61FF">
        <w:rPr>
          <w:lang w:val="en-US" w:eastAsia="zh-CN"/>
        </w:rPr>
        <w:t>FR1 WA BS and FR2 BS</w:t>
      </w:r>
      <w:r>
        <w:rPr>
          <w:rFonts w:hint="eastAsia"/>
          <w:lang w:eastAsia="zh-CN"/>
        </w:rPr>
        <w:t xml:space="preserve"> </w:t>
      </w:r>
      <w:r w:rsidR="002A61FF">
        <w:rPr>
          <w:rFonts w:hint="eastAsia"/>
          <w:lang w:eastAsia="zh-CN"/>
        </w:rPr>
        <w:t xml:space="preserve">based on the study </w:t>
      </w:r>
      <w:r>
        <w:rPr>
          <w:rFonts w:hint="eastAsia"/>
          <w:lang w:eastAsia="zh-CN"/>
        </w:rPr>
        <w:t xml:space="preserve">in RAN4. </w:t>
      </w:r>
      <w:r w:rsidR="002A61FF">
        <w:rPr>
          <w:rFonts w:hint="eastAsia"/>
          <w:lang w:eastAsia="zh-CN"/>
        </w:rPr>
        <w:t xml:space="preserve">UL coverage gain for semi-static SBFD with PUSCH repetition type A/TBoMS has been observed for FR1 </w:t>
      </w:r>
      <w:proofErr w:type="spellStart"/>
      <w:r w:rsidR="002A61FF">
        <w:rPr>
          <w:rFonts w:hint="eastAsia"/>
          <w:lang w:eastAsia="zh-CN"/>
        </w:rPr>
        <w:t>UMa</w:t>
      </w:r>
      <w:proofErr w:type="spellEnd"/>
      <w:r w:rsidR="002A61FF">
        <w:rPr>
          <w:rFonts w:hint="eastAsia"/>
          <w:lang w:eastAsia="zh-CN"/>
        </w:rPr>
        <w:t xml:space="preserve"> and FR2-1 Dense </w:t>
      </w:r>
      <w:proofErr w:type="spellStart"/>
      <w:r w:rsidR="002A61FF">
        <w:rPr>
          <w:rFonts w:hint="eastAsia"/>
          <w:lang w:eastAsia="zh-CN"/>
        </w:rPr>
        <w:t>U</w:t>
      </w:r>
      <w:r w:rsidR="00081108">
        <w:rPr>
          <w:rFonts w:hint="eastAsia"/>
          <w:lang w:eastAsia="zh-CN"/>
        </w:rPr>
        <w:t>M</w:t>
      </w:r>
      <w:r w:rsidR="002A61FF">
        <w:rPr>
          <w:rFonts w:hint="eastAsia"/>
          <w:lang w:eastAsia="zh-CN"/>
        </w:rPr>
        <w:t>a</w:t>
      </w:r>
      <w:proofErr w:type="spellEnd"/>
      <w:r w:rsidR="002A61FF">
        <w:rPr>
          <w:rFonts w:hint="eastAsia"/>
          <w:lang w:eastAsia="zh-CN"/>
        </w:rPr>
        <w:t>.</w:t>
      </w:r>
      <w:r w:rsidR="00081108">
        <w:rPr>
          <w:rFonts w:hint="eastAsia"/>
          <w:lang w:eastAsia="zh-CN"/>
        </w:rPr>
        <w:t xml:space="preserve"> UPT gain has been observed for semi-static SBFD. </w:t>
      </w:r>
      <w:r w:rsidR="00B878B4">
        <w:rPr>
          <w:rFonts w:hint="eastAsia"/>
          <w:lang w:eastAsia="zh-CN"/>
        </w:rPr>
        <w:t>We therefore support normative work of SBFD in Rel-19.</w:t>
      </w:r>
      <w:r w:rsidR="00573170">
        <w:rPr>
          <w:rFonts w:hint="eastAsia"/>
          <w:lang w:eastAsia="zh-CN"/>
        </w:rPr>
        <w:t xml:space="preserve"> </w:t>
      </w:r>
    </w:p>
    <w:p w14:paraId="100FB846" w14:textId="6E5C9462" w:rsidR="00081108" w:rsidRDefault="00081108" w:rsidP="000A2DFC">
      <w:pPr>
        <w:jc w:val="both"/>
        <w:rPr>
          <w:iCs/>
          <w:lang w:eastAsia="zh-CN"/>
        </w:rPr>
      </w:pPr>
      <w:r>
        <w:rPr>
          <w:rFonts w:hint="eastAsia"/>
          <w:lang w:eastAsia="zh-CN"/>
        </w:rPr>
        <w:t xml:space="preserve">The baseline SBFD operation is semi-static SBFD where UL transmissions within UL subband and DL receptions within DL subband(s) are allowed but UL transmissions outside UL subband and DL receptions outside DL subband(s) are not allowed. For dynamic SBFD, </w:t>
      </w:r>
      <w:r>
        <w:rPr>
          <w:rFonts w:hint="eastAsia"/>
          <w:lang w:val="en-US" w:eastAsia="zh-CN"/>
        </w:rPr>
        <w:t xml:space="preserve">the main motivation is for </w:t>
      </w:r>
      <w:r>
        <w:rPr>
          <w:rFonts w:eastAsiaTheme="minorEastAsia" w:hint="eastAsia"/>
          <w:lang w:eastAsia="zh-CN"/>
        </w:rPr>
        <w:t>better resource adaptation between DL and UL based on UL/DL traffic ratio</w:t>
      </w:r>
      <w:r>
        <w:rPr>
          <w:rFonts w:hint="eastAsia"/>
          <w:lang w:val="en-US" w:eastAsia="zh-CN"/>
        </w:rPr>
        <w:t>, which</w:t>
      </w:r>
      <w:r w:rsidR="00C2704A">
        <w:rPr>
          <w:rFonts w:hint="eastAsia"/>
          <w:lang w:val="en-US" w:eastAsia="zh-CN"/>
        </w:rPr>
        <w:t xml:space="preserve"> </w:t>
      </w:r>
      <w:r w:rsidR="00C2704A">
        <w:rPr>
          <w:lang w:val="en-US" w:eastAsia="zh-CN"/>
        </w:rPr>
        <w:t>allows</w:t>
      </w:r>
      <w:r w:rsidR="00C2704A">
        <w:rPr>
          <w:rFonts w:hint="eastAsia"/>
          <w:lang w:val="en-US" w:eastAsia="zh-CN"/>
        </w:rPr>
        <w:t xml:space="preserve"> DL receptions outside </w:t>
      </w:r>
      <w:r w:rsidR="00C2704A" w:rsidRPr="00C2704A">
        <w:rPr>
          <w:lang w:val="en-US" w:eastAsia="zh-CN"/>
        </w:rPr>
        <w:t>semi-statically configured DL subband(s)</w:t>
      </w:r>
      <w:r w:rsidR="00C2704A">
        <w:rPr>
          <w:rFonts w:hint="eastAsia"/>
          <w:lang w:val="en-US" w:eastAsia="zh-CN"/>
        </w:rPr>
        <w:t xml:space="preserve"> and may additional allow </w:t>
      </w:r>
      <w:r w:rsidR="00C2704A" w:rsidRPr="00C2704A">
        <w:rPr>
          <w:lang w:val="en-US" w:eastAsia="zh-CN"/>
        </w:rPr>
        <w:t>UL transmissions outside the semi-statically configured UL subbands</w:t>
      </w:r>
      <w:r w:rsidR="00C2704A">
        <w:rPr>
          <w:rFonts w:hint="eastAsia"/>
          <w:lang w:val="en-US" w:eastAsia="zh-CN"/>
        </w:rPr>
        <w:t xml:space="preserve"> in </w:t>
      </w:r>
      <w:r w:rsidR="00C2704A" w:rsidRPr="002E3682">
        <w:t xml:space="preserve">a symbol configured as flexible in </w:t>
      </w:r>
      <w:r w:rsidR="00C2704A" w:rsidRPr="002E3682">
        <w:rPr>
          <w:i/>
          <w:iCs/>
        </w:rPr>
        <w:t>TDD-UL-DL-</w:t>
      </w:r>
      <w:proofErr w:type="spellStart"/>
      <w:r w:rsidR="00C2704A" w:rsidRPr="002E3682">
        <w:rPr>
          <w:i/>
          <w:iCs/>
        </w:rPr>
        <w:t>ConfigCommon</w:t>
      </w:r>
      <w:proofErr w:type="spellEnd"/>
      <w:r w:rsidR="00C2704A">
        <w:rPr>
          <w:rFonts w:hint="eastAsia"/>
          <w:iCs/>
          <w:lang w:eastAsia="zh-CN"/>
        </w:rPr>
        <w:t xml:space="preserve">. However, the performance gain of dynamic SBFD </w:t>
      </w:r>
      <w:r w:rsidR="00C2704A">
        <w:rPr>
          <w:iCs/>
          <w:lang w:eastAsia="zh-CN"/>
        </w:rPr>
        <w:t>compared</w:t>
      </w:r>
      <w:r w:rsidR="00C2704A">
        <w:rPr>
          <w:rFonts w:hint="eastAsia"/>
          <w:iCs/>
          <w:lang w:eastAsia="zh-CN"/>
        </w:rPr>
        <w:t xml:space="preserve"> with semi-static SBFD/dynamic TDD has not been justified. Therefore, it is proposed that dynamic SBFD is not supported in Rel-19.</w:t>
      </w:r>
      <w:r w:rsidR="00D7443A">
        <w:rPr>
          <w:rFonts w:hint="eastAsia"/>
          <w:iCs/>
          <w:lang w:eastAsia="zh-CN"/>
        </w:rPr>
        <w:t xml:space="preserve"> Furthermore, the following assumptions for SBFD study should still be applicable.</w:t>
      </w:r>
    </w:p>
    <w:p w14:paraId="7C19AE96" w14:textId="77777777" w:rsidR="00D7443A" w:rsidRPr="00FF6C86" w:rsidRDefault="00D7443A" w:rsidP="00D7443A">
      <w:pPr>
        <w:numPr>
          <w:ilvl w:val="1"/>
          <w:numId w:val="47"/>
        </w:numPr>
        <w:suppressAutoHyphens/>
        <w:spacing w:after="0"/>
        <w:rPr>
          <w:rFonts w:eastAsia="Malgun Gothic" w:cs="Times"/>
          <w:lang w:eastAsia="zh-CN"/>
        </w:rPr>
      </w:pPr>
      <w:r w:rsidRPr="00FF6C86">
        <w:rPr>
          <w:rFonts w:eastAsia="Malgun Gothic" w:cs="Times"/>
          <w:lang w:eastAsia="zh-CN"/>
        </w:rPr>
        <w:t>SBFD operation within a TDD carrier,</w:t>
      </w:r>
    </w:p>
    <w:p w14:paraId="004BA1B7" w14:textId="77777777" w:rsidR="00D7443A" w:rsidRPr="00FF6C86" w:rsidRDefault="00D7443A" w:rsidP="00D7443A">
      <w:pPr>
        <w:numPr>
          <w:ilvl w:val="1"/>
          <w:numId w:val="47"/>
        </w:numPr>
        <w:suppressAutoHyphens/>
        <w:spacing w:after="0"/>
        <w:rPr>
          <w:rFonts w:eastAsia="Malgun Gothic" w:cs="Times"/>
          <w:lang w:eastAsia="zh-CN"/>
        </w:rPr>
      </w:pPr>
      <w:r w:rsidRPr="00FF6C86">
        <w:rPr>
          <w:rFonts w:eastAsia="Malgun Gothic" w:cs="Times"/>
          <w:lang w:eastAsia="zh-CN"/>
        </w:rPr>
        <w:t xml:space="preserve">SBFD scheme within a single configured DL and UL BWP pair with aligned </w:t>
      </w:r>
      <w:proofErr w:type="spellStart"/>
      <w:r w:rsidRPr="00FF6C86">
        <w:rPr>
          <w:rFonts w:eastAsia="Malgun Gothic" w:cs="Times"/>
          <w:lang w:eastAsia="zh-CN"/>
        </w:rPr>
        <w:t>center</w:t>
      </w:r>
      <w:proofErr w:type="spellEnd"/>
      <w:r w:rsidRPr="00FF6C86">
        <w:rPr>
          <w:rFonts w:eastAsia="Malgun Gothic" w:cs="Times"/>
          <w:lang w:eastAsia="zh-CN"/>
        </w:rPr>
        <w:t xml:space="preserve"> frequencies, and </w:t>
      </w:r>
    </w:p>
    <w:p w14:paraId="70878846" w14:textId="77777777" w:rsidR="00D7443A" w:rsidRPr="00FF6C86" w:rsidRDefault="00D7443A" w:rsidP="00D7443A">
      <w:pPr>
        <w:numPr>
          <w:ilvl w:val="1"/>
          <w:numId w:val="47"/>
        </w:numPr>
        <w:suppressAutoHyphens/>
        <w:spacing w:after="0"/>
        <w:rPr>
          <w:rFonts w:eastAsia="Malgun Gothic" w:cs="Times"/>
          <w:lang w:eastAsia="zh-CN"/>
        </w:rPr>
      </w:pPr>
      <w:r w:rsidRPr="00FF6C86">
        <w:rPr>
          <w:rFonts w:eastAsia="Malgun Gothic" w:cs="Times"/>
          <w:lang w:eastAsia="zh-CN"/>
        </w:rPr>
        <w:t>Up to one UL subband for SBFD operation in an SBFD symbol (excluding legacy UL symbol) within a TDD carrier.</w:t>
      </w:r>
    </w:p>
    <w:p w14:paraId="69B2CC29" w14:textId="77777777" w:rsidR="006C00E4" w:rsidRDefault="006C00E4" w:rsidP="006C00E4">
      <w:pPr>
        <w:jc w:val="both"/>
        <w:rPr>
          <w:rFonts w:ascii="Times" w:hAnsi="Times"/>
          <w:lang w:eastAsia="zh-CN"/>
        </w:rPr>
      </w:pPr>
      <w:r>
        <w:rPr>
          <w:rFonts w:hint="eastAsia"/>
          <w:lang w:eastAsia="zh-CN"/>
        </w:rPr>
        <w:t xml:space="preserve">In addition, potential </w:t>
      </w:r>
      <w:r w:rsidRPr="002757AC">
        <w:rPr>
          <w:rFonts w:ascii="Times" w:eastAsia="Malgun Gothic" w:hAnsi="Times"/>
          <w:lang w:eastAsia="x-none"/>
        </w:rPr>
        <w:t>limitation on the maximum number of transition points between SBFD and non-SBFD symbols</w:t>
      </w:r>
      <w:r>
        <w:rPr>
          <w:rFonts w:hint="eastAsia"/>
          <w:lang w:eastAsia="zh-CN"/>
        </w:rPr>
        <w:t xml:space="preserve"> was considered</w:t>
      </w:r>
      <w:r w:rsidRPr="00D7443A">
        <w:rPr>
          <w:rFonts w:ascii="Times" w:eastAsia="Malgun Gothic" w:hAnsi="Times"/>
          <w:lang w:eastAsia="x-none"/>
        </w:rPr>
        <w:t xml:space="preserve"> </w:t>
      </w:r>
      <w:r w:rsidRPr="002757AC">
        <w:rPr>
          <w:rFonts w:ascii="Times" w:eastAsia="Malgun Gothic" w:hAnsi="Times"/>
          <w:lang w:eastAsia="x-none"/>
        </w:rPr>
        <w:t xml:space="preserve">in order to avoid frequent </w:t>
      </w:r>
      <w:r>
        <w:rPr>
          <w:rFonts w:ascii="Times" w:hAnsi="Times" w:hint="eastAsia"/>
        </w:rPr>
        <w:t>transition</w:t>
      </w:r>
      <w:r w:rsidRPr="002757AC">
        <w:rPr>
          <w:rFonts w:ascii="Times" w:eastAsia="Malgun Gothic" w:hAnsi="Times"/>
          <w:lang w:eastAsia="x-none"/>
        </w:rPr>
        <w:t xml:space="preserve"> between SBFD and non-SBFD symbols</w:t>
      </w:r>
      <w:r>
        <w:rPr>
          <w:rFonts w:hint="eastAsia"/>
          <w:lang w:eastAsia="zh-CN"/>
        </w:rPr>
        <w:t xml:space="preserve"> during the study.  </w:t>
      </w:r>
      <w:r w:rsidRPr="002757AC">
        <w:rPr>
          <w:rFonts w:ascii="Times" w:eastAsia="Malgun Gothic" w:hAnsi="Times"/>
          <w:lang w:eastAsia="x-none"/>
        </w:rPr>
        <w:t xml:space="preserve">Maximum of two transition points including one transition point from non-SBFD symbols to SBFD symbols and one transition point from SBFD symbols to non-SBFD symbols within a TDD UL/DL pattern period </w:t>
      </w:r>
      <w:r>
        <w:rPr>
          <w:rFonts w:ascii="Times" w:hAnsi="Times" w:hint="eastAsia"/>
          <w:lang w:eastAsia="zh-CN"/>
        </w:rPr>
        <w:t>was</w:t>
      </w:r>
      <w:r w:rsidRPr="002757AC">
        <w:rPr>
          <w:rFonts w:ascii="Times" w:eastAsia="Malgun Gothic" w:hAnsi="Times"/>
          <w:lang w:eastAsia="x-none"/>
        </w:rPr>
        <w:t xml:space="preserve"> considered as a starting point where the transition point can be aligned with slot boundary or within a slot.</w:t>
      </w:r>
      <w:r>
        <w:rPr>
          <w:rFonts w:ascii="Times" w:hAnsi="Times" w:hint="eastAsia"/>
          <w:lang w:eastAsia="zh-CN"/>
        </w:rPr>
        <w:t xml:space="preserve"> We think it is a reasonable assumption which simplifies the design and implementation and hence propose to agree on the assumption.</w:t>
      </w:r>
    </w:p>
    <w:p w14:paraId="76C50B0D" w14:textId="0B6ACD6F" w:rsidR="00BF157A" w:rsidRPr="006C00E4" w:rsidRDefault="006C00E4" w:rsidP="000A2DFC">
      <w:pPr>
        <w:jc w:val="both"/>
        <w:rPr>
          <w:rFonts w:ascii="Times" w:hAnsi="Times"/>
          <w:lang w:eastAsia="zh-CN"/>
        </w:rPr>
      </w:pPr>
      <w:r>
        <w:rPr>
          <w:rFonts w:ascii="Times" w:hAnsi="Times" w:hint="eastAsia"/>
          <w:lang w:eastAsia="zh-CN"/>
        </w:rPr>
        <w:t xml:space="preserve">RAN1 also studied </w:t>
      </w:r>
      <w:r>
        <w:rPr>
          <w:rFonts w:ascii="Times" w:hAnsi="Times" w:hint="eastAsia"/>
        </w:rPr>
        <w:t xml:space="preserve">whether </w:t>
      </w:r>
      <w:r w:rsidRPr="00BF374E">
        <w:rPr>
          <w:rFonts w:ascii="Times" w:eastAsia="Malgun Gothic" w:hAnsi="Times"/>
          <w:szCs w:val="24"/>
          <w:lang w:eastAsia="x-none"/>
        </w:rPr>
        <w:t>the transmission/reception occasion of a physical channel/signal can be mapped to SBFD and non-SBFD symbols within a slot</w:t>
      </w:r>
      <w:r>
        <w:rPr>
          <w:rFonts w:ascii="Times" w:hAnsi="Times" w:hint="eastAsia"/>
          <w:szCs w:val="24"/>
          <w:lang w:eastAsia="zh-CN"/>
        </w:rPr>
        <w:t xml:space="preserve"> but no conclusion was reached. It is not desirable to allow UE to </w:t>
      </w:r>
      <w:r w:rsidRPr="002757AC">
        <w:rPr>
          <w:rFonts w:hint="eastAsia"/>
        </w:rPr>
        <w:t>transmit or receive</w:t>
      </w:r>
      <w:r w:rsidRPr="00BF157A">
        <w:rPr>
          <w:rFonts w:ascii="Times" w:hAnsi="Times" w:hint="eastAsia"/>
        </w:rPr>
        <w:t xml:space="preserve"> </w:t>
      </w:r>
      <w:r w:rsidRPr="002757AC">
        <w:rPr>
          <w:rFonts w:ascii="Times" w:hAnsi="Times" w:hint="eastAsia"/>
        </w:rPr>
        <w:t>a physical channel/signal occasion mapped to SBFD and non-SBFD symbols within a slot</w:t>
      </w:r>
      <w:r>
        <w:rPr>
          <w:rFonts w:ascii="Times" w:hAnsi="Times" w:hint="eastAsia"/>
          <w:lang w:eastAsia="zh-CN"/>
        </w:rPr>
        <w:t xml:space="preserve">, which may significantly complicate the implementation and the design. Therefore, we propose that in Rel-19 semi-static SBFD normative work, it is assumed that </w:t>
      </w:r>
      <w:r w:rsidRPr="00BF374E">
        <w:rPr>
          <w:rFonts w:ascii="Times" w:eastAsia="Malgun Gothic" w:hAnsi="Times"/>
          <w:szCs w:val="24"/>
          <w:lang w:eastAsia="x-none"/>
        </w:rPr>
        <w:t>the transmission/reception occasion of a physical channel/signal can</w:t>
      </w:r>
      <w:r>
        <w:rPr>
          <w:rFonts w:ascii="Times" w:hAnsi="Times" w:hint="eastAsia"/>
          <w:szCs w:val="24"/>
          <w:lang w:eastAsia="zh-CN"/>
        </w:rPr>
        <w:t>not</w:t>
      </w:r>
      <w:r w:rsidRPr="00BF374E">
        <w:rPr>
          <w:rFonts w:ascii="Times" w:eastAsia="Malgun Gothic" w:hAnsi="Times"/>
          <w:szCs w:val="24"/>
          <w:lang w:eastAsia="x-none"/>
        </w:rPr>
        <w:t xml:space="preserve"> be mapped to SBFD and non-SBFD symbols within a slot</w:t>
      </w:r>
      <w:r>
        <w:rPr>
          <w:rFonts w:ascii="Times" w:hAnsi="Times" w:hint="eastAsia"/>
          <w:szCs w:val="24"/>
          <w:lang w:eastAsia="zh-CN"/>
        </w:rPr>
        <w:t>.</w:t>
      </w:r>
    </w:p>
    <w:p w14:paraId="6ABF453E" w14:textId="79D59F6D" w:rsidR="00BF157A" w:rsidRPr="00301DEA" w:rsidRDefault="00BF157A" w:rsidP="00BF157A">
      <w:pPr>
        <w:jc w:val="both"/>
        <w:rPr>
          <w:b/>
          <w:lang w:eastAsia="zh-CN"/>
        </w:rPr>
      </w:pPr>
      <w:r w:rsidRPr="00301DEA">
        <w:rPr>
          <w:b/>
          <w:iCs/>
          <w:lang w:eastAsia="zh-CN"/>
        </w:rPr>
        <w:t xml:space="preserve">Proposal </w:t>
      </w:r>
      <w:r>
        <w:rPr>
          <w:rFonts w:hint="eastAsia"/>
          <w:b/>
          <w:iCs/>
          <w:lang w:eastAsia="zh-CN"/>
        </w:rPr>
        <w:t>1</w:t>
      </w:r>
      <w:r w:rsidRPr="00301DEA">
        <w:rPr>
          <w:b/>
          <w:iCs/>
          <w:lang w:eastAsia="zh-CN"/>
        </w:rPr>
        <w:t xml:space="preserve">: </w:t>
      </w:r>
      <w:r>
        <w:rPr>
          <w:rFonts w:hint="eastAsia"/>
          <w:b/>
          <w:iCs/>
          <w:lang w:eastAsia="zh-CN"/>
        </w:rPr>
        <w:t>Support semi-static SBFD only in Rel-19 under the following assumptions</w:t>
      </w:r>
      <w:r w:rsidR="007133EE">
        <w:rPr>
          <w:rFonts w:hint="eastAsia"/>
          <w:b/>
          <w:iCs/>
          <w:lang w:eastAsia="zh-CN"/>
        </w:rPr>
        <w:t>:</w:t>
      </w:r>
    </w:p>
    <w:p w14:paraId="46D04ACB" w14:textId="77777777" w:rsidR="00BF157A" w:rsidRPr="00D8600C" w:rsidRDefault="00BF157A" w:rsidP="00BF157A">
      <w:pPr>
        <w:numPr>
          <w:ilvl w:val="1"/>
          <w:numId w:val="47"/>
        </w:numPr>
        <w:jc w:val="both"/>
        <w:rPr>
          <w:b/>
          <w:lang w:eastAsia="zh-CN"/>
        </w:rPr>
      </w:pPr>
      <w:r w:rsidRPr="00D8600C">
        <w:rPr>
          <w:b/>
          <w:lang w:eastAsia="zh-CN"/>
        </w:rPr>
        <w:t>SBFD operation within a TDD carrier,</w:t>
      </w:r>
    </w:p>
    <w:p w14:paraId="3FD21D78" w14:textId="1352041F" w:rsidR="00BF157A" w:rsidRPr="004C13C9" w:rsidRDefault="00BF157A" w:rsidP="00BF157A">
      <w:pPr>
        <w:numPr>
          <w:ilvl w:val="1"/>
          <w:numId w:val="47"/>
        </w:numPr>
        <w:jc w:val="both"/>
        <w:rPr>
          <w:b/>
          <w:lang w:eastAsia="zh-CN"/>
        </w:rPr>
      </w:pPr>
      <w:r w:rsidRPr="00195CD5">
        <w:rPr>
          <w:b/>
          <w:lang w:eastAsia="zh-CN"/>
        </w:rPr>
        <w:t xml:space="preserve">SBFD scheme within a single configured DL and UL BWP pair with aligned </w:t>
      </w:r>
      <w:proofErr w:type="spellStart"/>
      <w:r w:rsidRPr="00195CD5">
        <w:rPr>
          <w:b/>
          <w:lang w:eastAsia="zh-CN"/>
        </w:rPr>
        <w:t>center</w:t>
      </w:r>
      <w:proofErr w:type="spellEnd"/>
      <w:r w:rsidRPr="00195CD5">
        <w:rPr>
          <w:b/>
          <w:lang w:eastAsia="zh-CN"/>
        </w:rPr>
        <w:t xml:space="preserve"> frequencies, </w:t>
      </w:r>
    </w:p>
    <w:p w14:paraId="7AC1689F" w14:textId="4C74E5EA" w:rsidR="00BF157A" w:rsidRPr="00D8600C" w:rsidRDefault="00BF157A" w:rsidP="00BF157A">
      <w:pPr>
        <w:numPr>
          <w:ilvl w:val="1"/>
          <w:numId w:val="47"/>
        </w:numPr>
        <w:jc w:val="both"/>
        <w:rPr>
          <w:b/>
          <w:lang w:eastAsia="zh-CN"/>
        </w:rPr>
      </w:pPr>
      <w:r w:rsidRPr="00D8600C">
        <w:rPr>
          <w:b/>
          <w:lang w:eastAsia="zh-CN"/>
        </w:rPr>
        <w:t>Up to one UL subband for SBFD operation in an SBFD symbol (excluding legacy UL symbol) within a TDD carrier</w:t>
      </w:r>
      <w:r w:rsidR="006C00E4" w:rsidRPr="00D8600C">
        <w:rPr>
          <w:b/>
          <w:lang w:eastAsia="zh-CN"/>
        </w:rPr>
        <w:t>,</w:t>
      </w:r>
    </w:p>
    <w:p w14:paraId="1B57D1F3" w14:textId="6EC443F1" w:rsidR="006C00E4" w:rsidRPr="00D8600C" w:rsidRDefault="006C00E4" w:rsidP="00BF157A">
      <w:pPr>
        <w:numPr>
          <w:ilvl w:val="1"/>
          <w:numId w:val="47"/>
        </w:numPr>
        <w:jc w:val="both"/>
        <w:rPr>
          <w:b/>
          <w:lang w:eastAsia="zh-CN"/>
        </w:rPr>
      </w:pPr>
      <w:r w:rsidRPr="00D8600C">
        <w:rPr>
          <w:rFonts w:ascii="Times" w:eastAsia="Malgun Gothic" w:hAnsi="Times"/>
          <w:b/>
          <w:lang w:eastAsia="x-none"/>
        </w:rPr>
        <w:t>Maximum of two transition points including one transition point from non-SBFD symbols to SBFD symbols and one transition point from SBFD symbols to non-SBFD symbols within a TDD UL/DL pattern period where the transition point can be aligned with slot boundary or within a slot</w:t>
      </w:r>
      <w:r w:rsidRPr="00D8600C">
        <w:rPr>
          <w:rFonts w:ascii="Times" w:hAnsi="Times" w:hint="eastAsia"/>
          <w:b/>
          <w:lang w:eastAsia="zh-CN"/>
        </w:rPr>
        <w:t>, and</w:t>
      </w:r>
    </w:p>
    <w:p w14:paraId="3D07C5FE" w14:textId="7A6F5BB9" w:rsidR="006C00E4" w:rsidRPr="00D8600C" w:rsidRDefault="006C00E4" w:rsidP="00BF157A">
      <w:pPr>
        <w:numPr>
          <w:ilvl w:val="1"/>
          <w:numId w:val="47"/>
        </w:numPr>
        <w:jc w:val="both"/>
        <w:rPr>
          <w:b/>
          <w:lang w:eastAsia="zh-CN"/>
        </w:rPr>
      </w:pPr>
      <w:r w:rsidRPr="00D8600C">
        <w:rPr>
          <w:rFonts w:hint="eastAsia"/>
          <w:b/>
        </w:rPr>
        <w:t xml:space="preserve">UE does not transmit or receive </w:t>
      </w:r>
      <w:r w:rsidRPr="00D8600C">
        <w:rPr>
          <w:rFonts w:hint="eastAsia"/>
          <w:b/>
          <w:lang w:eastAsia="zh-CN"/>
        </w:rPr>
        <w:t>a</w:t>
      </w:r>
      <w:r w:rsidRPr="00D8600C">
        <w:rPr>
          <w:b/>
        </w:rPr>
        <w:t xml:space="preserve"> physical channel/signal</w:t>
      </w:r>
      <w:r w:rsidRPr="00D8600C">
        <w:rPr>
          <w:rFonts w:hint="eastAsia"/>
          <w:b/>
          <w:lang w:eastAsia="zh-CN"/>
        </w:rPr>
        <w:t xml:space="preserve"> if the transmission or reception </w:t>
      </w:r>
      <w:r w:rsidRPr="00D8600C">
        <w:rPr>
          <w:rFonts w:ascii="Times" w:eastAsia="Malgun Gothic" w:hAnsi="Times"/>
          <w:b/>
          <w:szCs w:val="24"/>
          <w:lang w:eastAsia="x-none"/>
        </w:rPr>
        <w:t xml:space="preserve">occasion of a physical channel/signal </w:t>
      </w:r>
      <w:r w:rsidRPr="00D8600C">
        <w:rPr>
          <w:rFonts w:ascii="Times" w:hAnsi="Times" w:hint="eastAsia"/>
          <w:b/>
          <w:szCs w:val="24"/>
          <w:lang w:eastAsia="zh-CN"/>
        </w:rPr>
        <w:t>is</w:t>
      </w:r>
      <w:r w:rsidRPr="00D8600C">
        <w:rPr>
          <w:rFonts w:ascii="Times" w:eastAsia="Malgun Gothic" w:hAnsi="Times"/>
          <w:b/>
          <w:szCs w:val="24"/>
          <w:lang w:eastAsia="x-none"/>
        </w:rPr>
        <w:t xml:space="preserve"> mapped to SBFD and non-SBFD symbols within a slot</w:t>
      </w:r>
      <w:r w:rsidRPr="00D8600C">
        <w:rPr>
          <w:rFonts w:ascii="Times" w:hAnsi="Times" w:hint="eastAsia"/>
          <w:b/>
          <w:szCs w:val="24"/>
          <w:lang w:eastAsia="zh-CN"/>
        </w:rPr>
        <w:t>.</w:t>
      </w:r>
    </w:p>
    <w:p w14:paraId="4D318645" w14:textId="77777777" w:rsidR="00D7443A" w:rsidRPr="00BF157A" w:rsidRDefault="00D7443A" w:rsidP="000A2DFC">
      <w:pPr>
        <w:jc w:val="both"/>
        <w:rPr>
          <w:rFonts w:ascii="Times" w:hAnsi="Times"/>
          <w:lang w:eastAsia="zh-CN"/>
        </w:rPr>
      </w:pPr>
    </w:p>
    <w:p w14:paraId="5E421C1E" w14:textId="7357841C" w:rsidR="00B16A3A" w:rsidRPr="00FF6C86" w:rsidRDefault="00874533" w:rsidP="004F5B5A">
      <w:pPr>
        <w:spacing w:after="0"/>
        <w:jc w:val="both"/>
        <w:rPr>
          <w:rFonts w:ascii="Times" w:eastAsia="Batang" w:hAnsi="Times" w:cs="Times"/>
        </w:rPr>
      </w:pPr>
      <w:r>
        <w:rPr>
          <w:rFonts w:hint="eastAsia"/>
          <w:lang w:eastAsia="zh-CN"/>
        </w:rPr>
        <w:t xml:space="preserve">From </w:t>
      </w:r>
      <w:r w:rsidR="00B16A3A">
        <w:rPr>
          <w:rFonts w:hint="eastAsia"/>
          <w:lang w:eastAsia="zh-CN"/>
        </w:rPr>
        <w:t xml:space="preserve">SBFD operation scheme </w:t>
      </w:r>
      <w:r>
        <w:rPr>
          <w:rFonts w:hint="eastAsia"/>
          <w:lang w:eastAsia="zh-CN"/>
        </w:rPr>
        <w:t xml:space="preserve">design perspective, </w:t>
      </w:r>
      <w:r w:rsidR="00B16A3A">
        <w:rPr>
          <w:rFonts w:hint="eastAsia"/>
          <w:lang w:eastAsia="zh-CN"/>
        </w:rPr>
        <w:t xml:space="preserve">SBFD operation Option 4 is concluded as </w:t>
      </w:r>
      <w:r w:rsidR="00B16A3A" w:rsidRPr="00FF6C86">
        <w:rPr>
          <w:rFonts w:ascii="Times" w:eastAsia="Batang" w:hAnsi="Times" w:cs="Times"/>
        </w:rPr>
        <w:t>feasible for RRC_CONNECTED state from the RAN1 specification perspective</w:t>
      </w:r>
      <w:r w:rsidR="00B16A3A">
        <w:rPr>
          <w:rFonts w:ascii="Times" w:hAnsi="Times" w:cs="Times" w:hint="eastAsia"/>
          <w:lang w:eastAsia="zh-CN"/>
        </w:rPr>
        <w:t xml:space="preserve">. It is proposed to support </w:t>
      </w:r>
      <w:r w:rsidR="00B16A3A">
        <w:rPr>
          <w:rFonts w:hint="eastAsia"/>
          <w:lang w:eastAsia="zh-CN"/>
        </w:rPr>
        <w:t xml:space="preserve">SBFD operation Option 4, where </w:t>
      </w:r>
      <w:r w:rsidR="00B16A3A" w:rsidRPr="00FF6C86">
        <w:rPr>
          <w:rFonts w:ascii="Times" w:eastAsia="Batang" w:hAnsi="Times" w:cs="Times"/>
        </w:rPr>
        <w:t xml:space="preserve">SBFD operation Option 4 assumes </w:t>
      </w:r>
    </w:p>
    <w:p w14:paraId="293DA27C" w14:textId="77777777" w:rsidR="00B16A3A" w:rsidRPr="00FF6C86" w:rsidRDefault="00B16A3A" w:rsidP="004F5B5A">
      <w:pPr>
        <w:numPr>
          <w:ilvl w:val="1"/>
          <w:numId w:val="47"/>
        </w:numPr>
        <w:suppressAutoHyphens/>
        <w:spacing w:after="0"/>
        <w:jc w:val="both"/>
        <w:rPr>
          <w:rFonts w:eastAsia="Malgun Gothic" w:cs="Times"/>
          <w:lang w:eastAsia="zh-CN"/>
        </w:rPr>
      </w:pPr>
      <w:r w:rsidRPr="00FF6C86">
        <w:rPr>
          <w:rFonts w:eastAsia="Malgun Gothic" w:cs="Times"/>
          <w:lang w:eastAsia="zh-CN"/>
        </w:rPr>
        <w:t xml:space="preserve">Both time and frequency locations of subbands for SBFD operation are known to SBFD aware UEs. </w:t>
      </w:r>
    </w:p>
    <w:p w14:paraId="3C8F44FD" w14:textId="77777777" w:rsidR="00B16A3A" w:rsidRPr="00FF6C86" w:rsidRDefault="00B16A3A" w:rsidP="004F5B5A">
      <w:pPr>
        <w:numPr>
          <w:ilvl w:val="1"/>
          <w:numId w:val="47"/>
        </w:numPr>
        <w:suppressAutoHyphens/>
        <w:spacing w:after="0"/>
        <w:jc w:val="both"/>
        <w:rPr>
          <w:rFonts w:eastAsia="Malgun Gothic" w:cs="Times"/>
          <w:lang w:eastAsia="zh-CN"/>
        </w:rPr>
      </w:pPr>
      <w:r w:rsidRPr="00FF6C86">
        <w:rPr>
          <w:rFonts w:eastAsia="Malgun Gothic" w:cs="Times"/>
          <w:lang w:eastAsia="zh-CN"/>
        </w:rPr>
        <w:t>UE behaviors for non-SBFD aware UEs follow existing specifications.</w:t>
      </w:r>
    </w:p>
    <w:p w14:paraId="5F5684DC" w14:textId="77777777" w:rsidR="00B16A3A" w:rsidRPr="00FF6C86" w:rsidRDefault="00B16A3A" w:rsidP="004F5B5A">
      <w:pPr>
        <w:numPr>
          <w:ilvl w:val="1"/>
          <w:numId w:val="47"/>
        </w:numPr>
        <w:suppressAutoHyphens/>
        <w:spacing w:after="0"/>
        <w:jc w:val="both"/>
        <w:rPr>
          <w:rFonts w:eastAsia="Malgun Gothic" w:cs="Times"/>
          <w:lang w:eastAsia="zh-CN"/>
        </w:rPr>
      </w:pPr>
      <w:r w:rsidRPr="00FF6C86">
        <w:rPr>
          <w:rFonts w:eastAsia="Malgun Gothic" w:cs="Times"/>
          <w:lang w:eastAsia="zh-CN"/>
        </w:rPr>
        <w:lastRenderedPageBreak/>
        <w:t>From RAN1 perspective, new UE behaviors can be introduced for SBFD aware UEs based on the time and frequency locations of subbands for SBFD operation.</w:t>
      </w:r>
    </w:p>
    <w:p w14:paraId="78A8173F" w14:textId="69EBF3F3" w:rsidR="00B16A3A" w:rsidRDefault="00B16A3A" w:rsidP="00DD0978">
      <w:pPr>
        <w:spacing w:beforeLines="50" w:before="120"/>
        <w:jc w:val="both"/>
        <w:rPr>
          <w:lang w:eastAsia="zh-CN"/>
        </w:rPr>
      </w:pPr>
      <w:r>
        <w:rPr>
          <w:lang w:eastAsia="zh-CN"/>
        </w:rPr>
        <w:t>T</w:t>
      </w:r>
      <w:r>
        <w:rPr>
          <w:rFonts w:hint="eastAsia"/>
          <w:lang w:eastAsia="zh-CN"/>
        </w:rPr>
        <w:t>he potential specification impact identified in RAN1 includes:</w:t>
      </w:r>
    </w:p>
    <w:p w14:paraId="5BD6C6E6" w14:textId="77777777" w:rsidR="00B16A3A" w:rsidRPr="00FF6C86" w:rsidRDefault="00B16A3A" w:rsidP="004F5B5A">
      <w:pPr>
        <w:numPr>
          <w:ilvl w:val="1"/>
          <w:numId w:val="47"/>
        </w:numPr>
        <w:suppressAutoHyphens/>
        <w:spacing w:after="0"/>
        <w:jc w:val="both"/>
        <w:rPr>
          <w:rFonts w:eastAsia="Malgun Gothic" w:cs="Times"/>
          <w:lang w:eastAsia="zh-CN"/>
        </w:rPr>
      </w:pPr>
      <w:r w:rsidRPr="00FF6C86">
        <w:rPr>
          <w:rFonts w:eastAsia="Malgun Gothic" w:cs="Times"/>
          <w:lang w:eastAsia="zh-CN"/>
        </w:rPr>
        <w:t>Indication of time and frequency domain locations of SBFD subbands to UEs</w:t>
      </w:r>
    </w:p>
    <w:p w14:paraId="1839512D" w14:textId="59995C04" w:rsidR="00B16A3A" w:rsidRPr="000577D8" w:rsidRDefault="00B16A3A" w:rsidP="004F5B5A">
      <w:pPr>
        <w:numPr>
          <w:ilvl w:val="1"/>
          <w:numId w:val="47"/>
        </w:numPr>
        <w:suppressAutoHyphens/>
        <w:spacing w:after="0"/>
        <w:jc w:val="both"/>
        <w:rPr>
          <w:lang w:eastAsia="zh-CN"/>
        </w:rPr>
      </w:pPr>
      <w:r w:rsidRPr="00FF6C86">
        <w:rPr>
          <w:rFonts w:eastAsia="Malgun Gothic" w:cs="Times"/>
          <w:lang w:eastAsia="zh-CN"/>
        </w:rPr>
        <w:t xml:space="preserve">UE transmission, reception and measurement </w:t>
      </w:r>
      <w:proofErr w:type="spellStart"/>
      <w:r w:rsidRPr="00FF6C86">
        <w:rPr>
          <w:rFonts w:eastAsia="Malgun Gothic" w:cs="Times"/>
          <w:lang w:eastAsia="zh-CN"/>
        </w:rPr>
        <w:t>behavior</w:t>
      </w:r>
      <w:proofErr w:type="spellEnd"/>
      <w:r w:rsidRPr="00FF6C86">
        <w:rPr>
          <w:rFonts w:eastAsia="Malgun Gothic" w:cs="Times"/>
          <w:lang w:eastAsia="zh-CN"/>
        </w:rPr>
        <w:t xml:space="preserve"> and procedures in SBFD symbols and/or non-SBFD symbols</w:t>
      </w:r>
    </w:p>
    <w:p w14:paraId="0D4E11AA" w14:textId="0D9EEB1C" w:rsidR="00B16A3A" w:rsidRDefault="00B16A3A" w:rsidP="00DD0978">
      <w:pPr>
        <w:spacing w:beforeLines="50" w:before="120"/>
        <w:jc w:val="both"/>
        <w:rPr>
          <w:rFonts w:cs="Times"/>
          <w:lang w:eastAsia="zh-CN"/>
        </w:rPr>
      </w:pPr>
      <w:r>
        <w:rPr>
          <w:rFonts w:hint="eastAsia"/>
          <w:lang w:eastAsia="zh-CN"/>
        </w:rPr>
        <w:t xml:space="preserve">For indication of </w:t>
      </w:r>
      <w:r w:rsidRPr="00FF6C86">
        <w:rPr>
          <w:rFonts w:eastAsia="Malgun Gothic" w:cs="Times"/>
          <w:lang w:eastAsia="zh-CN"/>
        </w:rPr>
        <w:t>time and frequency domain locations of SBFD subbands to UEs</w:t>
      </w:r>
      <w:r>
        <w:rPr>
          <w:rFonts w:cs="Times" w:hint="eastAsia"/>
          <w:lang w:eastAsia="zh-CN"/>
        </w:rPr>
        <w:t xml:space="preserve">, </w:t>
      </w:r>
      <w:r>
        <w:rPr>
          <w:rFonts w:ascii="Times" w:hAnsi="Times" w:hint="eastAsia"/>
          <w:szCs w:val="24"/>
          <w:lang w:eastAsia="zh-CN"/>
        </w:rPr>
        <w:t>only</w:t>
      </w:r>
      <w:r>
        <w:rPr>
          <w:rFonts w:ascii="Times" w:eastAsia="Malgun Gothic" w:hAnsi="Times"/>
          <w:szCs w:val="24"/>
          <w:lang w:eastAsia="zh-CN"/>
        </w:rPr>
        <w:t xml:space="preserve"> semi-static configuration </w:t>
      </w:r>
      <w:r>
        <w:rPr>
          <w:rFonts w:ascii="Times" w:hAnsi="Times" w:hint="eastAsia"/>
          <w:szCs w:val="24"/>
          <w:lang w:eastAsia="zh-CN"/>
        </w:rPr>
        <w:t>is considered based on the proposal to consider semi-static SBFD only.</w:t>
      </w:r>
      <w:r>
        <w:rPr>
          <w:rFonts w:cs="Times" w:hint="eastAsia"/>
          <w:lang w:eastAsia="zh-CN"/>
        </w:rPr>
        <w:t xml:space="preserve"> </w:t>
      </w:r>
      <w:r w:rsidR="0007119B">
        <w:rPr>
          <w:rFonts w:cs="Times" w:hint="eastAsia"/>
          <w:lang w:eastAsia="zh-CN"/>
        </w:rPr>
        <w:t xml:space="preserve">The conclusions/agreements made during SI which are captured in TR 38.858 section 6.1.1.1 should be the starting point for normative work. </w:t>
      </w:r>
    </w:p>
    <w:p w14:paraId="01C0F2FD" w14:textId="366DD1AB" w:rsidR="007133EE" w:rsidRPr="00301DEA" w:rsidRDefault="007133EE" w:rsidP="004F5B5A">
      <w:pPr>
        <w:spacing w:beforeLines="50" w:before="120"/>
        <w:jc w:val="both"/>
        <w:rPr>
          <w:rFonts w:cs="Times"/>
          <w:b/>
          <w:lang w:eastAsia="zh-CN"/>
        </w:rPr>
      </w:pPr>
      <w:r w:rsidRPr="00301DEA">
        <w:rPr>
          <w:rFonts w:cs="Times"/>
          <w:b/>
          <w:lang w:eastAsia="zh-CN"/>
        </w:rPr>
        <w:t>Proposal 2: S</w:t>
      </w:r>
      <w:r>
        <w:rPr>
          <w:rFonts w:cs="Times" w:hint="eastAsia"/>
          <w:b/>
          <w:lang w:eastAsia="zh-CN"/>
        </w:rPr>
        <w:t>pecify s</w:t>
      </w:r>
      <w:r w:rsidRPr="00301DEA">
        <w:rPr>
          <w:rFonts w:cs="Times"/>
          <w:b/>
          <w:lang w:eastAsia="zh-CN"/>
        </w:rPr>
        <w:t xml:space="preserve">emi-static configuration of SBFD subbands time and frequency locations in symbols configured as DL or flexible in </w:t>
      </w:r>
      <w:r w:rsidRPr="00301DEA">
        <w:rPr>
          <w:rFonts w:cs="Times"/>
          <w:b/>
          <w:i/>
          <w:iCs/>
          <w:lang w:eastAsia="zh-CN"/>
        </w:rPr>
        <w:t>TDD-UL-DL-</w:t>
      </w:r>
      <w:proofErr w:type="spellStart"/>
      <w:r w:rsidRPr="00301DEA">
        <w:rPr>
          <w:rFonts w:cs="Times"/>
          <w:b/>
          <w:i/>
          <w:iCs/>
          <w:lang w:eastAsia="zh-CN"/>
        </w:rPr>
        <w:t>ConfigCommon</w:t>
      </w:r>
      <w:proofErr w:type="spellEnd"/>
      <w:r w:rsidRPr="00301DEA">
        <w:rPr>
          <w:rFonts w:cs="Times"/>
          <w:b/>
          <w:iCs/>
          <w:lang w:eastAsia="zh-CN"/>
        </w:rPr>
        <w:t xml:space="preserve"> following the </w:t>
      </w:r>
      <w:r w:rsidRPr="00301DEA">
        <w:rPr>
          <w:rFonts w:cs="Times"/>
          <w:b/>
          <w:lang w:eastAsia="zh-CN"/>
        </w:rPr>
        <w:t>conclusions/agreements captured in TR 38.858 section 6.1.1.1.</w:t>
      </w:r>
    </w:p>
    <w:p w14:paraId="225DC88A" w14:textId="2EA3E0A7" w:rsidR="007133EE" w:rsidRPr="004C13C9" w:rsidRDefault="007133EE" w:rsidP="00301DEA">
      <w:pPr>
        <w:spacing w:beforeLines="50" w:before="120"/>
        <w:jc w:val="both"/>
        <w:rPr>
          <w:lang w:eastAsia="zh-CN"/>
        </w:rPr>
      </w:pPr>
    </w:p>
    <w:p w14:paraId="1E7EEB7D" w14:textId="77777777" w:rsidR="007133EE" w:rsidRDefault="00964229" w:rsidP="00DD0978">
      <w:pPr>
        <w:jc w:val="both"/>
        <w:rPr>
          <w:rFonts w:ascii="Times" w:hAnsi="Times"/>
          <w:szCs w:val="24"/>
          <w:lang w:eastAsia="zh-CN"/>
        </w:rPr>
      </w:pPr>
      <w:r>
        <w:rPr>
          <w:rFonts w:ascii="Times" w:hAnsi="Times" w:hint="eastAsia"/>
          <w:szCs w:val="24"/>
          <w:lang w:eastAsia="zh-CN"/>
        </w:rPr>
        <w:t xml:space="preserve">For enhancements for </w:t>
      </w:r>
      <w:r>
        <w:rPr>
          <w:rFonts w:hint="eastAsia"/>
          <w:lang w:val="en-US" w:eastAsia="zh-CN"/>
        </w:rPr>
        <w:t>transmissions and receptions for SBFD</w:t>
      </w:r>
      <w:r w:rsidRPr="00120D24">
        <w:rPr>
          <w:rFonts w:ascii="Times" w:eastAsia="Malgun Gothic" w:hAnsi="Times"/>
          <w:szCs w:val="24"/>
          <w:lang w:eastAsia="zh-CN"/>
        </w:rPr>
        <w:t xml:space="preserve"> </w:t>
      </w:r>
      <w:r w:rsidRPr="000D752B">
        <w:rPr>
          <w:rFonts w:ascii="Times" w:eastAsia="Malgun Gothic" w:hAnsi="Times"/>
          <w:szCs w:val="24"/>
          <w:lang w:eastAsia="zh-CN"/>
        </w:rPr>
        <w:t>aware U</w:t>
      </w:r>
      <w:r w:rsidRPr="000D752B">
        <w:rPr>
          <w:rFonts w:ascii="Times" w:hAnsi="Times" w:hint="eastAsia"/>
          <w:szCs w:val="24"/>
          <w:lang w:eastAsia="zh-CN"/>
        </w:rPr>
        <w:t>E</w:t>
      </w:r>
      <w:r w:rsidRPr="000D752B">
        <w:rPr>
          <w:rFonts w:ascii="Times" w:eastAsia="Malgun Gothic" w:hAnsi="Times"/>
          <w:szCs w:val="24"/>
          <w:lang w:eastAsia="zh-CN"/>
        </w:rPr>
        <w:t>s</w:t>
      </w:r>
      <w:r>
        <w:rPr>
          <w:rFonts w:ascii="Times" w:hAnsi="Times" w:hint="eastAsia"/>
          <w:szCs w:val="24"/>
          <w:lang w:eastAsia="zh-CN"/>
        </w:rPr>
        <w:t xml:space="preserve">, </w:t>
      </w:r>
      <w:r w:rsidR="00A55B72">
        <w:rPr>
          <w:rFonts w:ascii="Times" w:hAnsi="Times" w:hint="eastAsia"/>
          <w:szCs w:val="24"/>
          <w:lang w:eastAsia="zh-CN"/>
        </w:rPr>
        <w:t>various enhancements to PDCCH, PDSCH, PUSCH, PUCCH, CSI-RS and SRS were studied during SI phase</w:t>
      </w:r>
      <w:r w:rsidR="00A55B72" w:rsidRPr="00A55B72">
        <w:rPr>
          <w:rFonts w:ascii="Times" w:hAnsi="Times" w:hint="eastAsia"/>
          <w:szCs w:val="24"/>
          <w:lang w:eastAsia="zh-CN"/>
        </w:rPr>
        <w:t xml:space="preserve"> </w:t>
      </w:r>
      <w:r w:rsidR="00A55B72">
        <w:rPr>
          <w:rFonts w:ascii="Times" w:hAnsi="Times" w:hint="eastAsia"/>
          <w:szCs w:val="24"/>
          <w:lang w:eastAsia="zh-CN"/>
        </w:rPr>
        <w:t xml:space="preserve">e.g. for transmissions and receptions across SBFD symbols and non-SBFD symbols, non-contiguous resource allocation across two DL subbands, </w:t>
      </w:r>
      <w:r w:rsidR="00A55B72" w:rsidRPr="002E3682">
        <w:t>unaligned boundaries between resource block group(s)/reporting subband(s) and SBFD subbands</w:t>
      </w:r>
      <w:r w:rsidR="00A55B72">
        <w:rPr>
          <w:rFonts w:hint="eastAsia"/>
          <w:lang w:eastAsia="zh-CN"/>
        </w:rPr>
        <w:t xml:space="preserve"> etc.</w:t>
      </w:r>
      <w:r w:rsidR="00A55B72">
        <w:rPr>
          <w:rFonts w:ascii="Times" w:hAnsi="Times" w:hint="eastAsia"/>
          <w:szCs w:val="24"/>
          <w:lang w:eastAsia="zh-CN"/>
        </w:rPr>
        <w:t xml:space="preserve"> Among the physical channels and signals, we prefer to de-prioritize PDCCH considering the significant impact on UE implementation, specification efforts etc. </w:t>
      </w:r>
    </w:p>
    <w:p w14:paraId="419170B8" w14:textId="77777777" w:rsidR="007133EE" w:rsidRPr="002E3682" w:rsidRDefault="007133EE" w:rsidP="004F5B5A">
      <w:pPr>
        <w:jc w:val="both"/>
      </w:pPr>
      <w:r w:rsidRPr="002E3682">
        <w:t>For UL transmissions and DL receptions across SBFD symbols and non-SBFD symbols in different slots (each transmission/reception within a slot has either all SBFD or all non-SBFD symbols)</w:t>
      </w:r>
      <w:r w:rsidRPr="002E3682">
        <w:rPr>
          <w:rFonts w:hint="eastAsia"/>
        </w:rPr>
        <w:t xml:space="preserve">, the </w:t>
      </w:r>
      <w:r w:rsidRPr="002E3682">
        <w:t xml:space="preserve">following options </w:t>
      </w:r>
      <w:r w:rsidRPr="002E3682">
        <w:rPr>
          <w:rFonts w:hint="eastAsia"/>
        </w:rPr>
        <w:t xml:space="preserve">are studied </w:t>
      </w:r>
      <w:r w:rsidRPr="002E3682">
        <w:t>for SBFD-aware UEs:</w:t>
      </w:r>
    </w:p>
    <w:p w14:paraId="039E1BCA" w14:textId="77777777" w:rsidR="007133EE" w:rsidRPr="002E3682" w:rsidRDefault="007133EE" w:rsidP="007133EE">
      <w:pPr>
        <w:pStyle w:val="B1"/>
      </w:pPr>
      <w:r>
        <w:t>-</w:t>
      </w:r>
      <w:r>
        <w:tab/>
      </w:r>
      <w:r w:rsidRPr="002E3682">
        <w:t>Option 1: The transmissions/receptions are restricted to SBFD symbols only or non-SBFD symbols only</w:t>
      </w:r>
    </w:p>
    <w:p w14:paraId="639CB8CC" w14:textId="77777777" w:rsidR="007133EE" w:rsidRPr="002E3682" w:rsidRDefault="007133EE" w:rsidP="007133EE">
      <w:pPr>
        <w:pStyle w:val="B1"/>
      </w:pPr>
      <w:r>
        <w:t>-</w:t>
      </w:r>
      <w:r>
        <w:tab/>
      </w:r>
      <w:r w:rsidRPr="002E3682">
        <w:t>Option 2: The transmissions/receptions can be in SBFD symbols and non-SBFD symbols</w:t>
      </w:r>
    </w:p>
    <w:p w14:paraId="34C9ECE2" w14:textId="297D938C" w:rsidR="007133EE" w:rsidRPr="004C13C9" w:rsidRDefault="004C13C9" w:rsidP="000A2DFC">
      <w:pPr>
        <w:jc w:val="both"/>
        <w:rPr>
          <w:rFonts w:ascii="Times" w:hAnsi="Times"/>
          <w:szCs w:val="24"/>
          <w:lang w:eastAsia="zh-CN"/>
        </w:rPr>
      </w:pPr>
      <w:r>
        <w:rPr>
          <w:rFonts w:ascii="Times" w:hAnsi="Times" w:hint="eastAsia"/>
          <w:szCs w:val="24"/>
          <w:lang w:eastAsia="zh-CN"/>
        </w:rPr>
        <w:t xml:space="preserve">Between the two options, we prefer Option 2 which can reduce the latency and improve the coverage which </w:t>
      </w:r>
      <w:proofErr w:type="gramStart"/>
      <w:r>
        <w:rPr>
          <w:rFonts w:ascii="Times" w:hAnsi="Times" w:hint="eastAsia"/>
          <w:szCs w:val="24"/>
          <w:lang w:eastAsia="zh-CN"/>
        </w:rPr>
        <w:t>are</w:t>
      </w:r>
      <w:proofErr w:type="gramEnd"/>
      <w:r>
        <w:rPr>
          <w:rFonts w:ascii="Times" w:hAnsi="Times" w:hint="eastAsia"/>
          <w:szCs w:val="24"/>
          <w:lang w:eastAsia="zh-CN"/>
        </w:rPr>
        <w:t xml:space="preserve"> the motivations to support SBFD.</w:t>
      </w:r>
    </w:p>
    <w:p w14:paraId="3642FFA6" w14:textId="061CEE42" w:rsidR="00964229" w:rsidRDefault="00A55B72" w:rsidP="000A2DFC">
      <w:pPr>
        <w:jc w:val="both"/>
        <w:rPr>
          <w:rFonts w:ascii="Times" w:hAnsi="Times"/>
          <w:szCs w:val="24"/>
          <w:lang w:eastAsia="zh-CN"/>
        </w:rPr>
      </w:pPr>
      <w:r>
        <w:rPr>
          <w:rFonts w:ascii="Times" w:hAnsi="Times" w:hint="eastAsia"/>
          <w:szCs w:val="24"/>
          <w:lang w:eastAsia="zh-CN"/>
        </w:rPr>
        <w:t xml:space="preserve">Besides, </w:t>
      </w:r>
      <w:r>
        <w:rPr>
          <w:rFonts w:ascii="Times" w:hAnsi="Times"/>
          <w:szCs w:val="24"/>
          <w:lang w:eastAsia="zh-CN"/>
        </w:rPr>
        <w:t>collision</w:t>
      </w:r>
      <w:r>
        <w:rPr>
          <w:rFonts w:ascii="Times" w:hAnsi="Times" w:hint="eastAsia"/>
          <w:szCs w:val="24"/>
          <w:lang w:eastAsia="zh-CN"/>
        </w:rPr>
        <w:t xml:space="preserve"> handling also needs to be considered for SBFD aware UEs since UE is only capable of half-duplex operation. </w:t>
      </w:r>
    </w:p>
    <w:p w14:paraId="0BFD46E7" w14:textId="72E38C01" w:rsidR="007133EE" w:rsidRPr="00301DEA" w:rsidRDefault="007133EE" w:rsidP="000A2DFC">
      <w:pPr>
        <w:jc w:val="both"/>
        <w:rPr>
          <w:rFonts w:ascii="Times" w:hAnsi="Times"/>
          <w:b/>
          <w:szCs w:val="24"/>
          <w:lang w:eastAsia="zh-CN"/>
        </w:rPr>
      </w:pPr>
      <w:r w:rsidRPr="00301DEA">
        <w:rPr>
          <w:rFonts w:ascii="Times" w:hAnsi="Times"/>
          <w:b/>
          <w:szCs w:val="24"/>
          <w:lang w:eastAsia="zh-CN"/>
        </w:rPr>
        <w:t xml:space="preserve">Proposal 3: Specify the following </w:t>
      </w:r>
      <w:r>
        <w:rPr>
          <w:rFonts w:ascii="Times" w:hAnsi="Times" w:hint="eastAsia"/>
          <w:b/>
          <w:szCs w:val="24"/>
          <w:lang w:eastAsia="zh-CN"/>
        </w:rPr>
        <w:t xml:space="preserve">behaviours and procedures </w:t>
      </w:r>
      <w:r w:rsidRPr="00301DEA">
        <w:rPr>
          <w:rFonts w:ascii="Times" w:hAnsi="Times"/>
          <w:b/>
          <w:szCs w:val="24"/>
          <w:lang w:eastAsia="zh-CN"/>
        </w:rPr>
        <w:t>for the SBFD aware UEs:</w:t>
      </w:r>
    </w:p>
    <w:p w14:paraId="18E51F44" w14:textId="703768A6" w:rsidR="007133EE" w:rsidRPr="00301DEA" w:rsidRDefault="007133EE" w:rsidP="007133EE">
      <w:pPr>
        <w:pStyle w:val="a8"/>
        <w:numPr>
          <w:ilvl w:val="1"/>
          <w:numId w:val="49"/>
        </w:numPr>
        <w:jc w:val="both"/>
        <w:rPr>
          <w:b/>
          <w:lang w:eastAsia="zh-CN"/>
        </w:rPr>
      </w:pPr>
      <w:r w:rsidRPr="00301DEA">
        <w:rPr>
          <w:b/>
          <w:lang w:eastAsia="zh-CN"/>
        </w:rPr>
        <w:t>SBFD aware UE transmission, reception and measurement behaviour and procedure in SBFD symbols, including</w:t>
      </w:r>
      <w:r w:rsidR="004C13C9">
        <w:rPr>
          <w:rFonts w:hint="eastAsia"/>
          <w:b/>
          <w:lang w:eastAsia="zh-CN"/>
        </w:rPr>
        <w:t>:</w:t>
      </w:r>
    </w:p>
    <w:p w14:paraId="28ED223C" w14:textId="77777777" w:rsidR="007133EE" w:rsidRPr="00301DEA" w:rsidRDefault="007133EE" w:rsidP="007133EE">
      <w:pPr>
        <w:pStyle w:val="a8"/>
        <w:numPr>
          <w:ilvl w:val="2"/>
          <w:numId w:val="49"/>
        </w:numPr>
        <w:jc w:val="both"/>
        <w:rPr>
          <w:b/>
          <w:lang w:eastAsia="zh-CN"/>
        </w:rPr>
      </w:pPr>
      <w:r w:rsidRPr="00301DEA">
        <w:rPr>
          <w:b/>
          <w:lang w:eastAsia="zh-CN"/>
        </w:rPr>
        <w:t>UL transmissions within UL subband only and DL receptions within DL subband(s) only</w:t>
      </w:r>
    </w:p>
    <w:p w14:paraId="2C4729EB" w14:textId="77777777" w:rsidR="007133EE" w:rsidRPr="00301DEA" w:rsidRDefault="007133EE" w:rsidP="007133EE">
      <w:pPr>
        <w:pStyle w:val="a8"/>
        <w:numPr>
          <w:ilvl w:val="2"/>
          <w:numId w:val="49"/>
        </w:numPr>
        <w:jc w:val="both"/>
        <w:rPr>
          <w:b/>
          <w:lang w:eastAsia="zh-CN"/>
        </w:rPr>
      </w:pPr>
      <w:r w:rsidRPr="00301DEA">
        <w:rPr>
          <w:b/>
          <w:lang w:eastAsia="zh-CN"/>
        </w:rPr>
        <w:t>Non-contiguous frequency resources across two DL subband(s) for PDSCH and CSI-RS</w:t>
      </w:r>
    </w:p>
    <w:p w14:paraId="411FF935" w14:textId="77777777" w:rsidR="007133EE" w:rsidRPr="00301DEA" w:rsidRDefault="007133EE" w:rsidP="007133EE">
      <w:pPr>
        <w:pStyle w:val="a8"/>
        <w:numPr>
          <w:ilvl w:val="2"/>
          <w:numId w:val="49"/>
        </w:numPr>
        <w:jc w:val="both"/>
        <w:rPr>
          <w:b/>
          <w:lang w:eastAsia="zh-CN"/>
        </w:rPr>
      </w:pPr>
      <w:r w:rsidRPr="00301DEA">
        <w:rPr>
          <w:b/>
          <w:lang w:eastAsia="zh-CN"/>
        </w:rPr>
        <w:t>Handling of unaligned boundaries between SBFD subband(s) and RBG, CSI reporting subband, CSI-RS resource, PRG</w:t>
      </w:r>
    </w:p>
    <w:p w14:paraId="697D2182" w14:textId="77777777" w:rsidR="007133EE" w:rsidRPr="00301DEA" w:rsidRDefault="007133EE" w:rsidP="007133EE">
      <w:pPr>
        <w:pStyle w:val="a8"/>
        <w:numPr>
          <w:ilvl w:val="1"/>
          <w:numId w:val="49"/>
        </w:numPr>
        <w:jc w:val="both"/>
        <w:rPr>
          <w:b/>
          <w:lang w:eastAsia="zh-CN"/>
        </w:rPr>
      </w:pPr>
      <w:r w:rsidRPr="00301DEA">
        <w:rPr>
          <w:b/>
          <w:lang w:eastAsia="zh-CN"/>
        </w:rPr>
        <w:t>SBFD aware UE transmission/reception behaviour and procedure across SBFD symbols and non-SBFD symbols in different slots</w:t>
      </w:r>
    </w:p>
    <w:p w14:paraId="02A8421F" w14:textId="46751E17" w:rsidR="007133EE" w:rsidRDefault="007133EE" w:rsidP="00301DEA">
      <w:pPr>
        <w:pStyle w:val="a8"/>
        <w:numPr>
          <w:ilvl w:val="2"/>
          <w:numId w:val="49"/>
        </w:numPr>
        <w:jc w:val="both"/>
        <w:rPr>
          <w:b/>
          <w:lang w:eastAsia="zh-CN"/>
        </w:rPr>
      </w:pPr>
      <w:r w:rsidRPr="00301DEA">
        <w:rPr>
          <w:b/>
          <w:lang w:eastAsia="zh-CN"/>
        </w:rPr>
        <w:t xml:space="preserve">Note: PDCCH reception follows the existing behaviour and procedure </w:t>
      </w:r>
    </w:p>
    <w:p w14:paraId="5E7E9AB2" w14:textId="46CC0458" w:rsidR="004C13C9" w:rsidRPr="00301DEA" w:rsidRDefault="004C13C9" w:rsidP="004C13C9">
      <w:pPr>
        <w:pStyle w:val="a8"/>
        <w:numPr>
          <w:ilvl w:val="1"/>
          <w:numId w:val="49"/>
        </w:numPr>
        <w:jc w:val="both"/>
        <w:rPr>
          <w:b/>
          <w:lang w:eastAsia="zh-CN"/>
        </w:rPr>
      </w:pPr>
      <w:r>
        <w:rPr>
          <w:rFonts w:hint="eastAsia"/>
          <w:b/>
          <w:lang w:eastAsia="zh-CN"/>
        </w:rPr>
        <w:t>Collision handling behaviours</w:t>
      </w:r>
    </w:p>
    <w:p w14:paraId="4772A2E6" w14:textId="77777777" w:rsidR="007133EE" w:rsidRPr="004C13C9" w:rsidRDefault="007133EE" w:rsidP="000A2DFC">
      <w:pPr>
        <w:jc w:val="both"/>
        <w:rPr>
          <w:lang w:eastAsia="zh-CN"/>
        </w:rPr>
      </w:pPr>
    </w:p>
    <w:p w14:paraId="18B1F14F" w14:textId="104D81D7" w:rsidR="00573170" w:rsidRDefault="00A55B72" w:rsidP="000A2DFC">
      <w:pPr>
        <w:jc w:val="both"/>
        <w:rPr>
          <w:lang w:eastAsia="zh-CN"/>
        </w:rPr>
      </w:pPr>
      <w:r>
        <w:rPr>
          <w:rFonts w:hint="eastAsia"/>
          <w:lang w:eastAsia="zh-CN"/>
        </w:rPr>
        <w:t xml:space="preserve">For SBFD specific CLI handling, the study focused on inter-UE inter-subband CLI handling. For both measurements in DL subband(s) and in UL subband, </w:t>
      </w:r>
      <w:r>
        <w:rPr>
          <w:lang w:eastAsia="zh-CN"/>
        </w:rPr>
        <w:t>existing</w:t>
      </w:r>
      <w:r>
        <w:rPr>
          <w:rFonts w:hint="eastAsia"/>
          <w:lang w:eastAsia="zh-CN"/>
        </w:rPr>
        <w:t xml:space="preserve"> framework can be reused to a large extent. Specification efforts, if any, would be quite limited according to our understanding.</w:t>
      </w:r>
    </w:p>
    <w:p w14:paraId="0273D18E" w14:textId="77777777" w:rsidR="0099587D" w:rsidRDefault="0099587D" w:rsidP="000A2DFC">
      <w:pPr>
        <w:jc w:val="both"/>
        <w:rPr>
          <w:lang w:eastAsia="zh-CN"/>
        </w:rPr>
      </w:pPr>
    </w:p>
    <w:p w14:paraId="5B0D4ECB" w14:textId="40168706" w:rsidR="00195CD5" w:rsidRDefault="00195CD5" w:rsidP="00195CD5">
      <w:pPr>
        <w:jc w:val="both"/>
        <w:rPr>
          <w:lang w:eastAsia="zh-CN"/>
        </w:rPr>
      </w:pPr>
      <w:r>
        <w:rPr>
          <w:rFonts w:hint="eastAsia"/>
          <w:lang w:eastAsia="zh-CN"/>
        </w:rPr>
        <w:t>I</w:t>
      </w:r>
      <w:r w:rsidR="004C13C9">
        <w:rPr>
          <w:rFonts w:hint="eastAsia"/>
          <w:lang w:eastAsia="zh-CN"/>
        </w:rPr>
        <w:t>n addition, i</w:t>
      </w:r>
      <w:r>
        <w:rPr>
          <w:rFonts w:hint="eastAsia"/>
          <w:lang w:eastAsia="zh-CN"/>
        </w:rPr>
        <w:t>t needs to be discussed whether random access is allowed in SBFD symbols for SBFD-aware UEs. Given that more resources and transmission occasions can be provided for UL transmissions in SBFD symbols, potential benefits are expected in terms of latency, capacity and coverage. We think it beneficial to support random access in SBFD symbols from the first release in which SBFD is introduced so that the PRACH resources configured in SBFD symbols can be fully utilized. It can be left to gNB implementation to decide whether to configure/allocate resources in SBFD symbols for random access.</w:t>
      </w:r>
    </w:p>
    <w:p w14:paraId="2894A853" w14:textId="26600B0F" w:rsidR="00195CD5" w:rsidRPr="00F503A3" w:rsidRDefault="00195CD5" w:rsidP="00195CD5">
      <w:pPr>
        <w:jc w:val="both"/>
        <w:rPr>
          <w:b/>
          <w:lang w:eastAsia="zh-CN"/>
        </w:rPr>
      </w:pPr>
      <w:r w:rsidRPr="00F503A3">
        <w:rPr>
          <w:b/>
          <w:lang w:eastAsia="zh-CN"/>
        </w:rPr>
        <w:lastRenderedPageBreak/>
        <w:t xml:space="preserve">Proposal </w:t>
      </w:r>
      <w:r w:rsidR="004C13C9">
        <w:rPr>
          <w:rFonts w:hint="eastAsia"/>
          <w:b/>
          <w:lang w:eastAsia="zh-CN"/>
        </w:rPr>
        <w:t>4</w:t>
      </w:r>
      <w:r w:rsidRPr="00F503A3">
        <w:rPr>
          <w:b/>
          <w:lang w:eastAsia="zh-CN"/>
        </w:rPr>
        <w:t>: Random access in SBFD symbols is supported in Rel-19.</w:t>
      </w:r>
    </w:p>
    <w:p w14:paraId="3E6ABB52" w14:textId="77777777" w:rsidR="00DF18D7" w:rsidRDefault="00DF18D7" w:rsidP="000A2DFC">
      <w:pPr>
        <w:jc w:val="both"/>
        <w:rPr>
          <w:lang w:eastAsia="zh-CN"/>
        </w:rPr>
      </w:pPr>
    </w:p>
    <w:p w14:paraId="4287C869" w14:textId="40D1568F" w:rsidR="00BA5D8E" w:rsidRDefault="00BA5D8E" w:rsidP="000A2DFC">
      <w:pPr>
        <w:jc w:val="both"/>
        <w:rPr>
          <w:lang w:eastAsia="zh-CN"/>
        </w:rPr>
      </w:pPr>
      <w:r>
        <w:rPr>
          <w:lang w:eastAsia="zh-CN"/>
        </w:rPr>
        <w:t xml:space="preserve">For the enhancement of </w:t>
      </w:r>
      <w:r w:rsidR="000A2DFC">
        <w:rPr>
          <w:rFonts w:hint="eastAsia"/>
          <w:lang w:eastAsia="zh-CN"/>
        </w:rPr>
        <w:t>CLI handling</w:t>
      </w:r>
      <w:r>
        <w:rPr>
          <w:lang w:eastAsia="zh-CN"/>
        </w:rPr>
        <w:t xml:space="preserve"> for both gNB-to-gNB </w:t>
      </w:r>
      <w:r w:rsidR="0049579D">
        <w:rPr>
          <w:lang w:eastAsia="zh-CN"/>
        </w:rPr>
        <w:t>inter-cell co-channel interference and UE-to-UE inter-cell co-channel interference scenario</w:t>
      </w:r>
      <w:r>
        <w:rPr>
          <w:lang w:eastAsia="zh-CN"/>
        </w:rPr>
        <w:t xml:space="preserve">, </w:t>
      </w:r>
      <w:r w:rsidR="000A2DFC">
        <w:rPr>
          <w:lang w:eastAsia="zh-CN"/>
        </w:rPr>
        <w:t xml:space="preserve">based on the </w:t>
      </w:r>
      <w:r w:rsidR="000A2DFC">
        <w:rPr>
          <w:rFonts w:hint="eastAsia"/>
          <w:lang w:eastAsia="zh-CN"/>
        </w:rPr>
        <w:t>study</w:t>
      </w:r>
      <w:r w:rsidR="000A2DFC">
        <w:rPr>
          <w:lang w:eastAsia="zh-CN"/>
        </w:rPr>
        <w:t xml:space="preserve"> from SI,</w:t>
      </w:r>
      <w:r w:rsidR="000A2DFC">
        <w:rPr>
          <w:rFonts w:hint="eastAsia"/>
          <w:lang w:eastAsia="zh-CN"/>
        </w:rPr>
        <w:t xml:space="preserve"> </w:t>
      </w:r>
      <w:r>
        <w:rPr>
          <w:lang w:eastAsia="zh-CN"/>
        </w:rPr>
        <w:t>co-channel CLI measurement</w:t>
      </w:r>
      <w:r w:rsidR="0049579D">
        <w:rPr>
          <w:lang w:eastAsia="zh-CN"/>
        </w:rPr>
        <w:t xml:space="preserve"> for CLI handling</w:t>
      </w:r>
      <w:r>
        <w:rPr>
          <w:lang w:eastAsia="zh-CN"/>
        </w:rPr>
        <w:t xml:space="preserve"> </w:t>
      </w:r>
      <w:r w:rsidR="0049579D">
        <w:rPr>
          <w:lang w:eastAsia="zh-CN"/>
        </w:rPr>
        <w:t xml:space="preserve">and </w:t>
      </w:r>
      <w:r>
        <w:rPr>
          <w:lang w:eastAsia="zh-CN"/>
        </w:rPr>
        <w:t xml:space="preserve">coordinated scheduling for time/frequency resource </w:t>
      </w:r>
      <w:r w:rsidR="0049579D">
        <w:rPr>
          <w:lang w:eastAsia="zh-CN"/>
        </w:rPr>
        <w:t xml:space="preserve">should be prioritized, including </w:t>
      </w:r>
      <w:r w:rsidR="0057662E">
        <w:rPr>
          <w:rFonts w:hint="eastAsia"/>
          <w:lang w:eastAsia="zh-CN"/>
        </w:rPr>
        <w:t>L1/L2 based UE-to-UE CLI measurement and</w:t>
      </w:r>
      <w:r w:rsidR="0049579D">
        <w:rPr>
          <w:lang w:eastAsia="zh-CN"/>
        </w:rPr>
        <w:t xml:space="preserve"> </w:t>
      </w:r>
      <w:r w:rsidR="0057662E">
        <w:rPr>
          <w:rFonts w:hint="eastAsia"/>
          <w:lang w:eastAsia="zh-CN"/>
        </w:rPr>
        <w:t>e</w:t>
      </w:r>
      <w:r w:rsidR="0057662E">
        <w:rPr>
          <w:lang w:eastAsia="zh-CN"/>
        </w:rPr>
        <w:t xml:space="preserve">xchange </w:t>
      </w:r>
      <w:r w:rsidR="0049579D">
        <w:rPr>
          <w:lang w:eastAsia="zh-CN"/>
        </w:rPr>
        <w:t>of semi-static SBFD time and frequency configuration for coordinated scheduling</w:t>
      </w:r>
      <w:r w:rsidR="0057662E">
        <w:rPr>
          <w:rFonts w:hint="eastAsia"/>
          <w:lang w:eastAsia="zh-CN"/>
        </w:rPr>
        <w:t xml:space="preserve"> etc</w:t>
      </w:r>
      <w:r w:rsidR="0049579D">
        <w:rPr>
          <w:lang w:eastAsia="zh-CN"/>
        </w:rPr>
        <w:t xml:space="preserve">. </w:t>
      </w:r>
    </w:p>
    <w:p w14:paraId="37F26794" w14:textId="6477E249" w:rsidR="0049579D" w:rsidRPr="000A2DFC" w:rsidRDefault="0049579D" w:rsidP="000A2DFC">
      <w:pPr>
        <w:jc w:val="both"/>
        <w:rPr>
          <w:lang w:eastAsia="zh-CN"/>
        </w:rPr>
      </w:pPr>
      <w:r w:rsidRPr="00DE1D77">
        <w:rPr>
          <w:rFonts w:hint="eastAsia"/>
          <w:b/>
          <w:lang w:eastAsia="zh-CN"/>
        </w:rPr>
        <w:t xml:space="preserve">Proposal </w:t>
      </w:r>
      <w:r w:rsidR="004C13C9">
        <w:rPr>
          <w:rFonts w:hint="eastAsia"/>
          <w:b/>
          <w:lang w:eastAsia="zh-CN"/>
        </w:rPr>
        <w:t>5</w:t>
      </w:r>
      <w:r w:rsidRPr="00DE1D77">
        <w:rPr>
          <w:rFonts w:hint="eastAsia"/>
          <w:b/>
          <w:lang w:eastAsia="zh-CN"/>
        </w:rPr>
        <w:t xml:space="preserve">: </w:t>
      </w:r>
      <w:r>
        <w:rPr>
          <w:b/>
          <w:lang w:eastAsia="zh-CN"/>
        </w:rPr>
        <w:t xml:space="preserve">For </w:t>
      </w:r>
      <w:r w:rsidR="00E603C6">
        <w:rPr>
          <w:rFonts w:hint="eastAsia"/>
          <w:b/>
          <w:lang w:eastAsia="zh-CN"/>
        </w:rPr>
        <w:t>inter-cell co-channel interference handling</w:t>
      </w:r>
      <w:r>
        <w:rPr>
          <w:rFonts w:hint="eastAsia"/>
          <w:b/>
          <w:lang w:eastAsia="zh-CN"/>
        </w:rPr>
        <w:t xml:space="preserve">, </w:t>
      </w:r>
      <w:r>
        <w:rPr>
          <w:b/>
          <w:lang w:eastAsia="zh-CN"/>
        </w:rPr>
        <w:t xml:space="preserve">based on the outcome of the SI, specify enhancement for co-channel CLI </w:t>
      </w:r>
      <w:r w:rsidR="00973C70">
        <w:rPr>
          <w:rFonts w:hint="eastAsia"/>
          <w:b/>
          <w:lang w:eastAsia="zh-CN"/>
        </w:rPr>
        <w:t xml:space="preserve">measurement/reporting </w:t>
      </w:r>
      <w:r>
        <w:rPr>
          <w:b/>
          <w:lang w:eastAsia="zh-CN"/>
        </w:rPr>
        <w:t xml:space="preserve">and coordinated scheduling between </w:t>
      </w:r>
      <w:proofErr w:type="spellStart"/>
      <w:r>
        <w:rPr>
          <w:b/>
          <w:lang w:eastAsia="zh-CN"/>
        </w:rPr>
        <w:t>gNBs</w:t>
      </w:r>
      <w:proofErr w:type="spellEnd"/>
      <w:r w:rsidRPr="00DE1D77">
        <w:rPr>
          <w:rFonts w:hint="eastAsia"/>
          <w:b/>
          <w:lang w:eastAsia="zh-CN"/>
        </w:rPr>
        <w:t>.</w:t>
      </w:r>
    </w:p>
    <w:p w14:paraId="237DA07D" w14:textId="005CBE33" w:rsidR="009C782B" w:rsidRDefault="009C782B" w:rsidP="000A2DFC">
      <w:pPr>
        <w:pStyle w:val="1"/>
        <w:jc w:val="both"/>
        <w:rPr>
          <w:lang w:eastAsia="zh-CN"/>
        </w:rPr>
      </w:pPr>
      <w:r>
        <w:rPr>
          <w:rFonts w:hint="eastAsia"/>
          <w:lang w:eastAsia="zh-CN"/>
        </w:rPr>
        <w:t>4</w:t>
      </w:r>
      <w:r w:rsidRPr="003E5188">
        <w:tab/>
      </w:r>
      <w:r>
        <w:rPr>
          <w:rFonts w:hint="eastAsia"/>
          <w:lang w:eastAsia="zh-CN"/>
        </w:rPr>
        <w:t>Conclusion</w:t>
      </w:r>
    </w:p>
    <w:p w14:paraId="2582B3E7" w14:textId="5A85D992" w:rsidR="009C782B" w:rsidRDefault="003417A4" w:rsidP="000A2DFC">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6229F3">
        <w:rPr>
          <w:rFonts w:hint="eastAsia"/>
          <w:lang w:eastAsia="zh-CN"/>
        </w:rPr>
        <w:t>duplex evolution</w:t>
      </w:r>
      <w:r>
        <w:rPr>
          <w:rFonts w:hint="eastAsia"/>
          <w:lang w:eastAsia="zh-CN"/>
        </w:rPr>
        <w:t xml:space="preserve"> in </w:t>
      </w:r>
      <w:r w:rsidR="00756181">
        <w:rPr>
          <w:rFonts w:hint="eastAsia"/>
          <w:lang w:eastAsia="zh-CN"/>
        </w:rPr>
        <w:t xml:space="preserve">RAN </w:t>
      </w:r>
      <w:r>
        <w:rPr>
          <w:rFonts w:hint="eastAsia"/>
          <w:lang w:eastAsia="zh-CN"/>
        </w:rPr>
        <w:t>Rel-19.</w:t>
      </w:r>
      <w:r w:rsidR="009C782B">
        <w:rPr>
          <w:rFonts w:hint="eastAsia"/>
          <w:lang w:eastAsia="zh-CN"/>
        </w:rPr>
        <w:t xml:space="preserve"> </w:t>
      </w:r>
      <w:r>
        <w:rPr>
          <w:rFonts w:hint="eastAsia"/>
          <w:lang w:eastAsia="zh-CN"/>
        </w:rPr>
        <w:t>T</w:t>
      </w:r>
      <w:r w:rsidR="009C782B">
        <w:rPr>
          <w:rFonts w:hint="eastAsia"/>
          <w:lang w:eastAsia="zh-CN"/>
        </w:rPr>
        <w:t xml:space="preserve">he </w:t>
      </w:r>
      <w:r w:rsidR="004C13C9">
        <w:rPr>
          <w:rFonts w:hint="eastAsia"/>
          <w:lang w:eastAsia="zh-CN"/>
        </w:rPr>
        <w:t xml:space="preserve">observations and </w:t>
      </w:r>
      <w:r w:rsidR="009C782B">
        <w:rPr>
          <w:rFonts w:hint="eastAsia"/>
          <w:lang w:eastAsia="zh-CN"/>
        </w:rPr>
        <w:t xml:space="preserve">proposals are summarized in </w:t>
      </w:r>
      <w:r w:rsidR="009C782B">
        <w:rPr>
          <w:lang w:eastAsia="zh-CN"/>
        </w:rPr>
        <w:t>the</w:t>
      </w:r>
      <w:r w:rsidR="009C782B">
        <w:rPr>
          <w:rFonts w:hint="eastAsia"/>
          <w:lang w:eastAsia="zh-CN"/>
        </w:rPr>
        <w:t xml:space="preserve"> following. </w:t>
      </w:r>
    </w:p>
    <w:p w14:paraId="48F8961A" w14:textId="77777777" w:rsidR="000433DD" w:rsidRDefault="000433DD" w:rsidP="000433DD">
      <w:pPr>
        <w:jc w:val="both"/>
        <w:rPr>
          <w:b/>
          <w:lang w:eastAsia="zh-CN"/>
        </w:rPr>
      </w:pPr>
      <w:r w:rsidRPr="00301DEA">
        <w:rPr>
          <w:b/>
          <w:lang w:eastAsia="zh-CN"/>
        </w:rPr>
        <w:t>Observation 1: Semi-static SBFD with PUSCH repetition type A/</w:t>
      </w:r>
      <w:proofErr w:type="spellStart"/>
      <w:r w:rsidRPr="00301DEA">
        <w:rPr>
          <w:b/>
          <w:lang w:eastAsia="zh-CN"/>
        </w:rPr>
        <w:t>TBoMS</w:t>
      </w:r>
      <w:proofErr w:type="spellEnd"/>
      <w:r w:rsidRPr="00301DEA">
        <w:rPr>
          <w:b/>
          <w:lang w:eastAsia="zh-CN"/>
        </w:rPr>
        <w:t xml:space="preserve"> provides UL coverage gain for FR1 </w:t>
      </w:r>
      <w:proofErr w:type="spellStart"/>
      <w:r w:rsidRPr="00301DEA">
        <w:rPr>
          <w:b/>
          <w:lang w:eastAsia="zh-CN"/>
        </w:rPr>
        <w:t>UMa</w:t>
      </w:r>
      <w:proofErr w:type="spellEnd"/>
      <w:r w:rsidRPr="00301DEA">
        <w:rPr>
          <w:b/>
          <w:lang w:eastAsia="zh-CN"/>
        </w:rPr>
        <w:t xml:space="preserve"> and FR2-1 Dense </w:t>
      </w:r>
      <w:proofErr w:type="spellStart"/>
      <w:r w:rsidRPr="00301DEA">
        <w:rPr>
          <w:b/>
          <w:lang w:eastAsia="zh-CN"/>
        </w:rPr>
        <w:t>UMa</w:t>
      </w:r>
      <w:proofErr w:type="spellEnd"/>
      <w:r w:rsidRPr="00301DEA">
        <w:rPr>
          <w:b/>
          <w:lang w:eastAsia="zh-CN"/>
        </w:rPr>
        <w:t>.</w:t>
      </w:r>
    </w:p>
    <w:p w14:paraId="307C111B" w14:textId="77777777" w:rsidR="000433DD" w:rsidRDefault="000433DD" w:rsidP="000433DD">
      <w:pPr>
        <w:jc w:val="both"/>
        <w:rPr>
          <w:b/>
          <w:lang w:eastAsia="zh-CN"/>
        </w:rPr>
      </w:pPr>
      <w:r w:rsidRPr="00301DEA">
        <w:rPr>
          <w:b/>
          <w:lang w:eastAsia="zh-CN"/>
        </w:rPr>
        <w:t xml:space="preserve">Observation 2: Semi-static SBFD provides UPT gain </w:t>
      </w:r>
      <w:r>
        <w:rPr>
          <w:rFonts w:hint="eastAsia"/>
          <w:b/>
          <w:lang w:eastAsia="zh-CN"/>
        </w:rPr>
        <w:t>especially for indoor scenario.</w:t>
      </w:r>
    </w:p>
    <w:p w14:paraId="17CAEB2E" w14:textId="77777777" w:rsidR="000433DD" w:rsidRDefault="000433DD" w:rsidP="000433DD">
      <w:pPr>
        <w:jc w:val="both"/>
        <w:rPr>
          <w:b/>
          <w:lang w:eastAsia="zh-CN"/>
        </w:rPr>
      </w:pPr>
      <w:r w:rsidRPr="00301DEA">
        <w:rPr>
          <w:b/>
          <w:lang w:eastAsia="zh-CN"/>
        </w:rPr>
        <w:t>Observation 3: Dynamic SBFD performance gain has not been justified.</w:t>
      </w:r>
    </w:p>
    <w:p w14:paraId="26CE81B6" w14:textId="77777777" w:rsidR="000433DD" w:rsidRPr="00301DEA" w:rsidRDefault="000433DD" w:rsidP="000433DD">
      <w:pPr>
        <w:spacing w:beforeLines="50" w:before="120"/>
        <w:jc w:val="both"/>
        <w:rPr>
          <w:b/>
          <w:lang w:eastAsia="zh-CN"/>
        </w:rPr>
      </w:pPr>
      <w:r w:rsidRPr="00301DEA">
        <w:rPr>
          <w:b/>
          <w:lang w:eastAsia="zh-CN"/>
        </w:rPr>
        <w:t xml:space="preserve">Observation 4: SBFD operation is feasible and backward compatible from RAN1 specification perspective. </w:t>
      </w:r>
    </w:p>
    <w:p w14:paraId="03A3314D" w14:textId="77777777" w:rsidR="000433DD" w:rsidRDefault="000433DD" w:rsidP="000433DD">
      <w:pPr>
        <w:jc w:val="both"/>
        <w:rPr>
          <w:b/>
          <w:iCs/>
          <w:lang w:eastAsia="zh-CN"/>
        </w:rPr>
      </w:pPr>
    </w:p>
    <w:p w14:paraId="386F3130" w14:textId="77777777" w:rsidR="000433DD" w:rsidRPr="00301DEA" w:rsidRDefault="000433DD" w:rsidP="000433DD">
      <w:pPr>
        <w:jc w:val="both"/>
        <w:rPr>
          <w:b/>
          <w:lang w:eastAsia="zh-CN"/>
        </w:rPr>
      </w:pPr>
      <w:r w:rsidRPr="00301DEA">
        <w:rPr>
          <w:b/>
          <w:iCs/>
          <w:lang w:eastAsia="zh-CN"/>
        </w:rPr>
        <w:t xml:space="preserve">Proposal </w:t>
      </w:r>
      <w:r>
        <w:rPr>
          <w:rFonts w:hint="eastAsia"/>
          <w:b/>
          <w:iCs/>
          <w:lang w:eastAsia="zh-CN"/>
        </w:rPr>
        <w:t>1</w:t>
      </w:r>
      <w:r w:rsidRPr="00301DEA">
        <w:rPr>
          <w:b/>
          <w:iCs/>
          <w:lang w:eastAsia="zh-CN"/>
        </w:rPr>
        <w:t xml:space="preserve">: </w:t>
      </w:r>
      <w:r>
        <w:rPr>
          <w:rFonts w:hint="eastAsia"/>
          <w:b/>
          <w:iCs/>
          <w:lang w:eastAsia="zh-CN"/>
        </w:rPr>
        <w:t>Support semi-static SBFD only in Rel-19 under the following assumptions:</w:t>
      </w:r>
    </w:p>
    <w:p w14:paraId="1CBECDDD" w14:textId="77777777" w:rsidR="000433DD" w:rsidRPr="00D8600C" w:rsidRDefault="000433DD" w:rsidP="000433DD">
      <w:pPr>
        <w:numPr>
          <w:ilvl w:val="1"/>
          <w:numId w:val="47"/>
        </w:numPr>
        <w:jc w:val="both"/>
        <w:rPr>
          <w:b/>
          <w:lang w:eastAsia="zh-CN"/>
        </w:rPr>
      </w:pPr>
      <w:r w:rsidRPr="00D8600C">
        <w:rPr>
          <w:b/>
          <w:lang w:eastAsia="zh-CN"/>
        </w:rPr>
        <w:t>SBFD operation within a TDD carrier,</w:t>
      </w:r>
    </w:p>
    <w:p w14:paraId="5EEC5F71" w14:textId="77777777" w:rsidR="000433DD" w:rsidRPr="004C13C9" w:rsidRDefault="000433DD" w:rsidP="000433DD">
      <w:pPr>
        <w:numPr>
          <w:ilvl w:val="1"/>
          <w:numId w:val="47"/>
        </w:numPr>
        <w:jc w:val="both"/>
        <w:rPr>
          <w:b/>
          <w:lang w:eastAsia="zh-CN"/>
        </w:rPr>
      </w:pPr>
      <w:r w:rsidRPr="00195CD5">
        <w:rPr>
          <w:b/>
          <w:lang w:eastAsia="zh-CN"/>
        </w:rPr>
        <w:t xml:space="preserve">SBFD scheme within a single configured DL and UL BWP pair with aligned </w:t>
      </w:r>
      <w:proofErr w:type="spellStart"/>
      <w:r w:rsidRPr="00195CD5">
        <w:rPr>
          <w:b/>
          <w:lang w:eastAsia="zh-CN"/>
        </w:rPr>
        <w:t>center</w:t>
      </w:r>
      <w:proofErr w:type="spellEnd"/>
      <w:r w:rsidRPr="00195CD5">
        <w:rPr>
          <w:b/>
          <w:lang w:eastAsia="zh-CN"/>
        </w:rPr>
        <w:t xml:space="preserve"> frequencies, </w:t>
      </w:r>
    </w:p>
    <w:p w14:paraId="2D1648D2" w14:textId="77777777" w:rsidR="000433DD" w:rsidRPr="00D8600C" w:rsidRDefault="000433DD" w:rsidP="000433DD">
      <w:pPr>
        <w:numPr>
          <w:ilvl w:val="1"/>
          <w:numId w:val="47"/>
        </w:numPr>
        <w:jc w:val="both"/>
        <w:rPr>
          <w:b/>
          <w:lang w:eastAsia="zh-CN"/>
        </w:rPr>
      </w:pPr>
      <w:r w:rsidRPr="00D8600C">
        <w:rPr>
          <w:b/>
          <w:lang w:eastAsia="zh-CN"/>
        </w:rPr>
        <w:t xml:space="preserve">Up to one UL </w:t>
      </w:r>
      <w:proofErr w:type="spellStart"/>
      <w:r w:rsidRPr="00D8600C">
        <w:rPr>
          <w:b/>
          <w:lang w:eastAsia="zh-CN"/>
        </w:rPr>
        <w:t>subband</w:t>
      </w:r>
      <w:proofErr w:type="spellEnd"/>
      <w:r w:rsidRPr="00D8600C">
        <w:rPr>
          <w:b/>
          <w:lang w:eastAsia="zh-CN"/>
        </w:rPr>
        <w:t xml:space="preserve"> for SBFD operation in an SBFD symbol (excluding legacy UL symbol) within a TDD carrier,</w:t>
      </w:r>
    </w:p>
    <w:p w14:paraId="4AF460CD" w14:textId="77777777" w:rsidR="000433DD" w:rsidRPr="00D8600C" w:rsidRDefault="000433DD" w:rsidP="000433DD">
      <w:pPr>
        <w:numPr>
          <w:ilvl w:val="1"/>
          <w:numId w:val="47"/>
        </w:numPr>
        <w:jc w:val="both"/>
        <w:rPr>
          <w:b/>
          <w:lang w:eastAsia="zh-CN"/>
        </w:rPr>
      </w:pPr>
      <w:r w:rsidRPr="00D8600C">
        <w:rPr>
          <w:rFonts w:ascii="Times" w:eastAsia="Malgun Gothic" w:hAnsi="Times"/>
          <w:b/>
          <w:lang w:eastAsia="x-none"/>
        </w:rPr>
        <w:t>Maximum of two transition points including one transition point from non-SBFD symbols to SBFD symbols and one transition point from SBFD symbols to non-SBFD symbols within a TDD UL/DL pattern period where the transition point can be aligned with slot boundary or within a slot</w:t>
      </w:r>
      <w:r w:rsidRPr="00D8600C">
        <w:rPr>
          <w:rFonts w:ascii="Times" w:hAnsi="Times" w:hint="eastAsia"/>
          <w:b/>
          <w:lang w:eastAsia="zh-CN"/>
        </w:rPr>
        <w:t>, and</w:t>
      </w:r>
    </w:p>
    <w:p w14:paraId="1C328160" w14:textId="77777777" w:rsidR="000433DD" w:rsidRPr="00D8600C" w:rsidRDefault="000433DD" w:rsidP="000433DD">
      <w:pPr>
        <w:numPr>
          <w:ilvl w:val="1"/>
          <w:numId w:val="47"/>
        </w:numPr>
        <w:jc w:val="both"/>
        <w:rPr>
          <w:b/>
          <w:lang w:eastAsia="zh-CN"/>
        </w:rPr>
      </w:pPr>
      <w:r w:rsidRPr="00D8600C">
        <w:rPr>
          <w:rFonts w:hint="eastAsia"/>
          <w:b/>
        </w:rPr>
        <w:t xml:space="preserve">UE does not transmit or receive </w:t>
      </w:r>
      <w:r w:rsidRPr="00D8600C">
        <w:rPr>
          <w:rFonts w:hint="eastAsia"/>
          <w:b/>
          <w:lang w:eastAsia="zh-CN"/>
        </w:rPr>
        <w:t>a</w:t>
      </w:r>
      <w:r w:rsidRPr="00D8600C">
        <w:rPr>
          <w:b/>
        </w:rPr>
        <w:t xml:space="preserve"> physical channel/signal</w:t>
      </w:r>
      <w:r w:rsidRPr="00D8600C">
        <w:rPr>
          <w:rFonts w:hint="eastAsia"/>
          <w:b/>
          <w:lang w:eastAsia="zh-CN"/>
        </w:rPr>
        <w:t xml:space="preserve"> if the transmission or reception </w:t>
      </w:r>
      <w:r w:rsidRPr="00D8600C">
        <w:rPr>
          <w:rFonts w:ascii="Times" w:eastAsia="Malgun Gothic" w:hAnsi="Times"/>
          <w:b/>
          <w:szCs w:val="24"/>
          <w:lang w:eastAsia="x-none"/>
        </w:rPr>
        <w:t xml:space="preserve">occasion of a physical channel/signal </w:t>
      </w:r>
      <w:r w:rsidRPr="00D8600C">
        <w:rPr>
          <w:rFonts w:ascii="Times" w:hAnsi="Times" w:hint="eastAsia"/>
          <w:b/>
          <w:szCs w:val="24"/>
          <w:lang w:eastAsia="zh-CN"/>
        </w:rPr>
        <w:t>is</w:t>
      </w:r>
      <w:r w:rsidRPr="00D8600C">
        <w:rPr>
          <w:rFonts w:ascii="Times" w:eastAsia="Malgun Gothic" w:hAnsi="Times"/>
          <w:b/>
          <w:szCs w:val="24"/>
          <w:lang w:eastAsia="x-none"/>
        </w:rPr>
        <w:t xml:space="preserve"> mapped to SBFD and non-SBFD symbols within a slot</w:t>
      </w:r>
      <w:r w:rsidRPr="00D8600C">
        <w:rPr>
          <w:rFonts w:ascii="Times" w:hAnsi="Times" w:hint="eastAsia"/>
          <w:b/>
          <w:szCs w:val="24"/>
          <w:lang w:eastAsia="zh-CN"/>
        </w:rPr>
        <w:t>.</w:t>
      </w:r>
    </w:p>
    <w:p w14:paraId="3536DD92" w14:textId="77777777" w:rsidR="000433DD" w:rsidRPr="00301DEA" w:rsidRDefault="000433DD" w:rsidP="000433DD">
      <w:pPr>
        <w:spacing w:beforeLines="50" w:before="120"/>
        <w:jc w:val="both"/>
        <w:rPr>
          <w:rFonts w:cs="Times"/>
          <w:b/>
          <w:lang w:eastAsia="zh-CN"/>
        </w:rPr>
      </w:pPr>
      <w:r w:rsidRPr="00301DEA">
        <w:rPr>
          <w:rFonts w:cs="Times"/>
          <w:b/>
          <w:lang w:eastAsia="zh-CN"/>
        </w:rPr>
        <w:t>Proposal 2: S</w:t>
      </w:r>
      <w:r>
        <w:rPr>
          <w:rFonts w:cs="Times" w:hint="eastAsia"/>
          <w:b/>
          <w:lang w:eastAsia="zh-CN"/>
        </w:rPr>
        <w:t>pecify s</w:t>
      </w:r>
      <w:r w:rsidRPr="00301DEA">
        <w:rPr>
          <w:rFonts w:cs="Times"/>
          <w:b/>
          <w:lang w:eastAsia="zh-CN"/>
        </w:rPr>
        <w:t xml:space="preserve">emi-static configuration of SBFD </w:t>
      </w:r>
      <w:proofErr w:type="spellStart"/>
      <w:r w:rsidRPr="00301DEA">
        <w:rPr>
          <w:rFonts w:cs="Times"/>
          <w:b/>
          <w:lang w:eastAsia="zh-CN"/>
        </w:rPr>
        <w:t>subbands</w:t>
      </w:r>
      <w:proofErr w:type="spellEnd"/>
      <w:r w:rsidRPr="00301DEA">
        <w:rPr>
          <w:rFonts w:cs="Times"/>
          <w:b/>
          <w:lang w:eastAsia="zh-CN"/>
        </w:rPr>
        <w:t xml:space="preserve"> time and frequency locations in symbols configured as DL or flexible in </w:t>
      </w:r>
      <w:r w:rsidRPr="00301DEA">
        <w:rPr>
          <w:rFonts w:cs="Times"/>
          <w:b/>
          <w:i/>
          <w:iCs/>
          <w:lang w:eastAsia="zh-CN"/>
        </w:rPr>
        <w:t>TDD-UL-DL-</w:t>
      </w:r>
      <w:proofErr w:type="spellStart"/>
      <w:r w:rsidRPr="00301DEA">
        <w:rPr>
          <w:rFonts w:cs="Times"/>
          <w:b/>
          <w:i/>
          <w:iCs/>
          <w:lang w:eastAsia="zh-CN"/>
        </w:rPr>
        <w:t>ConfigCommon</w:t>
      </w:r>
      <w:proofErr w:type="spellEnd"/>
      <w:r w:rsidRPr="00301DEA">
        <w:rPr>
          <w:rFonts w:cs="Times"/>
          <w:b/>
          <w:iCs/>
          <w:lang w:eastAsia="zh-CN"/>
        </w:rPr>
        <w:t xml:space="preserve"> following the </w:t>
      </w:r>
      <w:r w:rsidRPr="00301DEA">
        <w:rPr>
          <w:rFonts w:cs="Times"/>
          <w:b/>
          <w:lang w:eastAsia="zh-CN"/>
        </w:rPr>
        <w:t>conclusions/agreements captured in TR 38.858 section 6.1.1.1.</w:t>
      </w:r>
    </w:p>
    <w:p w14:paraId="44F3A192" w14:textId="77777777" w:rsidR="000433DD" w:rsidRPr="00301DEA" w:rsidRDefault="000433DD" w:rsidP="000433DD">
      <w:pPr>
        <w:jc w:val="both"/>
        <w:rPr>
          <w:rFonts w:ascii="Times" w:hAnsi="Times"/>
          <w:b/>
          <w:szCs w:val="24"/>
          <w:lang w:eastAsia="zh-CN"/>
        </w:rPr>
      </w:pPr>
      <w:r w:rsidRPr="00301DEA">
        <w:rPr>
          <w:rFonts w:ascii="Times" w:hAnsi="Times"/>
          <w:b/>
          <w:szCs w:val="24"/>
          <w:lang w:eastAsia="zh-CN"/>
        </w:rPr>
        <w:t xml:space="preserve">Proposal 3: Specify the following </w:t>
      </w:r>
      <w:r>
        <w:rPr>
          <w:rFonts w:ascii="Times" w:hAnsi="Times" w:hint="eastAsia"/>
          <w:b/>
          <w:szCs w:val="24"/>
          <w:lang w:eastAsia="zh-CN"/>
        </w:rPr>
        <w:t xml:space="preserve">behaviours and procedures </w:t>
      </w:r>
      <w:r w:rsidRPr="00301DEA">
        <w:rPr>
          <w:rFonts w:ascii="Times" w:hAnsi="Times"/>
          <w:b/>
          <w:szCs w:val="24"/>
          <w:lang w:eastAsia="zh-CN"/>
        </w:rPr>
        <w:t>for the SBFD aware UEs:</w:t>
      </w:r>
    </w:p>
    <w:p w14:paraId="518A443E" w14:textId="77777777" w:rsidR="000433DD" w:rsidRPr="00301DEA" w:rsidRDefault="000433DD" w:rsidP="000433DD">
      <w:pPr>
        <w:pStyle w:val="a8"/>
        <w:numPr>
          <w:ilvl w:val="1"/>
          <w:numId w:val="49"/>
        </w:numPr>
        <w:jc w:val="both"/>
        <w:rPr>
          <w:b/>
          <w:lang w:eastAsia="zh-CN"/>
        </w:rPr>
      </w:pPr>
      <w:r w:rsidRPr="00301DEA">
        <w:rPr>
          <w:b/>
          <w:lang w:eastAsia="zh-CN"/>
        </w:rPr>
        <w:t>SBFD aware UE transmission, reception and measurement behaviour and procedure in SBFD symbols, including</w:t>
      </w:r>
      <w:r>
        <w:rPr>
          <w:rFonts w:hint="eastAsia"/>
          <w:b/>
          <w:lang w:eastAsia="zh-CN"/>
        </w:rPr>
        <w:t>:</w:t>
      </w:r>
    </w:p>
    <w:p w14:paraId="4068CF12" w14:textId="77777777" w:rsidR="000433DD" w:rsidRPr="00301DEA" w:rsidRDefault="000433DD" w:rsidP="000433DD">
      <w:pPr>
        <w:pStyle w:val="a8"/>
        <w:numPr>
          <w:ilvl w:val="2"/>
          <w:numId w:val="49"/>
        </w:numPr>
        <w:jc w:val="both"/>
        <w:rPr>
          <w:b/>
          <w:lang w:eastAsia="zh-CN"/>
        </w:rPr>
      </w:pPr>
      <w:r w:rsidRPr="00301DEA">
        <w:rPr>
          <w:b/>
          <w:lang w:eastAsia="zh-CN"/>
        </w:rPr>
        <w:t xml:space="preserve">UL transmissions within UL </w:t>
      </w:r>
      <w:proofErr w:type="spellStart"/>
      <w:r w:rsidRPr="00301DEA">
        <w:rPr>
          <w:b/>
          <w:lang w:eastAsia="zh-CN"/>
        </w:rPr>
        <w:t>subband</w:t>
      </w:r>
      <w:proofErr w:type="spellEnd"/>
      <w:r w:rsidRPr="00301DEA">
        <w:rPr>
          <w:b/>
          <w:lang w:eastAsia="zh-CN"/>
        </w:rPr>
        <w:t xml:space="preserve"> only and DL receptions within DL </w:t>
      </w:r>
      <w:proofErr w:type="spellStart"/>
      <w:r w:rsidRPr="00301DEA">
        <w:rPr>
          <w:b/>
          <w:lang w:eastAsia="zh-CN"/>
        </w:rPr>
        <w:t>subband</w:t>
      </w:r>
      <w:proofErr w:type="spellEnd"/>
      <w:r w:rsidRPr="00301DEA">
        <w:rPr>
          <w:b/>
          <w:lang w:eastAsia="zh-CN"/>
        </w:rPr>
        <w:t>(s) only</w:t>
      </w:r>
    </w:p>
    <w:p w14:paraId="0FDCC97F" w14:textId="77777777" w:rsidR="000433DD" w:rsidRPr="00301DEA" w:rsidRDefault="000433DD" w:rsidP="000433DD">
      <w:pPr>
        <w:pStyle w:val="a8"/>
        <w:numPr>
          <w:ilvl w:val="2"/>
          <w:numId w:val="49"/>
        </w:numPr>
        <w:jc w:val="both"/>
        <w:rPr>
          <w:b/>
          <w:lang w:eastAsia="zh-CN"/>
        </w:rPr>
      </w:pPr>
      <w:r w:rsidRPr="00301DEA">
        <w:rPr>
          <w:b/>
          <w:lang w:eastAsia="zh-CN"/>
        </w:rPr>
        <w:t xml:space="preserve">Non-contiguous frequency resources across two DL </w:t>
      </w:r>
      <w:proofErr w:type="spellStart"/>
      <w:r w:rsidRPr="00301DEA">
        <w:rPr>
          <w:b/>
          <w:lang w:eastAsia="zh-CN"/>
        </w:rPr>
        <w:t>subband</w:t>
      </w:r>
      <w:proofErr w:type="spellEnd"/>
      <w:r w:rsidRPr="00301DEA">
        <w:rPr>
          <w:b/>
          <w:lang w:eastAsia="zh-CN"/>
        </w:rPr>
        <w:t>(s) for PDSCH and CSI-RS</w:t>
      </w:r>
    </w:p>
    <w:p w14:paraId="242ACC74" w14:textId="77777777" w:rsidR="000433DD" w:rsidRPr="00301DEA" w:rsidRDefault="000433DD" w:rsidP="000433DD">
      <w:pPr>
        <w:pStyle w:val="a8"/>
        <w:numPr>
          <w:ilvl w:val="2"/>
          <w:numId w:val="49"/>
        </w:numPr>
        <w:jc w:val="both"/>
        <w:rPr>
          <w:b/>
          <w:lang w:eastAsia="zh-CN"/>
        </w:rPr>
      </w:pPr>
      <w:r w:rsidRPr="00301DEA">
        <w:rPr>
          <w:b/>
          <w:lang w:eastAsia="zh-CN"/>
        </w:rPr>
        <w:t xml:space="preserve">Handling of unaligned boundaries between SBFD </w:t>
      </w:r>
      <w:proofErr w:type="spellStart"/>
      <w:r w:rsidRPr="00301DEA">
        <w:rPr>
          <w:b/>
          <w:lang w:eastAsia="zh-CN"/>
        </w:rPr>
        <w:t>subband</w:t>
      </w:r>
      <w:proofErr w:type="spellEnd"/>
      <w:r w:rsidRPr="00301DEA">
        <w:rPr>
          <w:b/>
          <w:lang w:eastAsia="zh-CN"/>
        </w:rPr>
        <w:t xml:space="preserve">(s) and RBG, CSI reporting </w:t>
      </w:r>
      <w:proofErr w:type="spellStart"/>
      <w:r w:rsidRPr="00301DEA">
        <w:rPr>
          <w:b/>
          <w:lang w:eastAsia="zh-CN"/>
        </w:rPr>
        <w:t>subband</w:t>
      </w:r>
      <w:proofErr w:type="spellEnd"/>
      <w:r w:rsidRPr="00301DEA">
        <w:rPr>
          <w:b/>
          <w:lang w:eastAsia="zh-CN"/>
        </w:rPr>
        <w:t>, CSI-RS resource, PRG</w:t>
      </w:r>
    </w:p>
    <w:p w14:paraId="18F24447" w14:textId="77777777" w:rsidR="000433DD" w:rsidRPr="00301DEA" w:rsidRDefault="000433DD" w:rsidP="000433DD">
      <w:pPr>
        <w:pStyle w:val="a8"/>
        <w:numPr>
          <w:ilvl w:val="1"/>
          <w:numId w:val="49"/>
        </w:numPr>
        <w:jc w:val="both"/>
        <w:rPr>
          <w:b/>
          <w:lang w:eastAsia="zh-CN"/>
        </w:rPr>
      </w:pPr>
      <w:r w:rsidRPr="00301DEA">
        <w:rPr>
          <w:b/>
          <w:lang w:eastAsia="zh-CN"/>
        </w:rPr>
        <w:t>SBFD aware UE transmission/reception behaviour and procedure across SBFD symbols and non-SBFD symbols in different slots</w:t>
      </w:r>
    </w:p>
    <w:p w14:paraId="21320BDF" w14:textId="77777777" w:rsidR="000433DD" w:rsidRDefault="000433DD" w:rsidP="000433DD">
      <w:pPr>
        <w:pStyle w:val="a8"/>
        <w:numPr>
          <w:ilvl w:val="2"/>
          <w:numId w:val="49"/>
        </w:numPr>
        <w:jc w:val="both"/>
        <w:rPr>
          <w:b/>
          <w:lang w:eastAsia="zh-CN"/>
        </w:rPr>
      </w:pPr>
      <w:r w:rsidRPr="00301DEA">
        <w:rPr>
          <w:b/>
          <w:lang w:eastAsia="zh-CN"/>
        </w:rPr>
        <w:t xml:space="preserve">Note: PDCCH reception follows the existing behaviour and procedure </w:t>
      </w:r>
    </w:p>
    <w:p w14:paraId="17FE26B5" w14:textId="77777777" w:rsidR="000433DD" w:rsidRPr="00301DEA" w:rsidRDefault="000433DD" w:rsidP="000433DD">
      <w:pPr>
        <w:pStyle w:val="a8"/>
        <w:numPr>
          <w:ilvl w:val="1"/>
          <w:numId w:val="49"/>
        </w:numPr>
        <w:jc w:val="both"/>
        <w:rPr>
          <w:b/>
          <w:lang w:eastAsia="zh-CN"/>
        </w:rPr>
      </w:pPr>
      <w:r>
        <w:rPr>
          <w:rFonts w:hint="eastAsia"/>
          <w:b/>
          <w:lang w:eastAsia="zh-CN"/>
        </w:rPr>
        <w:t>Collision handling behaviours</w:t>
      </w:r>
    </w:p>
    <w:p w14:paraId="4AA0E7BD" w14:textId="77777777" w:rsidR="000433DD" w:rsidRPr="00F503A3" w:rsidRDefault="000433DD" w:rsidP="000433DD">
      <w:pPr>
        <w:jc w:val="both"/>
        <w:rPr>
          <w:b/>
          <w:lang w:eastAsia="zh-CN"/>
        </w:rPr>
      </w:pPr>
      <w:r w:rsidRPr="00F503A3">
        <w:rPr>
          <w:b/>
          <w:lang w:eastAsia="zh-CN"/>
        </w:rPr>
        <w:t xml:space="preserve">Proposal </w:t>
      </w:r>
      <w:r>
        <w:rPr>
          <w:rFonts w:hint="eastAsia"/>
          <w:b/>
          <w:lang w:eastAsia="zh-CN"/>
        </w:rPr>
        <w:t>4</w:t>
      </w:r>
      <w:r w:rsidRPr="00F503A3">
        <w:rPr>
          <w:b/>
          <w:lang w:eastAsia="zh-CN"/>
        </w:rPr>
        <w:t>: Random access in SBFD symbols is supported in Rel-19.</w:t>
      </w:r>
    </w:p>
    <w:p w14:paraId="0294DB1D" w14:textId="77777777" w:rsidR="000433DD" w:rsidRPr="000A2DFC" w:rsidRDefault="000433DD" w:rsidP="000433DD">
      <w:pPr>
        <w:jc w:val="both"/>
        <w:rPr>
          <w:lang w:eastAsia="zh-CN"/>
        </w:rPr>
      </w:pPr>
      <w:r w:rsidRPr="00DE1D77">
        <w:rPr>
          <w:rFonts w:hint="eastAsia"/>
          <w:b/>
          <w:lang w:eastAsia="zh-CN"/>
        </w:rPr>
        <w:t xml:space="preserve">Proposal </w:t>
      </w:r>
      <w:r>
        <w:rPr>
          <w:rFonts w:hint="eastAsia"/>
          <w:b/>
          <w:lang w:eastAsia="zh-CN"/>
        </w:rPr>
        <w:t>5</w:t>
      </w:r>
      <w:r w:rsidRPr="00DE1D77">
        <w:rPr>
          <w:rFonts w:hint="eastAsia"/>
          <w:b/>
          <w:lang w:eastAsia="zh-CN"/>
        </w:rPr>
        <w:t xml:space="preserve">: </w:t>
      </w:r>
      <w:r>
        <w:rPr>
          <w:b/>
          <w:lang w:eastAsia="zh-CN"/>
        </w:rPr>
        <w:t xml:space="preserve">For </w:t>
      </w:r>
      <w:r>
        <w:rPr>
          <w:rFonts w:hint="eastAsia"/>
          <w:b/>
          <w:lang w:eastAsia="zh-CN"/>
        </w:rPr>
        <w:t xml:space="preserve">inter-cell co-channel interference handling, </w:t>
      </w:r>
      <w:r>
        <w:rPr>
          <w:b/>
          <w:lang w:eastAsia="zh-CN"/>
        </w:rPr>
        <w:t xml:space="preserve">based on the outcome of the SI, specify enhancement for co-channel CLI </w:t>
      </w:r>
      <w:r>
        <w:rPr>
          <w:rFonts w:hint="eastAsia"/>
          <w:b/>
          <w:lang w:eastAsia="zh-CN"/>
        </w:rPr>
        <w:t xml:space="preserve">measurement/reporting </w:t>
      </w:r>
      <w:r>
        <w:rPr>
          <w:b/>
          <w:lang w:eastAsia="zh-CN"/>
        </w:rPr>
        <w:t xml:space="preserve">and coordinated scheduling between </w:t>
      </w:r>
      <w:proofErr w:type="spellStart"/>
      <w:r>
        <w:rPr>
          <w:b/>
          <w:lang w:eastAsia="zh-CN"/>
        </w:rPr>
        <w:t>gNBs</w:t>
      </w:r>
      <w:proofErr w:type="spellEnd"/>
      <w:r w:rsidRPr="00DE1D77">
        <w:rPr>
          <w:rFonts w:hint="eastAsia"/>
          <w:b/>
          <w:lang w:eastAsia="zh-CN"/>
        </w:rPr>
        <w:t>.</w:t>
      </w:r>
    </w:p>
    <w:p w14:paraId="7B9E9C46" w14:textId="77777777" w:rsidR="00021A13" w:rsidRPr="00021A13" w:rsidRDefault="00021A13" w:rsidP="000A2DFC">
      <w:pPr>
        <w:pStyle w:val="1"/>
        <w:jc w:val="both"/>
      </w:pPr>
      <w:r w:rsidRPr="00021A13">
        <w:rPr>
          <w:rFonts w:hint="eastAsia"/>
        </w:rPr>
        <w:lastRenderedPageBreak/>
        <w:t>References</w:t>
      </w:r>
    </w:p>
    <w:p w14:paraId="0EDE19FA" w14:textId="746A93D5" w:rsidR="00021A13" w:rsidRDefault="00F86383" w:rsidP="000A2DFC">
      <w:pPr>
        <w:pStyle w:val="a8"/>
        <w:numPr>
          <w:ilvl w:val="0"/>
          <w:numId w:val="16"/>
        </w:numPr>
        <w:spacing w:afterLines="50"/>
        <w:jc w:val="both"/>
        <w:rPr>
          <w:rFonts w:ascii="Times" w:hAnsi="Times"/>
          <w:szCs w:val="21"/>
          <w:lang w:eastAsia="x-none"/>
        </w:rPr>
      </w:pPr>
      <w:bookmarkStart w:id="3" w:name="_Ref136244552"/>
      <w:r>
        <w:rPr>
          <w:rFonts w:ascii="Times" w:hAnsi="Times" w:hint="eastAsia"/>
          <w:szCs w:val="21"/>
          <w:lang w:eastAsia="zh-CN"/>
        </w:rPr>
        <w:t xml:space="preserve">RP-223041, </w:t>
      </w:r>
      <w:r w:rsidRPr="00F86383">
        <w:rPr>
          <w:rFonts w:ascii="Times" w:hAnsi="Times"/>
          <w:szCs w:val="21"/>
          <w:lang w:eastAsia="zh-CN"/>
        </w:rPr>
        <w:t>Revised SID: Study on evolution of NR duplex operation</w:t>
      </w:r>
      <w:r>
        <w:rPr>
          <w:rFonts w:ascii="Times" w:hAnsi="Times" w:hint="eastAsia"/>
          <w:szCs w:val="21"/>
          <w:lang w:eastAsia="zh-CN"/>
        </w:rPr>
        <w:t>, CMCC, RAN#98-e</w:t>
      </w:r>
      <w:bookmarkEnd w:id="3"/>
    </w:p>
    <w:p w14:paraId="58E5085A" w14:textId="24F77F2F" w:rsidR="001C0792" w:rsidRPr="004C13C9" w:rsidRDefault="00656F0D" w:rsidP="004C13C9">
      <w:pPr>
        <w:pStyle w:val="a8"/>
        <w:numPr>
          <w:ilvl w:val="0"/>
          <w:numId w:val="16"/>
        </w:numPr>
        <w:spacing w:afterLines="50"/>
        <w:jc w:val="both"/>
        <w:rPr>
          <w:rFonts w:ascii="Times" w:hAnsi="Times"/>
          <w:szCs w:val="21"/>
          <w:lang w:eastAsia="x-none"/>
        </w:rPr>
      </w:pPr>
      <w:r w:rsidRPr="004C13C9">
        <w:rPr>
          <w:rFonts w:ascii="Times" w:hAnsi="Times"/>
          <w:szCs w:val="21"/>
          <w:lang w:eastAsia="x-none"/>
        </w:rPr>
        <w:t>R4-2313872</w:t>
      </w:r>
      <w:r w:rsidR="004C13C9">
        <w:rPr>
          <w:rFonts w:ascii="Times" w:hAnsi="Times" w:hint="eastAsia"/>
          <w:szCs w:val="21"/>
          <w:lang w:eastAsia="zh-CN"/>
        </w:rPr>
        <w:t>,</w:t>
      </w:r>
      <w:r w:rsidR="004C13C9">
        <w:rPr>
          <w:rFonts w:ascii="Times" w:hAnsi="Times" w:hint="eastAsia"/>
          <w:szCs w:val="21"/>
          <w:lang w:val="en-US" w:eastAsia="zh-CN"/>
        </w:rPr>
        <w:t xml:space="preserve"> </w:t>
      </w:r>
      <w:r w:rsidRPr="004C13C9">
        <w:rPr>
          <w:rFonts w:ascii="Times" w:hAnsi="Times"/>
          <w:szCs w:val="21"/>
          <w:lang w:eastAsia="x-none"/>
        </w:rPr>
        <w:t>WF for SBFD co-existence study</w:t>
      </w:r>
    </w:p>
    <w:sectPr w:rsidR="001C0792" w:rsidRPr="004C13C9" w:rsidSect="00DC357B">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A6602" w15:done="0"/>
  <w15:commentEx w15:paraId="38C2F039" w15:done="0"/>
  <w15:commentEx w15:paraId="5903F554" w15:done="0"/>
  <w15:commentEx w15:paraId="2FAF5D09" w15:done="0"/>
  <w15:commentEx w15:paraId="214318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A6602" w16cid:durableId="28205DC1"/>
  <w16cid:commentId w16cid:paraId="38C2F039" w16cid:durableId="28205DC2"/>
  <w16cid:commentId w16cid:paraId="5903F554" w16cid:durableId="28205DC3"/>
  <w16cid:commentId w16cid:paraId="2FAF5D09" w16cid:durableId="28205DC4"/>
  <w16cid:commentId w16cid:paraId="21431858" w16cid:durableId="28205D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3D459" w14:textId="77777777" w:rsidR="0021459B" w:rsidRDefault="0021459B">
      <w:r>
        <w:separator/>
      </w:r>
    </w:p>
  </w:endnote>
  <w:endnote w:type="continuationSeparator" w:id="0">
    <w:p w14:paraId="6AD87947" w14:textId="77777777" w:rsidR="0021459B" w:rsidRDefault="0021459B">
      <w:r>
        <w:continuationSeparator/>
      </w:r>
    </w:p>
  </w:endnote>
  <w:endnote w:type="continuationNotice" w:id="1">
    <w:p w14:paraId="6E506286" w14:textId="77777777" w:rsidR="0021459B" w:rsidRDefault="00214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맑은고딕">
    <w:altName w:val="Batang"/>
    <w:panose1 w:val="00000000000000000000"/>
    <w:charset w:val="81"/>
    <w:family w:val="roman"/>
    <w:notTrueType/>
    <w:pitch w:val="default"/>
    <w:sig w:usb0="00000000"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3986E" w14:textId="77777777" w:rsidR="0021459B" w:rsidRDefault="0021459B">
      <w:r>
        <w:separator/>
      </w:r>
    </w:p>
  </w:footnote>
  <w:footnote w:type="continuationSeparator" w:id="0">
    <w:p w14:paraId="5A737026" w14:textId="77777777" w:rsidR="0021459B" w:rsidRDefault="0021459B">
      <w:r>
        <w:continuationSeparator/>
      </w:r>
    </w:p>
  </w:footnote>
  <w:footnote w:type="continuationNotice" w:id="1">
    <w:p w14:paraId="01F9220C" w14:textId="77777777" w:rsidR="0021459B" w:rsidRDefault="002145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24378F2"/>
    <w:multiLevelType w:val="hybridMultilevel"/>
    <w:tmpl w:val="A690789C"/>
    <w:lvl w:ilvl="0" w:tplc="29F4DF6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026259"/>
    <w:multiLevelType w:val="hybridMultilevel"/>
    <w:tmpl w:val="DE2015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EE4099"/>
    <w:multiLevelType w:val="multilevel"/>
    <w:tmpl w:val="C422EA68"/>
    <w:lvl w:ilvl="0">
      <w:start w:val="1"/>
      <w:numFmt w:val="decimal"/>
      <w:lvlText w:val="%1."/>
      <w:lvlJc w:val="left"/>
      <w:pPr>
        <w:ind w:left="425" w:hanging="425"/>
      </w:pPr>
      <w:rPr>
        <w:rFonts w:ascii="Arial" w:hAnsi="Arial" w:cs="Arial" w:hint="default"/>
        <w:b w:val="0"/>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7887ABD"/>
    <w:multiLevelType w:val="hybridMultilevel"/>
    <w:tmpl w:val="F3F241A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6D67F0"/>
    <w:multiLevelType w:val="hybridMultilevel"/>
    <w:tmpl w:val="7AD60072"/>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5">
    <w:nsid w:val="230E16C0"/>
    <w:multiLevelType w:val="hybridMultilevel"/>
    <w:tmpl w:val="D564FA38"/>
    <w:lvl w:ilvl="0" w:tplc="CDDABA48">
      <w:start w:val="1"/>
      <w:numFmt w:val="bullet"/>
      <w:lvlText w:val="–"/>
      <w:lvlJc w:val="left"/>
      <w:pPr>
        <w:tabs>
          <w:tab w:val="num" w:pos="720"/>
        </w:tabs>
        <w:ind w:left="720" w:hanging="360"/>
      </w:pPr>
      <w:rPr>
        <w:rFonts w:ascii="Arial" w:hAnsi="Arial" w:hint="default"/>
      </w:rPr>
    </w:lvl>
    <w:lvl w:ilvl="1" w:tplc="E81891D2">
      <w:start w:val="1"/>
      <w:numFmt w:val="bullet"/>
      <w:lvlText w:val="–"/>
      <w:lvlJc w:val="left"/>
      <w:pPr>
        <w:tabs>
          <w:tab w:val="num" w:pos="1440"/>
        </w:tabs>
        <w:ind w:left="1440" w:hanging="360"/>
      </w:pPr>
      <w:rPr>
        <w:rFonts w:ascii="Arial" w:hAnsi="Arial" w:hint="default"/>
      </w:rPr>
    </w:lvl>
    <w:lvl w:ilvl="2" w:tplc="CB6A3940" w:tentative="1">
      <w:start w:val="1"/>
      <w:numFmt w:val="bullet"/>
      <w:lvlText w:val="–"/>
      <w:lvlJc w:val="left"/>
      <w:pPr>
        <w:tabs>
          <w:tab w:val="num" w:pos="2160"/>
        </w:tabs>
        <w:ind w:left="2160" w:hanging="360"/>
      </w:pPr>
      <w:rPr>
        <w:rFonts w:ascii="Arial" w:hAnsi="Arial" w:hint="default"/>
      </w:rPr>
    </w:lvl>
    <w:lvl w:ilvl="3" w:tplc="D83AD758" w:tentative="1">
      <w:start w:val="1"/>
      <w:numFmt w:val="bullet"/>
      <w:lvlText w:val="–"/>
      <w:lvlJc w:val="left"/>
      <w:pPr>
        <w:tabs>
          <w:tab w:val="num" w:pos="2880"/>
        </w:tabs>
        <w:ind w:left="2880" w:hanging="360"/>
      </w:pPr>
      <w:rPr>
        <w:rFonts w:ascii="Arial" w:hAnsi="Arial" w:hint="default"/>
      </w:rPr>
    </w:lvl>
    <w:lvl w:ilvl="4" w:tplc="E26A956C" w:tentative="1">
      <w:start w:val="1"/>
      <w:numFmt w:val="bullet"/>
      <w:lvlText w:val="–"/>
      <w:lvlJc w:val="left"/>
      <w:pPr>
        <w:tabs>
          <w:tab w:val="num" w:pos="3600"/>
        </w:tabs>
        <w:ind w:left="3600" w:hanging="360"/>
      </w:pPr>
      <w:rPr>
        <w:rFonts w:ascii="Arial" w:hAnsi="Arial" w:hint="default"/>
      </w:rPr>
    </w:lvl>
    <w:lvl w:ilvl="5" w:tplc="BEFECEC6" w:tentative="1">
      <w:start w:val="1"/>
      <w:numFmt w:val="bullet"/>
      <w:lvlText w:val="–"/>
      <w:lvlJc w:val="left"/>
      <w:pPr>
        <w:tabs>
          <w:tab w:val="num" w:pos="4320"/>
        </w:tabs>
        <w:ind w:left="4320" w:hanging="360"/>
      </w:pPr>
      <w:rPr>
        <w:rFonts w:ascii="Arial" w:hAnsi="Arial" w:hint="default"/>
      </w:rPr>
    </w:lvl>
    <w:lvl w:ilvl="6" w:tplc="05A00D14" w:tentative="1">
      <w:start w:val="1"/>
      <w:numFmt w:val="bullet"/>
      <w:lvlText w:val="–"/>
      <w:lvlJc w:val="left"/>
      <w:pPr>
        <w:tabs>
          <w:tab w:val="num" w:pos="5040"/>
        </w:tabs>
        <w:ind w:left="5040" w:hanging="360"/>
      </w:pPr>
      <w:rPr>
        <w:rFonts w:ascii="Arial" w:hAnsi="Arial" w:hint="default"/>
      </w:rPr>
    </w:lvl>
    <w:lvl w:ilvl="7" w:tplc="28BACAF0" w:tentative="1">
      <w:start w:val="1"/>
      <w:numFmt w:val="bullet"/>
      <w:lvlText w:val="–"/>
      <w:lvlJc w:val="left"/>
      <w:pPr>
        <w:tabs>
          <w:tab w:val="num" w:pos="5760"/>
        </w:tabs>
        <w:ind w:left="5760" w:hanging="360"/>
      </w:pPr>
      <w:rPr>
        <w:rFonts w:ascii="Arial" w:hAnsi="Arial" w:hint="default"/>
      </w:rPr>
    </w:lvl>
    <w:lvl w:ilvl="8" w:tplc="EF206372" w:tentative="1">
      <w:start w:val="1"/>
      <w:numFmt w:val="bullet"/>
      <w:lvlText w:val="–"/>
      <w:lvlJc w:val="left"/>
      <w:pPr>
        <w:tabs>
          <w:tab w:val="num" w:pos="6480"/>
        </w:tabs>
        <w:ind w:left="6480" w:hanging="360"/>
      </w:pPr>
      <w:rPr>
        <w:rFonts w:ascii="Arial" w:hAnsi="Arial" w:hint="default"/>
      </w:rPr>
    </w:lvl>
  </w:abstractNum>
  <w:abstractNum w:abstractNumId="16">
    <w:nsid w:val="28AB60B9"/>
    <w:multiLevelType w:val="hybridMultilevel"/>
    <w:tmpl w:val="E266266C"/>
    <w:lvl w:ilvl="0" w:tplc="D9DA24D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2BFC3E"/>
    <w:multiLevelType w:val="singleLevel"/>
    <w:tmpl w:val="2C2BFC3E"/>
    <w:lvl w:ilvl="0">
      <w:start w:val="1"/>
      <w:numFmt w:val="bullet"/>
      <w:lvlText w:val=""/>
      <w:lvlJc w:val="left"/>
      <w:pPr>
        <w:ind w:left="420" w:hanging="420"/>
      </w:pPr>
      <w:rPr>
        <w:rFonts w:ascii="Wingdings" w:hAnsi="Wingdings" w:hint="default"/>
      </w:rPr>
    </w:lvl>
  </w:abstractNum>
  <w:abstractNum w:abstractNumId="21">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E8E0BF0"/>
    <w:multiLevelType w:val="multilevel"/>
    <w:tmpl w:val="A690789C"/>
    <w:lvl w:ilvl="0">
      <w:start w:val="1"/>
      <w:numFmt w:val="decimal"/>
      <w:lvlText w:val="%1"/>
      <w:lvlJc w:val="left"/>
      <w:pPr>
        <w:ind w:left="1140" w:hanging="114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6">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3">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297B59"/>
    <w:multiLevelType w:val="hybridMultilevel"/>
    <w:tmpl w:val="AB880026"/>
    <w:lvl w:ilvl="0" w:tplc="05003ED6">
      <w:start w:val="1"/>
      <w:numFmt w:val="bullet"/>
      <w:lvlText w:val="–"/>
      <w:lvlJc w:val="left"/>
      <w:pPr>
        <w:tabs>
          <w:tab w:val="num" w:pos="644"/>
        </w:tabs>
        <w:ind w:left="644" w:hanging="360"/>
      </w:pPr>
      <w:rPr>
        <w:rFonts w:ascii="Arial" w:hAnsi="Arial" w:hint="default"/>
      </w:rPr>
    </w:lvl>
    <w:lvl w:ilvl="1" w:tplc="EACC3E60">
      <w:start w:val="1"/>
      <w:numFmt w:val="bullet"/>
      <w:lvlText w:val="–"/>
      <w:lvlJc w:val="left"/>
      <w:pPr>
        <w:tabs>
          <w:tab w:val="num" w:pos="1364"/>
        </w:tabs>
        <w:ind w:left="1364" w:hanging="360"/>
      </w:pPr>
      <w:rPr>
        <w:rFonts w:ascii="Arial" w:hAnsi="Arial" w:hint="default"/>
      </w:rPr>
    </w:lvl>
    <w:lvl w:ilvl="2" w:tplc="5CB86B8E">
      <w:start w:val="1"/>
      <w:numFmt w:val="bullet"/>
      <w:lvlText w:val="–"/>
      <w:lvlJc w:val="left"/>
      <w:pPr>
        <w:tabs>
          <w:tab w:val="num" w:pos="2084"/>
        </w:tabs>
        <w:ind w:left="2084" w:hanging="360"/>
      </w:pPr>
      <w:rPr>
        <w:rFonts w:ascii="Arial" w:hAnsi="Arial" w:hint="default"/>
      </w:rPr>
    </w:lvl>
    <w:lvl w:ilvl="3" w:tplc="B090FEF8">
      <w:start w:val="1"/>
      <w:numFmt w:val="bullet"/>
      <w:lvlText w:val="–"/>
      <w:lvlJc w:val="left"/>
      <w:pPr>
        <w:tabs>
          <w:tab w:val="num" w:pos="2804"/>
        </w:tabs>
        <w:ind w:left="2804" w:hanging="360"/>
      </w:pPr>
      <w:rPr>
        <w:rFonts w:ascii="Arial" w:hAnsi="Arial" w:hint="default"/>
      </w:rPr>
    </w:lvl>
    <w:lvl w:ilvl="4" w:tplc="2F203ED0" w:tentative="1">
      <w:start w:val="1"/>
      <w:numFmt w:val="bullet"/>
      <w:lvlText w:val="–"/>
      <w:lvlJc w:val="left"/>
      <w:pPr>
        <w:tabs>
          <w:tab w:val="num" w:pos="3524"/>
        </w:tabs>
        <w:ind w:left="3524" w:hanging="360"/>
      </w:pPr>
      <w:rPr>
        <w:rFonts w:ascii="Arial" w:hAnsi="Arial" w:hint="default"/>
      </w:rPr>
    </w:lvl>
    <w:lvl w:ilvl="5" w:tplc="2C7017DC" w:tentative="1">
      <w:start w:val="1"/>
      <w:numFmt w:val="bullet"/>
      <w:lvlText w:val="–"/>
      <w:lvlJc w:val="left"/>
      <w:pPr>
        <w:tabs>
          <w:tab w:val="num" w:pos="4244"/>
        </w:tabs>
        <w:ind w:left="4244" w:hanging="360"/>
      </w:pPr>
      <w:rPr>
        <w:rFonts w:ascii="Arial" w:hAnsi="Arial" w:hint="default"/>
      </w:rPr>
    </w:lvl>
    <w:lvl w:ilvl="6" w:tplc="CDD63E5E" w:tentative="1">
      <w:start w:val="1"/>
      <w:numFmt w:val="bullet"/>
      <w:lvlText w:val="–"/>
      <w:lvlJc w:val="left"/>
      <w:pPr>
        <w:tabs>
          <w:tab w:val="num" w:pos="4964"/>
        </w:tabs>
        <w:ind w:left="4964" w:hanging="360"/>
      </w:pPr>
      <w:rPr>
        <w:rFonts w:ascii="Arial" w:hAnsi="Arial" w:hint="default"/>
      </w:rPr>
    </w:lvl>
    <w:lvl w:ilvl="7" w:tplc="13421AAE" w:tentative="1">
      <w:start w:val="1"/>
      <w:numFmt w:val="bullet"/>
      <w:lvlText w:val="–"/>
      <w:lvlJc w:val="left"/>
      <w:pPr>
        <w:tabs>
          <w:tab w:val="num" w:pos="5684"/>
        </w:tabs>
        <w:ind w:left="5684" w:hanging="360"/>
      </w:pPr>
      <w:rPr>
        <w:rFonts w:ascii="Arial" w:hAnsi="Arial" w:hint="default"/>
      </w:rPr>
    </w:lvl>
    <w:lvl w:ilvl="8" w:tplc="DA5EE416" w:tentative="1">
      <w:start w:val="1"/>
      <w:numFmt w:val="bullet"/>
      <w:lvlText w:val="–"/>
      <w:lvlJc w:val="left"/>
      <w:pPr>
        <w:tabs>
          <w:tab w:val="num" w:pos="6404"/>
        </w:tabs>
        <w:ind w:left="6404" w:hanging="360"/>
      </w:pPr>
      <w:rPr>
        <w:rFonts w:ascii="Arial" w:hAnsi="Arial" w:hint="default"/>
      </w:rPr>
    </w:lvl>
  </w:abstractNum>
  <w:abstractNum w:abstractNumId="39">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C013BD"/>
    <w:multiLevelType w:val="multilevel"/>
    <w:tmpl w:val="6EC013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2F20892"/>
    <w:multiLevelType w:val="hybridMultilevel"/>
    <w:tmpl w:val="FEDCC0D6"/>
    <w:lvl w:ilvl="0" w:tplc="BC1643E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5B1FDD"/>
    <w:multiLevelType w:val="hybridMultilevel"/>
    <w:tmpl w:val="440009A4"/>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29"/>
  </w:num>
  <w:num w:numId="3">
    <w:abstractNumId w:val="48"/>
  </w:num>
  <w:num w:numId="4">
    <w:abstractNumId w:val="33"/>
  </w:num>
  <w:num w:numId="5">
    <w:abstractNumId w:val="46"/>
  </w:num>
  <w:num w:numId="6">
    <w:abstractNumId w:val="5"/>
  </w:num>
  <w:num w:numId="7">
    <w:abstractNumId w:val="9"/>
  </w:num>
  <w:num w:numId="8">
    <w:abstractNumId w:val="11"/>
  </w:num>
  <w:num w:numId="9">
    <w:abstractNumId w:val="27"/>
  </w:num>
  <w:num w:numId="10">
    <w:abstractNumId w:val="35"/>
  </w:num>
  <w:num w:numId="11">
    <w:abstractNumId w:val="43"/>
  </w:num>
  <w:num w:numId="12">
    <w:abstractNumId w:val="7"/>
  </w:num>
  <w:num w:numId="13">
    <w:abstractNumId w:val="39"/>
  </w:num>
  <w:num w:numId="14">
    <w:abstractNumId w:val="26"/>
  </w:num>
  <w:num w:numId="15">
    <w:abstractNumId w:val="31"/>
  </w:num>
  <w:num w:numId="16">
    <w:abstractNumId w:val="42"/>
  </w:num>
  <w:num w:numId="17">
    <w:abstractNumId w:val="30"/>
  </w:num>
  <w:num w:numId="18">
    <w:abstractNumId w:val="36"/>
  </w:num>
  <w:num w:numId="19">
    <w:abstractNumId w:val="8"/>
  </w:num>
  <w:num w:numId="20">
    <w:abstractNumId w:val="21"/>
  </w:num>
  <w:num w:numId="21">
    <w:abstractNumId w:val="24"/>
  </w:num>
  <w:num w:numId="22">
    <w:abstractNumId w:val="2"/>
  </w:num>
  <w:num w:numId="23">
    <w:abstractNumId w:val="19"/>
  </w:num>
  <w:num w:numId="24">
    <w:abstractNumId w:val="13"/>
  </w:num>
  <w:num w:numId="25">
    <w:abstractNumId w:val="37"/>
  </w:num>
  <w:num w:numId="26">
    <w:abstractNumId w:val="17"/>
  </w:num>
  <w:num w:numId="27">
    <w:abstractNumId w:val="22"/>
  </w:num>
  <w:num w:numId="28">
    <w:abstractNumId w:val="45"/>
  </w:num>
  <w:num w:numId="29">
    <w:abstractNumId w:val="23"/>
  </w:num>
  <w:num w:numId="30">
    <w:abstractNumId w:val="6"/>
  </w:num>
  <w:num w:numId="31">
    <w:abstractNumId w:val="12"/>
  </w:num>
  <w:num w:numId="32">
    <w:abstractNumId w:val="18"/>
  </w:num>
  <w:num w:numId="33">
    <w:abstractNumId w:val="34"/>
  </w:num>
  <w:num w:numId="34">
    <w:abstractNumId w:val="4"/>
  </w:num>
  <w:num w:numId="35">
    <w:abstractNumId w:val="1"/>
  </w:num>
  <w:num w:numId="36">
    <w:abstractNumId w:val="25"/>
  </w:num>
  <w:num w:numId="37">
    <w:abstractNumId w:val="3"/>
  </w:num>
  <w:num w:numId="38">
    <w:abstractNumId w:val="10"/>
  </w:num>
  <w:num w:numId="39">
    <w:abstractNumId w:val="41"/>
  </w:num>
  <w:num w:numId="40">
    <w:abstractNumId w:val="0"/>
  </w:num>
  <w:num w:numId="41">
    <w:abstractNumId w:val="38"/>
  </w:num>
  <w:num w:numId="42">
    <w:abstractNumId w:val="16"/>
  </w:num>
  <w:num w:numId="43">
    <w:abstractNumId w:val="14"/>
  </w:num>
  <w:num w:numId="44">
    <w:abstractNumId w:val="15"/>
  </w:num>
  <w:num w:numId="45">
    <w:abstractNumId w:val="20"/>
  </w:num>
  <w:num w:numId="46">
    <w:abstractNumId w:val="32"/>
  </w:num>
  <w:num w:numId="47">
    <w:abstractNumId w:val="40"/>
  </w:num>
  <w:num w:numId="48">
    <w:abstractNumId w:val="28"/>
  </w:num>
  <w:num w:numId="49">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05EB7"/>
    <w:rsid w:val="00012AC0"/>
    <w:rsid w:val="00013605"/>
    <w:rsid w:val="000177DD"/>
    <w:rsid w:val="00021A13"/>
    <w:rsid w:val="00022284"/>
    <w:rsid w:val="0003084C"/>
    <w:rsid w:val="00031FC6"/>
    <w:rsid w:val="00032DFC"/>
    <w:rsid w:val="00032E28"/>
    <w:rsid w:val="00033397"/>
    <w:rsid w:val="00035CDF"/>
    <w:rsid w:val="00036858"/>
    <w:rsid w:val="00040095"/>
    <w:rsid w:val="00040554"/>
    <w:rsid w:val="00042930"/>
    <w:rsid w:val="00042C2E"/>
    <w:rsid w:val="00042F07"/>
    <w:rsid w:val="000433DD"/>
    <w:rsid w:val="00045815"/>
    <w:rsid w:val="0005106F"/>
    <w:rsid w:val="0005540C"/>
    <w:rsid w:val="000577D8"/>
    <w:rsid w:val="00057D2A"/>
    <w:rsid w:val="00066154"/>
    <w:rsid w:val="0006770C"/>
    <w:rsid w:val="00067A8F"/>
    <w:rsid w:val="00067C50"/>
    <w:rsid w:val="0007119B"/>
    <w:rsid w:val="0007157A"/>
    <w:rsid w:val="00074B26"/>
    <w:rsid w:val="00075CE5"/>
    <w:rsid w:val="0007710B"/>
    <w:rsid w:val="00080512"/>
    <w:rsid w:val="00080A30"/>
    <w:rsid w:val="00080E39"/>
    <w:rsid w:val="00081108"/>
    <w:rsid w:val="0008320A"/>
    <w:rsid w:val="000860F6"/>
    <w:rsid w:val="00086756"/>
    <w:rsid w:val="00090468"/>
    <w:rsid w:val="00094F0A"/>
    <w:rsid w:val="000960D2"/>
    <w:rsid w:val="0009628D"/>
    <w:rsid w:val="00096968"/>
    <w:rsid w:val="000A2DFC"/>
    <w:rsid w:val="000A5315"/>
    <w:rsid w:val="000A60AA"/>
    <w:rsid w:val="000A6F45"/>
    <w:rsid w:val="000B1204"/>
    <w:rsid w:val="000B5B0B"/>
    <w:rsid w:val="000B5C82"/>
    <w:rsid w:val="000B7BCF"/>
    <w:rsid w:val="000C0B89"/>
    <w:rsid w:val="000C0CEE"/>
    <w:rsid w:val="000C100C"/>
    <w:rsid w:val="000C522B"/>
    <w:rsid w:val="000C7778"/>
    <w:rsid w:val="000D061A"/>
    <w:rsid w:val="000D169E"/>
    <w:rsid w:val="000D16D3"/>
    <w:rsid w:val="000D1ED6"/>
    <w:rsid w:val="000D2BA1"/>
    <w:rsid w:val="000D4F3A"/>
    <w:rsid w:val="000D58AB"/>
    <w:rsid w:val="000D752B"/>
    <w:rsid w:val="000E0440"/>
    <w:rsid w:val="000E13F9"/>
    <w:rsid w:val="000E3304"/>
    <w:rsid w:val="000E44C8"/>
    <w:rsid w:val="000E727C"/>
    <w:rsid w:val="000E7DFC"/>
    <w:rsid w:val="000F02BA"/>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0D24"/>
    <w:rsid w:val="001219A0"/>
    <w:rsid w:val="00122AE0"/>
    <w:rsid w:val="00123917"/>
    <w:rsid w:val="00123C6C"/>
    <w:rsid w:val="001334EC"/>
    <w:rsid w:val="0013418A"/>
    <w:rsid w:val="001344B3"/>
    <w:rsid w:val="00136ED4"/>
    <w:rsid w:val="001411E4"/>
    <w:rsid w:val="00143283"/>
    <w:rsid w:val="00143BAB"/>
    <w:rsid w:val="00145075"/>
    <w:rsid w:val="001512AB"/>
    <w:rsid w:val="00153B2F"/>
    <w:rsid w:val="0015436A"/>
    <w:rsid w:val="001577D3"/>
    <w:rsid w:val="00160905"/>
    <w:rsid w:val="00162052"/>
    <w:rsid w:val="00165DE6"/>
    <w:rsid w:val="00166F5A"/>
    <w:rsid w:val="001712BF"/>
    <w:rsid w:val="00173A39"/>
    <w:rsid w:val="001741A0"/>
    <w:rsid w:val="001764FF"/>
    <w:rsid w:val="00176AF4"/>
    <w:rsid w:val="0018090D"/>
    <w:rsid w:val="001812A9"/>
    <w:rsid w:val="00182C4E"/>
    <w:rsid w:val="0018342E"/>
    <w:rsid w:val="001838D0"/>
    <w:rsid w:val="001875B7"/>
    <w:rsid w:val="001875E4"/>
    <w:rsid w:val="0019323D"/>
    <w:rsid w:val="00194CD0"/>
    <w:rsid w:val="00195CD5"/>
    <w:rsid w:val="00196B17"/>
    <w:rsid w:val="0019771E"/>
    <w:rsid w:val="001A0EAB"/>
    <w:rsid w:val="001A2E79"/>
    <w:rsid w:val="001A3F19"/>
    <w:rsid w:val="001A5476"/>
    <w:rsid w:val="001A5E2D"/>
    <w:rsid w:val="001B14CB"/>
    <w:rsid w:val="001B1D32"/>
    <w:rsid w:val="001B257F"/>
    <w:rsid w:val="001B33A5"/>
    <w:rsid w:val="001B49C9"/>
    <w:rsid w:val="001B654C"/>
    <w:rsid w:val="001C0792"/>
    <w:rsid w:val="001C0B48"/>
    <w:rsid w:val="001C235B"/>
    <w:rsid w:val="001C4F79"/>
    <w:rsid w:val="001C6ACF"/>
    <w:rsid w:val="001C701F"/>
    <w:rsid w:val="001D0B88"/>
    <w:rsid w:val="001D31B5"/>
    <w:rsid w:val="001D3A1C"/>
    <w:rsid w:val="001D5E27"/>
    <w:rsid w:val="001D7892"/>
    <w:rsid w:val="001E0D68"/>
    <w:rsid w:val="001E6A11"/>
    <w:rsid w:val="001E7B89"/>
    <w:rsid w:val="001F168B"/>
    <w:rsid w:val="001F2145"/>
    <w:rsid w:val="001F281B"/>
    <w:rsid w:val="001F7831"/>
    <w:rsid w:val="002001D7"/>
    <w:rsid w:val="002023BC"/>
    <w:rsid w:val="00204045"/>
    <w:rsid w:val="002063E9"/>
    <w:rsid w:val="002064B9"/>
    <w:rsid w:val="00206BBD"/>
    <w:rsid w:val="00207C6F"/>
    <w:rsid w:val="002104A0"/>
    <w:rsid w:val="002107AD"/>
    <w:rsid w:val="00210C67"/>
    <w:rsid w:val="00211BBA"/>
    <w:rsid w:val="0021459B"/>
    <w:rsid w:val="00216448"/>
    <w:rsid w:val="0022186D"/>
    <w:rsid w:val="00221977"/>
    <w:rsid w:val="00221C71"/>
    <w:rsid w:val="00222102"/>
    <w:rsid w:val="0022606D"/>
    <w:rsid w:val="00230613"/>
    <w:rsid w:val="00230A1B"/>
    <w:rsid w:val="00233493"/>
    <w:rsid w:val="00234EDC"/>
    <w:rsid w:val="00236C36"/>
    <w:rsid w:val="00237985"/>
    <w:rsid w:val="00240ED7"/>
    <w:rsid w:val="002410E3"/>
    <w:rsid w:val="002420A0"/>
    <w:rsid w:val="00242D91"/>
    <w:rsid w:val="002453BE"/>
    <w:rsid w:val="00246E8D"/>
    <w:rsid w:val="002502E6"/>
    <w:rsid w:val="002512C2"/>
    <w:rsid w:val="002514B7"/>
    <w:rsid w:val="00254EF4"/>
    <w:rsid w:val="002563DA"/>
    <w:rsid w:val="00256A7A"/>
    <w:rsid w:val="00264090"/>
    <w:rsid w:val="00265BB7"/>
    <w:rsid w:val="002670A0"/>
    <w:rsid w:val="00267AD0"/>
    <w:rsid w:val="002708BF"/>
    <w:rsid w:val="00270BA0"/>
    <w:rsid w:val="00273D59"/>
    <w:rsid w:val="002747EC"/>
    <w:rsid w:val="00274D00"/>
    <w:rsid w:val="00282060"/>
    <w:rsid w:val="00282294"/>
    <w:rsid w:val="002855BF"/>
    <w:rsid w:val="002865A9"/>
    <w:rsid w:val="002866C5"/>
    <w:rsid w:val="00286ED5"/>
    <w:rsid w:val="00293477"/>
    <w:rsid w:val="002934F5"/>
    <w:rsid w:val="0029603B"/>
    <w:rsid w:val="002A0040"/>
    <w:rsid w:val="002A213B"/>
    <w:rsid w:val="002A224D"/>
    <w:rsid w:val="002A2832"/>
    <w:rsid w:val="002A2BAD"/>
    <w:rsid w:val="002A2D94"/>
    <w:rsid w:val="002A445B"/>
    <w:rsid w:val="002A61FF"/>
    <w:rsid w:val="002A6FAD"/>
    <w:rsid w:val="002A75EB"/>
    <w:rsid w:val="002A7CA2"/>
    <w:rsid w:val="002B04DF"/>
    <w:rsid w:val="002B10B1"/>
    <w:rsid w:val="002B2027"/>
    <w:rsid w:val="002B3EC0"/>
    <w:rsid w:val="002B44C3"/>
    <w:rsid w:val="002B5EA8"/>
    <w:rsid w:val="002C02D4"/>
    <w:rsid w:val="002C093C"/>
    <w:rsid w:val="002C1CD7"/>
    <w:rsid w:val="002C42BC"/>
    <w:rsid w:val="002C6615"/>
    <w:rsid w:val="002C7D14"/>
    <w:rsid w:val="002D0338"/>
    <w:rsid w:val="002D049B"/>
    <w:rsid w:val="002D0780"/>
    <w:rsid w:val="002D0DF1"/>
    <w:rsid w:val="002D1B07"/>
    <w:rsid w:val="002D1CD4"/>
    <w:rsid w:val="002D337A"/>
    <w:rsid w:val="002D36F4"/>
    <w:rsid w:val="002D5EB5"/>
    <w:rsid w:val="002E02D3"/>
    <w:rsid w:val="002E3042"/>
    <w:rsid w:val="002E61B9"/>
    <w:rsid w:val="002F0771"/>
    <w:rsid w:val="002F0CEC"/>
    <w:rsid w:val="002F0D22"/>
    <w:rsid w:val="002F217F"/>
    <w:rsid w:val="002F31C1"/>
    <w:rsid w:val="00301DEA"/>
    <w:rsid w:val="00304411"/>
    <w:rsid w:val="003058E9"/>
    <w:rsid w:val="00310439"/>
    <w:rsid w:val="00311DED"/>
    <w:rsid w:val="003123EE"/>
    <w:rsid w:val="0031450C"/>
    <w:rsid w:val="003152A7"/>
    <w:rsid w:val="0031570C"/>
    <w:rsid w:val="00315E6D"/>
    <w:rsid w:val="003172DC"/>
    <w:rsid w:val="003179FD"/>
    <w:rsid w:val="00317A0B"/>
    <w:rsid w:val="00325AE3"/>
    <w:rsid w:val="00326069"/>
    <w:rsid w:val="00331559"/>
    <w:rsid w:val="00332AC1"/>
    <w:rsid w:val="00333166"/>
    <w:rsid w:val="00333CCC"/>
    <w:rsid w:val="003367B8"/>
    <w:rsid w:val="00336B73"/>
    <w:rsid w:val="00337DBB"/>
    <w:rsid w:val="003410D7"/>
    <w:rsid w:val="003417A4"/>
    <w:rsid w:val="00344A0D"/>
    <w:rsid w:val="00345098"/>
    <w:rsid w:val="0034537D"/>
    <w:rsid w:val="003453B7"/>
    <w:rsid w:val="00345576"/>
    <w:rsid w:val="0034648F"/>
    <w:rsid w:val="00350CD5"/>
    <w:rsid w:val="00353D1F"/>
    <w:rsid w:val="0035462D"/>
    <w:rsid w:val="0035613E"/>
    <w:rsid w:val="00356996"/>
    <w:rsid w:val="00356C77"/>
    <w:rsid w:val="0036147B"/>
    <w:rsid w:val="003618DE"/>
    <w:rsid w:val="0036332B"/>
    <w:rsid w:val="00365B40"/>
    <w:rsid w:val="00367DA1"/>
    <w:rsid w:val="003704EC"/>
    <w:rsid w:val="0037363B"/>
    <w:rsid w:val="003742D4"/>
    <w:rsid w:val="00374FC0"/>
    <w:rsid w:val="0037654F"/>
    <w:rsid w:val="00382DC5"/>
    <w:rsid w:val="00382EEE"/>
    <w:rsid w:val="00384B5F"/>
    <w:rsid w:val="00385872"/>
    <w:rsid w:val="00386BE9"/>
    <w:rsid w:val="00386F8B"/>
    <w:rsid w:val="00387D06"/>
    <w:rsid w:val="0039049C"/>
    <w:rsid w:val="003910CC"/>
    <w:rsid w:val="0039193A"/>
    <w:rsid w:val="00392E4D"/>
    <w:rsid w:val="00394096"/>
    <w:rsid w:val="003946EC"/>
    <w:rsid w:val="003963CD"/>
    <w:rsid w:val="00396BB3"/>
    <w:rsid w:val="003A0984"/>
    <w:rsid w:val="003A1967"/>
    <w:rsid w:val="003A2153"/>
    <w:rsid w:val="003A2E85"/>
    <w:rsid w:val="003A354F"/>
    <w:rsid w:val="003A3903"/>
    <w:rsid w:val="003A41F6"/>
    <w:rsid w:val="003A5143"/>
    <w:rsid w:val="003A53CD"/>
    <w:rsid w:val="003B079F"/>
    <w:rsid w:val="003B3490"/>
    <w:rsid w:val="003B40AD"/>
    <w:rsid w:val="003B5581"/>
    <w:rsid w:val="003B5D39"/>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E5188"/>
    <w:rsid w:val="003F0741"/>
    <w:rsid w:val="003F0DC5"/>
    <w:rsid w:val="003F1645"/>
    <w:rsid w:val="003F1FBD"/>
    <w:rsid w:val="003F2417"/>
    <w:rsid w:val="003F3C58"/>
    <w:rsid w:val="003F4691"/>
    <w:rsid w:val="003F73DA"/>
    <w:rsid w:val="004006E8"/>
    <w:rsid w:val="0040174C"/>
    <w:rsid w:val="00401855"/>
    <w:rsid w:val="0040262A"/>
    <w:rsid w:val="004035F3"/>
    <w:rsid w:val="00403B9A"/>
    <w:rsid w:val="00403F73"/>
    <w:rsid w:val="00404FFE"/>
    <w:rsid w:val="00406913"/>
    <w:rsid w:val="00406950"/>
    <w:rsid w:val="0040786E"/>
    <w:rsid w:val="00410280"/>
    <w:rsid w:val="00410C31"/>
    <w:rsid w:val="00412F3E"/>
    <w:rsid w:val="00416F4C"/>
    <w:rsid w:val="004173FB"/>
    <w:rsid w:val="00417D84"/>
    <w:rsid w:val="00421CBF"/>
    <w:rsid w:val="00421F81"/>
    <w:rsid w:val="004225E8"/>
    <w:rsid w:val="0042297E"/>
    <w:rsid w:val="00424C4B"/>
    <w:rsid w:val="004264BD"/>
    <w:rsid w:val="00427B7B"/>
    <w:rsid w:val="00430085"/>
    <w:rsid w:val="0043026D"/>
    <w:rsid w:val="00432C2F"/>
    <w:rsid w:val="004335A0"/>
    <w:rsid w:val="0043373F"/>
    <w:rsid w:val="00434A3B"/>
    <w:rsid w:val="00434E92"/>
    <w:rsid w:val="00434EDA"/>
    <w:rsid w:val="00436067"/>
    <w:rsid w:val="004362F0"/>
    <w:rsid w:val="00436E33"/>
    <w:rsid w:val="00437832"/>
    <w:rsid w:val="004420ED"/>
    <w:rsid w:val="00442FDB"/>
    <w:rsid w:val="00444F17"/>
    <w:rsid w:val="00445644"/>
    <w:rsid w:val="00445B38"/>
    <w:rsid w:val="00445CDD"/>
    <w:rsid w:val="00446DAC"/>
    <w:rsid w:val="00447513"/>
    <w:rsid w:val="004502A1"/>
    <w:rsid w:val="004503BD"/>
    <w:rsid w:val="0045232E"/>
    <w:rsid w:val="00453B1A"/>
    <w:rsid w:val="00453E15"/>
    <w:rsid w:val="00455B2F"/>
    <w:rsid w:val="00456022"/>
    <w:rsid w:val="004562FD"/>
    <w:rsid w:val="004568DA"/>
    <w:rsid w:val="00460184"/>
    <w:rsid w:val="00463BAD"/>
    <w:rsid w:val="00470FB3"/>
    <w:rsid w:val="00471A93"/>
    <w:rsid w:val="00471F5A"/>
    <w:rsid w:val="0047568D"/>
    <w:rsid w:val="00477455"/>
    <w:rsid w:val="0048046E"/>
    <w:rsid w:val="004819EF"/>
    <w:rsid w:val="0048477F"/>
    <w:rsid w:val="00484B83"/>
    <w:rsid w:val="00485748"/>
    <w:rsid w:val="00485D41"/>
    <w:rsid w:val="004906C8"/>
    <w:rsid w:val="00492C50"/>
    <w:rsid w:val="0049368B"/>
    <w:rsid w:val="00493975"/>
    <w:rsid w:val="0049579D"/>
    <w:rsid w:val="00495FA8"/>
    <w:rsid w:val="004A0BC7"/>
    <w:rsid w:val="004A25B8"/>
    <w:rsid w:val="004A4824"/>
    <w:rsid w:val="004A7594"/>
    <w:rsid w:val="004B01B6"/>
    <w:rsid w:val="004B6C90"/>
    <w:rsid w:val="004B731B"/>
    <w:rsid w:val="004C1267"/>
    <w:rsid w:val="004C13C9"/>
    <w:rsid w:val="004C2033"/>
    <w:rsid w:val="004C6FA7"/>
    <w:rsid w:val="004C7ACA"/>
    <w:rsid w:val="004D0785"/>
    <w:rsid w:val="004D0787"/>
    <w:rsid w:val="004D16F8"/>
    <w:rsid w:val="004D337C"/>
    <w:rsid w:val="004D3578"/>
    <w:rsid w:val="004D380D"/>
    <w:rsid w:val="004D3F75"/>
    <w:rsid w:val="004D6A4D"/>
    <w:rsid w:val="004E213A"/>
    <w:rsid w:val="004E43B7"/>
    <w:rsid w:val="004E65EB"/>
    <w:rsid w:val="004E6E6C"/>
    <w:rsid w:val="004E7580"/>
    <w:rsid w:val="004E75AF"/>
    <w:rsid w:val="004E7B6A"/>
    <w:rsid w:val="004F0646"/>
    <w:rsid w:val="004F0C37"/>
    <w:rsid w:val="004F0D57"/>
    <w:rsid w:val="004F324D"/>
    <w:rsid w:val="004F3624"/>
    <w:rsid w:val="004F5B5A"/>
    <w:rsid w:val="005000F1"/>
    <w:rsid w:val="005026B2"/>
    <w:rsid w:val="00503171"/>
    <w:rsid w:val="005032DD"/>
    <w:rsid w:val="00506C28"/>
    <w:rsid w:val="00511346"/>
    <w:rsid w:val="0051154F"/>
    <w:rsid w:val="00512823"/>
    <w:rsid w:val="0051486C"/>
    <w:rsid w:val="00515253"/>
    <w:rsid w:val="0051620A"/>
    <w:rsid w:val="00521EDE"/>
    <w:rsid w:val="00524129"/>
    <w:rsid w:val="00526055"/>
    <w:rsid w:val="0052794F"/>
    <w:rsid w:val="00527C13"/>
    <w:rsid w:val="00531B0A"/>
    <w:rsid w:val="0053287E"/>
    <w:rsid w:val="00532AD8"/>
    <w:rsid w:val="00534DA0"/>
    <w:rsid w:val="0053591A"/>
    <w:rsid w:val="00535D12"/>
    <w:rsid w:val="00540106"/>
    <w:rsid w:val="0054110C"/>
    <w:rsid w:val="005427DF"/>
    <w:rsid w:val="00543E6C"/>
    <w:rsid w:val="00544D0A"/>
    <w:rsid w:val="00546675"/>
    <w:rsid w:val="00547140"/>
    <w:rsid w:val="0055294B"/>
    <w:rsid w:val="0055357E"/>
    <w:rsid w:val="00554EF7"/>
    <w:rsid w:val="00561526"/>
    <w:rsid w:val="00564BED"/>
    <w:rsid w:val="00565087"/>
    <w:rsid w:val="0056573F"/>
    <w:rsid w:val="005659C2"/>
    <w:rsid w:val="00565C1C"/>
    <w:rsid w:val="00566641"/>
    <w:rsid w:val="005703CB"/>
    <w:rsid w:val="00573170"/>
    <w:rsid w:val="0057345B"/>
    <w:rsid w:val="0057552B"/>
    <w:rsid w:val="0057662E"/>
    <w:rsid w:val="0057703D"/>
    <w:rsid w:val="00577052"/>
    <w:rsid w:val="00583F64"/>
    <w:rsid w:val="00587EC6"/>
    <w:rsid w:val="00591263"/>
    <w:rsid w:val="00592FD2"/>
    <w:rsid w:val="0059377F"/>
    <w:rsid w:val="00593783"/>
    <w:rsid w:val="00595BB5"/>
    <w:rsid w:val="00596BE7"/>
    <w:rsid w:val="005975B6"/>
    <w:rsid w:val="005A316A"/>
    <w:rsid w:val="005A5A94"/>
    <w:rsid w:val="005A5AC2"/>
    <w:rsid w:val="005B1EF8"/>
    <w:rsid w:val="005B3717"/>
    <w:rsid w:val="005C0C03"/>
    <w:rsid w:val="005C441D"/>
    <w:rsid w:val="005C58C2"/>
    <w:rsid w:val="005C6DCC"/>
    <w:rsid w:val="005E1DD4"/>
    <w:rsid w:val="005E2641"/>
    <w:rsid w:val="005E3869"/>
    <w:rsid w:val="005E53C7"/>
    <w:rsid w:val="005E5501"/>
    <w:rsid w:val="005E676F"/>
    <w:rsid w:val="005F2989"/>
    <w:rsid w:val="005F5139"/>
    <w:rsid w:val="005F5852"/>
    <w:rsid w:val="005F5AEA"/>
    <w:rsid w:val="00600281"/>
    <w:rsid w:val="00604F8F"/>
    <w:rsid w:val="00611222"/>
    <w:rsid w:val="00611566"/>
    <w:rsid w:val="00613174"/>
    <w:rsid w:val="00614B20"/>
    <w:rsid w:val="00616DA8"/>
    <w:rsid w:val="006229F3"/>
    <w:rsid w:val="006237B2"/>
    <w:rsid w:val="00630917"/>
    <w:rsid w:val="006313E2"/>
    <w:rsid w:val="00632DE9"/>
    <w:rsid w:val="00633BD0"/>
    <w:rsid w:val="0063417E"/>
    <w:rsid w:val="00642A53"/>
    <w:rsid w:val="006431F5"/>
    <w:rsid w:val="0064385C"/>
    <w:rsid w:val="006468D1"/>
    <w:rsid w:val="00646D99"/>
    <w:rsid w:val="00646E20"/>
    <w:rsid w:val="00651F6B"/>
    <w:rsid w:val="00654DDF"/>
    <w:rsid w:val="006568B8"/>
    <w:rsid w:val="00656910"/>
    <w:rsid w:val="00656F0D"/>
    <w:rsid w:val="006602A9"/>
    <w:rsid w:val="00665FEF"/>
    <w:rsid w:val="00671CB1"/>
    <w:rsid w:val="00674310"/>
    <w:rsid w:val="00674FE6"/>
    <w:rsid w:val="00683504"/>
    <w:rsid w:val="0068582F"/>
    <w:rsid w:val="006870ED"/>
    <w:rsid w:val="00687476"/>
    <w:rsid w:val="00687F5B"/>
    <w:rsid w:val="00692E69"/>
    <w:rsid w:val="00693DFE"/>
    <w:rsid w:val="00694277"/>
    <w:rsid w:val="0069518E"/>
    <w:rsid w:val="00696726"/>
    <w:rsid w:val="006A04B0"/>
    <w:rsid w:val="006A1B43"/>
    <w:rsid w:val="006A3AD0"/>
    <w:rsid w:val="006A3B8A"/>
    <w:rsid w:val="006A5259"/>
    <w:rsid w:val="006A65CA"/>
    <w:rsid w:val="006A7A81"/>
    <w:rsid w:val="006B021A"/>
    <w:rsid w:val="006C00E4"/>
    <w:rsid w:val="006C1A2F"/>
    <w:rsid w:val="006C428E"/>
    <w:rsid w:val="006C66D8"/>
    <w:rsid w:val="006D00EB"/>
    <w:rsid w:val="006D04EE"/>
    <w:rsid w:val="006D1E24"/>
    <w:rsid w:val="006D28AC"/>
    <w:rsid w:val="006D3DF2"/>
    <w:rsid w:val="006D57E3"/>
    <w:rsid w:val="006D6E48"/>
    <w:rsid w:val="006D7932"/>
    <w:rsid w:val="006D7ABB"/>
    <w:rsid w:val="006E0555"/>
    <w:rsid w:val="006E1417"/>
    <w:rsid w:val="006E4EF7"/>
    <w:rsid w:val="006E6041"/>
    <w:rsid w:val="006F14EA"/>
    <w:rsid w:val="006F4258"/>
    <w:rsid w:val="006F433D"/>
    <w:rsid w:val="006F4F29"/>
    <w:rsid w:val="006F4F5F"/>
    <w:rsid w:val="006F6A2C"/>
    <w:rsid w:val="006F7428"/>
    <w:rsid w:val="007018CB"/>
    <w:rsid w:val="007039F3"/>
    <w:rsid w:val="00705070"/>
    <w:rsid w:val="00705F73"/>
    <w:rsid w:val="00707989"/>
    <w:rsid w:val="00710201"/>
    <w:rsid w:val="007132E8"/>
    <w:rsid w:val="007133EE"/>
    <w:rsid w:val="0071354D"/>
    <w:rsid w:val="00715D53"/>
    <w:rsid w:val="00716E47"/>
    <w:rsid w:val="00720B0A"/>
    <w:rsid w:val="007232CC"/>
    <w:rsid w:val="00723A9E"/>
    <w:rsid w:val="00724702"/>
    <w:rsid w:val="00727495"/>
    <w:rsid w:val="00730447"/>
    <w:rsid w:val="00731273"/>
    <w:rsid w:val="007318A8"/>
    <w:rsid w:val="00731BA5"/>
    <w:rsid w:val="007326AA"/>
    <w:rsid w:val="00733E27"/>
    <w:rsid w:val="007342B5"/>
    <w:rsid w:val="007345B6"/>
    <w:rsid w:val="00734A5B"/>
    <w:rsid w:val="00734D47"/>
    <w:rsid w:val="007353D0"/>
    <w:rsid w:val="00737600"/>
    <w:rsid w:val="007437A6"/>
    <w:rsid w:val="00744108"/>
    <w:rsid w:val="007441C2"/>
    <w:rsid w:val="00744E76"/>
    <w:rsid w:val="007455EA"/>
    <w:rsid w:val="0074644E"/>
    <w:rsid w:val="00746537"/>
    <w:rsid w:val="007507EB"/>
    <w:rsid w:val="0075320F"/>
    <w:rsid w:val="00753335"/>
    <w:rsid w:val="00755A1B"/>
    <w:rsid w:val="00756181"/>
    <w:rsid w:val="00756720"/>
    <w:rsid w:val="00757D40"/>
    <w:rsid w:val="0076014E"/>
    <w:rsid w:val="00760178"/>
    <w:rsid w:val="00761C4F"/>
    <w:rsid w:val="00764677"/>
    <w:rsid w:val="00765231"/>
    <w:rsid w:val="00765921"/>
    <w:rsid w:val="00770CF1"/>
    <w:rsid w:val="00773B8B"/>
    <w:rsid w:val="0077753C"/>
    <w:rsid w:val="007808CB"/>
    <w:rsid w:val="007811A7"/>
    <w:rsid w:val="00781F0F"/>
    <w:rsid w:val="00783736"/>
    <w:rsid w:val="00783E79"/>
    <w:rsid w:val="00786EC7"/>
    <w:rsid w:val="0078727C"/>
    <w:rsid w:val="00790415"/>
    <w:rsid w:val="0079049D"/>
    <w:rsid w:val="00795895"/>
    <w:rsid w:val="0079728E"/>
    <w:rsid w:val="007A1CF2"/>
    <w:rsid w:val="007A4F7D"/>
    <w:rsid w:val="007A60F9"/>
    <w:rsid w:val="007A7504"/>
    <w:rsid w:val="007B039C"/>
    <w:rsid w:val="007B0540"/>
    <w:rsid w:val="007B18D8"/>
    <w:rsid w:val="007B1AC3"/>
    <w:rsid w:val="007B5A1D"/>
    <w:rsid w:val="007C0620"/>
    <w:rsid w:val="007C095F"/>
    <w:rsid w:val="007C2B10"/>
    <w:rsid w:val="007C39C2"/>
    <w:rsid w:val="007C523C"/>
    <w:rsid w:val="007C5654"/>
    <w:rsid w:val="007D0780"/>
    <w:rsid w:val="007D21E2"/>
    <w:rsid w:val="007D514C"/>
    <w:rsid w:val="007D5CD8"/>
    <w:rsid w:val="007D7CF2"/>
    <w:rsid w:val="007E116B"/>
    <w:rsid w:val="007E2FCE"/>
    <w:rsid w:val="007E3666"/>
    <w:rsid w:val="007E6F1F"/>
    <w:rsid w:val="007F20E6"/>
    <w:rsid w:val="007F480E"/>
    <w:rsid w:val="007F6E04"/>
    <w:rsid w:val="007F74D0"/>
    <w:rsid w:val="008028A4"/>
    <w:rsid w:val="008034C8"/>
    <w:rsid w:val="008047DA"/>
    <w:rsid w:val="00805729"/>
    <w:rsid w:val="00810A56"/>
    <w:rsid w:val="0081245B"/>
    <w:rsid w:val="00813245"/>
    <w:rsid w:val="00813D1A"/>
    <w:rsid w:val="00814C81"/>
    <w:rsid w:val="00820522"/>
    <w:rsid w:val="00820F86"/>
    <w:rsid w:val="00821BBD"/>
    <w:rsid w:val="00822FAB"/>
    <w:rsid w:val="00824DC5"/>
    <w:rsid w:val="008255C8"/>
    <w:rsid w:val="008278A9"/>
    <w:rsid w:val="00830DB9"/>
    <w:rsid w:val="0083492C"/>
    <w:rsid w:val="00835A85"/>
    <w:rsid w:val="00836140"/>
    <w:rsid w:val="00836F3D"/>
    <w:rsid w:val="008370E5"/>
    <w:rsid w:val="00840CA0"/>
    <w:rsid w:val="00840FE2"/>
    <w:rsid w:val="00843CF6"/>
    <w:rsid w:val="00850E13"/>
    <w:rsid w:val="00851699"/>
    <w:rsid w:val="00851E5D"/>
    <w:rsid w:val="0085300A"/>
    <w:rsid w:val="0085616B"/>
    <w:rsid w:val="008567C6"/>
    <w:rsid w:val="00856EB8"/>
    <w:rsid w:val="00857C51"/>
    <w:rsid w:val="00860775"/>
    <w:rsid w:val="00867D61"/>
    <w:rsid w:val="00871E3A"/>
    <w:rsid w:val="008735A9"/>
    <w:rsid w:val="00874533"/>
    <w:rsid w:val="00875478"/>
    <w:rsid w:val="0087646E"/>
    <w:rsid w:val="008768CA"/>
    <w:rsid w:val="00876EF4"/>
    <w:rsid w:val="00877EF9"/>
    <w:rsid w:val="00880559"/>
    <w:rsid w:val="00880F95"/>
    <w:rsid w:val="00882600"/>
    <w:rsid w:val="00884C0C"/>
    <w:rsid w:val="008856CC"/>
    <w:rsid w:val="00891353"/>
    <w:rsid w:val="00891AD5"/>
    <w:rsid w:val="00893886"/>
    <w:rsid w:val="00893A47"/>
    <w:rsid w:val="00894895"/>
    <w:rsid w:val="008963C4"/>
    <w:rsid w:val="008967DA"/>
    <w:rsid w:val="00897016"/>
    <w:rsid w:val="008A1D04"/>
    <w:rsid w:val="008A1D14"/>
    <w:rsid w:val="008A46D4"/>
    <w:rsid w:val="008A5CC3"/>
    <w:rsid w:val="008A6868"/>
    <w:rsid w:val="008A68A6"/>
    <w:rsid w:val="008B0247"/>
    <w:rsid w:val="008B0630"/>
    <w:rsid w:val="008B152B"/>
    <w:rsid w:val="008B5306"/>
    <w:rsid w:val="008C1B1C"/>
    <w:rsid w:val="008C391F"/>
    <w:rsid w:val="008C3CCA"/>
    <w:rsid w:val="008C44D1"/>
    <w:rsid w:val="008C68AD"/>
    <w:rsid w:val="008C735E"/>
    <w:rsid w:val="008C7608"/>
    <w:rsid w:val="008D0252"/>
    <w:rsid w:val="008D1268"/>
    <w:rsid w:val="008D3E9F"/>
    <w:rsid w:val="008D5002"/>
    <w:rsid w:val="008D5724"/>
    <w:rsid w:val="008D5E25"/>
    <w:rsid w:val="008D79A4"/>
    <w:rsid w:val="008E1380"/>
    <w:rsid w:val="008E3E52"/>
    <w:rsid w:val="008E5B5E"/>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602C"/>
    <w:rsid w:val="00906576"/>
    <w:rsid w:val="00906980"/>
    <w:rsid w:val="009069CF"/>
    <w:rsid w:val="00906E53"/>
    <w:rsid w:val="0091081E"/>
    <w:rsid w:val="00911B6E"/>
    <w:rsid w:val="00913186"/>
    <w:rsid w:val="009137D9"/>
    <w:rsid w:val="00915741"/>
    <w:rsid w:val="00916052"/>
    <w:rsid w:val="00921575"/>
    <w:rsid w:val="00922253"/>
    <w:rsid w:val="0092612A"/>
    <w:rsid w:val="00926281"/>
    <w:rsid w:val="00932ABE"/>
    <w:rsid w:val="00933F21"/>
    <w:rsid w:val="00936071"/>
    <w:rsid w:val="00940212"/>
    <w:rsid w:val="00942EC2"/>
    <w:rsid w:val="00943417"/>
    <w:rsid w:val="00943653"/>
    <w:rsid w:val="0094440C"/>
    <w:rsid w:val="0094499A"/>
    <w:rsid w:val="00945EF9"/>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3E7F"/>
    <w:rsid w:val="00964229"/>
    <w:rsid w:val="00965521"/>
    <w:rsid w:val="009663A0"/>
    <w:rsid w:val="0096740F"/>
    <w:rsid w:val="00967A82"/>
    <w:rsid w:val="009701BE"/>
    <w:rsid w:val="00970DB3"/>
    <w:rsid w:val="009720C3"/>
    <w:rsid w:val="00973C70"/>
    <w:rsid w:val="00974154"/>
    <w:rsid w:val="00974BB0"/>
    <w:rsid w:val="00975111"/>
    <w:rsid w:val="0097756F"/>
    <w:rsid w:val="009812C7"/>
    <w:rsid w:val="0098230E"/>
    <w:rsid w:val="00984284"/>
    <w:rsid w:val="00986342"/>
    <w:rsid w:val="00991714"/>
    <w:rsid w:val="00991B0D"/>
    <w:rsid w:val="0099369A"/>
    <w:rsid w:val="00994774"/>
    <w:rsid w:val="0099587D"/>
    <w:rsid w:val="009A0AF3"/>
    <w:rsid w:val="009A2D26"/>
    <w:rsid w:val="009A37E6"/>
    <w:rsid w:val="009A407D"/>
    <w:rsid w:val="009B02AA"/>
    <w:rsid w:val="009B07CD"/>
    <w:rsid w:val="009B1BEA"/>
    <w:rsid w:val="009B2947"/>
    <w:rsid w:val="009B722B"/>
    <w:rsid w:val="009C19E9"/>
    <w:rsid w:val="009C2BA3"/>
    <w:rsid w:val="009C3CA5"/>
    <w:rsid w:val="009C4134"/>
    <w:rsid w:val="009C4414"/>
    <w:rsid w:val="009C48A1"/>
    <w:rsid w:val="009C4BA9"/>
    <w:rsid w:val="009C782B"/>
    <w:rsid w:val="009D01F9"/>
    <w:rsid w:val="009D2296"/>
    <w:rsid w:val="009D22AE"/>
    <w:rsid w:val="009D416A"/>
    <w:rsid w:val="009D5BBD"/>
    <w:rsid w:val="009D74A6"/>
    <w:rsid w:val="009F1197"/>
    <w:rsid w:val="009F458E"/>
    <w:rsid w:val="00A012B9"/>
    <w:rsid w:val="00A02133"/>
    <w:rsid w:val="00A038CB"/>
    <w:rsid w:val="00A03DB9"/>
    <w:rsid w:val="00A05DF7"/>
    <w:rsid w:val="00A06C0E"/>
    <w:rsid w:val="00A073B2"/>
    <w:rsid w:val="00A075ED"/>
    <w:rsid w:val="00A07F3B"/>
    <w:rsid w:val="00A10007"/>
    <w:rsid w:val="00A10F02"/>
    <w:rsid w:val="00A10F88"/>
    <w:rsid w:val="00A11C76"/>
    <w:rsid w:val="00A14C5A"/>
    <w:rsid w:val="00A16030"/>
    <w:rsid w:val="00A20128"/>
    <w:rsid w:val="00A204CA"/>
    <w:rsid w:val="00A23007"/>
    <w:rsid w:val="00A2565D"/>
    <w:rsid w:val="00A26105"/>
    <w:rsid w:val="00A31C20"/>
    <w:rsid w:val="00A320FC"/>
    <w:rsid w:val="00A330BE"/>
    <w:rsid w:val="00A409B4"/>
    <w:rsid w:val="00A40E95"/>
    <w:rsid w:val="00A43364"/>
    <w:rsid w:val="00A44680"/>
    <w:rsid w:val="00A51940"/>
    <w:rsid w:val="00A53724"/>
    <w:rsid w:val="00A5419B"/>
    <w:rsid w:val="00A5530C"/>
    <w:rsid w:val="00A55A21"/>
    <w:rsid w:val="00A55B72"/>
    <w:rsid w:val="00A57E07"/>
    <w:rsid w:val="00A603BB"/>
    <w:rsid w:val="00A62816"/>
    <w:rsid w:val="00A63962"/>
    <w:rsid w:val="00A71ADB"/>
    <w:rsid w:val="00A82346"/>
    <w:rsid w:val="00A83791"/>
    <w:rsid w:val="00A84E14"/>
    <w:rsid w:val="00A86647"/>
    <w:rsid w:val="00A873BD"/>
    <w:rsid w:val="00A87AFE"/>
    <w:rsid w:val="00A90233"/>
    <w:rsid w:val="00A90A21"/>
    <w:rsid w:val="00A952FC"/>
    <w:rsid w:val="00A9671C"/>
    <w:rsid w:val="00AA0C0F"/>
    <w:rsid w:val="00AA1553"/>
    <w:rsid w:val="00AA2194"/>
    <w:rsid w:val="00AA3FBC"/>
    <w:rsid w:val="00AA4FE2"/>
    <w:rsid w:val="00AA7572"/>
    <w:rsid w:val="00AA7C48"/>
    <w:rsid w:val="00AB03FC"/>
    <w:rsid w:val="00AB1878"/>
    <w:rsid w:val="00AB5E7A"/>
    <w:rsid w:val="00AC0D85"/>
    <w:rsid w:val="00AC186F"/>
    <w:rsid w:val="00AC1C8D"/>
    <w:rsid w:val="00AC2C1D"/>
    <w:rsid w:val="00AC4974"/>
    <w:rsid w:val="00AC61AA"/>
    <w:rsid w:val="00AC7380"/>
    <w:rsid w:val="00AC7415"/>
    <w:rsid w:val="00AC7620"/>
    <w:rsid w:val="00AC781E"/>
    <w:rsid w:val="00AC7EF4"/>
    <w:rsid w:val="00AD00A0"/>
    <w:rsid w:val="00AD00A7"/>
    <w:rsid w:val="00AD1C9D"/>
    <w:rsid w:val="00AD3506"/>
    <w:rsid w:val="00AD4C96"/>
    <w:rsid w:val="00AD56F4"/>
    <w:rsid w:val="00AD67DB"/>
    <w:rsid w:val="00AE3FC8"/>
    <w:rsid w:val="00AE4416"/>
    <w:rsid w:val="00AE4F85"/>
    <w:rsid w:val="00AE58EC"/>
    <w:rsid w:val="00AE5ADA"/>
    <w:rsid w:val="00AE7551"/>
    <w:rsid w:val="00AF3E45"/>
    <w:rsid w:val="00AF4E3E"/>
    <w:rsid w:val="00AF71DC"/>
    <w:rsid w:val="00B01FFB"/>
    <w:rsid w:val="00B0415E"/>
    <w:rsid w:val="00B112A5"/>
    <w:rsid w:val="00B14C5C"/>
    <w:rsid w:val="00B15449"/>
    <w:rsid w:val="00B16A3A"/>
    <w:rsid w:val="00B1778E"/>
    <w:rsid w:val="00B259B4"/>
    <w:rsid w:val="00B25D04"/>
    <w:rsid w:val="00B3144D"/>
    <w:rsid w:val="00B338CE"/>
    <w:rsid w:val="00B33DF5"/>
    <w:rsid w:val="00B34C96"/>
    <w:rsid w:val="00B3584B"/>
    <w:rsid w:val="00B41603"/>
    <w:rsid w:val="00B42CC6"/>
    <w:rsid w:val="00B430C3"/>
    <w:rsid w:val="00B44C66"/>
    <w:rsid w:val="00B47FD1"/>
    <w:rsid w:val="00B516BB"/>
    <w:rsid w:val="00B538F5"/>
    <w:rsid w:val="00B60C55"/>
    <w:rsid w:val="00B63962"/>
    <w:rsid w:val="00B652BB"/>
    <w:rsid w:val="00B67A95"/>
    <w:rsid w:val="00B71A8C"/>
    <w:rsid w:val="00B77036"/>
    <w:rsid w:val="00B815B1"/>
    <w:rsid w:val="00B835D5"/>
    <w:rsid w:val="00B84BB0"/>
    <w:rsid w:val="00B84F58"/>
    <w:rsid w:val="00B85BBD"/>
    <w:rsid w:val="00B87315"/>
    <w:rsid w:val="00B878B4"/>
    <w:rsid w:val="00B92A23"/>
    <w:rsid w:val="00B93736"/>
    <w:rsid w:val="00B9376F"/>
    <w:rsid w:val="00B94020"/>
    <w:rsid w:val="00B95FBB"/>
    <w:rsid w:val="00B962F4"/>
    <w:rsid w:val="00B97923"/>
    <w:rsid w:val="00BA09C5"/>
    <w:rsid w:val="00BA1087"/>
    <w:rsid w:val="00BA1AC7"/>
    <w:rsid w:val="00BA46D5"/>
    <w:rsid w:val="00BA50D3"/>
    <w:rsid w:val="00BA5D8E"/>
    <w:rsid w:val="00BA620C"/>
    <w:rsid w:val="00BA67C4"/>
    <w:rsid w:val="00BA767A"/>
    <w:rsid w:val="00BB5ECE"/>
    <w:rsid w:val="00BC07EA"/>
    <w:rsid w:val="00BC2E3E"/>
    <w:rsid w:val="00BC2FCD"/>
    <w:rsid w:val="00BC68A2"/>
    <w:rsid w:val="00BD004E"/>
    <w:rsid w:val="00BD0A2F"/>
    <w:rsid w:val="00BD1C9D"/>
    <w:rsid w:val="00BD7305"/>
    <w:rsid w:val="00BD7AB8"/>
    <w:rsid w:val="00BE1356"/>
    <w:rsid w:val="00BE23D0"/>
    <w:rsid w:val="00BE3427"/>
    <w:rsid w:val="00BE3C41"/>
    <w:rsid w:val="00BE4D62"/>
    <w:rsid w:val="00BE5432"/>
    <w:rsid w:val="00BE581F"/>
    <w:rsid w:val="00BF0867"/>
    <w:rsid w:val="00BF157A"/>
    <w:rsid w:val="00BF1BF6"/>
    <w:rsid w:val="00C01B0E"/>
    <w:rsid w:val="00C02430"/>
    <w:rsid w:val="00C0306E"/>
    <w:rsid w:val="00C03EE9"/>
    <w:rsid w:val="00C040C1"/>
    <w:rsid w:val="00C1174D"/>
    <w:rsid w:val="00C1237F"/>
    <w:rsid w:val="00C12B51"/>
    <w:rsid w:val="00C1497D"/>
    <w:rsid w:val="00C15818"/>
    <w:rsid w:val="00C17EDE"/>
    <w:rsid w:val="00C210E6"/>
    <w:rsid w:val="00C21883"/>
    <w:rsid w:val="00C2345F"/>
    <w:rsid w:val="00C23A96"/>
    <w:rsid w:val="00C24650"/>
    <w:rsid w:val="00C24BF4"/>
    <w:rsid w:val="00C258D3"/>
    <w:rsid w:val="00C2591C"/>
    <w:rsid w:val="00C2704A"/>
    <w:rsid w:val="00C300E7"/>
    <w:rsid w:val="00C3011E"/>
    <w:rsid w:val="00C30777"/>
    <w:rsid w:val="00C30D6C"/>
    <w:rsid w:val="00C318E6"/>
    <w:rsid w:val="00C32128"/>
    <w:rsid w:val="00C3236A"/>
    <w:rsid w:val="00C33079"/>
    <w:rsid w:val="00C338EB"/>
    <w:rsid w:val="00C33E2E"/>
    <w:rsid w:val="00C3423B"/>
    <w:rsid w:val="00C34433"/>
    <w:rsid w:val="00C36B1F"/>
    <w:rsid w:val="00C401F2"/>
    <w:rsid w:val="00C4105B"/>
    <w:rsid w:val="00C413F0"/>
    <w:rsid w:val="00C41E2E"/>
    <w:rsid w:val="00C41F35"/>
    <w:rsid w:val="00C43FFE"/>
    <w:rsid w:val="00C46419"/>
    <w:rsid w:val="00C57A09"/>
    <w:rsid w:val="00C57E06"/>
    <w:rsid w:val="00C6266F"/>
    <w:rsid w:val="00C627C8"/>
    <w:rsid w:val="00C636AE"/>
    <w:rsid w:val="00C708A3"/>
    <w:rsid w:val="00C72C6A"/>
    <w:rsid w:val="00C77CC9"/>
    <w:rsid w:val="00C80810"/>
    <w:rsid w:val="00C81950"/>
    <w:rsid w:val="00C83A13"/>
    <w:rsid w:val="00C851AB"/>
    <w:rsid w:val="00C85C1F"/>
    <w:rsid w:val="00C8611B"/>
    <w:rsid w:val="00C862D7"/>
    <w:rsid w:val="00C86546"/>
    <w:rsid w:val="00C9068C"/>
    <w:rsid w:val="00C9149F"/>
    <w:rsid w:val="00C91FFF"/>
    <w:rsid w:val="00C92967"/>
    <w:rsid w:val="00C93B37"/>
    <w:rsid w:val="00C96058"/>
    <w:rsid w:val="00C96114"/>
    <w:rsid w:val="00CA0938"/>
    <w:rsid w:val="00CA3D0C"/>
    <w:rsid w:val="00CA4BC2"/>
    <w:rsid w:val="00CA654B"/>
    <w:rsid w:val="00CA7B1B"/>
    <w:rsid w:val="00CA7DA6"/>
    <w:rsid w:val="00CB4C9E"/>
    <w:rsid w:val="00CB512A"/>
    <w:rsid w:val="00CB6803"/>
    <w:rsid w:val="00CB6BF1"/>
    <w:rsid w:val="00CB797B"/>
    <w:rsid w:val="00CC0104"/>
    <w:rsid w:val="00CC1019"/>
    <w:rsid w:val="00CC413D"/>
    <w:rsid w:val="00CC483C"/>
    <w:rsid w:val="00CC4B17"/>
    <w:rsid w:val="00CC5223"/>
    <w:rsid w:val="00CC7CFD"/>
    <w:rsid w:val="00CC7E94"/>
    <w:rsid w:val="00CD1C7C"/>
    <w:rsid w:val="00CD20CF"/>
    <w:rsid w:val="00CD48C5"/>
    <w:rsid w:val="00CD4C7B"/>
    <w:rsid w:val="00CD5685"/>
    <w:rsid w:val="00CD7BD5"/>
    <w:rsid w:val="00CE1686"/>
    <w:rsid w:val="00CE3EAD"/>
    <w:rsid w:val="00CE4810"/>
    <w:rsid w:val="00CE67C1"/>
    <w:rsid w:val="00CE76B9"/>
    <w:rsid w:val="00CF0B72"/>
    <w:rsid w:val="00CF29F5"/>
    <w:rsid w:val="00CF5801"/>
    <w:rsid w:val="00CF59DE"/>
    <w:rsid w:val="00D00286"/>
    <w:rsid w:val="00D008CE"/>
    <w:rsid w:val="00D00E15"/>
    <w:rsid w:val="00D0113E"/>
    <w:rsid w:val="00D018DF"/>
    <w:rsid w:val="00D01E98"/>
    <w:rsid w:val="00D0407B"/>
    <w:rsid w:val="00D04D6A"/>
    <w:rsid w:val="00D05744"/>
    <w:rsid w:val="00D07585"/>
    <w:rsid w:val="00D11E52"/>
    <w:rsid w:val="00D13BD4"/>
    <w:rsid w:val="00D14F0F"/>
    <w:rsid w:val="00D15FB5"/>
    <w:rsid w:val="00D162FE"/>
    <w:rsid w:val="00D17A5E"/>
    <w:rsid w:val="00D21573"/>
    <w:rsid w:val="00D240A3"/>
    <w:rsid w:val="00D24EAE"/>
    <w:rsid w:val="00D255C9"/>
    <w:rsid w:val="00D261C7"/>
    <w:rsid w:val="00D26C26"/>
    <w:rsid w:val="00D30A38"/>
    <w:rsid w:val="00D323CA"/>
    <w:rsid w:val="00D33239"/>
    <w:rsid w:val="00D33704"/>
    <w:rsid w:val="00D33785"/>
    <w:rsid w:val="00D375A1"/>
    <w:rsid w:val="00D37BBE"/>
    <w:rsid w:val="00D406F3"/>
    <w:rsid w:val="00D42C14"/>
    <w:rsid w:val="00D43E15"/>
    <w:rsid w:val="00D44064"/>
    <w:rsid w:val="00D45B7C"/>
    <w:rsid w:val="00D4687E"/>
    <w:rsid w:val="00D46AF9"/>
    <w:rsid w:val="00D60905"/>
    <w:rsid w:val="00D60BD2"/>
    <w:rsid w:val="00D67D24"/>
    <w:rsid w:val="00D706F7"/>
    <w:rsid w:val="00D734E1"/>
    <w:rsid w:val="00D738D6"/>
    <w:rsid w:val="00D7443A"/>
    <w:rsid w:val="00D763F0"/>
    <w:rsid w:val="00D80795"/>
    <w:rsid w:val="00D836B5"/>
    <w:rsid w:val="00D854BE"/>
    <w:rsid w:val="00D8600C"/>
    <w:rsid w:val="00D86819"/>
    <w:rsid w:val="00D87CDC"/>
    <w:rsid w:val="00D87E00"/>
    <w:rsid w:val="00D912F6"/>
    <w:rsid w:val="00D9134D"/>
    <w:rsid w:val="00D91AF6"/>
    <w:rsid w:val="00D92FA5"/>
    <w:rsid w:val="00D941D0"/>
    <w:rsid w:val="00D946CD"/>
    <w:rsid w:val="00D96386"/>
    <w:rsid w:val="00D96CD9"/>
    <w:rsid w:val="00D96D11"/>
    <w:rsid w:val="00D97208"/>
    <w:rsid w:val="00D97C75"/>
    <w:rsid w:val="00DA1094"/>
    <w:rsid w:val="00DA2F41"/>
    <w:rsid w:val="00DA34C8"/>
    <w:rsid w:val="00DA42FD"/>
    <w:rsid w:val="00DA49E0"/>
    <w:rsid w:val="00DA63CA"/>
    <w:rsid w:val="00DA6F38"/>
    <w:rsid w:val="00DA7312"/>
    <w:rsid w:val="00DA7979"/>
    <w:rsid w:val="00DA7A03"/>
    <w:rsid w:val="00DA7A2B"/>
    <w:rsid w:val="00DB1818"/>
    <w:rsid w:val="00DB21E4"/>
    <w:rsid w:val="00DB2CBA"/>
    <w:rsid w:val="00DB69C7"/>
    <w:rsid w:val="00DC2096"/>
    <w:rsid w:val="00DC309B"/>
    <w:rsid w:val="00DC357B"/>
    <w:rsid w:val="00DC4DA2"/>
    <w:rsid w:val="00DC69B8"/>
    <w:rsid w:val="00DD0978"/>
    <w:rsid w:val="00DD1BBD"/>
    <w:rsid w:val="00DD6C67"/>
    <w:rsid w:val="00DD760C"/>
    <w:rsid w:val="00DE0D97"/>
    <w:rsid w:val="00DE15C5"/>
    <w:rsid w:val="00DE1D77"/>
    <w:rsid w:val="00DE35EE"/>
    <w:rsid w:val="00DE39FD"/>
    <w:rsid w:val="00DE6866"/>
    <w:rsid w:val="00DE6D31"/>
    <w:rsid w:val="00DE7428"/>
    <w:rsid w:val="00DF06D0"/>
    <w:rsid w:val="00DF0B55"/>
    <w:rsid w:val="00DF0CFF"/>
    <w:rsid w:val="00DF1046"/>
    <w:rsid w:val="00DF18D7"/>
    <w:rsid w:val="00DF1960"/>
    <w:rsid w:val="00DF5FF1"/>
    <w:rsid w:val="00E00C4A"/>
    <w:rsid w:val="00E01660"/>
    <w:rsid w:val="00E01BBF"/>
    <w:rsid w:val="00E01C30"/>
    <w:rsid w:val="00E01E55"/>
    <w:rsid w:val="00E0340E"/>
    <w:rsid w:val="00E03596"/>
    <w:rsid w:val="00E05AEA"/>
    <w:rsid w:val="00E06C0F"/>
    <w:rsid w:val="00E07440"/>
    <w:rsid w:val="00E07E69"/>
    <w:rsid w:val="00E1029A"/>
    <w:rsid w:val="00E12955"/>
    <w:rsid w:val="00E138A4"/>
    <w:rsid w:val="00E14B55"/>
    <w:rsid w:val="00E16137"/>
    <w:rsid w:val="00E203F8"/>
    <w:rsid w:val="00E20C53"/>
    <w:rsid w:val="00E26B64"/>
    <w:rsid w:val="00E3562F"/>
    <w:rsid w:val="00E400EA"/>
    <w:rsid w:val="00E437F6"/>
    <w:rsid w:val="00E43A98"/>
    <w:rsid w:val="00E4748C"/>
    <w:rsid w:val="00E555B9"/>
    <w:rsid w:val="00E56B31"/>
    <w:rsid w:val="00E603C6"/>
    <w:rsid w:val="00E62835"/>
    <w:rsid w:val="00E64A47"/>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0C67"/>
    <w:rsid w:val="00E952F8"/>
    <w:rsid w:val="00E97E5E"/>
    <w:rsid w:val="00EA08A9"/>
    <w:rsid w:val="00EA0A6E"/>
    <w:rsid w:val="00EA2405"/>
    <w:rsid w:val="00EA24F4"/>
    <w:rsid w:val="00EA29C2"/>
    <w:rsid w:val="00EA2F96"/>
    <w:rsid w:val="00EA42DF"/>
    <w:rsid w:val="00EA4FCF"/>
    <w:rsid w:val="00EA549D"/>
    <w:rsid w:val="00EA6A38"/>
    <w:rsid w:val="00EA7FD0"/>
    <w:rsid w:val="00EB1B4E"/>
    <w:rsid w:val="00EB2F4A"/>
    <w:rsid w:val="00EB352C"/>
    <w:rsid w:val="00EC0AC1"/>
    <w:rsid w:val="00EC380A"/>
    <w:rsid w:val="00EC4A25"/>
    <w:rsid w:val="00EC4CD8"/>
    <w:rsid w:val="00EC630C"/>
    <w:rsid w:val="00EC6E6F"/>
    <w:rsid w:val="00ED3A23"/>
    <w:rsid w:val="00ED444B"/>
    <w:rsid w:val="00ED5C24"/>
    <w:rsid w:val="00EE0AFC"/>
    <w:rsid w:val="00EE33AA"/>
    <w:rsid w:val="00EE389B"/>
    <w:rsid w:val="00EE3C09"/>
    <w:rsid w:val="00EE4DDD"/>
    <w:rsid w:val="00EE5CB5"/>
    <w:rsid w:val="00EE6029"/>
    <w:rsid w:val="00EE60AE"/>
    <w:rsid w:val="00EF0DD2"/>
    <w:rsid w:val="00EF10F4"/>
    <w:rsid w:val="00EF41F7"/>
    <w:rsid w:val="00EF51A9"/>
    <w:rsid w:val="00F00012"/>
    <w:rsid w:val="00F00282"/>
    <w:rsid w:val="00F01257"/>
    <w:rsid w:val="00F025A2"/>
    <w:rsid w:val="00F07388"/>
    <w:rsid w:val="00F107A3"/>
    <w:rsid w:val="00F1245A"/>
    <w:rsid w:val="00F12679"/>
    <w:rsid w:val="00F13B14"/>
    <w:rsid w:val="00F2026E"/>
    <w:rsid w:val="00F2186E"/>
    <w:rsid w:val="00F22017"/>
    <w:rsid w:val="00F2210A"/>
    <w:rsid w:val="00F236E0"/>
    <w:rsid w:val="00F264F7"/>
    <w:rsid w:val="00F30554"/>
    <w:rsid w:val="00F33A2A"/>
    <w:rsid w:val="00F34EE0"/>
    <w:rsid w:val="00F353B7"/>
    <w:rsid w:val="00F36873"/>
    <w:rsid w:val="00F37743"/>
    <w:rsid w:val="00F422FD"/>
    <w:rsid w:val="00F43982"/>
    <w:rsid w:val="00F46145"/>
    <w:rsid w:val="00F47161"/>
    <w:rsid w:val="00F50543"/>
    <w:rsid w:val="00F54A3D"/>
    <w:rsid w:val="00F54CB0"/>
    <w:rsid w:val="00F56E0E"/>
    <w:rsid w:val="00F6136B"/>
    <w:rsid w:val="00F653B8"/>
    <w:rsid w:val="00F65C11"/>
    <w:rsid w:val="00F65FDB"/>
    <w:rsid w:val="00F66184"/>
    <w:rsid w:val="00F67283"/>
    <w:rsid w:val="00F67B58"/>
    <w:rsid w:val="00F71B89"/>
    <w:rsid w:val="00F7353C"/>
    <w:rsid w:val="00F74221"/>
    <w:rsid w:val="00F756A0"/>
    <w:rsid w:val="00F76341"/>
    <w:rsid w:val="00F76F8F"/>
    <w:rsid w:val="00F8301C"/>
    <w:rsid w:val="00F835FE"/>
    <w:rsid w:val="00F839C5"/>
    <w:rsid w:val="00F86046"/>
    <w:rsid w:val="00F86383"/>
    <w:rsid w:val="00F86BF0"/>
    <w:rsid w:val="00F87809"/>
    <w:rsid w:val="00F91E81"/>
    <w:rsid w:val="00F96339"/>
    <w:rsid w:val="00F96E16"/>
    <w:rsid w:val="00F97817"/>
    <w:rsid w:val="00FA022F"/>
    <w:rsid w:val="00FA1266"/>
    <w:rsid w:val="00FA2BD7"/>
    <w:rsid w:val="00FA5235"/>
    <w:rsid w:val="00FA5C98"/>
    <w:rsid w:val="00FA6302"/>
    <w:rsid w:val="00FA664A"/>
    <w:rsid w:val="00FA767F"/>
    <w:rsid w:val="00FB0AA9"/>
    <w:rsid w:val="00FB22F6"/>
    <w:rsid w:val="00FB36FA"/>
    <w:rsid w:val="00FB4E1C"/>
    <w:rsid w:val="00FC1192"/>
    <w:rsid w:val="00FC1390"/>
    <w:rsid w:val="00FC394A"/>
    <w:rsid w:val="00FC3EF9"/>
    <w:rsid w:val="00FC426F"/>
    <w:rsid w:val="00FC4A23"/>
    <w:rsid w:val="00FC7E4D"/>
    <w:rsid w:val="00FD03C2"/>
    <w:rsid w:val="00FD6DA6"/>
    <w:rsid w:val="00FD7411"/>
    <w:rsid w:val="00FE13AB"/>
    <w:rsid w:val="00FE39B2"/>
    <w:rsid w:val="00FE7A84"/>
    <w:rsid w:val="00FF1AA4"/>
    <w:rsid w:val="00FF3253"/>
    <w:rsid w:val="00FF431E"/>
    <w:rsid w:val="00FF6C86"/>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uiPriority w:val="99"/>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列表段落"/>
    <w:basedOn w:val="a"/>
    <w:link w:val="Char2"/>
    <w:uiPriority w:val="34"/>
    <w:qFormat/>
    <w:rsid w:val="00EE33AA"/>
    <w:pPr>
      <w:snapToGrid w:val="0"/>
      <w:ind w:left="720"/>
    </w:pPr>
  </w:style>
  <w:style w:type="table" w:styleId="a9">
    <w:name w:val="Table Grid"/>
    <w:basedOn w:val="a1"/>
    <w:uiPriority w:val="39"/>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067A8F"/>
    <w:rPr>
      <w:rFonts w:asciiTheme="majorHAnsi" w:eastAsia="Times New Roman" w:hAnsiTheme="majorHAnsi" w:cstheme="majorBidi"/>
    </w:rPr>
  </w:style>
  <w:style w:type="paragraph" w:styleId="af0">
    <w:name w:val="annotation subject"/>
    <w:basedOn w:val="aa"/>
    <w:next w:val="aa"/>
    <w:link w:val="Char5"/>
    <w:semiHidden/>
    <w:unhideWhenUsed/>
    <w:rsid w:val="00EA549D"/>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0"/>
    <w:semiHidden/>
    <w:rsid w:val="00EA549D"/>
    <w:rPr>
      <w:rFonts w:asciiTheme="minorHAnsi" w:eastAsiaTheme="minorEastAsia" w:hAnsiTheme="minorHAnsi" w:cstheme="minorBidi"/>
      <w:b/>
      <w:bCs/>
      <w:sz w:val="22"/>
      <w:szCs w:val="22"/>
      <w:lang w:val="de-DE" w:eastAsia="en-US"/>
    </w:rPr>
  </w:style>
  <w:style w:type="character" w:customStyle="1" w:styleId="B1Zchn">
    <w:name w:val="B1 Zchn"/>
    <w:link w:val="B1"/>
    <w:qFormat/>
    <w:rsid w:val="00382EEE"/>
    <w:rPr>
      <w:lang w:eastAsia="en-US"/>
    </w:rPr>
  </w:style>
  <w:style w:type="character" w:customStyle="1" w:styleId="B2Char">
    <w:name w:val="B2 Char"/>
    <w:link w:val="B2"/>
    <w:qFormat/>
    <w:rsid w:val="00382EEE"/>
    <w:rPr>
      <w:lang w:eastAsia="en-US"/>
    </w:rPr>
  </w:style>
  <w:style w:type="character" w:customStyle="1" w:styleId="B3Char">
    <w:name w:val="B3 Char"/>
    <w:link w:val="B3"/>
    <w:uiPriority w:val="99"/>
    <w:qFormat/>
    <w:rsid w:val="00A012B9"/>
    <w:rPr>
      <w:lang w:eastAsia="en-US"/>
    </w:rPr>
  </w:style>
  <w:style w:type="paragraph" w:styleId="af1">
    <w:name w:val="Normal (Web)"/>
    <w:basedOn w:val="a"/>
    <w:uiPriority w:val="99"/>
    <w:unhideWhenUsed/>
    <w:rsid w:val="00B33DF5"/>
    <w:pPr>
      <w:spacing w:before="100" w:beforeAutospacing="1" w:after="100" w:afterAutospacing="1"/>
    </w:pPr>
    <w:rPr>
      <w:rFonts w:ascii="宋体" w:hAnsi="宋体" w:cs="宋体"/>
      <w:sz w:val="24"/>
      <w:szCs w:val="24"/>
      <w:lang w:val="en-US" w:eastAsia="zh-CN"/>
    </w:rPr>
  </w:style>
  <w:style w:type="table" w:styleId="3-1">
    <w:name w:val="Medium Grid 3 Accent 1"/>
    <w:basedOn w:val="a1"/>
    <w:uiPriority w:val="69"/>
    <w:rsid w:val="00642A5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uiPriority w:val="99"/>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列表段落"/>
    <w:basedOn w:val="a"/>
    <w:link w:val="Char2"/>
    <w:uiPriority w:val="34"/>
    <w:qFormat/>
    <w:rsid w:val="00EE33AA"/>
    <w:pPr>
      <w:snapToGrid w:val="0"/>
      <w:ind w:left="720"/>
    </w:pPr>
  </w:style>
  <w:style w:type="table" w:styleId="a9">
    <w:name w:val="Table Grid"/>
    <w:basedOn w:val="a1"/>
    <w:uiPriority w:val="39"/>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067A8F"/>
    <w:rPr>
      <w:rFonts w:asciiTheme="majorHAnsi" w:eastAsia="Times New Roman" w:hAnsiTheme="majorHAnsi" w:cstheme="majorBidi"/>
    </w:rPr>
  </w:style>
  <w:style w:type="paragraph" w:styleId="af0">
    <w:name w:val="annotation subject"/>
    <w:basedOn w:val="aa"/>
    <w:next w:val="aa"/>
    <w:link w:val="Char5"/>
    <w:semiHidden/>
    <w:unhideWhenUsed/>
    <w:rsid w:val="00EA549D"/>
    <w:pPr>
      <w:spacing w:after="120" w:line="240" w:lineRule="auto"/>
    </w:pPr>
    <w:rPr>
      <w:rFonts w:ascii="Times New Roman" w:eastAsia="宋体" w:hAnsi="Times New Roman" w:cs="Times New Roman"/>
      <w:b/>
      <w:bCs/>
      <w:sz w:val="20"/>
      <w:szCs w:val="20"/>
      <w:lang w:val="en-GB" w:eastAsia="en-US"/>
    </w:rPr>
  </w:style>
  <w:style w:type="character" w:customStyle="1" w:styleId="Char5">
    <w:name w:val="批注主题 Char"/>
    <w:basedOn w:val="Char3"/>
    <w:link w:val="af0"/>
    <w:semiHidden/>
    <w:rsid w:val="00EA549D"/>
    <w:rPr>
      <w:rFonts w:asciiTheme="minorHAnsi" w:eastAsiaTheme="minorEastAsia" w:hAnsiTheme="minorHAnsi" w:cstheme="minorBidi"/>
      <w:b/>
      <w:bCs/>
      <w:sz w:val="22"/>
      <w:szCs w:val="22"/>
      <w:lang w:val="de-DE" w:eastAsia="en-US"/>
    </w:rPr>
  </w:style>
  <w:style w:type="character" w:customStyle="1" w:styleId="B1Zchn">
    <w:name w:val="B1 Zchn"/>
    <w:link w:val="B1"/>
    <w:qFormat/>
    <w:rsid w:val="00382EEE"/>
    <w:rPr>
      <w:lang w:eastAsia="en-US"/>
    </w:rPr>
  </w:style>
  <w:style w:type="character" w:customStyle="1" w:styleId="B2Char">
    <w:name w:val="B2 Char"/>
    <w:link w:val="B2"/>
    <w:qFormat/>
    <w:rsid w:val="00382EEE"/>
    <w:rPr>
      <w:lang w:eastAsia="en-US"/>
    </w:rPr>
  </w:style>
  <w:style w:type="character" w:customStyle="1" w:styleId="B3Char">
    <w:name w:val="B3 Char"/>
    <w:link w:val="B3"/>
    <w:uiPriority w:val="99"/>
    <w:qFormat/>
    <w:rsid w:val="00A012B9"/>
    <w:rPr>
      <w:lang w:eastAsia="en-US"/>
    </w:rPr>
  </w:style>
  <w:style w:type="paragraph" w:styleId="af1">
    <w:name w:val="Normal (Web)"/>
    <w:basedOn w:val="a"/>
    <w:uiPriority w:val="99"/>
    <w:unhideWhenUsed/>
    <w:rsid w:val="00B33DF5"/>
    <w:pPr>
      <w:spacing w:before="100" w:beforeAutospacing="1" w:after="100" w:afterAutospacing="1"/>
    </w:pPr>
    <w:rPr>
      <w:rFonts w:ascii="宋体" w:hAnsi="宋体" w:cs="宋体"/>
      <w:sz w:val="24"/>
      <w:szCs w:val="24"/>
      <w:lang w:val="en-US" w:eastAsia="zh-CN"/>
    </w:rPr>
  </w:style>
  <w:style w:type="table" w:styleId="3-1">
    <w:name w:val="Medium Grid 3 Accent 1"/>
    <w:basedOn w:val="a1"/>
    <w:uiPriority w:val="69"/>
    <w:rsid w:val="00642A5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4177">
      <w:bodyDiv w:val="1"/>
      <w:marLeft w:val="0"/>
      <w:marRight w:val="0"/>
      <w:marTop w:val="0"/>
      <w:marBottom w:val="0"/>
      <w:divBdr>
        <w:top w:val="none" w:sz="0" w:space="0" w:color="auto"/>
        <w:left w:val="none" w:sz="0" w:space="0" w:color="auto"/>
        <w:bottom w:val="none" w:sz="0" w:space="0" w:color="auto"/>
        <w:right w:val="none" w:sz="0" w:space="0" w:color="auto"/>
      </w:divBdr>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65421313">
      <w:bodyDiv w:val="1"/>
      <w:marLeft w:val="0"/>
      <w:marRight w:val="0"/>
      <w:marTop w:val="0"/>
      <w:marBottom w:val="0"/>
      <w:divBdr>
        <w:top w:val="none" w:sz="0" w:space="0" w:color="auto"/>
        <w:left w:val="none" w:sz="0" w:space="0" w:color="auto"/>
        <w:bottom w:val="none" w:sz="0" w:space="0" w:color="auto"/>
        <w:right w:val="none" w:sz="0" w:space="0" w:color="auto"/>
      </w:divBdr>
    </w:div>
    <w:div w:id="119422333">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287013043">
      <w:bodyDiv w:val="1"/>
      <w:marLeft w:val="0"/>
      <w:marRight w:val="0"/>
      <w:marTop w:val="0"/>
      <w:marBottom w:val="0"/>
      <w:divBdr>
        <w:top w:val="none" w:sz="0" w:space="0" w:color="auto"/>
        <w:left w:val="none" w:sz="0" w:space="0" w:color="auto"/>
        <w:bottom w:val="none" w:sz="0" w:space="0" w:color="auto"/>
        <w:right w:val="none" w:sz="0" w:space="0" w:color="auto"/>
      </w:divBdr>
    </w:div>
    <w:div w:id="294606383">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19460926">
      <w:bodyDiv w:val="1"/>
      <w:marLeft w:val="0"/>
      <w:marRight w:val="0"/>
      <w:marTop w:val="0"/>
      <w:marBottom w:val="0"/>
      <w:divBdr>
        <w:top w:val="none" w:sz="0" w:space="0" w:color="auto"/>
        <w:left w:val="none" w:sz="0" w:space="0" w:color="auto"/>
        <w:bottom w:val="none" w:sz="0" w:space="0" w:color="auto"/>
        <w:right w:val="none" w:sz="0" w:space="0" w:color="auto"/>
      </w:divBdr>
    </w:div>
    <w:div w:id="668943053">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73282034">
      <w:bodyDiv w:val="1"/>
      <w:marLeft w:val="0"/>
      <w:marRight w:val="0"/>
      <w:marTop w:val="0"/>
      <w:marBottom w:val="0"/>
      <w:divBdr>
        <w:top w:val="none" w:sz="0" w:space="0" w:color="auto"/>
        <w:left w:val="none" w:sz="0" w:space="0" w:color="auto"/>
        <w:bottom w:val="none" w:sz="0" w:space="0" w:color="auto"/>
        <w:right w:val="none" w:sz="0" w:space="0" w:color="auto"/>
      </w:divBdr>
    </w:div>
    <w:div w:id="775710104">
      <w:bodyDiv w:val="1"/>
      <w:marLeft w:val="0"/>
      <w:marRight w:val="0"/>
      <w:marTop w:val="0"/>
      <w:marBottom w:val="0"/>
      <w:divBdr>
        <w:top w:val="none" w:sz="0" w:space="0" w:color="auto"/>
        <w:left w:val="none" w:sz="0" w:space="0" w:color="auto"/>
        <w:bottom w:val="none" w:sz="0" w:space="0" w:color="auto"/>
        <w:right w:val="none" w:sz="0" w:space="0" w:color="auto"/>
      </w:divBdr>
    </w:div>
    <w:div w:id="1022783574">
      <w:bodyDiv w:val="1"/>
      <w:marLeft w:val="0"/>
      <w:marRight w:val="0"/>
      <w:marTop w:val="0"/>
      <w:marBottom w:val="0"/>
      <w:divBdr>
        <w:top w:val="none" w:sz="0" w:space="0" w:color="auto"/>
        <w:left w:val="none" w:sz="0" w:space="0" w:color="auto"/>
        <w:bottom w:val="none" w:sz="0" w:space="0" w:color="auto"/>
        <w:right w:val="none" w:sz="0" w:space="0" w:color="auto"/>
      </w:divBdr>
    </w:div>
    <w:div w:id="105593437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41657023">
      <w:bodyDiv w:val="1"/>
      <w:marLeft w:val="0"/>
      <w:marRight w:val="0"/>
      <w:marTop w:val="0"/>
      <w:marBottom w:val="0"/>
      <w:divBdr>
        <w:top w:val="none" w:sz="0" w:space="0" w:color="auto"/>
        <w:left w:val="none" w:sz="0" w:space="0" w:color="auto"/>
        <w:bottom w:val="none" w:sz="0" w:space="0" w:color="auto"/>
        <w:right w:val="none" w:sz="0" w:space="0" w:color="auto"/>
      </w:divBdr>
    </w:div>
    <w:div w:id="1162501016">
      <w:bodyDiv w:val="1"/>
      <w:marLeft w:val="0"/>
      <w:marRight w:val="0"/>
      <w:marTop w:val="0"/>
      <w:marBottom w:val="0"/>
      <w:divBdr>
        <w:top w:val="none" w:sz="0" w:space="0" w:color="auto"/>
        <w:left w:val="none" w:sz="0" w:space="0" w:color="auto"/>
        <w:bottom w:val="none" w:sz="0" w:space="0" w:color="auto"/>
        <w:right w:val="none" w:sz="0" w:space="0" w:color="auto"/>
      </w:divBdr>
    </w:div>
    <w:div w:id="1269584715">
      <w:bodyDiv w:val="1"/>
      <w:marLeft w:val="0"/>
      <w:marRight w:val="0"/>
      <w:marTop w:val="0"/>
      <w:marBottom w:val="0"/>
      <w:divBdr>
        <w:top w:val="none" w:sz="0" w:space="0" w:color="auto"/>
        <w:left w:val="none" w:sz="0" w:space="0" w:color="auto"/>
        <w:bottom w:val="none" w:sz="0" w:space="0" w:color="auto"/>
        <w:right w:val="none" w:sz="0" w:space="0" w:color="auto"/>
      </w:divBdr>
    </w:div>
    <w:div w:id="1307278285">
      <w:bodyDiv w:val="1"/>
      <w:marLeft w:val="0"/>
      <w:marRight w:val="0"/>
      <w:marTop w:val="0"/>
      <w:marBottom w:val="0"/>
      <w:divBdr>
        <w:top w:val="none" w:sz="0" w:space="0" w:color="auto"/>
        <w:left w:val="none" w:sz="0" w:space="0" w:color="auto"/>
        <w:bottom w:val="none" w:sz="0" w:space="0" w:color="auto"/>
        <w:right w:val="none" w:sz="0" w:space="0" w:color="auto"/>
      </w:divBdr>
    </w:div>
    <w:div w:id="1425304443">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00075309">
      <w:bodyDiv w:val="1"/>
      <w:marLeft w:val="0"/>
      <w:marRight w:val="0"/>
      <w:marTop w:val="0"/>
      <w:marBottom w:val="0"/>
      <w:divBdr>
        <w:top w:val="none" w:sz="0" w:space="0" w:color="auto"/>
        <w:left w:val="none" w:sz="0" w:space="0" w:color="auto"/>
        <w:bottom w:val="none" w:sz="0" w:space="0" w:color="auto"/>
        <w:right w:val="none" w:sz="0" w:space="0" w:color="auto"/>
      </w:divBdr>
      <w:divsChild>
        <w:div w:id="1248929250">
          <w:marLeft w:val="1166"/>
          <w:marRight w:val="0"/>
          <w:marTop w:val="86"/>
          <w:marBottom w:val="0"/>
          <w:divBdr>
            <w:top w:val="none" w:sz="0" w:space="0" w:color="auto"/>
            <w:left w:val="none" w:sz="0" w:space="0" w:color="auto"/>
            <w:bottom w:val="none" w:sz="0" w:space="0" w:color="auto"/>
            <w:right w:val="none" w:sz="0" w:space="0" w:color="auto"/>
          </w:divBdr>
        </w:div>
      </w:divsChild>
    </w:div>
    <w:div w:id="1524393330">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03951190">
      <w:bodyDiv w:val="1"/>
      <w:marLeft w:val="0"/>
      <w:marRight w:val="0"/>
      <w:marTop w:val="0"/>
      <w:marBottom w:val="0"/>
      <w:divBdr>
        <w:top w:val="none" w:sz="0" w:space="0" w:color="auto"/>
        <w:left w:val="none" w:sz="0" w:space="0" w:color="auto"/>
        <w:bottom w:val="none" w:sz="0" w:space="0" w:color="auto"/>
        <w:right w:val="none" w:sz="0" w:space="0" w:color="auto"/>
      </w:divBdr>
    </w:div>
    <w:div w:id="1606385575">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910729470">
      <w:bodyDiv w:val="1"/>
      <w:marLeft w:val="0"/>
      <w:marRight w:val="0"/>
      <w:marTop w:val="0"/>
      <w:marBottom w:val="0"/>
      <w:divBdr>
        <w:top w:val="none" w:sz="0" w:space="0" w:color="auto"/>
        <w:left w:val="none" w:sz="0" w:space="0" w:color="auto"/>
        <w:bottom w:val="none" w:sz="0" w:space="0" w:color="auto"/>
        <w:right w:val="none" w:sz="0" w:space="0" w:color="auto"/>
      </w:divBdr>
    </w:div>
    <w:div w:id="201996016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2580-1172-49B4-9887-E5DDD41D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3638</Words>
  <Characters>20741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2023-09-04T08:22:00Z</dcterms:created>
  <dcterms:modified xsi:type="dcterms:W3CDTF">2023-09-04T08:22:00Z</dcterms:modified>
</cp:coreProperties>
</file>