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R4-2308041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38.854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TR 38.854 on Throughput Performance in HST FR2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624B9B" w:rsidR="001E41F3" w:rsidRDefault="00F4691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6DA7" w14:paraId="1256F52C" w14:textId="77777777" w:rsidTr="00547111">
        <w:tc>
          <w:tcPr>
            <w:tcW w:w="2694" w:type="dxa"/>
            <w:gridSpan w:val="2"/>
            <w:tcBorders>
              <w:top w:val="single" w:sz="4" w:space="0" w:color="auto"/>
              <w:left w:val="single" w:sz="4" w:space="0" w:color="auto"/>
            </w:tcBorders>
          </w:tcPr>
          <w:p w14:paraId="52C87DB0" w14:textId="77777777" w:rsidR="00DF6DA7" w:rsidRDefault="00DF6DA7" w:rsidP="00D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943A3" w:rsidR="00DF6DA7" w:rsidRDefault="00DF6DA7" w:rsidP="00DF6DA7">
            <w:pPr>
              <w:pStyle w:val="CRCoverPage"/>
              <w:spacing w:after="0"/>
              <w:ind w:left="100"/>
              <w:rPr>
                <w:noProof/>
              </w:rPr>
            </w:pPr>
            <w:r w:rsidRPr="008340AA">
              <w:rPr>
                <w:lang w:val="en-US"/>
              </w:rPr>
              <w:t>Thpughput perfromance in HST FR2 scenarios is not covered in the TR</w:t>
            </w:r>
          </w:p>
        </w:tc>
      </w:tr>
      <w:tr w:rsidR="00DF6DA7" w14:paraId="4CA74D09" w14:textId="77777777" w:rsidTr="00547111">
        <w:tc>
          <w:tcPr>
            <w:tcW w:w="2694" w:type="dxa"/>
            <w:gridSpan w:val="2"/>
            <w:tcBorders>
              <w:left w:val="single" w:sz="4" w:space="0" w:color="auto"/>
            </w:tcBorders>
          </w:tcPr>
          <w:p w14:paraId="2D0866D6" w14:textId="77777777" w:rsidR="00DF6DA7" w:rsidRDefault="00DF6DA7" w:rsidP="00DF6DA7">
            <w:pPr>
              <w:pStyle w:val="CRCoverPage"/>
              <w:spacing w:after="0"/>
              <w:rPr>
                <w:b/>
                <w:i/>
                <w:noProof/>
                <w:sz w:val="8"/>
                <w:szCs w:val="8"/>
              </w:rPr>
            </w:pPr>
          </w:p>
        </w:tc>
        <w:tc>
          <w:tcPr>
            <w:tcW w:w="6946" w:type="dxa"/>
            <w:gridSpan w:val="9"/>
            <w:tcBorders>
              <w:right w:val="single" w:sz="4" w:space="0" w:color="auto"/>
            </w:tcBorders>
          </w:tcPr>
          <w:p w14:paraId="365DEF04" w14:textId="77777777" w:rsidR="00DF6DA7" w:rsidRDefault="00DF6DA7" w:rsidP="00DF6DA7">
            <w:pPr>
              <w:pStyle w:val="CRCoverPage"/>
              <w:spacing w:after="0"/>
              <w:rPr>
                <w:noProof/>
                <w:sz w:val="8"/>
                <w:szCs w:val="8"/>
              </w:rPr>
            </w:pPr>
          </w:p>
        </w:tc>
      </w:tr>
      <w:tr w:rsidR="00F15458" w14:paraId="21016551" w14:textId="77777777" w:rsidTr="00547111">
        <w:tc>
          <w:tcPr>
            <w:tcW w:w="2694" w:type="dxa"/>
            <w:gridSpan w:val="2"/>
            <w:tcBorders>
              <w:left w:val="single" w:sz="4" w:space="0" w:color="auto"/>
            </w:tcBorders>
          </w:tcPr>
          <w:p w14:paraId="49433147" w14:textId="77777777" w:rsidR="00F15458" w:rsidRDefault="00F15458" w:rsidP="00F15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B83C1A" w:rsidR="00F15458" w:rsidRDefault="00F15458" w:rsidP="00F15458">
            <w:pPr>
              <w:pStyle w:val="CRCoverPage"/>
              <w:spacing w:after="0"/>
              <w:ind w:left="100"/>
              <w:rPr>
                <w:noProof/>
              </w:rPr>
            </w:pPr>
            <w:r w:rsidRPr="008340AA">
              <w:rPr>
                <w:lang w:val="en-US"/>
              </w:rPr>
              <w:t>Thpughput perfromance in HST FR2 scenarios is not covered in the TR</w:t>
            </w:r>
          </w:p>
        </w:tc>
      </w:tr>
      <w:tr w:rsidR="00F15458" w14:paraId="1F886379" w14:textId="77777777" w:rsidTr="00547111">
        <w:tc>
          <w:tcPr>
            <w:tcW w:w="2694" w:type="dxa"/>
            <w:gridSpan w:val="2"/>
            <w:tcBorders>
              <w:left w:val="single" w:sz="4" w:space="0" w:color="auto"/>
            </w:tcBorders>
          </w:tcPr>
          <w:p w14:paraId="4D989623" w14:textId="77777777" w:rsidR="00F15458" w:rsidRDefault="00F15458" w:rsidP="00F15458">
            <w:pPr>
              <w:pStyle w:val="CRCoverPage"/>
              <w:spacing w:after="0"/>
              <w:rPr>
                <w:b/>
                <w:i/>
                <w:noProof/>
                <w:sz w:val="8"/>
                <w:szCs w:val="8"/>
              </w:rPr>
            </w:pPr>
          </w:p>
        </w:tc>
        <w:tc>
          <w:tcPr>
            <w:tcW w:w="6946" w:type="dxa"/>
            <w:gridSpan w:val="9"/>
            <w:tcBorders>
              <w:right w:val="single" w:sz="4" w:space="0" w:color="auto"/>
            </w:tcBorders>
          </w:tcPr>
          <w:p w14:paraId="71C4A204" w14:textId="77777777" w:rsidR="00F15458" w:rsidRDefault="00F15458" w:rsidP="00F15458">
            <w:pPr>
              <w:pStyle w:val="CRCoverPage"/>
              <w:spacing w:after="0"/>
              <w:rPr>
                <w:noProof/>
                <w:sz w:val="8"/>
                <w:szCs w:val="8"/>
              </w:rPr>
            </w:pPr>
          </w:p>
        </w:tc>
      </w:tr>
      <w:tr w:rsidR="00F15458" w14:paraId="678D7BF9" w14:textId="77777777" w:rsidTr="00547111">
        <w:tc>
          <w:tcPr>
            <w:tcW w:w="2694" w:type="dxa"/>
            <w:gridSpan w:val="2"/>
            <w:tcBorders>
              <w:left w:val="single" w:sz="4" w:space="0" w:color="auto"/>
              <w:bottom w:val="single" w:sz="4" w:space="0" w:color="auto"/>
            </w:tcBorders>
          </w:tcPr>
          <w:p w14:paraId="4E5CE1B6" w14:textId="77777777" w:rsidR="00F15458" w:rsidRDefault="00F15458" w:rsidP="00F15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E95A" w:rsidR="00F15458" w:rsidRDefault="00F911D5" w:rsidP="00F15458">
            <w:pPr>
              <w:pStyle w:val="CRCoverPage"/>
              <w:spacing w:after="0"/>
              <w:ind w:left="100"/>
              <w:rPr>
                <w:noProof/>
              </w:rPr>
            </w:pPr>
            <w:r>
              <w:rPr>
                <w:lang w:val="en-US"/>
              </w:rPr>
              <w:t>Throughput</w:t>
            </w:r>
            <w:r w:rsidRPr="008340AA">
              <w:rPr>
                <w:lang w:val="en-US"/>
              </w:rPr>
              <w:t xml:space="preserve"> perfo</w:t>
            </w:r>
            <w:r>
              <w:rPr>
                <w:lang w:val="en-US"/>
              </w:rPr>
              <w:t>r</w:t>
            </w:r>
            <w:r w:rsidRPr="008340AA">
              <w:rPr>
                <w:lang w:val="en-US"/>
              </w:rPr>
              <w:t>m</w:t>
            </w:r>
            <w:r>
              <w:rPr>
                <w:lang w:val="en-US"/>
              </w:rPr>
              <w:t>a</w:t>
            </w:r>
            <w:r w:rsidRPr="008340AA">
              <w:rPr>
                <w:lang w:val="en-US"/>
              </w:rPr>
              <w:t>n</w:t>
            </w:r>
            <w:r>
              <w:rPr>
                <w:lang w:val="en-US"/>
              </w:rPr>
              <w:t>c</w:t>
            </w:r>
            <w:r w:rsidRPr="008340AA">
              <w:rPr>
                <w:lang w:val="en-US"/>
              </w:rPr>
              <w:t>e results in HST FR2 scenario</w:t>
            </w:r>
            <w:r>
              <w:rPr>
                <w:lang w:val="en-US"/>
              </w:rPr>
              <w:t>s</w:t>
            </w:r>
            <w:r w:rsidRPr="008340AA">
              <w:rPr>
                <w:lang w:val="en-US"/>
              </w:rPr>
              <w:t xml:space="preserve"> </w:t>
            </w:r>
            <w:r>
              <w:rPr>
                <w:lang w:val="en-US"/>
              </w:rPr>
              <w:t>are</w:t>
            </w:r>
            <w:r w:rsidRPr="008340AA">
              <w:rPr>
                <w:lang w:val="en-US"/>
              </w:rPr>
              <w:t xml:space="preserve"> not present in the corr</w:t>
            </w:r>
            <w:r>
              <w:rPr>
                <w:lang w:val="en-US"/>
              </w:rPr>
              <w:t>e</w:t>
            </w:r>
            <w:r w:rsidRPr="008340AA">
              <w:rPr>
                <w:lang w:val="en-US"/>
              </w:rPr>
              <w:t xml:space="preserve">sponding </w:t>
            </w:r>
            <w:r>
              <w:rPr>
                <w:lang w:val="en-US"/>
              </w:rPr>
              <w:t>clause</w:t>
            </w:r>
            <w:r w:rsidRPr="008340AA">
              <w:rPr>
                <w:lang w:val="en-US"/>
              </w:rPr>
              <w:t xml:space="preserve"> of the TR</w:t>
            </w:r>
          </w:p>
        </w:tc>
      </w:tr>
      <w:tr w:rsidR="00F15458" w14:paraId="034AF533" w14:textId="77777777" w:rsidTr="00547111">
        <w:tc>
          <w:tcPr>
            <w:tcW w:w="2694" w:type="dxa"/>
            <w:gridSpan w:val="2"/>
          </w:tcPr>
          <w:p w14:paraId="39D9EB5B" w14:textId="77777777" w:rsidR="00F15458" w:rsidRDefault="00F15458" w:rsidP="00F15458">
            <w:pPr>
              <w:pStyle w:val="CRCoverPage"/>
              <w:spacing w:after="0"/>
              <w:rPr>
                <w:b/>
                <w:i/>
                <w:noProof/>
                <w:sz w:val="8"/>
                <w:szCs w:val="8"/>
              </w:rPr>
            </w:pPr>
          </w:p>
        </w:tc>
        <w:tc>
          <w:tcPr>
            <w:tcW w:w="6946" w:type="dxa"/>
            <w:gridSpan w:val="9"/>
          </w:tcPr>
          <w:p w14:paraId="7826CB1C" w14:textId="77777777" w:rsidR="00F15458" w:rsidRDefault="00F15458" w:rsidP="00F15458">
            <w:pPr>
              <w:pStyle w:val="CRCoverPage"/>
              <w:spacing w:after="0"/>
              <w:rPr>
                <w:noProof/>
                <w:sz w:val="8"/>
                <w:szCs w:val="8"/>
              </w:rPr>
            </w:pPr>
          </w:p>
        </w:tc>
      </w:tr>
      <w:tr w:rsidR="00F15458" w14:paraId="6A17D7AC" w14:textId="77777777" w:rsidTr="00547111">
        <w:tc>
          <w:tcPr>
            <w:tcW w:w="2694" w:type="dxa"/>
            <w:gridSpan w:val="2"/>
            <w:tcBorders>
              <w:top w:val="single" w:sz="4" w:space="0" w:color="auto"/>
              <w:left w:val="single" w:sz="4" w:space="0" w:color="auto"/>
            </w:tcBorders>
          </w:tcPr>
          <w:p w14:paraId="6DAD5B19" w14:textId="77777777" w:rsidR="00F15458" w:rsidRDefault="00F15458" w:rsidP="00F15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15458" w:rsidRDefault="00F15458" w:rsidP="00F15458">
            <w:pPr>
              <w:pStyle w:val="CRCoverPage"/>
              <w:spacing w:after="0"/>
              <w:ind w:left="100"/>
              <w:rPr>
                <w:noProof/>
              </w:rPr>
            </w:pPr>
          </w:p>
        </w:tc>
      </w:tr>
      <w:tr w:rsidR="00F15458" w14:paraId="56E1E6C3" w14:textId="77777777" w:rsidTr="00547111">
        <w:tc>
          <w:tcPr>
            <w:tcW w:w="2694" w:type="dxa"/>
            <w:gridSpan w:val="2"/>
            <w:tcBorders>
              <w:left w:val="single" w:sz="4" w:space="0" w:color="auto"/>
            </w:tcBorders>
          </w:tcPr>
          <w:p w14:paraId="2FB9DE77" w14:textId="77777777" w:rsidR="00F15458" w:rsidRDefault="00F15458" w:rsidP="00F15458">
            <w:pPr>
              <w:pStyle w:val="CRCoverPage"/>
              <w:spacing w:after="0"/>
              <w:rPr>
                <w:b/>
                <w:i/>
                <w:noProof/>
                <w:sz w:val="8"/>
                <w:szCs w:val="8"/>
              </w:rPr>
            </w:pPr>
          </w:p>
        </w:tc>
        <w:tc>
          <w:tcPr>
            <w:tcW w:w="6946" w:type="dxa"/>
            <w:gridSpan w:val="9"/>
            <w:tcBorders>
              <w:right w:val="single" w:sz="4" w:space="0" w:color="auto"/>
            </w:tcBorders>
          </w:tcPr>
          <w:p w14:paraId="0898542D" w14:textId="77777777" w:rsidR="00F15458" w:rsidRDefault="00F15458" w:rsidP="00F15458">
            <w:pPr>
              <w:pStyle w:val="CRCoverPage"/>
              <w:spacing w:after="0"/>
              <w:rPr>
                <w:noProof/>
                <w:sz w:val="8"/>
                <w:szCs w:val="8"/>
              </w:rPr>
            </w:pPr>
          </w:p>
        </w:tc>
      </w:tr>
      <w:tr w:rsidR="00F15458" w14:paraId="76F95A8B" w14:textId="77777777" w:rsidTr="00547111">
        <w:tc>
          <w:tcPr>
            <w:tcW w:w="2694" w:type="dxa"/>
            <w:gridSpan w:val="2"/>
            <w:tcBorders>
              <w:left w:val="single" w:sz="4" w:space="0" w:color="auto"/>
            </w:tcBorders>
          </w:tcPr>
          <w:p w14:paraId="335EAB52" w14:textId="77777777" w:rsidR="00F15458" w:rsidRDefault="00F15458" w:rsidP="00F15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5458" w:rsidRDefault="00F15458" w:rsidP="00F15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5458" w:rsidRDefault="00F15458" w:rsidP="00F15458">
            <w:pPr>
              <w:pStyle w:val="CRCoverPage"/>
              <w:spacing w:after="0"/>
              <w:jc w:val="center"/>
              <w:rPr>
                <w:b/>
                <w:caps/>
                <w:noProof/>
              </w:rPr>
            </w:pPr>
            <w:r>
              <w:rPr>
                <w:b/>
                <w:caps/>
                <w:noProof/>
              </w:rPr>
              <w:t>N</w:t>
            </w:r>
          </w:p>
        </w:tc>
        <w:tc>
          <w:tcPr>
            <w:tcW w:w="2977" w:type="dxa"/>
            <w:gridSpan w:val="4"/>
          </w:tcPr>
          <w:p w14:paraId="304CCBCB" w14:textId="77777777" w:rsidR="00F15458" w:rsidRDefault="00F15458" w:rsidP="00F15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5458" w:rsidRDefault="00F15458" w:rsidP="00F15458">
            <w:pPr>
              <w:pStyle w:val="CRCoverPage"/>
              <w:spacing w:after="0"/>
              <w:ind w:left="99"/>
              <w:rPr>
                <w:noProof/>
              </w:rPr>
            </w:pPr>
          </w:p>
        </w:tc>
      </w:tr>
      <w:tr w:rsidR="00F15458" w14:paraId="34ACE2EB" w14:textId="77777777" w:rsidTr="00547111">
        <w:tc>
          <w:tcPr>
            <w:tcW w:w="2694" w:type="dxa"/>
            <w:gridSpan w:val="2"/>
            <w:tcBorders>
              <w:left w:val="single" w:sz="4" w:space="0" w:color="auto"/>
            </w:tcBorders>
          </w:tcPr>
          <w:p w14:paraId="571382F3" w14:textId="77777777" w:rsidR="00F15458" w:rsidRDefault="00F15458" w:rsidP="00F15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5458" w:rsidRDefault="00F15458" w:rsidP="00F15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5AA90" w:rsidR="00F15458" w:rsidRPr="00F911D5" w:rsidRDefault="00F911D5" w:rsidP="00F15458">
            <w:pPr>
              <w:pStyle w:val="CRCoverPage"/>
              <w:spacing w:after="0"/>
              <w:jc w:val="center"/>
              <w:rPr>
                <w:b/>
                <w:caps/>
                <w:noProof/>
                <w:lang/>
              </w:rPr>
            </w:pPr>
            <w:r>
              <w:rPr>
                <w:b/>
                <w:caps/>
                <w:noProof/>
                <w:lang/>
              </w:rPr>
              <w:t>N</w:t>
            </w:r>
          </w:p>
        </w:tc>
        <w:tc>
          <w:tcPr>
            <w:tcW w:w="2977" w:type="dxa"/>
            <w:gridSpan w:val="4"/>
          </w:tcPr>
          <w:p w14:paraId="7DB274D8" w14:textId="77777777" w:rsidR="00F15458" w:rsidRDefault="00F15458" w:rsidP="00F15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5458" w:rsidRDefault="00F15458" w:rsidP="00F15458">
            <w:pPr>
              <w:pStyle w:val="CRCoverPage"/>
              <w:spacing w:after="0"/>
              <w:ind w:left="99"/>
              <w:rPr>
                <w:noProof/>
              </w:rPr>
            </w:pPr>
            <w:r>
              <w:rPr>
                <w:noProof/>
              </w:rPr>
              <w:t xml:space="preserve">TS/TR ... CR ... </w:t>
            </w:r>
          </w:p>
        </w:tc>
      </w:tr>
      <w:tr w:rsidR="00F15458" w14:paraId="446DDBAC" w14:textId="77777777" w:rsidTr="00547111">
        <w:tc>
          <w:tcPr>
            <w:tcW w:w="2694" w:type="dxa"/>
            <w:gridSpan w:val="2"/>
            <w:tcBorders>
              <w:left w:val="single" w:sz="4" w:space="0" w:color="auto"/>
            </w:tcBorders>
          </w:tcPr>
          <w:p w14:paraId="678A1AA6" w14:textId="77777777" w:rsidR="00F15458" w:rsidRDefault="00F15458" w:rsidP="00F15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5458" w:rsidRDefault="00F15458" w:rsidP="00F15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D10FB" w:rsidR="00F15458" w:rsidRPr="00F911D5" w:rsidRDefault="00F911D5" w:rsidP="00F15458">
            <w:pPr>
              <w:pStyle w:val="CRCoverPage"/>
              <w:spacing w:after="0"/>
              <w:jc w:val="center"/>
              <w:rPr>
                <w:b/>
                <w:caps/>
                <w:noProof/>
                <w:lang/>
              </w:rPr>
            </w:pPr>
            <w:r>
              <w:rPr>
                <w:b/>
                <w:caps/>
                <w:noProof/>
                <w:lang/>
              </w:rPr>
              <w:t>N</w:t>
            </w:r>
          </w:p>
        </w:tc>
        <w:tc>
          <w:tcPr>
            <w:tcW w:w="2977" w:type="dxa"/>
            <w:gridSpan w:val="4"/>
          </w:tcPr>
          <w:p w14:paraId="1A4306D9" w14:textId="77777777" w:rsidR="00F15458" w:rsidRDefault="00F15458" w:rsidP="00F15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5458" w:rsidRDefault="00F15458" w:rsidP="00F15458">
            <w:pPr>
              <w:pStyle w:val="CRCoverPage"/>
              <w:spacing w:after="0"/>
              <w:ind w:left="99"/>
              <w:rPr>
                <w:noProof/>
              </w:rPr>
            </w:pPr>
            <w:r>
              <w:rPr>
                <w:noProof/>
              </w:rPr>
              <w:t xml:space="preserve">TS/TR ... CR ... </w:t>
            </w:r>
          </w:p>
        </w:tc>
      </w:tr>
      <w:tr w:rsidR="00F15458" w14:paraId="55C714D2" w14:textId="77777777" w:rsidTr="00547111">
        <w:tc>
          <w:tcPr>
            <w:tcW w:w="2694" w:type="dxa"/>
            <w:gridSpan w:val="2"/>
            <w:tcBorders>
              <w:left w:val="single" w:sz="4" w:space="0" w:color="auto"/>
            </w:tcBorders>
          </w:tcPr>
          <w:p w14:paraId="45913E62" w14:textId="77777777" w:rsidR="00F15458" w:rsidRDefault="00F15458" w:rsidP="00F15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5458" w:rsidRDefault="00F15458" w:rsidP="00F15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14FA4" w:rsidR="00F15458" w:rsidRPr="00F911D5" w:rsidRDefault="00F911D5" w:rsidP="00F15458">
            <w:pPr>
              <w:pStyle w:val="CRCoverPage"/>
              <w:spacing w:after="0"/>
              <w:jc w:val="center"/>
              <w:rPr>
                <w:b/>
                <w:caps/>
                <w:noProof/>
                <w:lang/>
              </w:rPr>
            </w:pPr>
            <w:r>
              <w:rPr>
                <w:b/>
                <w:caps/>
                <w:noProof/>
                <w:lang/>
              </w:rPr>
              <w:t>N</w:t>
            </w:r>
          </w:p>
        </w:tc>
        <w:tc>
          <w:tcPr>
            <w:tcW w:w="2977" w:type="dxa"/>
            <w:gridSpan w:val="4"/>
          </w:tcPr>
          <w:p w14:paraId="1B4FF921" w14:textId="77777777" w:rsidR="00F15458" w:rsidRDefault="00F15458" w:rsidP="00F15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5458" w:rsidRDefault="00F15458" w:rsidP="00F15458">
            <w:pPr>
              <w:pStyle w:val="CRCoverPage"/>
              <w:spacing w:after="0"/>
              <w:ind w:left="99"/>
              <w:rPr>
                <w:noProof/>
              </w:rPr>
            </w:pPr>
            <w:r>
              <w:rPr>
                <w:noProof/>
              </w:rPr>
              <w:t xml:space="preserve">TS/TR ... CR ... </w:t>
            </w:r>
          </w:p>
        </w:tc>
      </w:tr>
      <w:tr w:rsidR="00F15458" w14:paraId="60DF82CC" w14:textId="77777777" w:rsidTr="008863B9">
        <w:tc>
          <w:tcPr>
            <w:tcW w:w="2694" w:type="dxa"/>
            <w:gridSpan w:val="2"/>
            <w:tcBorders>
              <w:left w:val="single" w:sz="4" w:space="0" w:color="auto"/>
            </w:tcBorders>
          </w:tcPr>
          <w:p w14:paraId="517696CD" w14:textId="77777777" w:rsidR="00F15458" w:rsidRDefault="00F15458" w:rsidP="00F15458">
            <w:pPr>
              <w:pStyle w:val="CRCoverPage"/>
              <w:spacing w:after="0"/>
              <w:rPr>
                <w:b/>
                <w:i/>
                <w:noProof/>
              </w:rPr>
            </w:pPr>
          </w:p>
        </w:tc>
        <w:tc>
          <w:tcPr>
            <w:tcW w:w="6946" w:type="dxa"/>
            <w:gridSpan w:val="9"/>
            <w:tcBorders>
              <w:right w:val="single" w:sz="4" w:space="0" w:color="auto"/>
            </w:tcBorders>
          </w:tcPr>
          <w:p w14:paraId="4D84207F" w14:textId="77777777" w:rsidR="00F15458" w:rsidRDefault="00F15458" w:rsidP="00F15458">
            <w:pPr>
              <w:pStyle w:val="CRCoverPage"/>
              <w:spacing w:after="0"/>
              <w:rPr>
                <w:noProof/>
              </w:rPr>
            </w:pPr>
          </w:p>
        </w:tc>
      </w:tr>
      <w:tr w:rsidR="00F15458" w14:paraId="556B87B6" w14:textId="77777777" w:rsidTr="008863B9">
        <w:tc>
          <w:tcPr>
            <w:tcW w:w="2694" w:type="dxa"/>
            <w:gridSpan w:val="2"/>
            <w:tcBorders>
              <w:left w:val="single" w:sz="4" w:space="0" w:color="auto"/>
              <w:bottom w:val="single" w:sz="4" w:space="0" w:color="auto"/>
            </w:tcBorders>
          </w:tcPr>
          <w:p w14:paraId="79A9C411" w14:textId="77777777" w:rsidR="00F15458" w:rsidRDefault="00F15458" w:rsidP="00F15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42ED" w14:textId="77777777" w:rsidR="00F15458" w:rsidRDefault="001348AC" w:rsidP="00F15458">
            <w:pPr>
              <w:pStyle w:val="CRCoverPage"/>
              <w:spacing w:after="0"/>
              <w:ind w:left="100"/>
              <w:rPr>
                <w:lang w:val="en-US"/>
              </w:rPr>
            </w:pPr>
            <w:r w:rsidRPr="008340AA">
              <w:rPr>
                <w:lang w:val="en-US"/>
              </w:rPr>
              <w:t>Additional motivation for the CR is presented in the accompanying discussion paper R4-2207897.</w:t>
            </w:r>
          </w:p>
          <w:p w14:paraId="26F53D78" w14:textId="77777777" w:rsidR="001348AC" w:rsidRDefault="001348AC" w:rsidP="00F15458">
            <w:pPr>
              <w:pStyle w:val="CRCoverPage"/>
              <w:spacing w:after="0"/>
              <w:ind w:left="100"/>
              <w:rPr>
                <w:lang w:val="en-US"/>
              </w:rPr>
            </w:pPr>
          </w:p>
          <w:p w14:paraId="00D3B8F7" w14:textId="6FAAD090" w:rsidR="001348AC" w:rsidRPr="001348AC" w:rsidRDefault="001348AC" w:rsidP="00F15458">
            <w:pPr>
              <w:pStyle w:val="CRCoverPage"/>
              <w:spacing w:after="0"/>
              <w:ind w:left="100"/>
              <w:rPr>
                <w:noProof/>
                <w:lang/>
              </w:rPr>
            </w:pPr>
            <w:r>
              <w:rPr>
                <w:lang/>
              </w:rPr>
              <w:t xml:space="preserve">A resubmission of </w:t>
            </w:r>
            <w:r w:rsidR="00974F4A" w:rsidRPr="00974F4A">
              <w:rPr>
                <w:lang/>
              </w:rPr>
              <w:t>R4-2207881</w:t>
            </w:r>
            <w:r w:rsidR="00974F4A">
              <w:rPr>
                <w:lang/>
              </w:rPr>
              <w:t xml:space="preserve"> that was agreed at RAN#103-e but was not applied to the CR.</w:t>
            </w:r>
          </w:p>
        </w:tc>
      </w:tr>
      <w:tr w:rsidR="00F15458" w:rsidRPr="008863B9" w14:paraId="45BFE792" w14:textId="77777777" w:rsidTr="008863B9">
        <w:tc>
          <w:tcPr>
            <w:tcW w:w="2694" w:type="dxa"/>
            <w:gridSpan w:val="2"/>
            <w:tcBorders>
              <w:top w:val="single" w:sz="4" w:space="0" w:color="auto"/>
              <w:bottom w:val="single" w:sz="4" w:space="0" w:color="auto"/>
            </w:tcBorders>
          </w:tcPr>
          <w:p w14:paraId="194242DD" w14:textId="77777777" w:rsidR="00F15458" w:rsidRPr="008863B9" w:rsidRDefault="00F15458" w:rsidP="00F15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5458" w:rsidRPr="008863B9" w:rsidRDefault="00F15458" w:rsidP="00F15458">
            <w:pPr>
              <w:pStyle w:val="CRCoverPage"/>
              <w:spacing w:after="0"/>
              <w:ind w:left="100"/>
              <w:rPr>
                <w:noProof/>
                <w:sz w:val="8"/>
                <w:szCs w:val="8"/>
              </w:rPr>
            </w:pPr>
          </w:p>
        </w:tc>
      </w:tr>
      <w:tr w:rsidR="00F154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5458" w:rsidRDefault="00F15458" w:rsidP="00F15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5458" w:rsidRDefault="00F15458" w:rsidP="00F154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1A54C5" w14:textId="77777777" w:rsidR="0047366C" w:rsidRPr="008340AA" w:rsidRDefault="0047366C" w:rsidP="0047366C">
      <w:pPr>
        <w:pStyle w:val="Heading2"/>
        <w:rPr>
          <w:rFonts w:eastAsia="??"/>
          <w:color w:val="FF0000"/>
          <w:szCs w:val="32"/>
          <w:lang w:val="en-US"/>
        </w:rPr>
      </w:pPr>
      <w:r w:rsidRPr="008340AA">
        <w:rPr>
          <w:rFonts w:eastAsia="??"/>
          <w:color w:val="FF0000"/>
          <w:szCs w:val="32"/>
          <w:lang w:val="en-US"/>
        </w:rPr>
        <w:lastRenderedPageBreak/>
        <w:t>&lt; Start of change &gt;</w:t>
      </w:r>
    </w:p>
    <w:p w14:paraId="5F32FDA1" w14:textId="77777777" w:rsidR="0047366C" w:rsidRPr="008340AA" w:rsidRDefault="0047366C" w:rsidP="0047366C">
      <w:pPr>
        <w:rPr>
          <w:rFonts w:eastAsia="??"/>
          <w:lang w:val="en-US"/>
        </w:rPr>
      </w:pPr>
    </w:p>
    <w:p w14:paraId="4238F144" w14:textId="77777777" w:rsidR="0047366C" w:rsidRPr="008340AA" w:rsidRDefault="0047366C" w:rsidP="0047366C">
      <w:pPr>
        <w:pStyle w:val="Heading3"/>
        <w:rPr>
          <w:rFonts w:eastAsia="SimSun"/>
          <w:lang w:val="en-US" w:eastAsia="zh-CN"/>
        </w:rPr>
      </w:pPr>
      <w:bookmarkStart w:id="1" w:name="_Toc98503614"/>
      <w:bookmarkStart w:id="2" w:name="_Toc99087614"/>
      <w:r w:rsidRPr="008340AA">
        <w:rPr>
          <w:lang w:val="en-US"/>
        </w:rPr>
        <w:t>6.3.3</w:t>
      </w:r>
      <w:r w:rsidRPr="008340AA">
        <w:rPr>
          <w:lang w:val="en-US"/>
        </w:rPr>
        <w:tab/>
        <w:t xml:space="preserve">Link Performance and </w:t>
      </w:r>
      <w:r w:rsidRPr="008340AA">
        <w:rPr>
          <w:rFonts w:eastAsia="SimSun"/>
          <w:lang w:val="en-US" w:eastAsia="zh-CN"/>
        </w:rPr>
        <w:t>Throughput Performance</w:t>
      </w:r>
      <w:bookmarkEnd w:id="1"/>
      <w:bookmarkEnd w:id="2"/>
    </w:p>
    <w:p w14:paraId="1D8C8723" w14:textId="77777777" w:rsidR="0047366C" w:rsidRPr="008340AA" w:rsidRDefault="0047366C" w:rsidP="0047366C">
      <w:pPr>
        <w:rPr>
          <w:lang w:val="en-US"/>
        </w:rPr>
      </w:pPr>
    </w:p>
    <w:p w14:paraId="3328FD7E" w14:textId="77777777" w:rsidR="0047366C" w:rsidRPr="008340AA" w:rsidRDefault="0047366C" w:rsidP="0047366C">
      <w:pPr>
        <w:pStyle w:val="EditorsNote"/>
        <w:rPr>
          <w:lang w:val="en-US"/>
        </w:rPr>
      </w:pPr>
      <w:r w:rsidRPr="008340AA">
        <w:rPr>
          <w:lang w:val="en-US"/>
        </w:rPr>
        <w:t>Note: Text without changes is omitted.</w:t>
      </w:r>
    </w:p>
    <w:p w14:paraId="469191F5" w14:textId="77777777" w:rsidR="0047366C" w:rsidRPr="008340AA" w:rsidRDefault="0047366C" w:rsidP="0047366C">
      <w:pPr>
        <w:rPr>
          <w:lang w:val="en-US"/>
        </w:rPr>
      </w:pPr>
    </w:p>
    <w:p w14:paraId="59992CE8" w14:textId="77777777" w:rsidR="0047366C" w:rsidRPr="008340AA" w:rsidRDefault="0047366C" w:rsidP="0047366C">
      <w:pPr>
        <w:pStyle w:val="Heading5"/>
        <w:rPr>
          <w:lang w:val="en-US" w:eastAsia="zh-CN"/>
        </w:rPr>
      </w:pPr>
      <w:bookmarkStart w:id="3" w:name="_Toc98503630"/>
      <w:bookmarkStart w:id="4" w:name="_Toc99087630"/>
      <w:r w:rsidRPr="008340AA">
        <w:rPr>
          <w:lang w:val="en-US" w:eastAsia="zh-CN"/>
        </w:rPr>
        <w:t>6.3.3.3.3 Scenario-B, Uni-directional RRH Deployment</w:t>
      </w:r>
      <w:bookmarkEnd w:id="3"/>
      <w:bookmarkEnd w:id="4"/>
    </w:p>
    <w:p w14:paraId="645CB65E" w14:textId="77777777" w:rsidR="0047366C" w:rsidRPr="008340AA" w:rsidRDefault="0047366C" w:rsidP="0047366C">
      <w:pPr>
        <w:rPr>
          <w:lang w:val="en-US"/>
        </w:rPr>
      </w:pPr>
      <w:r w:rsidRPr="008340AA">
        <w:rPr>
          <w:lang w:val="en-US"/>
        </w:rPr>
        <w:t xml:space="preserve">To consider the number of beams and coverage, a deployment has been analyzed considering scenario B. The RRH antennas are rotated by 13 degrees towards the track, whilst the UE antenna points parallel to the track. Up to 3 RRH beams and up to 2 UE beams are considered. Uplink SNR is considered for depicting the coverage of the beams, since UL SNR is the most critical scenario. DL SNR will be larger than UL SNR. </w:t>
      </w:r>
    </w:p>
    <w:p w14:paraId="53CD182D" w14:textId="77777777" w:rsidR="0047366C" w:rsidRPr="008340AA" w:rsidRDefault="0047366C" w:rsidP="0047366C">
      <w:pPr>
        <w:rPr>
          <w:lang w:val="en-US"/>
        </w:rPr>
      </w:pPr>
      <w:r w:rsidRPr="008340AA">
        <w:rPr>
          <w:lang w:val="en-US"/>
        </w:rPr>
        <w:t>The x axis represents the distance along the track from the point on the track that is closest to the RRH. (That implies, at zero on the x axis the UE on the side is parallel to the RRH, which is 150m away from the side of the track). The y axis represents UL SNR assuming 10dB noise figure at the RRH and 23dBm UE TRP.</w:t>
      </w:r>
    </w:p>
    <w:p w14:paraId="7E2562FD" w14:textId="77777777" w:rsidR="0047366C" w:rsidRPr="008340AA" w:rsidRDefault="0047366C" w:rsidP="0047366C">
      <w:pPr>
        <w:rPr>
          <w:lang w:val="en-US"/>
        </w:rPr>
      </w:pPr>
    </w:p>
    <w:p w14:paraId="7B5392A5" w14:textId="77777777" w:rsidR="0047366C" w:rsidRPr="008340AA" w:rsidRDefault="0047366C" w:rsidP="0047366C">
      <w:pPr>
        <w:rPr>
          <w:lang w:val="en-US"/>
        </w:rPr>
      </w:pPr>
    </w:p>
    <w:p w14:paraId="502DC531" w14:textId="77777777" w:rsidR="0047366C" w:rsidRPr="008340AA" w:rsidRDefault="0047366C" w:rsidP="0047366C">
      <w:pPr>
        <w:rPr>
          <w:lang w:val="en-US"/>
        </w:rPr>
      </w:pPr>
      <w:r w:rsidRPr="008340AA">
        <w:rPr>
          <w:noProof/>
          <w:lang w:val="en-US"/>
        </w:rPr>
        <w:drawing>
          <wp:inline distT="0" distB="0" distL="0" distR="0" wp14:anchorId="69452EC3" wp14:editId="1E1FEBF9">
            <wp:extent cx="5261610" cy="30911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1610" cy="3091180"/>
                    </a:xfrm>
                    <a:prstGeom prst="rect">
                      <a:avLst/>
                    </a:prstGeom>
                    <a:noFill/>
                  </pic:spPr>
                </pic:pic>
              </a:graphicData>
            </a:graphic>
          </wp:inline>
        </w:drawing>
      </w:r>
    </w:p>
    <w:p w14:paraId="06F2CF62" w14:textId="77777777" w:rsidR="0047366C" w:rsidRPr="008340AA" w:rsidRDefault="0047366C" w:rsidP="0047366C">
      <w:pPr>
        <w:pStyle w:val="TF"/>
        <w:rPr>
          <w:lang w:val="en-US"/>
        </w:rPr>
      </w:pPr>
      <w:r w:rsidRPr="008340AA">
        <w:rPr>
          <w:lang w:val="en-US"/>
        </w:rPr>
        <w:t>Figure 6.3.3.3.3-1: Coverage of RRH beam 1 + UE beam 1</w:t>
      </w:r>
    </w:p>
    <w:p w14:paraId="2C0A8944" w14:textId="77777777" w:rsidR="0047366C" w:rsidRPr="008340AA" w:rsidRDefault="0047366C" w:rsidP="0047366C">
      <w:pPr>
        <w:rPr>
          <w:b/>
          <w:bCs/>
          <w:lang w:val="en-US"/>
        </w:rPr>
      </w:pPr>
    </w:p>
    <w:p w14:paraId="2B40C50E" w14:textId="77777777" w:rsidR="0047366C" w:rsidRPr="008340AA" w:rsidRDefault="0047366C" w:rsidP="0047366C">
      <w:pPr>
        <w:rPr>
          <w:b/>
          <w:bCs/>
          <w:lang w:val="en-US"/>
        </w:rPr>
      </w:pPr>
      <w:r w:rsidRPr="008340AA">
        <w:rPr>
          <w:b/>
          <w:bCs/>
          <w:noProof/>
          <w:lang w:val="en-US"/>
        </w:rPr>
        <w:lastRenderedPageBreak/>
        <w:drawing>
          <wp:inline distT="0" distB="0" distL="0" distR="0" wp14:anchorId="49AC6FF8" wp14:editId="775065FE">
            <wp:extent cx="5047615" cy="324358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6ED46B45" w14:textId="77777777" w:rsidR="0047366C" w:rsidRPr="008340AA" w:rsidRDefault="0047366C" w:rsidP="0047366C">
      <w:pPr>
        <w:pStyle w:val="TF"/>
        <w:rPr>
          <w:lang w:val="en-US"/>
        </w:rPr>
      </w:pPr>
      <w:r w:rsidRPr="008340AA">
        <w:rPr>
          <w:lang w:val="en-US"/>
        </w:rPr>
        <w:t>Figure 6.3.3.3.3-2: Coverage of RRH beam 2 + UE beam 1</w:t>
      </w:r>
    </w:p>
    <w:p w14:paraId="66243751" w14:textId="77777777" w:rsidR="0047366C" w:rsidRPr="008340AA" w:rsidRDefault="0047366C" w:rsidP="0047366C">
      <w:pPr>
        <w:rPr>
          <w:lang w:val="en-US"/>
        </w:rPr>
      </w:pPr>
    </w:p>
    <w:p w14:paraId="166B0501" w14:textId="77777777" w:rsidR="0047366C" w:rsidRPr="008340AA" w:rsidRDefault="0047366C" w:rsidP="0047366C">
      <w:pPr>
        <w:rPr>
          <w:lang w:val="en-US"/>
        </w:rPr>
      </w:pPr>
      <w:r w:rsidRPr="008340AA">
        <w:rPr>
          <w:noProof/>
          <w:lang w:val="en-US"/>
        </w:rPr>
        <w:drawing>
          <wp:inline distT="0" distB="0" distL="0" distR="0" wp14:anchorId="6265A680" wp14:editId="70B1659F">
            <wp:extent cx="4584700" cy="27559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2ABC464" w14:textId="77777777" w:rsidR="0047366C" w:rsidRPr="008340AA" w:rsidRDefault="0047366C" w:rsidP="0047366C">
      <w:pPr>
        <w:pStyle w:val="TF"/>
        <w:rPr>
          <w:lang w:val="en-US"/>
        </w:rPr>
      </w:pPr>
      <w:r w:rsidRPr="008340AA">
        <w:rPr>
          <w:lang w:val="en-US"/>
        </w:rPr>
        <w:t>Figure 6.3.3.3.3-3: Coverage of RRH beam 3 + UE beam 2</w:t>
      </w:r>
    </w:p>
    <w:p w14:paraId="3299FFAE" w14:textId="77777777" w:rsidR="0047366C" w:rsidRPr="008340AA" w:rsidRDefault="0047366C" w:rsidP="0047366C">
      <w:pPr>
        <w:rPr>
          <w:lang w:val="en-US"/>
        </w:rPr>
      </w:pPr>
    </w:p>
    <w:p w14:paraId="58F27766" w14:textId="77777777" w:rsidR="0047366C" w:rsidRPr="008340AA" w:rsidRDefault="0047366C" w:rsidP="0047366C">
      <w:pPr>
        <w:rPr>
          <w:lang w:val="en-US"/>
        </w:rPr>
      </w:pPr>
      <w:r w:rsidRPr="008340AA">
        <w:rPr>
          <w:lang w:val="en-US"/>
        </w:rPr>
        <w:t>Figure 6.3.3.3.3-1 indicates that the first RRH beam can provide coverage from around 300-400m along the track to around 1km along the track. This means that the RRH can provide coverage to a point well beyond the following RRH. Figures 6.3.3.3.3-2 and 6.3.3.3.3-3 indicate that the remaining beams can provide coverage closer to the RRH.</w:t>
      </w:r>
    </w:p>
    <w:p w14:paraId="68DB5EF1" w14:textId="77777777" w:rsidR="0047366C" w:rsidRPr="008340AA" w:rsidRDefault="0047366C" w:rsidP="0047366C">
      <w:pPr>
        <w:rPr>
          <w:lang w:val="en-US"/>
        </w:rPr>
      </w:pPr>
      <w:r w:rsidRPr="008340AA">
        <w:rPr>
          <w:lang w:val="en-US"/>
        </w:rPr>
        <w:t>There is little point in providing more beams. Beam 3 provides coverage from around 100-150m from the RRH. Closer to the RRH, beam 1 from the previous RRH is able to provide coverage. Further beams closer to the RRH would be narrow in coverage and do not improve SNR.</w:t>
      </w:r>
    </w:p>
    <w:p w14:paraId="42D62A0E" w14:textId="77777777" w:rsidR="0047366C" w:rsidRPr="008340AA" w:rsidRDefault="0047366C" w:rsidP="0047366C">
      <w:pPr>
        <w:rPr>
          <w:lang w:val="en-US"/>
        </w:rPr>
      </w:pPr>
      <w:r w:rsidRPr="008340AA">
        <w:rPr>
          <w:lang w:val="en-US"/>
        </w:rPr>
        <w:t>Figure 6.3.3.3.3-4 indicates the SNR if a single TX/RX beam (beam 1) is used and coverage close to the RRH is provided from the previous/next RRH. The figure indicates that good UL SNR of above 15dB (DL SNR will be larger than this) can be provided along the length of the track with one TX and one RX beam.</w:t>
      </w:r>
    </w:p>
    <w:p w14:paraId="2D182125" w14:textId="77777777" w:rsidR="0047366C" w:rsidRPr="008340AA" w:rsidRDefault="0047366C" w:rsidP="0047366C">
      <w:pPr>
        <w:rPr>
          <w:lang w:val="en-US"/>
        </w:rPr>
      </w:pPr>
    </w:p>
    <w:p w14:paraId="11BC5BEA" w14:textId="77777777" w:rsidR="0047366C" w:rsidRPr="008340AA" w:rsidRDefault="0047366C" w:rsidP="0047366C">
      <w:pPr>
        <w:jc w:val="center"/>
        <w:rPr>
          <w:lang w:val="en-US"/>
        </w:rPr>
      </w:pPr>
      <w:r w:rsidRPr="008340AA">
        <w:rPr>
          <w:noProof/>
          <w:lang w:val="en-US"/>
        </w:rPr>
        <w:drawing>
          <wp:inline distT="0" distB="0" distL="0" distR="0" wp14:anchorId="60947EE5" wp14:editId="3BD4F407">
            <wp:extent cx="4584700" cy="27559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21EE0D3" w14:textId="77777777" w:rsidR="0047366C" w:rsidRPr="008340AA" w:rsidRDefault="0047366C" w:rsidP="0047366C">
      <w:pPr>
        <w:pStyle w:val="TF"/>
        <w:rPr>
          <w:lang w:val="en-US"/>
        </w:rPr>
      </w:pPr>
      <w:r w:rsidRPr="008340AA">
        <w:rPr>
          <w:lang w:val="en-US"/>
        </w:rPr>
        <w:t>Figure 6.3.3.3.3-4: Coverage provided from next and previous RRH with 1 beam per RRH and UE antenna.</w:t>
      </w:r>
    </w:p>
    <w:p w14:paraId="75A3B6B2" w14:textId="77777777" w:rsidR="0047366C" w:rsidRPr="008340AA" w:rsidRDefault="0047366C" w:rsidP="0047366C">
      <w:pPr>
        <w:rPr>
          <w:b/>
          <w:bCs/>
          <w:lang w:val="en-US"/>
        </w:rPr>
      </w:pPr>
    </w:p>
    <w:p w14:paraId="24A4C5C7" w14:textId="77777777" w:rsidR="0047366C" w:rsidRPr="008340AA" w:rsidRDefault="0047366C" w:rsidP="0047366C">
      <w:pPr>
        <w:rPr>
          <w:lang w:val="en-US"/>
        </w:rPr>
      </w:pPr>
      <w:r w:rsidRPr="008340AA">
        <w:rPr>
          <w:lang w:val="en-US"/>
        </w:rPr>
        <w:t>Figure 6.3.3.3.3-5 depicts the coverage obtained with 3 beams per RRH antenna and 2 beams per UE antenna, considering both the current and previous RRH. The figure shows that the lowest SNR level can be improved a few dB compared to the single beam case.</w:t>
      </w:r>
    </w:p>
    <w:p w14:paraId="6044181E" w14:textId="77777777" w:rsidR="0047366C" w:rsidRPr="008340AA" w:rsidRDefault="0047366C" w:rsidP="0047366C">
      <w:pPr>
        <w:rPr>
          <w:lang w:val="en-US"/>
        </w:rPr>
      </w:pPr>
    </w:p>
    <w:p w14:paraId="2F5E12E9" w14:textId="77777777" w:rsidR="0047366C" w:rsidRPr="008340AA" w:rsidRDefault="0047366C" w:rsidP="0047366C">
      <w:pPr>
        <w:jc w:val="center"/>
        <w:rPr>
          <w:lang w:val="en-US"/>
        </w:rPr>
      </w:pPr>
      <w:r w:rsidRPr="008340AA">
        <w:rPr>
          <w:noProof/>
          <w:lang w:val="en-US"/>
        </w:rPr>
        <w:drawing>
          <wp:inline distT="0" distB="0" distL="0" distR="0" wp14:anchorId="73A28C67" wp14:editId="3DF13FC8">
            <wp:extent cx="4584700" cy="27559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7085095" w14:textId="77777777" w:rsidR="0047366C" w:rsidRPr="008340AA" w:rsidRDefault="0047366C" w:rsidP="0047366C">
      <w:pPr>
        <w:pStyle w:val="TF"/>
        <w:rPr>
          <w:lang w:val="en-US"/>
        </w:rPr>
      </w:pPr>
      <w:r w:rsidRPr="008340AA">
        <w:rPr>
          <w:lang w:val="en-US"/>
        </w:rPr>
        <w:t>Figure 6.3.3.3.3-5: Coverage provided from next and previous RRH with 3 beams per RRH antenna and 2 beams per UE antenna.</w:t>
      </w:r>
    </w:p>
    <w:p w14:paraId="25083919" w14:textId="77777777" w:rsidR="0047366C" w:rsidRPr="008340AA" w:rsidRDefault="0047366C" w:rsidP="0047366C">
      <w:pPr>
        <w:rPr>
          <w:b/>
          <w:bCs/>
          <w:lang w:val="en-US"/>
        </w:rPr>
      </w:pPr>
    </w:p>
    <w:p w14:paraId="47834D2C" w14:textId="77777777" w:rsidR="0047366C" w:rsidRPr="008340AA" w:rsidRDefault="0047366C" w:rsidP="0047366C">
      <w:pPr>
        <w:rPr>
          <w:lang w:val="en-US"/>
        </w:rPr>
      </w:pPr>
      <w:r w:rsidRPr="008340AA">
        <w:rPr>
          <w:lang w:val="en-US"/>
        </w:rPr>
        <w:t>Thus, we observe that it is perfectly feasible to assume just on beam per antenna also for scenario B as long as the RRH antenna is oriented slightly towards the track. There is some scope for further optimization if 3 RRH / 2 UE beams are considered. Also, allowing for more beams offers more robustness for covering track curves.</w:t>
      </w:r>
    </w:p>
    <w:p w14:paraId="133469B4" w14:textId="77777777" w:rsidR="0047366C" w:rsidRPr="008340AA" w:rsidDel="003043E8" w:rsidRDefault="0047366C" w:rsidP="0047366C">
      <w:pPr>
        <w:pStyle w:val="Heading5"/>
        <w:rPr>
          <w:del w:id="5" w:author="Nokia (Dmitry)" w:date="2022-04-22T12:57:00Z"/>
          <w:lang w:val="en-US" w:eastAsia="zh-CN"/>
        </w:rPr>
      </w:pPr>
    </w:p>
    <w:p w14:paraId="5CC7D443" w14:textId="77777777" w:rsidR="0047366C" w:rsidRPr="008340AA" w:rsidRDefault="0047366C" w:rsidP="0047366C">
      <w:pPr>
        <w:rPr>
          <w:lang w:val="en-US" w:eastAsia="zh-CN"/>
        </w:rPr>
      </w:pPr>
    </w:p>
    <w:p w14:paraId="7926FF2E" w14:textId="77777777" w:rsidR="0047366C" w:rsidRPr="008340AA" w:rsidRDefault="0047366C" w:rsidP="0047366C">
      <w:pPr>
        <w:pStyle w:val="Heading5"/>
        <w:rPr>
          <w:lang w:val="en-US" w:eastAsia="zh-CN"/>
        </w:rPr>
      </w:pPr>
      <w:bookmarkStart w:id="6" w:name="_Toc98503631"/>
      <w:bookmarkStart w:id="7" w:name="_Toc99087631"/>
      <w:r w:rsidRPr="008340AA">
        <w:rPr>
          <w:lang w:val="en-US" w:eastAsia="zh-CN"/>
        </w:rPr>
        <w:t>6.3.3.3.4 Scenario-B, Bi-directional RRH Deployment</w:t>
      </w:r>
      <w:bookmarkEnd w:id="6"/>
      <w:bookmarkEnd w:id="7"/>
    </w:p>
    <w:p w14:paraId="681876AD" w14:textId="77777777" w:rsidR="0047366C" w:rsidRPr="008340AA" w:rsidRDefault="0047366C" w:rsidP="0047366C">
      <w:pPr>
        <w:rPr>
          <w:lang w:val="en-US"/>
        </w:rPr>
      </w:pPr>
      <w:r w:rsidRPr="008340AA">
        <w:rPr>
          <w:lang w:val="en-US"/>
        </w:rPr>
        <w:t>For bi-directional deployment, half of the distance along the track would be covered by one RRH and the other half by the following RRH</w:t>
      </w:r>
    </w:p>
    <w:p w14:paraId="0D8DCB81" w14:textId="77777777" w:rsidR="0047366C" w:rsidRPr="008340AA" w:rsidRDefault="0047366C" w:rsidP="0047366C">
      <w:pPr>
        <w:pStyle w:val="BodyText"/>
        <w:rPr>
          <w:lang w:val="en-US"/>
        </w:rPr>
      </w:pPr>
    </w:p>
    <w:p w14:paraId="13C4C29F" w14:textId="77777777" w:rsidR="0047366C" w:rsidRPr="008340AA" w:rsidRDefault="0047366C" w:rsidP="0047366C">
      <w:pPr>
        <w:pStyle w:val="BodyText"/>
        <w:rPr>
          <w:lang w:val="en-US"/>
        </w:rPr>
      </w:pPr>
      <w:r w:rsidRPr="008340AA">
        <w:rPr>
          <w:noProof/>
          <w:lang w:val="en-US"/>
        </w:rPr>
        <w:drawing>
          <wp:inline distT="0" distB="0" distL="0" distR="0" wp14:anchorId="6B28B8F1" wp14:editId="144BD4DD">
            <wp:extent cx="6602730" cy="229235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02730" cy="2292350"/>
                    </a:xfrm>
                    <a:prstGeom prst="rect">
                      <a:avLst/>
                    </a:prstGeom>
                    <a:noFill/>
                  </pic:spPr>
                </pic:pic>
              </a:graphicData>
            </a:graphic>
          </wp:inline>
        </w:drawing>
      </w:r>
    </w:p>
    <w:p w14:paraId="7E6B0E6C" w14:textId="77777777" w:rsidR="0047366C" w:rsidRPr="008340AA" w:rsidRDefault="0047366C" w:rsidP="0047366C">
      <w:pPr>
        <w:pStyle w:val="BodyText"/>
        <w:rPr>
          <w:lang w:val="en-US"/>
        </w:rPr>
      </w:pPr>
    </w:p>
    <w:p w14:paraId="6C153C11" w14:textId="77777777" w:rsidR="0047366C" w:rsidRPr="008340AA" w:rsidRDefault="0047366C" w:rsidP="0047366C">
      <w:pPr>
        <w:pStyle w:val="TF"/>
        <w:rPr>
          <w:lang w:val="en-US"/>
        </w:rPr>
      </w:pPr>
      <w:r w:rsidRPr="008340AA">
        <w:rPr>
          <w:lang w:val="en-US"/>
        </w:rPr>
        <w:t>Figure 6.3.3.3.4-1: Bi-directional deployment scenario</w:t>
      </w:r>
    </w:p>
    <w:p w14:paraId="05AE5BAE" w14:textId="77777777" w:rsidR="0047366C" w:rsidRPr="008340AA" w:rsidRDefault="0047366C" w:rsidP="0047366C">
      <w:pPr>
        <w:pStyle w:val="BodyText"/>
        <w:rPr>
          <w:lang w:val="en-US"/>
        </w:rPr>
      </w:pPr>
    </w:p>
    <w:p w14:paraId="0CFFCD4C" w14:textId="77777777" w:rsidR="0047366C" w:rsidRPr="008340AA" w:rsidRDefault="0047366C" w:rsidP="0047366C">
      <w:pPr>
        <w:rPr>
          <w:lang w:val="en-US"/>
        </w:rPr>
      </w:pPr>
      <w:r w:rsidRPr="008340AA">
        <w:rPr>
          <w:lang w:val="en-US"/>
        </w:rPr>
        <w:t>The figure below depicts the achievable coverage using 3 beams at the RRH and 3 beams at the UE, with the RRH and UE antennas pointed parallel to the track. After 350m along the track, coverage would be provided by the next RRH. To avoid a break in coverage close to the RRH, the next nearest RRH should be used to serve the UE when it is close in to a RRH.</w:t>
      </w:r>
    </w:p>
    <w:p w14:paraId="4C73A118" w14:textId="77777777" w:rsidR="0047366C" w:rsidRPr="008340AA" w:rsidRDefault="0047366C" w:rsidP="0047366C">
      <w:pPr>
        <w:pStyle w:val="BodyText"/>
        <w:rPr>
          <w:lang w:val="en-US"/>
        </w:rPr>
      </w:pPr>
    </w:p>
    <w:p w14:paraId="0AF7F050" w14:textId="77777777" w:rsidR="0047366C" w:rsidRPr="008340AA" w:rsidRDefault="0047366C" w:rsidP="0047366C">
      <w:pPr>
        <w:pStyle w:val="BodyText"/>
        <w:jc w:val="center"/>
        <w:rPr>
          <w:lang w:val="en-US"/>
        </w:rPr>
      </w:pPr>
      <w:r w:rsidRPr="008340AA">
        <w:rPr>
          <w:noProof/>
          <w:lang w:val="en-US"/>
        </w:rPr>
        <w:drawing>
          <wp:inline distT="0" distB="0" distL="0" distR="0" wp14:anchorId="3C31D78F" wp14:editId="5F276868">
            <wp:extent cx="4620895" cy="2816860"/>
            <wp:effectExtent l="0" t="0" r="825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20895" cy="2816860"/>
                    </a:xfrm>
                    <a:prstGeom prst="rect">
                      <a:avLst/>
                    </a:prstGeom>
                    <a:noFill/>
                  </pic:spPr>
                </pic:pic>
              </a:graphicData>
            </a:graphic>
          </wp:inline>
        </w:drawing>
      </w:r>
    </w:p>
    <w:p w14:paraId="64CAD153" w14:textId="77777777" w:rsidR="0047366C" w:rsidRPr="008340AA" w:rsidRDefault="0047366C" w:rsidP="0047366C">
      <w:pPr>
        <w:pStyle w:val="TF"/>
        <w:rPr>
          <w:lang w:val="en-US"/>
        </w:rPr>
      </w:pPr>
      <w:r w:rsidRPr="008340AA">
        <w:rPr>
          <w:lang w:val="en-US"/>
        </w:rPr>
        <w:t>Figure 6.3.3.3.4-2: UL SNR with 3 beams per UE and RRH in each direction with DPS switching between beams and RRH</w:t>
      </w:r>
    </w:p>
    <w:p w14:paraId="53CD5A0F" w14:textId="77777777" w:rsidR="0047366C" w:rsidRPr="008340AA" w:rsidRDefault="0047366C" w:rsidP="0047366C">
      <w:pPr>
        <w:pStyle w:val="Heading4"/>
        <w:rPr>
          <w:ins w:id="8" w:author="Nokia (Dmitry)" w:date="2022-04-25T16:35:00Z"/>
          <w:lang w:val="en-US"/>
        </w:rPr>
      </w:pPr>
      <w:bookmarkStart w:id="9" w:name="_Toc98503627"/>
      <w:ins w:id="10" w:author="Nokia (Dmitry)" w:date="2022-04-25T16:35:00Z">
        <w:r w:rsidRPr="008340AA">
          <w:rPr>
            <w:lang w:val="en-US"/>
          </w:rPr>
          <w:lastRenderedPageBreak/>
          <w:t>6.3.3.4 Throughput Perfo</w:t>
        </w:r>
        <w:r>
          <w:rPr>
            <w:lang w:val="en-US"/>
          </w:rPr>
          <w:t>r</w:t>
        </w:r>
        <w:r w:rsidRPr="008340AA">
          <w:rPr>
            <w:lang w:val="en-US"/>
          </w:rPr>
          <w:t xml:space="preserve">mance from </w:t>
        </w:r>
        <w:bookmarkEnd w:id="9"/>
        <w:r w:rsidRPr="008340AA">
          <w:rPr>
            <w:lang w:val="en-US"/>
          </w:rPr>
          <w:t>Nokia</w:t>
        </w:r>
      </w:ins>
    </w:p>
    <w:p w14:paraId="0804C36D" w14:textId="77777777" w:rsidR="0047366C" w:rsidRPr="008340AA" w:rsidRDefault="0047366C" w:rsidP="0047366C">
      <w:pPr>
        <w:rPr>
          <w:ins w:id="11" w:author="Nokia (Dmitry)" w:date="2022-04-25T16:35:00Z"/>
          <w:rFonts w:eastAsia="SimSun"/>
          <w:lang w:val="en-US" w:eastAsia="zh-CN"/>
        </w:rPr>
      </w:pPr>
      <w:ins w:id="12" w:author="Nokia (Dmitry)" w:date="2022-04-25T16:35:00Z">
        <w:r w:rsidRPr="008340AA">
          <w:rPr>
            <w:rFonts w:eastAsia="SimSun"/>
            <w:lang w:val="en-US" w:eastAsia="zh-CN"/>
          </w:rPr>
          <w:t>The throughput CDFs are obtained from fully dynamic system-level simulations, which were carried out to evaluate RRM requirements and mobility performance under high-speed train scenarios in FR2. Simulations were performed with train speed 350 km/h in both uni-directional Scenario-A and -B.</w:t>
        </w:r>
        <w:r>
          <w:rPr>
            <w:rFonts w:eastAsia="SimSun"/>
            <w:lang w:val="en-US" w:eastAsia="zh-CN"/>
          </w:rPr>
          <w:t xml:space="preserve"> In bi-directional case only throughput results for Scenario-B are covered</w:t>
        </w:r>
        <w:r w:rsidRPr="008340AA">
          <w:rPr>
            <w:rFonts w:eastAsia="SimSun"/>
            <w:lang w:val="en-US" w:eastAsia="zh-CN"/>
          </w:rPr>
          <w:t>. 50MHz channel bandwidth is assumed.</w:t>
        </w:r>
      </w:ins>
    </w:p>
    <w:p w14:paraId="39C9D522" w14:textId="77777777" w:rsidR="0047366C" w:rsidRPr="008340AA" w:rsidRDefault="0047366C" w:rsidP="0047366C">
      <w:pPr>
        <w:rPr>
          <w:ins w:id="13" w:author="Nokia (Dmitry)" w:date="2022-04-25T16:35:00Z"/>
          <w:lang w:val="en-US"/>
        </w:rPr>
      </w:pPr>
      <w:ins w:id="14" w:author="Nokia (Dmitry)" w:date="2022-04-25T16:35:00Z">
        <w:r w:rsidRPr="008340AA">
          <w:rPr>
            <w:rFonts w:eastAsia="SimSun"/>
            <w:lang w:val="en-US" w:eastAsia="zh-CN"/>
          </w:rPr>
          <w:t xml:space="preserve">The results include “non-SFN and non-DPS” (i.e., without DPS) transmission scheme analysis corresponding to L3-mobility based on the traditional HO procedure. In these simulations, it is assumed that each BBU has only one RRH </w:t>
        </w:r>
        <w:r>
          <w:rPr>
            <w:rFonts w:eastAsia="SimSun"/>
            <w:lang w:val="en-US" w:eastAsia="zh-CN"/>
          </w:rPr>
          <w:t>corresponding to</w:t>
        </w:r>
        <w:r w:rsidRPr="008340AA">
          <w:rPr>
            <w:rFonts w:eastAsia="SimSun"/>
            <w:lang w:val="en-US" w:eastAsia="zh-CN"/>
          </w:rPr>
          <w:t xml:space="preserve"> a more challenging mobility scenario due to longer delays. Alternatively, simulation results for </w:t>
        </w:r>
        <w:r w:rsidRPr="008340AA">
          <w:rPr>
            <w:lang w:val="en-US"/>
          </w:rPr>
          <w:t xml:space="preserve">Dynamic Point Selection (DPS) </w:t>
        </w:r>
        <w:r w:rsidRPr="008340AA">
          <w:rPr>
            <w:rFonts w:eastAsia="SimSun"/>
            <w:lang w:val="en-US" w:eastAsia="zh-CN"/>
          </w:rPr>
          <w:t>deployments assume that all RRHs are connected to the same BBU, i.e., the mobility is based on L1 measurements and is provided by beam management procedures instead of HO.</w:t>
        </w:r>
      </w:ins>
    </w:p>
    <w:p w14:paraId="0F025D76" w14:textId="77777777" w:rsidR="0047366C" w:rsidRPr="008340AA" w:rsidRDefault="0047366C" w:rsidP="0047366C">
      <w:pPr>
        <w:rPr>
          <w:ins w:id="15" w:author="Nokia (Dmitry)" w:date="2022-04-25T16:35:00Z"/>
          <w:rFonts w:eastAsia="SimSun"/>
          <w:lang w:val="en-US" w:eastAsia="zh-CN"/>
        </w:rPr>
      </w:pPr>
      <w:ins w:id="16" w:author="Nokia (Dmitry)" w:date="2022-04-25T16:35:00Z">
        <w:r w:rsidRPr="008340AA">
          <w:rPr>
            <w:rFonts w:eastAsia="SimSun"/>
            <w:lang w:val="en-US" w:eastAsia="zh-CN"/>
          </w:rPr>
          <w:t>On the RRH side, the number of Tx beams is chosen according to the deployment, i.e., only 1 Tx beam in Scenario-A, and 1 or 2 Tx beams in Scenario-B.</w:t>
        </w:r>
      </w:ins>
    </w:p>
    <w:p w14:paraId="68C81EC1" w14:textId="77777777" w:rsidR="0047366C" w:rsidRPr="008340AA" w:rsidRDefault="0047366C" w:rsidP="0047366C">
      <w:pPr>
        <w:rPr>
          <w:ins w:id="17" w:author="Nokia (Dmitry)" w:date="2022-04-25T16:35:00Z"/>
          <w:rFonts w:eastAsia="SimSun"/>
          <w:lang w:val="en-US" w:eastAsia="zh-CN"/>
        </w:rPr>
      </w:pPr>
      <w:ins w:id="18" w:author="Nokia (Dmitry)" w:date="2022-04-25T16:35:00Z">
        <w:r w:rsidRPr="008340AA">
          <w:rPr>
            <w:rFonts w:eastAsia="SimSun"/>
            <w:lang w:val="en-US" w:eastAsia="zh-CN"/>
          </w:rPr>
          <w:t xml:space="preserve">The simulation assumptions and parameters for the evaluation of mobility performance are shown in </w:t>
        </w:r>
        <w:r w:rsidRPr="0081292D">
          <w:rPr>
            <w:rFonts w:eastAsia="SimSun"/>
            <w:lang w:val="en-US" w:eastAsia="zh-CN"/>
          </w:rPr>
          <w:t>Table 6.3.8.1-1 6.3.4.1.1-1 and 6.3.4.1.2-1 without DRX.</w:t>
        </w:r>
      </w:ins>
    </w:p>
    <w:p w14:paraId="6050B65E" w14:textId="77777777" w:rsidR="0047366C" w:rsidRDefault="0047366C" w:rsidP="0047366C">
      <w:pPr>
        <w:rPr>
          <w:ins w:id="19" w:author="Nokia (Dmitry)" w:date="2022-04-25T16:35:00Z"/>
          <w:rFonts w:eastAsia="SimSun"/>
          <w:lang w:val="en-US" w:eastAsia="zh-CN"/>
        </w:rPr>
      </w:pPr>
      <w:ins w:id="20" w:author="Nokia (Dmitry)" w:date="2022-04-25T16:35:00Z">
        <w:r w:rsidRPr="008340AA">
          <w:rPr>
            <w:rFonts w:eastAsia="SimSun"/>
            <w:lang w:val="en-US" w:eastAsia="zh-CN"/>
          </w:rPr>
          <w:t>Throughput statistics are shown in figures 6.3.3.4-1, 6.3.3.4-2, 6.3.3.4-3, 6.3.3.4-4, 6.3.3.4-5, 6.3.3.4-6, 6.3.3.4-7 and 6.3.3.4-8. The</w:t>
        </w:r>
        <w:r>
          <w:rPr>
            <w:rFonts w:eastAsia="SimSun"/>
            <w:lang w:val="en-US" w:eastAsia="zh-CN"/>
          </w:rPr>
          <w:t xml:space="preserve"> used</w:t>
        </w:r>
        <w:r w:rsidRPr="008340AA">
          <w:rPr>
            <w:rFonts w:eastAsia="SimSun"/>
            <w:lang w:val="en-US" w:eastAsia="zh-CN"/>
          </w:rPr>
          <w:t xml:space="preserve"> metric is windowed user </w:t>
        </w:r>
        <w:r>
          <w:rPr>
            <w:rFonts w:eastAsia="SimSun"/>
            <w:lang w:val="en-US" w:eastAsia="zh-CN"/>
          </w:rPr>
          <w:t>(CPE)</w:t>
        </w:r>
        <w:r w:rsidRPr="008340AA">
          <w:rPr>
            <w:rFonts w:eastAsia="SimSun"/>
            <w:lang w:val="en-US" w:eastAsia="zh-CN"/>
          </w:rPr>
          <w:t xml:space="preserve"> throughput where each sample represents average throughput over 100 ms window of </w:t>
        </w:r>
        <w:r>
          <w:rPr>
            <w:rFonts w:eastAsia="SimSun"/>
            <w:lang w:val="en-US" w:eastAsia="zh-CN"/>
          </w:rPr>
          <w:t>the</w:t>
        </w:r>
        <w:r w:rsidRPr="008340AA">
          <w:rPr>
            <w:rFonts w:eastAsia="SimSun"/>
            <w:lang w:val="en-US" w:eastAsia="zh-CN"/>
          </w:rPr>
          <w:t xml:space="preserve"> CPE.</w:t>
        </w:r>
        <w:r>
          <w:rPr>
            <w:rFonts w:eastAsia="SimSun"/>
            <w:lang w:val="en-US" w:eastAsia="zh-CN"/>
          </w:rPr>
          <w:t xml:space="preserve"> The maximum achievable CPE throughput in this scenario setting with 50 MHz and maximum modulation 64QAM is about 300 Mbps when there is only one CPE served by a cell at a time. Both the performance with enhanced RRM requirements (Req: Enhanced) and legacy RRM requirements (Req: Legacy) are shown in the figures.</w:t>
        </w:r>
      </w:ins>
    </w:p>
    <w:p w14:paraId="13710F57" w14:textId="77777777" w:rsidR="0047366C" w:rsidRPr="008340AA" w:rsidRDefault="0047366C" w:rsidP="0047366C">
      <w:pPr>
        <w:rPr>
          <w:ins w:id="21" w:author="Nokia (Dmitry)" w:date="2022-04-25T16:35:00Z"/>
          <w:rFonts w:eastAsia="SimSun"/>
          <w:lang w:val="en-US" w:eastAsia="zh-CN"/>
        </w:rPr>
      </w:pPr>
      <w:ins w:id="22" w:author="Nokia (Dmitry)" w:date="2022-04-25T16:35:00Z">
        <w:r>
          <w:rPr>
            <w:rFonts w:eastAsia="SimSun"/>
            <w:lang w:val="en-US" w:eastAsia="zh-CN"/>
          </w:rPr>
          <w:t>The results demostrate that in the investigated uni-directional scenarios maximum throughput is achieved over 90% of the time. The reason for such a high performance is that there is only one CPE in the simulated area at a time creating very favorable interference conditions. Propagation condition is fully LOS, which causes the coverage area of a RRH to be long along the track. Also, mobility performance (see 6.3.4.1) in non-DRX case is sufficient to keep CPE most of the time in the cell and beam with good signal conditions. In the uni-directional scenario where train is traveling to opposite direction than RRH beams are pointing to the throughput performance tends to be lower than in the cases where train is traveling to the same direction as RRH beams are pointing to. The reason for this is in the mobility performance that is clearly better in the same direction case. However, enhanced requirements clearly also improve the throughput performance of the opposite direction case. The throughputs in DPS deployment are higher than without DPS in all uni-directional cases.</w:t>
        </w:r>
      </w:ins>
    </w:p>
    <w:p w14:paraId="73663240" w14:textId="77777777" w:rsidR="0047366C" w:rsidRPr="008340AA" w:rsidRDefault="0047366C" w:rsidP="0047366C">
      <w:pPr>
        <w:rPr>
          <w:ins w:id="23" w:author="Nokia (Dmitry)" w:date="2022-04-25T16:35:00Z"/>
          <w:rFonts w:eastAsia="SimSun"/>
          <w:lang w:val="en-US" w:eastAsia="zh-CN"/>
        </w:rPr>
      </w:pPr>
      <w:ins w:id="24" w:author="Nokia (Dmitry)" w:date="2022-04-25T16:35:00Z">
        <w:r>
          <w:rPr>
            <w:lang w:val="en-US"/>
          </w:rPr>
          <w:t xml:space="preserve">In the bi-directional scenarios maximum throughputs are achieved more seldom i.e., 40-60% of the window samples. </w:t>
        </w:r>
        <w:r w:rsidRPr="008340AA">
          <w:rPr>
            <w:lang w:val="en-US"/>
          </w:rPr>
          <w:t>One reason, why throughput in bi-directional Scen</w:t>
        </w:r>
        <w:r>
          <w:rPr>
            <w:lang w:val="en-US"/>
          </w:rPr>
          <w:t>a</w:t>
        </w:r>
        <w:r w:rsidRPr="008340AA">
          <w:rPr>
            <w:lang w:val="en-US"/>
          </w:rPr>
          <w:t xml:space="preserve">rio-B is not optimal might be because UE is not connected to the closest RRH but to the next closest one, e.g., like it is shown in </w:t>
        </w:r>
        <w:r w:rsidRPr="00691134">
          <w:rPr>
            <w:lang w:val="en-US"/>
          </w:rPr>
          <w:t>Figure 5.2.2-3.</w:t>
        </w:r>
        <w:r>
          <w:rPr>
            <w:lang w:val="en-US"/>
          </w:rPr>
          <w:t xml:space="preserve"> Bi-directional scenarios are also affected by more frequent handovers and beam switches compared to uni-directional scenarios, which can cause small breaks in data transmission affecting throughput for some of the sampled windows. However, also bi-directional scenario throughput performance gets better when enhanced RRM requirements are applied, despite the lower number of Rx beam options in use compared to legacy RRM requirements. The delay in switching to a better cell or beam gets lower with enhanced requirements. </w:t>
        </w:r>
        <w:r>
          <w:rPr>
            <w:rFonts w:eastAsia="SimSun"/>
            <w:lang w:val="en-US" w:eastAsia="zh-CN"/>
          </w:rPr>
          <w:t>The throughputs in DPS deployment are higher than without DPS in all bi-directional cases.</w:t>
        </w:r>
      </w:ins>
    </w:p>
    <w:p w14:paraId="32A2C38D" w14:textId="77777777" w:rsidR="0047366C" w:rsidRPr="008340AA" w:rsidRDefault="0047366C" w:rsidP="0047366C">
      <w:pPr>
        <w:jc w:val="center"/>
        <w:rPr>
          <w:ins w:id="25" w:author="Nokia (Dmitry)" w:date="2022-04-25T16:35:00Z"/>
          <w:lang w:val="en-US"/>
        </w:rPr>
      </w:pPr>
      <w:ins w:id="26" w:author="Nokia (Dmitry)" w:date="2022-04-25T16:35:00Z">
        <w:r w:rsidRPr="008340AA">
          <w:rPr>
            <w:noProof/>
            <w:lang w:val="en-US"/>
          </w:rPr>
          <w:lastRenderedPageBreak/>
          <w:drawing>
            <wp:inline distT="0" distB="0" distL="0" distR="0" wp14:anchorId="05DD475C" wp14:editId="15074547">
              <wp:extent cx="3701658" cy="2520000"/>
              <wp:effectExtent l="0" t="0" r="0" b="0"/>
              <wp:docPr id="1" name="Picture 1" descr="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701658" cy="2520000"/>
                      </a:xfrm>
                      <a:prstGeom prst="rect">
                        <a:avLst/>
                      </a:prstGeom>
                    </pic:spPr>
                  </pic:pic>
                </a:graphicData>
              </a:graphic>
            </wp:inline>
          </w:drawing>
        </w:r>
      </w:ins>
    </w:p>
    <w:p w14:paraId="2934CD45" w14:textId="77777777" w:rsidR="0047366C" w:rsidRPr="008340AA" w:rsidRDefault="0047366C" w:rsidP="0047366C">
      <w:pPr>
        <w:pStyle w:val="TF"/>
        <w:rPr>
          <w:ins w:id="27" w:author="Nokia (Dmitry)" w:date="2022-04-25T16:35:00Z"/>
          <w:lang w:val="en-US"/>
        </w:rPr>
      </w:pPr>
      <w:ins w:id="28" w:author="Nokia (Dmitry)" w:date="2022-04-25T16:35:00Z">
        <w:r w:rsidRPr="008340AA">
          <w:rPr>
            <w:lang w:val="en-US"/>
          </w:rPr>
          <w:t>Figure 6.3.3.4-1: Windowed user throughput in uni-directional Scenario-A without DPS</w:t>
        </w:r>
      </w:ins>
    </w:p>
    <w:p w14:paraId="69B389C2" w14:textId="77777777" w:rsidR="0047366C" w:rsidRPr="008340AA" w:rsidRDefault="0047366C" w:rsidP="0047366C">
      <w:pPr>
        <w:pStyle w:val="TF"/>
        <w:rPr>
          <w:ins w:id="29" w:author="Nokia (Dmitry)" w:date="2022-04-25T16:35:00Z"/>
          <w:lang w:val="en-US"/>
        </w:rPr>
      </w:pPr>
      <w:ins w:id="30" w:author="Nokia (Dmitry)" w:date="2022-04-25T16:35:00Z">
        <w:r w:rsidRPr="008340AA">
          <w:rPr>
            <w:noProof/>
            <w:lang w:val="en-US"/>
          </w:rPr>
          <w:drawing>
            <wp:inline distT="0" distB="0" distL="0" distR="0" wp14:anchorId="52F978C1" wp14:editId="479A5449">
              <wp:extent cx="3613012" cy="2520000"/>
              <wp:effectExtent l="0" t="0" r="6985" b="0"/>
              <wp:docPr id="2" name="Picture 2"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27B8D270" w14:textId="77777777" w:rsidR="0047366C" w:rsidRPr="008340AA" w:rsidRDefault="0047366C" w:rsidP="0047366C">
      <w:pPr>
        <w:pStyle w:val="TF"/>
        <w:rPr>
          <w:ins w:id="31" w:author="Nokia (Dmitry)" w:date="2022-04-25T16:35:00Z"/>
          <w:lang w:val="en-US"/>
        </w:rPr>
      </w:pPr>
      <w:ins w:id="32" w:author="Nokia (Dmitry)" w:date="2022-04-25T16:35:00Z">
        <w:r w:rsidRPr="008340AA">
          <w:rPr>
            <w:lang w:val="en-US"/>
          </w:rPr>
          <w:t>Figure 6.3.3.4-2: Windowed user throughput in uni-directional Scenario-A with DPS</w:t>
        </w:r>
      </w:ins>
    </w:p>
    <w:p w14:paraId="786DC8EF" w14:textId="77777777" w:rsidR="0047366C" w:rsidRPr="008340AA" w:rsidRDefault="0047366C" w:rsidP="0047366C">
      <w:pPr>
        <w:pStyle w:val="TF"/>
        <w:rPr>
          <w:ins w:id="33" w:author="Nokia (Dmitry)" w:date="2022-04-25T16:35:00Z"/>
          <w:lang w:val="en-US"/>
        </w:rPr>
      </w:pPr>
      <w:ins w:id="34" w:author="Nokia (Dmitry)" w:date="2022-04-25T16:35:00Z">
        <w:r w:rsidRPr="008340AA">
          <w:rPr>
            <w:noProof/>
            <w:lang w:val="en-US"/>
          </w:rPr>
          <w:drawing>
            <wp:inline distT="0" distB="0" distL="0" distR="0" wp14:anchorId="06A05C00" wp14:editId="50F6198E">
              <wp:extent cx="3701658" cy="252000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701658" cy="2520000"/>
                      </a:xfrm>
                      <a:prstGeom prst="rect">
                        <a:avLst/>
                      </a:prstGeom>
                    </pic:spPr>
                  </pic:pic>
                </a:graphicData>
              </a:graphic>
            </wp:inline>
          </w:drawing>
        </w:r>
      </w:ins>
    </w:p>
    <w:p w14:paraId="26C26625" w14:textId="77777777" w:rsidR="0047366C" w:rsidRPr="008340AA" w:rsidRDefault="0047366C" w:rsidP="0047366C">
      <w:pPr>
        <w:pStyle w:val="TF"/>
        <w:rPr>
          <w:ins w:id="35" w:author="Nokia (Dmitry)" w:date="2022-04-25T16:35:00Z"/>
          <w:lang w:val="en-US"/>
        </w:rPr>
      </w:pPr>
      <w:ins w:id="36" w:author="Nokia (Dmitry)" w:date="2022-04-25T16:35:00Z">
        <w:r w:rsidRPr="008340AA">
          <w:rPr>
            <w:lang w:val="en-US"/>
          </w:rPr>
          <w:t>Figure 6.3.3.4-3: Windowed user throughput in uni-directional Scenario-B without DPS (RRHBeams:1)</w:t>
        </w:r>
      </w:ins>
    </w:p>
    <w:p w14:paraId="0AD573E2" w14:textId="77777777" w:rsidR="0047366C" w:rsidRPr="008340AA" w:rsidRDefault="0047366C" w:rsidP="0047366C">
      <w:pPr>
        <w:pStyle w:val="TF"/>
        <w:rPr>
          <w:ins w:id="37" w:author="Nokia (Dmitry)" w:date="2022-04-25T16:35:00Z"/>
          <w:lang w:val="en-US"/>
        </w:rPr>
      </w:pPr>
      <w:ins w:id="38" w:author="Nokia (Dmitry)" w:date="2022-04-25T16:35:00Z">
        <w:r w:rsidRPr="008340AA">
          <w:rPr>
            <w:noProof/>
            <w:lang w:val="en-US"/>
          </w:rPr>
          <w:lastRenderedPageBreak/>
          <w:drawing>
            <wp:inline distT="0" distB="0" distL="0" distR="0" wp14:anchorId="0C3F4736" wp14:editId="729BA84C">
              <wp:extent cx="3613012" cy="2520000"/>
              <wp:effectExtent l="0" t="0" r="6985" b="0"/>
              <wp:docPr id="4" name="Picture 4" descr="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39CB61CB" w14:textId="77777777" w:rsidR="0047366C" w:rsidRPr="008340AA" w:rsidRDefault="0047366C" w:rsidP="0047366C">
      <w:pPr>
        <w:pStyle w:val="TF"/>
        <w:rPr>
          <w:ins w:id="39" w:author="Nokia (Dmitry)" w:date="2022-04-25T16:35:00Z"/>
          <w:lang w:val="en-US"/>
        </w:rPr>
      </w:pPr>
      <w:ins w:id="40" w:author="Nokia (Dmitry)" w:date="2022-04-25T16:35:00Z">
        <w:r w:rsidRPr="008340AA">
          <w:rPr>
            <w:lang w:val="en-US"/>
          </w:rPr>
          <w:t>Figure 6.3.3.4-4: Windowed user throughput in uni-directional Scenario-B with DPS (RRHBeams:1)</w:t>
        </w:r>
      </w:ins>
    </w:p>
    <w:p w14:paraId="4A738788" w14:textId="77777777" w:rsidR="0047366C" w:rsidRPr="008340AA" w:rsidRDefault="0047366C" w:rsidP="0047366C">
      <w:pPr>
        <w:pStyle w:val="TF"/>
        <w:rPr>
          <w:ins w:id="41" w:author="Nokia (Dmitry)" w:date="2022-04-25T16:35:00Z"/>
          <w:lang w:val="en-US"/>
        </w:rPr>
      </w:pPr>
      <w:ins w:id="42" w:author="Nokia (Dmitry)" w:date="2022-04-25T16:35:00Z">
        <w:r w:rsidRPr="008340AA">
          <w:rPr>
            <w:noProof/>
            <w:lang w:val="en-US"/>
          </w:rPr>
          <w:drawing>
            <wp:inline distT="0" distB="0" distL="0" distR="0" wp14:anchorId="589468F7" wp14:editId="508BA139">
              <wp:extent cx="3613012" cy="2520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D233DA1" w14:textId="77777777" w:rsidR="0047366C" w:rsidRPr="008340AA" w:rsidRDefault="0047366C" w:rsidP="0047366C">
      <w:pPr>
        <w:pStyle w:val="TF"/>
        <w:rPr>
          <w:ins w:id="43" w:author="Nokia (Dmitry)" w:date="2022-04-25T16:35:00Z"/>
          <w:lang w:val="en-US"/>
        </w:rPr>
      </w:pPr>
      <w:ins w:id="44" w:author="Nokia (Dmitry)" w:date="2022-04-25T16:35:00Z">
        <w:r w:rsidRPr="008340AA">
          <w:rPr>
            <w:lang w:val="en-US"/>
          </w:rPr>
          <w:t>Figure 6.3.3.4-5: Windowed user throughput in uni-directional Scenario-B without DPS (RRHBeams:2)</w:t>
        </w:r>
      </w:ins>
    </w:p>
    <w:p w14:paraId="5C001F6E" w14:textId="77777777" w:rsidR="0047366C" w:rsidRPr="008340AA" w:rsidRDefault="0047366C" w:rsidP="0047366C">
      <w:pPr>
        <w:pStyle w:val="TF"/>
        <w:rPr>
          <w:ins w:id="45" w:author="Nokia (Dmitry)" w:date="2022-04-25T16:35:00Z"/>
          <w:lang w:val="en-US"/>
        </w:rPr>
      </w:pPr>
      <w:ins w:id="46" w:author="Nokia (Dmitry)" w:date="2022-04-25T16:35:00Z">
        <w:r w:rsidRPr="008340AA">
          <w:rPr>
            <w:noProof/>
            <w:lang w:val="en-US"/>
          </w:rPr>
          <w:drawing>
            <wp:inline distT="0" distB="0" distL="0" distR="0" wp14:anchorId="17B4EB37" wp14:editId="12B058DA">
              <wp:extent cx="3613012" cy="2520000"/>
              <wp:effectExtent l="0" t="0" r="6985" b="0"/>
              <wp:docPr id="6" name="Picture 6" descr="Line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ine chart&#10;&#10;Description automatically generated with medium confidence"/>
                      <pic:cNvPicPr/>
                    </pic:nvPicPr>
                    <pic:blipFill>
                      <a:blip r:embed="rId28">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0BC2A5EA" w14:textId="77777777" w:rsidR="0047366C" w:rsidRPr="008340AA" w:rsidRDefault="0047366C" w:rsidP="0047366C">
      <w:pPr>
        <w:pStyle w:val="TF"/>
        <w:rPr>
          <w:ins w:id="47" w:author="Nokia (Dmitry)" w:date="2022-04-25T16:35:00Z"/>
          <w:lang w:val="en-US"/>
        </w:rPr>
      </w:pPr>
      <w:ins w:id="48" w:author="Nokia (Dmitry)" w:date="2022-04-25T16:35:00Z">
        <w:r w:rsidRPr="008340AA">
          <w:rPr>
            <w:lang w:val="en-US"/>
          </w:rPr>
          <w:t>Figure 6.3.3.4-6: Windowed user throughput in uni-directional Scenario-B with DPS (RRHBeams:2)</w:t>
        </w:r>
      </w:ins>
    </w:p>
    <w:p w14:paraId="4563CB83" w14:textId="77777777" w:rsidR="0047366C" w:rsidRPr="008340AA" w:rsidRDefault="0047366C" w:rsidP="0047366C">
      <w:pPr>
        <w:pStyle w:val="TF"/>
        <w:rPr>
          <w:ins w:id="49" w:author="Nokia (Dmitry)" w:date="2022-04-25T16:35:00Z"/>
          <w:lang w:val="en-US"/>
        </w:rPr>
      </w:pPr>
      <w:ins w:id="50" w:author="Nokia (Dmitry)" w:date="2022-04-25T16:35:00Z">
        <w:r w:rsidRPr="008340AA">
          <w:rPr>
            <w:noProof/>
            <w:lang w:val="en-US"/>
          </w:rPr>
          <w:lastRenderedPageBreak/>
          <w:drawing>
            <wp:inline distT="0" distB="0" distL="0" distR="0" wp14:anchorId="124D5BB2" wp14:editId="3CC36D7E">
              <wp:extent cx="3613012" cy="2520000"/>
              <wp:effectExtent l="0" t="0" r="698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208341B3" w14:textId="77777777" w:rsidR="0047366C" w:rsidRPr="008340AA" w:rsidRDefault="0047366C" w:rsidP="0047366C">
      <w:pPr>
        <w:pStyle w:val="TF"/>
        <w:rPr>
          <w:ins w:id="51" w:author="Nokia (Dmitry)" w:date="2022-04-25T16:35:00Z"/>
          <w:lang w:val="en-US"/>
        </w:rPr>
      </w:pPr>
      <w:ins w:id="52" w:author="Nokia (Dmitry)" w:date="2022-04-25T16:35:00Z">
        <w:r w:rsidRPr="008340AA">
          <w:rPr>
            <w:lang w:val="en-US"/>
          </w:rPr>
          <w:t>Figure 6.3.3.4-7: Windowed user throughput in bi-directional Scenario-B without DPS</w:t>
        </w:r>
      </w:ins>
    </w:p>
    <w:p w14:paraId="667C3316" w14:textId="77777777" w:rsidR="0047366C" w:rsidRPr="008340AA" w:rsidRDefault="0047366C" w:rsidP="0047366C">
      <w:pPr>
        <w:pStyle w:val="TF"/>
        <w:rPr>
          <w:ins w:id="53" w:author="Nokia (Dmitry)" w:date="2022-04-25T16:35:00Z"/>
          <w:lang w:val="en-US"/>
        </w:rPr>
      </w:pPr>
      <w:ins w:id="54" w:author="Nokia (Dmitry)" w:date="2022-04-25T16:35:00Z">
        <w:r w:rsidRPr="008340AA">
          <w:rPr>
            <w:noProof/>
            <w:lang w:val="en-US"/>
          </w:rPr>
          <w:drawing>
            <wp:inline distT="0" distB="0" distL="0" distR="0" wp14:anchorId="304C4C99" wp14:editId="7A234A8B">
              <wp:extent cx="3613012" cy="2520000"/>
              <wp:effectExtent l="0" t="0" r="6985"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5C0C2A3" w14:textId="77777777" w:rsidR="0047366C" w:rsidRPr="008340AA" w:rsidRDefault="0047366C" w:rsidP="0047366C">
      <w:pPr>
        <w:pStyle w:val="TF"/>
        <w:rPr>
          <w:ins w:id="55" w:author="Nokia (Dmitry)" w:date="2022-04-25T16:35:00Z"/>
          <w:lang w:val="en-US"/>
        </w:rPr>
      </w:pPr>
      <w:ins w:id="56" w:author="Nokia (Dmitry)" w:date="2022-04-25T16:35:00Z">
        <w:r w:rsidRPr="008340AA">
          <w:rPr>
            <w:lang w:val="en-US"/>
          </w:rPr>
          <w:t>Figure 6.3.3.4-8: Windowed user throughput in bi-directional Scenario-B with DPS</w:t>
        </w:r>
      </w:ins>
    </w:p>
    <w:p w14:paraId="0EF7B36C" w14:textId="77777777" w:rsidR="0047366C" w:rsidRPr="008340AA" w:rsidRDefault="0047366C" w:rsidP="0047366C">
      <w:pPr>
        <w:rPr>
          <w:lang w:val="en-US"/>
        </w:rPr>
      </w:pPr>
    </w:p>
    <w:p w14:paraId="4FAADF4B" w14:textId="77777777" w:rsidR="0047366C" w:rsidRPr="008340AA" w:rsidRDefault="0047366C" w:rsidP="0047366C">
      <w:pPr>
        <w:pStyle w:val="Heading2"/>
        <w:rPr>
          <w:rFonts w:eastAsia="??"/>
          <w:color w:val="FF0000"/>
          <w:szCs w:val="32"/>
          <w:lang w:val="en-US"/>
        </w:rPr>
      </w:pPr>
      <w:r w:rsidRPr="008340AA">
        <w:rPr>
          <w:rFonts w:eastAsia="??"/>
          <w:color w:val="FF0000"/>
          <w:szCs w:val="32"/>
          <w:lang w:val="en-US"/>
        </w:rPr>
        <w:t>&lt; End of change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3DB5F" w14:textId="77777777" w:rsidR="00130FF0" w:rsidRDefault="00130FF0">
      <w:r>
        <w:separator/>
      </w:r>
    </w:p>
  </w:endnote>
  <w:endnote w:type="continuationSeparator" w:id="0">
    <w:p w14:paraId="1CDD628C" w14:textId="77777777" w:rsidR="00130FF0" w:rsidRDefault="0013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BB2B" w14:textId="77777777" w:rsidR="00130FF0" w:rsidRDefault="00130FF0">
      <w:r>
        <w:separator/>
      </w:r>
    </w:p>
  </w:footnote>
  <w:footnote w:type="continuationSeparator" w:id="0">
    <w:p w14:paraId="1F1F86FE" w14:textId="77777777" w:rsidR="00130FF0" w:rsidRDefault="0013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A2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492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2B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D4"/>
    <w:rsid w:val="000A6394"/>
    <w:rsid w:val="000B7FED"/>
    <w:rsid w:val="000C038A"/>
    <w:rsid w:val="000C6598"/>
    <w:rsid w:val="000D44B3"/>
    <w:rsid w:val="00130FF0"/>
    <w:rsid w:val="001348A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60C"/>
    <w:rsid w:val="003609EF"/>
    <w:rsid w:val="0036231A"/>
    <w:rsid w:val="00374DD4"/>
    <w:rsid w:val="003E1A36"/>
    <w:rsid w:val="00410371"/>
    <w:rsid w:val="004242F1"/>
    <w:rsid w:val="0047366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F4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6DA7"/>
    <w:rsid w:val="00E13F3D"/>
    <w:rsid w:val="00E34898"/>
    <w:rsid w:val="00EB09B7"/>
    <w:rsid w:val="00EE7D7C"/>
    <w:rsid w:val="00F15458"/>
    <w:rsid w:val="00F25D98"/>
    <w:rsid w:val="00F300FB"/>
    <w:rsid w:val="00F4691E"/>
    <w:rsid w:val="00F911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7366C"/>
    <w:rPr>
      <w:rFonts w:ascii="Arial" w:hAnsi="Arial"/>
      <w:sz w:val="32"/>
      <w:lang w:val="en-GB" w:eastAsia="en-US"/>
    </w:rPr>
  </w:style>
  <w:style w:type="character" w:customStyle="1" w:styleId="Heading3Char">
    <w:name w:val="Heading 3 Char"/>
    <w:basedOn w:val="DefaultParagraphFont"/>
    <w:link w:val="Heading3"/>
    <w:rsid w:val="0047366C"/>
    <w:rPr>
      <w:rFonts w:ascii="Arial" w:hAnsi="Arial"/>
      <w:sz w:val="28"/>
      <w:lang w:val="en-GB" w:eastAsia="en-US"/>
    </w:rPr>
  </w:style>
  <w:style w:type="character" w:customStyle="1" w:styleId="Heading4Char">
    <w:name w:val="Heading 4 Char"/>
    <w:basedOn w:val="DefaultParagraphFont"/>
    <w:link w:val="Heading4"/>
    <w:rsid w:val="0047366C"/>
    <w:rPr>
      <w:rFonts w:ascii="Arial" w:hAnsi="Arial"/>
      <w:sz w:val="24"/>
      <w:lang w:val="en-GB" w:eastAsia="en-US"/>
    </w:rPr>
  </w:style>
  <w:style w:type="character" w:customStyle="1" w:styleId="Heading5Char">
    <w:name w:val="Heading 5 Char"/>
    <w:basedOn w:val="DefaultParagraphFont"/>
    <w:link w:val="Heading5"/>
    <w:rsid w:val="0047366C"/>
    <w:rPr>
      <w:rFonts w:ascii="Arial" w:hAnsi="Arial"/>
      <w:sz w:val="22"/>
      <w:lang w:val="en-GB" w:eastAsia="en-US"/>
    </w:rPr>
  </w:style>
  <w:style w:type="character" w:customStyle="1" w:styleId="HeaderChar">
    <w:name w:val="Header Char"/>
    <w:basedOn w:val="DefaultParagraphFont"/>
    <w:link w:val="Header"/>
    <w:rsid w:val="0047366C"/>
    <w:rPr>
      <w:rFonts w:ascii="Arial" w:hAnsi="Arial"/>
      <w:b/>
      <w:noProof/>
      <w:sz w:val="18"/>
      <w:lang w:val="en-GB" w:eastAsia="en-US"/>
    </w:rPr>
  </w:style>
  <w:style w:type="paragraph" w:styleId="BodyText">
    <w:name w:val="Body Text"/>
    <w:basedOn w:val="Normal"/>
    <w:link w:val="BodyTextChar"/>
    <w:qFormat/>
    <w:rsid w:val="0047366C"/>
    <w:pPr>
      <w:spacing w:after="160" w:line="259" w:lineRule="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qFormat/>
    <w:rsid w:val="0047366C"/>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6199573-AD32-42CE-BDE9-C8CABE0C18BF}">
  <ds:schemaRefs>
    <ds:schemaRef ds:uri="http://schemas.microsoft.com/sharepoint/events"/>
  </ds:schemaRefs>
</ds:datastoreItem>
</file>

<file path=customXml/itemProps2.xml><?xml version="1.0" encoding="utf-8"?>
<ds:datastoreItem xmlns:ds="http://schemas.openxmlformats.org/officeDocument/2006/customXml" ds:itemID="{AB950ADF-BF14-43E3-A3C3-2A18FAA6B5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FB65A75-F972-48FE-9728-3D82C4A08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7A099-6F97-4C07-B2CA-C5C97705A0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1640</Words>
  <Characters>9353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2020-02-03T08:32:00Z</dcterms:created>
  <dcterms:modified xsi:type="dcterms:W3CDTF">2023-06-06T09:29:00Z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R4-2308041</vt:lpwstr>
  </property>
  <property fmtid="{D5CDD505-2E9C-101B-9397-08002B2CF9AE}" pid="10" name="Spec#">
    <vt:lpwstr>38.854</vt:lpwstr>
  </property>
  <property fmtid="{D5CDD505-2E9C-101B-9397-08002B2CF9AE}" pid="11" name="Cr#">
    <vt:lpwstr>0005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TR 38.854 on Throughput Performance in HST FR2 Scenarios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