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R4-2307792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2B50F8" w:rsidR="00F25D98" w:rsidRDefault="00E513D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37.145-1: Receiver spurious emissions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FC9F39" w:rsidR="001E41F3" w:rsidRDefault="00E513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AAS_BS_LTE_UTRA-Perf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3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13DE" w:rsidRDefault="00E513DE" w:rsidP="00E51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883F0" w:rsidR="00E513DE" w:rsidRDefault="00E513DE" w:rsidP="00E51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TDD BS with common TX and RX antenna port the receiver spurious emissions apply during the transmitter OFF period. And in 38.141-1, 38.141-2 and 37.145-2, in the test procedure it defined that the transmitter is OFF for TDD BS.</w:t>
            </w:r>
          </w:p>
        </w:tc>
      </w:tr>
      <w:tr w:rsidR="00E513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13DE" w:rsidRDefault="00E513DE" w:rsidP="00E51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13DE" w:rsidRDefault="00E513DE" w:rsidP="00E51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3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13DE" w:rsidRDefault="00E513DE" w:rsidP="00E51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0A3EBE" w:rsidR="00E513DE" w:rsidRDefault="00E513DE" w:rsidP="00E51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same sentence from 38.141-1 to clarify that the transmitter is OFF for the TDD case.</w:t>
            </w:r>
          </w:p>
        </w:tc>
      </w:tr>
      <w:tr w:rsidR="00E513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513DE" w:rsidRDefault="00E513DE" w:rsidP="00E51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513DE" w:rsidRDefault="00E513DE" w:rsidP="00E51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3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13DE" w:rsidRDefault="00E513DE" w:rsidP="00E51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5CD78" w:rsidR="00E513DE" w:rsidRDefault="00E513DE" w:rsidP="00E51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procedure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A5985" w:rsidR="001E41F3" w:rsidRDefault="00E51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93249" w:rsidR="001E41F3" w:rsidRDefault="00E513D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7AF4BB" w:rsidR="001E41F3" w:rsidRDefault="00E513D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0B9E72" w:rsidR="001E41F3" w:rsidRDefault="00E513D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C8CC53" w:rsidR="001E41F3" w:rsidRDefault="00E513DE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 &gt;</w:t>
      </w:r>
    </w:p>
    <w:p w14:paraId="6D29B795" w14:textId="77777777" w:rsidR="00E513DE" w:rsidRPr="00E513DE" w:rsidRDefault="00E513DE" w:rsidP="00E513D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" w:name="_Toc21095436"/>
      <w:bookmarkStart w:id="2" w:name="_Toc29766969"/>
      <w:bookmarkStart w:id="3" w:name="_Toc36041116"/>
      <w:bookmarkStart w:id="4" w:name="_Toc37228526"/>
      <w:bookmarkStart w:id="5" w:name="_Toc37229030"/>
      <w:bookmarkStart w:id="6" w:name="_Toc37229534"/>
      <w:bookmarkStart w:id="7" w:name="_Toc45907091"/>
      <w:bookmarkStart w:id="8" w:name="_Toc61116578"/>
      <w:bookmarkStart w:id="9" w:name="_Toc67055234"/>
      <w:bookmarkStart w:id="10" w:name="_Toc74763435"/>
      <w:bookmarkStart w:id="11" w:name="_Toc76505731"/>
      <w:bookmarkStart w:id="12" w:name="_Toc83110192"/>
      <w:bookmarkStart w:id="13" w:name="_Toc89875917"/>
      <w:bookmarkStart w:id="14" w:name="_Toc98707629"/>
      <w:bookmarkStart w:id="15" w:name="_Toc105698267"/>
      <w:bookmarkStart w:id="16" w:name="_Toc130917507"/>
      <w:r w:rsidRPr="00E513DE">
        <w:rPr>
          <w:rFonts w:ascii="Arial" w:eastAsia="等线" w:hAnsi="Arial"/>
          <w:sz w:val="24"/>
        </w:rPr>
        <w:t>7.6.4.2</w:t>
      </w:r>
      <w:r w:rsidRPr="00E513DE">
        <w:rPr>
          <w:rFonts w:ascii="Arial" w:eastAsia="等线" w:hAnsi="Arial"/>
          <w:sz w:val="24"/>
        </w:rPr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74C164" w14:textId="77777777" w:rsidR="00E513DE" w:rsidRPr="00E513DE" w:rsidRDefault="00E513DE" w:rsidP="00E513D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7" w:name="_Toc21095437"/>
      <w:bookmarkStart w:id="18" w:name="_Toc29766970"/>
      <w:bookmarkStart w:id="19" w:name="_Toc36041117"/>
      <w:bookmarkStart w:id="20" w:name="_Toc37228527"/>
      <w:bookmarkStart w:id="21" w:name="_Toc37229031"/>
      <w:bookmarkStart w:id="22" w:name="_Toc37229535"/>
      <w:bookmarkStart w:id="23" w:name="_Toc45907092"/>
      <w:bookmarkStart w:id="24" w:name="_Toc61116579"/>
      <w:bookmarkStart w:id="25" w:name="_Toc67055235"/>
      <w:bookmarkStart w:id="26" w:name="_Toc74763436"/>
      <w:bookmarkStart w:id="27" w:name="_Toc76505732"/>
      <w:bookmarkStart w:id="28" w:name="_Toc83110193"/>
      <w:bookmarkStart w:id="29" w:name="_Toc89875918"/>
      <w:bookmarkStart w:id="30" w:name="_Toc98707630"/>
      <w:bookmarkStart w:id="31" w:name="_Toc105698268"/>
      <w:bookmarkStart w:id="32" w:name="_Toc130917508"/>
      <w:r w:rsidRPr="00E513DE">
        <w:rPr>
          <w:rFonts w:ascii="Arial" w:eastAsia="等线" w:hAnsi="Arial"/>
          <w:sz w:val="22"/>
        </w:rPr>
        <w:t>7.6.4.2.1</w:t>
      </w:r>
      <w:r w:rsidRPr="00E513DE">
        <w:rPr>
          <w:rFonts w:ascii="Arial" w:eastAsia="等线" w:hAnsi="Arial"/>
          <w:sz w:val="22"/>
        </w:rPr>
        <w:tab/>
        <w:t>General procedure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E2C19AE" w14:textId="77777777" w:rsidR="00E513DE" w:rsidRPr="00E513DE" w:rsidRDefault="00E513DE" w:rsidP="00E513DE">
      <w:pPr>
        <w:rPr>
          <w:rFonts w:eastAsia="等线"/>
          <w:lang w:eastAsia="zh-CN"/>
        </w:rPr>
      </w:pPr>
      <w:r w:rsidRPr="00E513DE">
        <w:rPr>
          <w:rFonts w:eastAsia="等线"/>
          <w:lang w:eastAsia="zh-CN"/>
        </w:rPr>
        <w:t>The general procedure steps apply to the procedures for all the RATs.</w:t>
      </w:r>
    </w:p>
    <w:p w14:paraId="3CE207E5" w14:textId="77777777" w:rsidR="00E513DE" w:rsidRPr="00E513DE" w:rsidRDefault="00E513DE" w:rsidP="00E513DE">
      <w:pPr>
        <w:rPr>
          <w:rFonts w:eastAsia="等线"/>
        </w:rPr>
      </w:pPr>
      <w:r w:rsidRPr="00E513DE">
        <w:rPr>
          <w:rFonts w:eastAsia="等线"/>
        </w:rPr>
        <w:t xml:space="preserve">The minimum requirement is applied to all </w:t>
      </w:r>
      <w:r w:rsidRPr="00E513DE">
        <w:rPr>
          <w:rFonts w:eastAsia="等线"/>
          <w:i/>
        </w:rPr>
        <w:t>TAB connectors</w:t>
      </w:r>
      <w:r w:rsidRPr="00E513DE">
        <w:rPr>
          <w:rFonts w:eastAsia="等线"/>
        </w:rPr>
        <w:t xml:space="preserve"> described in clause 7.6.1, they may be tested one at a time or multiple </w:t>
      </w:r>
      <w:r w:rsidRPr="00E513DE">
        <w:rPr>
          <w:rFonts w:eastAsia="等线"/>
          <w:i/>
        </w:rPr>
        <w:t>TAB connectors</w:t>
      </w:r>
      <w:r w:rsidRPr="00E513DE">
        <w:rPr>
          <w:rFonts w:eastAsia="等线"/>
        </w:rPr>
        <w:t xml:space="preserve"> may be tested in parallel as shown in annex D.2.4. Whichever method is used the procedure is repeated until all </w:t>
      </w:r>
      <w:r w:rsidRPr="00E513DE">
        <w:rPr>
          <w:rFonts w:eastAsia="等线"/>
          <w:i/>
        </w:rPr>
        <w:t>TAB connectors</w:t>
      </w:r>
      <w:r w:rsidRPr="00E513DE">
        <w:rPr>
          <w:rFonts w:eastAsia="等线"/>
        </w:rPr>
        <w:t xml:space="preserve"> necessary to demonstrate conformance have been tested; see clause 7.1.</w:t>
      </w:r>
    </w:p>
    <w:p w14:paraId="4655B44F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1)</w:t>
      </w:r>
      <w:r w:rsidRPr="00E513DE">
        <w:rPr>
          <w:rFonts w:eastAsia="等线"/>
        </w:rPr>
        <w:tab/>
        <w:t xml:space="preserve">Connect </w:t>
      </w:r>
      <w:r w:rsidRPr="00E513DE">
        <w:rPr>
          <w:rFonts w:eastAsia="等线"/>
          <w:i/>
        </w:rPr>
        <w:t>TAB connector</w:t>
      </w:r>
      <w:r w:rsidRPr="00E513DE">
        <w:rPr>
          <w:rFonts w:eastAsia="等线"/>
        </w:rPr>
        <w:t xml:space="preserve"> to measurement equipment as shown in </w:t>
      </w:r>
      <w:r w:rsidRPr="00E513DE">
        <w:rPr>
          <w:rFonts w:eastAsia="MS Mincho"/>
        </w:rPr>
        <w:t>annex D.</w:t>
      </w:r>
      <w:r w:rsidRPr="00E513DE">
        <w:rPr>
          <w:rFonts w:eastAsia="等线"/>
        </w:rPr>
        <w:t xml:space="preserve">2.4. All </w:t>
      </w:r>
      <w:r w:rsidRPr="00E513DE">
        <w:rPr>
          <w:rFonts w:eastAsia="等线"/>
          <w:i/>
        </w:rPr>
        <w:t>TAB connectors</w:t>
      </w:r>
      <w:r w:rsidRPr="00E513DE">
        <w:rPr>
          <w:rFonts w:eastAsia="等线"/>
        </w:rPr>
        <w:t xml:space="preserve"> not under test shall be terminated.</w:t>
      </w:r>
    </w:p>
    <w:p w14:paraId="4AA92B03" w14:textId="77777777" w:rsidR="00E513DE" w:rsidRDefault="00E513DE" w:rsidP="00E513DE">
      <w:pPr>
        <w:ind w:left="567"/>
      </w:pPr>
      <w:bookmarkStart w:id="33" w:name="_Toc21095438"/>
      <w:bookmarkStart w:id="34" w:name="_Toc29766971"/>
      <w:bookmarkStart w:id="35" w:name="_Toc36041118"/>
      <w:bookmarkStart w:id="36" w:name="_Toc37228528"/>
      <w:bookmarkStart w:id="37" w:name="_Toc37229032"/>
      <w:bookmarkStart w:id="38" w:name="_Toc37229536"/>
      <w:bookmarkStart w:id="39" w:name="_Toc45907093"/>
      <w:bookmarkStart w:id="40" w:name="_Toc61116580"/>
      <w:bookmarkStart w:id="41" w:name="_Toc67055236"/>
      <w:bookmarkStart w:id="42" w:name="_Toc74763437"/>
      <w:bookmarkStart w:id="43" w:name="_Toc76505733"/>
      <w:bookmarkStart w:id="44" w:name="_Toc83110194"/>
      <w:bookmarkStart w:id="45" w:name="_Toc89875919"/>
      <w:bookmarkStart w:id="46" w:name="_Toc98707631"/>
      <w:bookmarkStart w:id="47" w:name="_Toc105698269"/>
      <w:bookmarkStart w:id="48" w:name="_Toc130917509"/>
      <w:ins w:id="49" w:author="Huawei" w:date="2023-05-09T14:37:00Z">
        <w:r>
          <w:t>For TDD connectors capable of transmit and receive ensure the transmitter is OFF.</w:t>
        </w:r>
      </w:ins>
    </w:p>
    <w:p w14:paraId="60F3058D" w14:textId="77777777" w:rsidR="00E513DE" w:rsidRPr="00E513DE" w:rsidRDefault="00E513DE" w:rsidP="00E513D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50" w:name="_GoBack"/>
      <w:bookmarkEnd w:id="50"/>
      <w:r w:rsidRPr="00E513DE">
        <w:rPr>
          <w:rFonts w:ascii="Arial" w:eastAsia="等线" w:hAnsi="Arial"/>
          <w:sz w:val="22"/>
        </w:rPr>
        <w:t>7.6.4.2.2</w:t>
      </w:r>
      <w:r w:rsidRPr="00E513DE">
        <w:rPr>
          <w:rFonts w:ascii="Arial" w:eastAsia="等线" w:hAnsi="Arial"/>
          <w:sz w:val="22"/>
        </w:rPr>
        <w:tab/>
        <w:t>MSR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628DDAB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1)</w:t>
      </w:r>
      <w:r w:rsidRPr="00E513DE">
        <w:rPr>
          <w:rFonts w:eastAsia="等线"/>
        </w:rPr>
        <w:tab/>
        <w:t>Set the measurement equipment parameters as specified in table 7.6.5.2.1-1.</w:t>
      </w:r>
    </w:p>
    <w:p w14:paraId="48CCD518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2)</w:t>
      </w:r>
      <w:r w:rsidRPr="00E513DE">
        <w:rPr>
          <w:rFonts w:eastAsia="等线"/>
        </w:rPr>
        <w:tab/>
      </w:r>
      <w:r w:rsidRPr="00E513DE">
        <w:rPr>
          <w:rFonts w:eastAsia="等线"/>
          <w:snapToGrid w:val="0"/>
        </w:rPr>
        <w:t xml:space="preserve">Set the transmitter unit associated with the </w:t>
      </w:r>
      <w:r w:rsidRPr="00E513DE">
        <w:rPr>
          <w:rFonts w:eastAsia="等线"/>
          <w:i/>
          <w:snapToGrid w:val="0"/>
        </w:rPr>
        <w:t>TAB connector</w:t>
      </w:r>
      <w:r w:rsidRPr="00E513DE">
        <w:rPr>
          <w:rFonts w:eastAsia="等线"/>
          <w:snapToGrid w:val="0"/>
        </w:rPr>
        <w:t xml:space="preserve"> under test to transmit with the carrier set-up and power allocation according to the applicable test configuration(s), see clause 5.</w:t>
      </w:r>
    </w:p>
    <w:p w14:paraId="7517C9BD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3)</w:t>
      </w:r>
      <w:r w:rsidRPr="00E513DE">
        <w:rPr>
          <w:rFonts w:eastAsia="等线"/>
        </w:rPr>
        <w:tab/>
        <w:t>Measure the spurious emissions over each frequency range described in clause 7.6.5.2.1.</w:t>
      </w:r>
    </w:p>
    <w:p w14:paraId="2CA35790" w14:textId="77777777" w:rsidR="00E513DE" w:rsidRPr="00E513DE" w:rsidRDefault="00E513DE" w:rsidP="00E513DE">
      <w:pPr>
        <w:rPr>
          <w:rFonts w:eastAsia="等线"/>
        </w:rPr>
      </w:pPr>
      <w:r w:rsidRPr="00E513DE">
        <w:rPr>
          <w:rFonts w:eastAsia="等线"/>
        </w:rPr>
        <w:t xml:space="preserve">In addition, for </w:t>
      </w:r>
      <w:r w:rsidRPr="00E513DE">
        <w:rPr>
          <w:rFonts w:eastAsia="等线"/>
          <w:i/>
        </w:rPr>
        <w:t xml:space="preserve">multi-band </w:t>
      </w:r>
      <w:r w:rsidRPr="00E513DE">
        <w:rPr>
          <w:rFonts w:eastAsia="等线"/>
          <w:i/>
          <w:lang w:eastAsia="zh-CN"/>
        </w:rPr>
        <w:t>TAB connector(s)</w:t>
      </w:r>
      <w:r w:rsidRPr="00E513DE">
        <w:rPr>
          <w:rFonts w:eastAsia="等线"/>
        </w:rPr>
        <w:t>, the following steps shall apply:</w:t>
      </w:r>
    </w:p>
    <w:p w14:paraId="11630B8D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4)</w:t>
      </w:r>
      <w:r w:rsidRPr="00E513DE">
        <w:rPr>
          <w:rFonts w:eastAsia="等线"/>
        </w:rPr>
        <w:tab/>
        <w:t xml:space="preserve">For </w:t>
      </w:r>
      <w:r w:rsidRPr="00E513DE">
        <w:rPr>
          <w:rFonts w:eastAsia="等线"/>
          <w:i/>
        </w:rPr>
        <w:t xml:space="preserve">multi-band </w:t>
      </w:r>
      <w:r w:rsidRPr="00E513DE">
        <w:rPr>
          <w:rFonts w:eastAsia="等线"/>
          <w:i/>
          <w:lang w:eastAsia="zh-CN"/>
        </w:rPr>
        <w:t>TAB connectors</w:t>
      </w:r>
      <w:r w:rsidRPr="00E513DE">
        <w:rPr>
          <w:rFonts w:eastAsia="等线"/>
          <w:lang w:eastAsia="zh-CN"/>
        </w:rPr>
        <w:t xml:space="preserve"> </w:t>
      </w:r>
      <w:r w:rsidRPr="00E513DE">
        <w:rPr>
          <w:rFonts w:eastAsia="等线"/>
        </w:rPr>
        <w:t>and single band tests, repeat the steps above per involved band where single band test configurations and test models shall apply with no carrier activated in the other band.</w:t>
      </w:r>
    </w:p>
    <w:p w14:paraId="1FBEEAB4" w14:textId="77777777" w:rsidR="00E513DE" w:rsidRPr="00E513DE" w:rsidRDefault="00E513DE" w:rsidP="00E513D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51" w:name="_Toc21095439"/>
      <w:bookmarkStart w:id="52" w:name="_Toc29766972"/>
      <w:bookmarkStart w:id="53" w:name="_Toc36041119"/>
      <w:bookmarkStart w:id="54" w:name="_Toc37228529"/>
      <w:bookmarkStart w:id="55" w:name="_Toc37229033"/>
      <w:bookmarkStart w:id="56" w:name="_Toc37229537"/>
      <w:bookmarkStart w:id="57" w:name="_Toc45907094"/>
      <w:bookmarkStart w:id="58" w:name="_Toc61116581"/>
      <w:bookmarkStart w:id="59" w:name="_Toc67055237"/>
      <w:bookmarkStart w:id="60" w:name="_Toc74763438"/>
      <w:bookmarkStart w:id="61" w:name="_Toc76505734"/>
      <w:bookmarkStart w:id="62" w:name="_Toc83110195"/>
      <w:bookmarkStart w:id="63" w:name="_Toc89875920"/>
      <w:bookmarkStart w:id="64" w:name="_Toc98707632"/>
      <w:bookmarkStart w:id="65" w:name="_Toc105698270"/>
      <w:bookmarkStart w:id="66" w:name="_Toc130917510"/>
      <w:r w:rsidRPr="00E513DE">
        <w:rPr>
          <w:rFonts w:ascii="Arial" w:eastAsia="等线" w:hAnsi="Arial"/>
          <w:sz w:val="22"/>
        </w:rPr>
        <w:t>7.6.4.2.3</w:t>
      </w:r>
      <w:r w:rsidRPr="00E513DE">
        <w:rPr>
          <w:rFonts w:ascii="Arial" w:eastAsia="等线" w:hAnsi="Arial"/>
          <w:sz w:val="22"/>
        </w:rPr>
        <w:tab/>
        <w:t>Single RAT UTRA FDD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A3EC3FE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MS P??"/>
        </w:rPr>
        <w:t>1)</w:t>
      </w:r>
      <w:r w:rsidRPr="00E513DE">
        <w:rPr>
          <w:rFonts w:eastAsia="MS P??"/>
        </w:rPr>
        <w:tab/>
        <w:t xml:space="preserve">For </w:t>
      </w:r>
      <w:r w:rsidRPr="00E513DE">
        <w:rPr>
          <w:rFonts w:eastAsia="MS P??"/>
          <w:i/>
        </w:rPr>
        <w:t>TAB connector(s)</w:t>
      </w:r>
      <w:r w:rsidRPr="00E513DE">
        <w:rPr>
          <w:rFonts w:eastAsia="MS P??"/>
        </w:rPr>
        <w:t xml:space="preserve"> capable of single carrier operation only, set each </w:t>
      </w:r>
      <w:r w:rsidRPr="00E513DE">
        <w:rPr>
          <w:rFonts w:eastAsia="MS P??"/>
          <w:i/>
        </w:rPr>
        <w:t>TAB connector</w:t>
      </w:r>
      <w:r w:rsidRPr="00E513DE">
        <w:rPr>
          <w:rFonts w:eastAsia="MS P??"/>
        </w:rPr>
        <w:t xml:space="preserve"> </w:t>
      </w:r>
      <w:r w:rsidRPr="00E513DE">
        <w:rPr>
          <w:rFonts w:eastAsia="等线"/>
        </w:rPr>
        <w:t xml:space="preserve">declared in the same RAT and operating band </w:t>
      </w:r>
      <w:r w:rsidRPr="00E513DE">
        <w:rPr>
          <w:rFonts w:eastAsia="MS P??"/>
        </w:rPr>
        <w:t xml:space="preserve">to transmit a signal according to TM1, (clause 4.12.2), at the </w:t>
      </w:r>
      <w:r w:rsidRPr="00E513DE">
        <w:rPr>
          <w:rFonts w:eastAsia="等线"/>
        </w:rPr>
        <w:t xml:space="preserve">manufacturer's declared rated output power, </w:t>
      </w:r>
      <w:proofErr w:type="spellStart"/>
      <w:r w:rsidRPr="00E513DE">
        <w:rPr>
          <w:rFonts w:eastAsia="等线"/>
        </w:rPr>
        <w:t>P</w:t>
      </w:r>
      <w:r w:rsidRPr="00E513DE">
        <w:rPr>
          <w:rFonts w:eastAsia="等线"/>
          <w:vertAlign w:val="subscript"/>
        </w:rPr>
        <w:t>Rated,c,TABC</w:t>
      </w:r>
      <w:proofErr w:type="spellEnd"/>
      <w:r w:rsidRPr="00E513DE">
        <w:rPr>
          <w:rFonts w:eastAsia="等线"/>
        </w:rPr>
        <w:t>.</w:t>
      </w:r>
    </w:p>
    <w:p w14:paraId="54F1E7D9" w14:textId="77777777" w:rsidR="00E513DE" w:rsidRPr="00E513DE" w:rsidRDefault="00E513DE" w:rsidP="00E513DE">
      <w:pPr>
        <w:ind w:left="568" w:hanging="284"/>
        <w:rPr>
          <w:rFonts w:eastAsia="MS P??"/>
        </w:rPr>
      </w:pPr>
      <w:r w:rsidRPr="00E513DE">
        <w:rPr>
          <w:rFonts w:eastAsia="等线"/>
          <w:lang w:eastAsia="zh-CN"/>
        </w:rPr>
        <w:tab/>
        <w:t xml:space="preserve">For </w:t>
      </w:r>
      <w:r w:rsidRPr="00E513DE">
        <w:rPr>
          <w:rFonts w:eastAsia="等线"/>
          <w:i/>
          <w:lang w:eastAsia="zh-CN"/>
        </w:rPr>
        <w:t>TAB connector(s)</w:t>
      </w:r>
      <w:r w:rsidRPr="00E513DE">
        <w:rPr>
          <w:rFonts w:eastAsia="等线"/>
          <w:lang w:eastAsia="zh-CN"/>
        </w:rPr>
        <w:t xml:space="preserve"> declared to be capable of multi-carrier operation</w:t>
      </w:r>
      <w:r w:rsidRPr="00E513DE">
        <w:rPr>
          <w:rFonts w:eastAsia="MS P??"/>
        </w:rPr>
        <w:t xml:space="preserve">, set each </w:t>
      </w:r>
      <w:r w:rsidRPr="00E513DE">
        <w:rPr>
          <w:rFonts w:eastAsia="MS P??"/>
          <w:i/>
        </w:rPr>
        <w:t>TAB connector</w:t>
      </w:r>
      <w:r w:rsidRPr="00E513DE">
        <w:rPr>
          <w:rFonts w:eastAsia="MS P??"/>
        </w:rPr>
        <w:t xml:space="preserve"> </w:t>
      </w:r>
      <w:r w:rsidRPr="00E513DE">
        <w:rPr>
          <w:rFonts w:eastAsia="等线"/>
        </w:rPr>
        <w:t xml:space="preserve">declared in the same RAT and operating band </w:t>
      </w:r>
      <w:r w:rsidRPr="00E513DE">
        <w:rPr>
          <w:rFonts w:eastAsia="MS P??"/>
        </w:rPr>
        <w:t>to transmit a signal according to TM1</w:t>
      </w:r>
      <w:r w:rsidRPr="00E513DE">
        <w:rPr>
          <w:rFonts w:eastAsia="等线"/>
          <w:lang w:eastAsia="zh-CN"/>
        </w:rPr>
        <w:t>on all carriers configured, using the applicable test configuration and corresponding power setting for receiver tests, as specified in clause 4.11.</w:t>
      </w:r>
    </w:p>
    <w:p w14:paraId="5F586458" w14:textId="77777777" w:rsidR="00E513DE" w:rsidRPr="00E513DE" w:rsidRDefault="00E513DE" w:rsidP="00E513DE">
      <w:pPr>
        <w:ind w:left="568" w:hanging="284"/>
        <w:rPr>
          <w:rFonts w:eastAsia="??"/>
        </w:rPr>
      </w:pPr>
      <w:r w:rsidRPr="00E513DE">
        <w:rPr>
          <w:rFonts w:eastAsia="??"/>
        </w:rPr>
        <w:t>2)</w:t>
      </w:r>
      <w:r w:rsidRPr="00E513DE">
        <w:rPr>
          <w:rFonts w:eastAsia="??"/>
        </w:rPr>
        <w:tab/>
        <w:t>Set measurement equipment parameters as specified in table 7.6.4.2.3-1.</w:t>
      </w:r>
    </w:p>
    <w:p w14:paraId="5D0E6F1D" w14:textId="77777777" w:rsidR="00E513DE" w:rsidRPr="00E513DE" w:rsidRDefault="00E513DE" w:rsidP="00E513DE">
      <w:pPr>
        <w:ind w:left="568" w:hanging="284"/>
        <w:rPr>
          <w:rFonts w:eastAsia="??"/>
        </w:rPr>
      </w:pPr>
      <w:r w:rsidRPr="00E513DE">
        <w:rPr>
          <w:rFonts w:eastAsia="??"/>
        </w:rPr>
        <w:t>3)</w:t>
      </w:r>
      <w:r w:rsidRPr="00E513DE">
        <w:rPr>
          <w:rFonts w:eastAsia="??"/>
        </w:rPr>
        <w:tab/>
        <w:t>Measure the spurious emissions over each frequency range described in clause 7.6.5.2.2</w:t>
      </w:r>
    </w:p>
    <w:p w14:paraId="0DC9A200" w14:textId="77777777" w:rsidR="00E513DE" w:rsidRPr="00E513DE" w:rsidRDefault="00E513DE" w:rsidP="00E513DE">
      <w:pPr>
        <w:keepNext/>
        <w:keepLines/>
        <w:spacing w:before="60"/>
        <w:jc w:val="center"/>
        <w:rPr>
          <w:rFonts w:ascii="Arial" w:eastAsia="??" w:hAnsi="Arial"/>
          <w:b/>
        </w:rPr>
      </w:pPr>
      <w:r w:rsidRPr="00E513DE">
        <w:rPr>
          <w:rFonts w:ascii="Arial" w:eastAsia="等线" w:hAnsi="Arial"/>
          <w:b/>
        </w:rPr>
        <w:t xml:space="preserve">Table </w:t>
      </w:r>
      <w:r w:rsidRPr="00E513DE">
        <w:rPr>
          <w:rFonts w:ascii="Arial" w:eastAsia="MS Mincho" w:hAnsi="Arial"/>
          <w:b/>
        </w:rPr>
        <w:t>7.6.4.2.3-1: Measurement equipment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4766"/>
      </w:tblGrid>
      <w:tr w:rsidR="00E513DE" w:rsidRPr="00E513DE" w14:paraId="654F83EE" w14:textId="77777777" w:rsidTr="00D8497F">
        <w:trPr>
          <w:jc w:val="center"/>
        </w:trPr>
        <w:tc>
          <w:tcPr>
            <w:tcW w:w="3085" w:type="dxa"/>
          </w:tcPr>
          <w:p w14:paraId="0B589426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E513DE">
              <w:rPr>
                <w:rFonts w:ascii="Arial" w:eastAsia="MS Mincho" w:hAnsi="Arial" w:cs="v4.2.0"/>
                <w:bCs/>
                <w:sz w:val="18"/>
              </w:rPr>
              <w:t>Measurement Band width</w:t>
            </w:r>
          </w:p>
        </w:tc>
        <w:tc>
          <w:tcPr>
            <w:tcW w:w="4766" w:type="dxa"/>
          </w:tcPr>
          <w:p w14:paraId="6038277B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3.84 MHz</w:t>
            </w:r>
            <w:r w:rsidRPr="00E513DE">
              <w:rPr>
                <w:rFonts w:ascii="Arial" w:eastAsia="MS Mincho" w:hAnsi="Arial" w:cs="v4.2.0"/>
                <w:sz w:val="18"/>
              </w:rPr>
              <w:t xml:space="preserve"> (Root raised cosine,0.22)</w:t>
            </w:r>
            <w:r w:rsidRPr="00E513DE">
              <w:rPr>
                <w:rFonts w:ascii="Arial" w:eastAsia="等线" w:hAnsi="Arial" w:cs="v4.2.0"/>
                <w:sz w:val="18"/>
              </w:rPr>
              <w:t xml:space="preserve"> / 100 kHz/ 1 MHz (note)</w:t>
            </w:r>
          </w:p>
        </w:tc>
      </w:tr>
      <w:tr w:rsidR="00E513DE" w:rsidRPr="00E513DE" w14:paraId="34B5C9A0" w14:textId="77777777" w:rsidTr="00D8497F">
        <w:trPr>
          <w:jc w:val="center"/>
        </w:trPr>
        <w:tc>
          <w:tcPr>
            <w:tcW w:w="3085" w:type="dxa"/>
          </w:tcPr>
          <w:p w14:paraId="36853108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E513DE">
              <w:rPr>
                <w:rFonts w:ascii="Arial" w:eastAsia="等线" w:hAnsi="Arial" w:cs="v4.2.0"/>
                <w:bCs/>
                <w:sz w:val="18"/>
              </w:rPr>
              <w:t xml:space="preserve">Sweep frequency range </w:t>
            </w:r>
          </w:p>
        </w:tc>
        <w:tc>
          <w:tcPr>
            <w:tcW w:w="4766" w:type="dxa"/>
          </w:tcPr>
          <w:p w14:paraId="2EB6C524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 xml:space="preserve">30 MHz to </w:t>
            </w:r>
            <w:r w:rsidRPr="00E513DE">
              <w:rPr>
                <w:rFonts w:ascii="Arial" w:eastAsia="MS Mincho" w:hAnsi="Arial" w:cs="v4.2.0"/>
                <w:sz w:val="18"/>
              </w:rPr>
              <w:t>12.75GHz</w:t>
            </w:r>
          </w:p>
        </w:tc>
      </w:tr>
      <w:tr w:rsidR="00E513DE" w:rsidRPr="00E513DE" w14:paraId="35D09229" w14:textId="77777777" w:rsidTr="00D8497F">
        <w:trPr>
          <w:jc w:val="center"/>
        </w:trPr>
        <w:tc>
          <w:tcPr>
            <w:tcW w:w="3085" w:type="dxa"/>
          </w:tcPr>
          <w:p w14:paraId="3D04C6E8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E513DE">
              <w:rPr>
                <w:rFonts w:ascii="Arial" w:eastAsia="等线" w:hAnsi="Arial" w:cs="v4.2.0"/>
                <w:bCs/>
                <w:sz w:val="18"/>
              </w:rPr>
              <w:t>Detection</w:t>
            </w:r>
          </w:p>
        </w:tc>
        <w:tc>
          <w:tcPr>
            <w:tcW w:w="4766" w:type="dxa"/>
          </w:tcPr>
          <w:p w14:paraId="7B4F8C91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True RMS</w:t>
            </w:r>
          </w:p>
        </w:tc>
      </w:tr>
      <w:tr w:rsidR="00E513DE" w:rsidRPr="00E513DE" w14:paraId="698A116C" w14:textId="77777777" w:rsidTr="00D8497F">
        <w:trPr>
          <w:cantSplit/>
          <w:jc w:val="center"/>
        </w:trPr>
        <w:tc>
          <w:tcPr>
            <w:tcW w:w="7851" w:type="dxa"/>
            <w:gridSpan w:val="2"/>
          </w:tcPr>
          <w:p w14:paraId="1D83EF8F" w14:textId="77777777" w:rsidR="00E513DE" w:rsidRPr="00E513DE" w:rsidRDefault="00E513DE" w:rsidP="00E513DE">
            <w:pPr>
              <w:keepNext/>
              <w:keepLines/>
              <w:spacing w:after="0"/>
              <w:ind w:left="851" w:hanging="851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MS Mincho" w:hAnsi="Arial" w:cs="v4.2.0"/>
                <w:sz w:val="18"/>
              </w:rPr>
              <w:t>NOTE:</w:t>
            </w:r>
            <w:r w:rsidRPr="00E513DE">
              <w:rPr>
                <w:rFonts w:ascii="Arial" w:eastAsia="MS Mincho" w:hAnsi="Arial" w:cs="v4.2.0"/>
                <w:sz w:val="18"/>
              </w:rPr>
              <w:tab/>
              <w:t>As defined in clause 7.6.2.</w:t>
            </w:r>
          </w:p>
        </w:tc>
      </w:tr>
    </w:tbl>
    <w:p w14:paraId="70CB3938" w14:textId="77777777" w:rsidR="00E513DE" w:rsidRPr="00E513DE" w:rsidRDefault="00E513DE" w:rsidP="00E513DE">
      <w:pPr>
        <w:rPr>
          <w:rFonts w:eastAsia="等线"/>
        </w:rPr>
      </w:pPr>
    </w:p>
    <w:p w14:paraId="3F5F0325" w14:textId="77777777" w:rsidR="00E513DE" w:rsidRPr="00E513DE" w:rsidRDefault="00E513DE" w:rsidP="00E513DE">
      <w:pPr>
        <w:ind w:left="568" w:hanging="284"/>
        <w:rPr>
          <w:rFonts w:eastAsia="等线"/>
          <w:lang w:eastAsia="ja-JP"/>
        </w:rPr>
      </w:pPr>
      <w:r w:rsidRPr="00E513DE">
        <w:rPr>
          <w:rFonts w:eastAsia="等线"/>
          <w:lang w:val="en-US" w:eastAsia="ja-JP"/>
        </w:rPr>
        <w:t>-</w:t>
      </w:r>
      <w:r w:rsidRPr="00E513DE">
        <w:rPr>
          <w:rFonts w:eastAsia="等线"/>
          <w:lang w:val="en-US" w:eastAsia="ja-JP"/>
        </w:rPr>
        <w:tab/>
      </w:r>
      <w:r w:rsidRPr="00E513DE">
        <w:rPr>
          <w:rFonts w:eastAsia="等线"/>
          <w:lang w:eastAsia="ja-JP"/>
        </w:rPr>
        <w:t>The emission power should be averaged over an appropriate time duration to ensure the measurement is within the measurement uncertainty in Table 4.1.2.3-1.</w:t>
      </w:r>
    </w:p>
    <w:p w14:paraId="3B086833" w14:textId="77777777" w:rsidR="00E513DE" w:rsidRPr="00E513DE" w:rsidRDefault="00E513DE" w:rsidP="00E513DE">
      <w:pPr>
        <w:rPr>
          <w:rFonts w:eastAsia="等线"/>
        </w:rPr>
      </w:pPr>
      <w:r w:rsidRPr="00E513DE">
        <w:rPr>
          <w:rFonts w:eastAsia="等线"/>
        </w:rPr>
        <w:t xml:space="preserve">In addition, for </w:t>
      </w:r>
      <w:r w:rsidRPr="00E513DE">
        <w:rPr>
          <w:rFonts w:eastAsia="等线"/>
          <w:i/>
        </w:rPr>
        <w:t xml:space="preserve">multi-band </w:t>
      </w:r>
      <w:r w:rsidRPr="00E513DE">
        <w:rPr>
          <w:rFonts w:eastAsia="等线"/>
          <w:i/>
          <w:lang w:eastAsia="zh-CN"/>
        </w:rPr>
        <w:t>TAB connector(s)</w:t>
      </w:r>
      <w:r w:rsidRPr="00E513DE">
        <w:rPr>
          <w:rFonts w:eastAsia="等线"/>
        </w:rPr>
        <w:t>, the following steps shall apply:</w:t>
      </w:r>
    </w:p>
    <w:p w14:paraId="4C924A7D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4)</w:t>
      </w:r>
      <w:r w:rsidRPr="00E513DE">
        <w:rPr>
          <w:rFonts w:eastAsia="等线"/>
        </w:rPr>
        <w:tab/>
        <w:t xml:space="preserve">For </w:t>
      </w:r>
      <w:r w:rsidRPr="00E513DE">
        <w:rPr>
          <w:rFonts w:eastAsia="等线"/>
          <w:i/>
        </w:rPr>
        <w:t xml:space="preserve">multi-band </w:t>
      </w:r>
      <w:r w:rsidRPr="00E513DE">
        <w:rPr>
          <w:rFonts w:eastAsia="等线"/>
          <w:i/>
          <w:lang w:eastAsia="zh-CN"/>
        </w:rPr>
        <w:t>TAB connectors</w:t>
      </w:r>
      <w:r w:rsidRPr="00E513DE">
        <w:rPr>
          <w:rFonts w:eastAsia="等线"/>
          <w:lang w:eastAsia="zh-CN"/>
        </w:rPr>
        <w:t xml:space="preserve"> </w:t>
      </w:r>
      <w:r w:rsidRPr="00E513DE">
        <w:rPr>
          <w:rFonts w:eastAsia="等线"/>
        </w:rPr>
        <w:t>and single band tests, repeat the steps above per involved band where single band test configurations and test models shall apply with no carrier activated in the other band.</w:t>
      </w:r>
    </w:p>
    <w:p w14:paraId="23406EB6" w14:textId="77777777" w:rsidR="00E513DE" w:rsidRPr="00E513DE" w:rsidRDefault="00E513DE" w:rsidP="00E513D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67" w:name="_Toc21095440"/>
      <w:bookmarkStart w:id="68" w:name="_Toc29766973"/>
      <w:bookmarkStart w:id="69" w:name="_Toc36041120"/>
      <w:bookmarkStart w:id="70" w:name="_Toc37228530"/>
      <w:bookmarkStart w:id="71" w:name="_Toc37229034"/>
      <w:bookmarkStart w:id="72" w:name="_Toc37229538"/>
      <w:bookmarkStart w:id="73" w:name="_Toc45907095"/>
      <w:bookmarkStart w:id="74" w:name="_Toc61116582"/>
      <w:bookmarkStart w:id="75" w:name="_Toc67055238"/>
      <w:bookmarkStart w:id="76" w:name="_Toc74763439"/>
      <w:bookmarkStart w:id="77" w:name="_Toc76505735"/>
      <w:bookmarkStart w:id="78" w:name="_Toc83110196"/>
      <w:bookmarkStart w:id="79" w:name="_Toc89875921"/>
      <w:bookmarkStart w:id="80" w:name="_Toc98707633"/>
      <w:bookmarkStart w:id="81" w:name="_Toc105698271"/>
      <w:bookmarkStart w:id="82" w:name="_Toc130917511"/>
      <w:r w:rsidRPr="00E513DE">
        <w:rPr>
          <w:rFonts w:ascii="Arial" w:eastAsia="等线" w:hAnsi="Arial"/>
          <w:sz w:val="22"/>
        </w:rPr>
        <w:lastRenderedPageBreak/>
        <w:t>7.6.4.2.4</w:t>
      </w:r>
      <w:r w:rsidRPr="00E513DE">
        <w:rPr>
          <w:rFonts w:ascii="Arial" w:eastAsia="等线" w:hAnsi="Arial"/>
          <w:sz w:val="22"/>
        </w:rPr>
        <w:tab/>
        <w:t>Single RAT UTRA TDD 1,28Mcps option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9E3F2A9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MS P??"/>
        </w:rPr>
        <w:t>1)</w:t>
      </w:r>
      <w:r w:rsidRPr="00E513DE">
        <w:rPr>
          <w:rFonts w:eastAsia="MS P??"/>
        </w:rPr>
        <w:tab/>
        <w:t xml:space="preserve">For </w:t>
      </w:r>
      <w:r w:rsidRPr="00E513DE">
        <w:rPr>
          <w:rFonts w:eastAsia="MS P??"/>
          <w:i/>
        </w:rPr>
        <w:t>TAB connector(s)</w:t>
      </w:r>
      <w:r w:rsidRPr="00E513DE">
        <w:rPr>
          <w:rFonts w:eastAsia="MS P??"/>
        </w:rPr>
        <w:t xml:space="preserve"> capable of single carrier operation only, set each </w:t>
      </w:r>
      <w:r w:rsidRPr="00E513DE">
        <w:rPr>
          <w:rFonts w:eastAsia="MS P??"/>
          <w:i/>
        </w:rPr>
        <w:t>TAB connector</w:t>
      </w:r>
      <w:r w:rsidRPr="00E513DE">
        <w:rPr>
          <w:rFonts w:eastAsia="MS P??"/>
        </w:rPr>
        <w:t xml:space="preserve"> </w:t>
      </w:r>
      <w:r w:rsidRPr="00E513DE">
        <w:rPr>
          <w:rFonts w:eastAsia="等线"/>
        </w:rPr>
        <w:t xml:space="preserve">declared in the same RAT and operating band </w:t>
      </w:r>
      <w:r w:rsidRPr="00E513DE">
        <w:rPr>
          <w:rFonts w:eastAsia="MS P??"/>
        </w:rPr>
        <w:t xml:space="preserve">to transmit a signal according to table 7.6.4.2.4-1, at the </w:t>
      </w:r>
      <w:r w:rsidRPr="00E513DE">
        <w:rPr>
          <w:rFonts w:eastAsia="等线"/>
        </w:rPr>
        <w:t xml:space="preserve">manufacturer's declared rated output power, </w:t>
      </w:r>
      <w:proofErr w:type="spellStart"/>
      <w:r w:rsidRPr="00E513DE">
        <w:rPr>
          <w:rFonts w:eastAsia="等线"/>
        </w:rPr>
        <w:t>P</w:t>
      </w:r>
      <w:r w:rsidRPr="00E513DE">
        <w:rPr>
          <w:rFonts w:eastAsia="等线"/>
          <w:vertAlign w:val="subscript"/>
        </w:rPr>
        <w:t>Rated,c,TABC</w:t>
      </w:r>
      <w:proofErr w:type="spellEnd"/>
      <w:r w:rsidRPr="00E513DE">
        <w:rPr>
          <w:rFonts w:eastAsia="等线"/>
        </w:rPr>
        <w:t>.</w:t>
      </w:r>
    </w:p>
    <w:p w14:paraId="38E14697" w14:textId="77777777" w:rsidR="00E513DE" w:rsidRPr="00E513DE" w:rsidRDefault="00E513DE" w:rsidP="00E513DE">
      <w:pPr>
        <w:ind w:left="568" w:hanging="284"/>
        <w:rPr>
          <w:rFonts w:eastAsia="MS P??"/>
        </w:rPr>
      </w:pPr>
      <w:r w:rsidRPr="00E513DE">
        <w:rPr>
          <w:rFonts w:eastAsia="等线"/>
          <w:lang w:eastAsia="zh-CN"/>
        </w:rPr>
        <w:tab/>
        <w:t xml:space="preserve">For </w:t>
      </w:r>
      <w:r w:rsidRPr="00E513DE">
        <w:rPr>
          <w:rFonts w:eastAsia="等线"/>
          <w:i/>
          <w:lang w:eastAsia="zh-CN"/>
        </w:rPr>
        <w:t>TAB connector(s)</w:t>
      </w:r>
      <w:r w:rsidRPr="00E513DE">
        <w:rPr>
          <w:rFonts w:eastAsia="等线"/>
          <w:lang w:eastAsia="zh-CN"/>
        </w:rPr>
        <w:t xml:space="preserve"> declared to be capable of multi-carrier operation</w:t>
      </w:r>
      <w:r w:rsidRPr="00E513DE">
        <w:rPr>
          <w:rFonts w:eastAsia="MS P??"/>
        </w:rPr>
        <w:t xml:space="preserve">, set each </w:t>
      </w:r>
      <w:r w:rsidRPr="00E513DE">
        <w:rPr>
          <w:rFonts w:eastAsia="MS P??"/>
          <w:i/>
        </w:rPr>
        <w:t>TAB connector</w:t>
      </w:r>
      <w:r w:rsidRPr="00E513DE">
        <w:rPr>
          <w:rFonts w:eastAsia="MS P??"/>
        </w:rPr>
        <w:t xml:space="preserve"> </w:t>
      </w:r>
      <w:r w:rsidRPr="00E513DE">
        <w:rPr>
          <w:rFonts w:eastAsia="等线"/>
        </w:rPr>
        <w:t xml:space="preserve">declared in the same RAT and operating band </w:t>
      </w:r>
      <w:r w:rsidRPr="00E513DE">
        <w:rPr>
          <w:rFonts w:eastAsia="MS P??"/>
        </w:rPr>
        <w:t>to transmit a signal according to table 7.6.4.2.4-1</w:t>
      </w:r>
      <w:r w:rsidRPr="00E513DE">
        <w:rPr>
          <w:rFonts w:eastAsia="等线"/>
          <w:lang w:eastAsia="zh-CN"/>
        </w:rPr>
        <w:t>on all carriers configured, using the applicable test configuration and corresponding power setting for receiver tests, as specified in clause 4.11.</w:t>
      </w:r>
    </w:p>
    <w:p w14:paraId="355DD8D0" w14:textId="77777777" w:rsidR="00E513DE" w:rsidRPr="00E513DE" w:rsidRDefault="00E513DE" w:rsidP="00E513DE">
      <w:pPr>
        <w:keepNext/>
        <w:keepLines/>
        <w:spacing w:before="60"/>
        <w:jc w:val="center"/>
        <w:rPr>
          <w:rFonts w:ascii="Arial" w:eastAsia="等线" w:hAnsi="Arial" w:cs="v4.2.0"/>
          <w:b/>
        </w:rPr>
      </w:pPr>
      <w:r w:rsidRPr="00E513DE">
        <w:rPr>
          <w:rFonts w:ascii="Arial" w:eastAsia="等线" w:hAnsi="Arial" w:cs="v4.2.0"/>
          <w:b/>
        </w:rPr>
        <w:t>Table 7.6.4.2.4-1: Parameters of the transmitted signal</w:t>
      </w:r>
      <w:r w:rsidRPr="00E513DE">
        <w:rPr>
          <w:rFonts w:ascii="Arial" w:eastAsia="等线" w:hAnsi="Arial" w:cs="v4.2.0"/>
          <w:b/>
        </w:rPr>
        <w:br/>
        <w:t>for Rx spurious emissions test for 1</w:t>
      </w:r>
      <w:proofErr w:type="gramStart"/>
      <w:r w:rsidRPr="00E513DE">
        <w:rPr>
          <w:rFonts w:ascii="Arial" w:eastAsia="等线" w:hAnsi="Arial" w:cs="v4.2.0"/>
          <w:b/>
        </w:rPr>
        <w:t>,28</w:t>
      </w:r>
      <w:proofErr w:type="gramEnd"/>
      <w:r w:rsidRPr="00E513DE">
        <w:rPr>
          <w:rFonts w:ascii="Arial" w:eastAsia="等线" w:hAnsi="Arial" w:cs="v4.2.0"/>
          <w:b/>
        </w:rPr>
        <w:t xml:space="preserve"> </w:t>
      </w:r>
      <w:proofErr w:type="spellStart"/>
      <w:r w:rsidRPr="00E513DE">
        <w:rPr>
          <w:rFonts w:ascii="Arial" w:eastAsia="等线" w:hAnsi="Arial" w:cs="v4.2.0"/>
          <w:b/>
        </w:rPr>
        <w:t>Mcps</w:t>
      </w:r>
      <w:proofErr w:type="spellEnd"/>
      <w:r w:rsidRPr="00E513DE">
        <w:rPr>
          <w:rFonts w:ascii="Arial" w:eastAsia="等线" w:hAnsi="Arial" w:cs="v4.2.0"/>
          <w:b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</w:tblGrid>
      <w:tr w:rsidR="00E513DE" w:rsidRPr="00E513DE" w14:paraId="26516C2B" w14:textId="77777777" w:rsidTr="00D8497F">
        <w:trPr>
          <w:cantSplit/>
          <w:jc w:val="center"/>
        </w:trPr>
        <w:tc>
          <w:tcPr>
            <w:tcW w:w="3402" w:type="dxa"/>
          </w:tcPr>
          <w:p w14:paraId="6C5361C0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MS P??" w:hAnsi="Arial" w:cs="v4.2.0"/>
                <w:b/>
                <w:sz w:val="18"/>
              </w:rPr>
            </w:pPr>
            <w:r w:rsidRPr="00E513DE">
              <w:rPr>
                <w:rFonts w:ascii="Arial" w:eastAsia="MS P??" w:hAnsi="Arial" w:cs="v4.2.0"/>
                <w:b/>
                <w:sz w:val="18"/>
              </w:rPr>
              <w:t>Parameter</w:t>
            </w:r>
          </w:p>
        </w:tc>
        <w:tc>
          <w:tcPr>
            <w:tcW w:w="3402" w:type="dxa"/>
          </w:tcPr>
          <w:p w14:paraId="55D9F9CF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MS P??" w:hAnsi="Arial" w:cs="v4.2.0"/>
                <w:b/>
                <w:sz w:val="18"/>
              </w:rPr>
            </w:pPr>
            <w:r w:rsidRPr="00E513DE">
              <w:rPr>
                <w:rFonts w:ascii="Arial" w:eastAsia="MS P??" w:hAnsi="Arial" w:cs="v4.2.0"/>
                <w:b/>
                <w:sz w:val="18"/>
              </w:rPr>
              <w:t>Value/description</w:t>
            </w:r>
          </w:p>
        </w:tc>
      </w:tr>
      <w:tr w:rsidR="00E513DE" w:rsidRPr="00E513DE" w14:paraId="49CA4223" w14:textId="77777777" w:rsidTr="00D8497F">
        <w:trPr>
          <w:cantSplit/>
          <w:jc w:val="center"/>
        </w:trPr>
        <w:tc>
          <w:tcPr>
            <w:tcW w:w="3402" w:type="dxa"/>
          </w:tcPr>
          <w:p w14:paraId="1CAF6BAA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TDD Duty Cycle</w:t>
            </w:r>
          </w:p>
        </w:tc>
        <w:tc>
          <w:tcPr>
            <w:tcW w:w="3402" w:type="dxa"/>
          </w:tcPr>
          <w:p w14:paraId="10C21B86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E513DE">
              <w:rPr>
                <w:rFonts w:ascii="Arial" w:eastAsia="MS P??" w:hAnsi="Arial" w:cs="v4.2.0"/>
                <w:sz w:val="18"/>
              </w:rPr>
              <w:t>TS i; i = 0, 1, 2, ..., 6:</w:t>
            </w:r>
          </w:p>
          <w:p w14:paraId="01A69117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E513DE">
              <w:rPr>
                <w:rFonts w:ascii="Arial" w:eastAsia="MS P??" w:hAnsi="Arial" w:cs="v4.2.0"/>
                <w:sz w:val="18"/>
              </w:rPr>
              <w:tab/>
            </w:r>
            <w:r w:rsidRPr="00E513DE">
              <w:rPr>
                <w:rFonts w:ascii="Arial" w:eastAsia="MS P??" w:hAnsi="Arial" w:cs="v4.2.0"/>
                <w:sz w:val="18"/>
              </w:rPr>
              <w:tab/>
              <w:t>transmit,</w:t>
            </w:r>
            <w:r w:rsidRPr="00E513DE">
              <w:rPr>
                <w:rFonts w:ascii="Arial" w:eastAsia="MS P??" w:hAnsi="Arial" w:cs="v4.2.0"/>
                <w:sz w:val="18"/>
              </w:rPr>
              <w:tab/>
              <w:t>if i is 0,4,5,6;</w:t>
            </w:r>
          </w:p>
          <w:p w14:paraId="6E18D5AD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E513DE">
              <w:rPr>
                <w:rFonts w:ascii="Arial" w:eastAsia="MS P??" w:hAnsi="Arial" w:cs="v4.2.0"/>
                <w:sz w:val="18"/>
              </w:rPr>
              <w:tab/>
            </w:r>
            <w:r w:rsidRPr="00E513DE">
              <w:rPr>
                <w:rFonts w:ascii="Arial" w:eastAsia="MS P??" w:hAnsi="Arial" w:cs="v4.2.0"/>
                <w:sz w:val="18"/>
              </w:rPr>
              <w:tab/>
            </w:r>
            <w:proofErr w:type="gramStart"/>
            <w:r w:rsidRPr="00E513DE">
              <w:rPr>
                <w:rFonts w:ascii="Arial" w:eastAsia="MS P??" w:hAnsi="Arial" w:cs="v4.2.0"/>
                <w:sz w:val="18"/>
              </w:rPr>
              <w:t>receive</w:t>
            </w:r>
            <w:proofErr w:type="gramEnd"/>
            <w:r w:rsidRPr="00E513DE">
              <w:rPr>
                <w:rFonts w:ascii="Arial" w:eastAsia="MS P??" w:hAnsi="Arial" w:cs="v4.2.0"/>
                <w:sz w:val="18"/>
              </w:rPr>
              <w:t>,</w:t>
            </w:r>
            <w:r w:rsidRPr="00E513DE">
              <w:rPr>
                <w:rFonts w:ascii="Arial" w:eastAsia="MS P??" w:hAnsi="Arial" w:cs="v4.2.0"/>
                <w:sz w:val="18"/>
              </w:rPr>
              <w:tab/>
              <w:t>if i is 1,2,3.</w:t>
            </w:r>
          </w:p>
        </w:tc>
      </w:tr>
      <w:tr w:rsidR="00E513DE" w:rsidRPr="00E513DE" w14:paraId="0EC7CCC8" w14:textId="77777777" w:rsidTr="00D8497F">
        <w:trPr>
          <w:cantSplit/>
          <w:jc w:val="center"/>
        </w:trPr>
        <w:tc>
          <w:tcPr>
            <w:tcW w:w="3402" w:type="dxa"/>
          </w:tcPr>
          <w:p w14:paraId="6F581A7E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513DE">
              <w:rPr>
                <w:rFonts w:ascii="Arial" w:eastAsia="MS P??" w:hAnsi="Arial"/>
                <w:sz w:val="18"/>
              </w:rPr>
              <w:t>Time slots under test</w:t>
            </w:r>
          </w:p>
        </w:tc>
        <w:tc>
          <w:tcPr>
            <w:tcW w:w="3402" w:type="dxa"/>
          </w:tcPr>
          <w:p w14:paraId="21FD558D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/>
                <w:sz w:val="18"/>
              </w:rPr>
            </w:pPr>
            <w:r w:rsidRPr="00E513DE">
              <w:rPr>
                <w:rFonts w:ascii="Arial" w:eastAsia="MS P??" w:hAnsi="Arial"/>
                <w:sz w:val="18"/>
              </w:rPr>
              <w:t>TS</w:t>
            </w:r>
            <w:r w:rsidRPr="00E513DE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E513DE">
              <w:rPr>
                <w:rFonts w:ascii="Arial" w:eastAsia="MS P??" w:hAnsi="Arial"/>
                <w:sz w:val="18"/>
              </w:rPr>
              <w:t>, TS</w:t>
            </w:r>
            <w:r w:rsidRPr="00E513DE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E513DE">
              <w:rPr>
                <w:rFonts w:ascii="Arial" w:eastAsia="MS P??" w:hAnsi="Arial"/>
                <w:sz w:val="18"/>
              </w:rPr>
              <w:t xml:space="preserve"> and TS</w:t>
            </w:r>
            <w:r w:rsidRPr="00E513DE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E513DE" w:rsidRPr="00E513DE" w14:paraId="44611E8C" w14:textId="77777777" w:rsidTr="00D8497F">
        <w:trPr>
          <w:cantSplit/>
          <w:jc w:val="center"/>
        </w:trPr>
        <w:tc>
          <w:tcPr>
            <w:tcW w:w="3402" w:type="dxa"/>
          </w:tcPr>
          <w:p w14:paraId="2207BDDE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E513DE">
              <w:rPr>
                <w:rFonts w:ascii="Arial" w:eastAsia="MS P??" w:hAnsi="Arial" w:cs="v4.2.0"/>
                <w:sz w:val="18"/>
              </w:rPr>
              <w:t>Number of DPCH in each time slot under test</w:t>
            </w:r>
          </w:p>
        </w:tc>
        <w:tc>
          <w:tcPr>
            <w:tcW w:w="3402" w:type="dxa"/>
          </w:tcPr>
          <w:p w14:paraId="1E0BC3BE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E513DE">
              <w:rPr>
                <w:rFonts w:ascii="Arial" w:eastAsia="MS P??" w:hAnsi="Arial" w:cs="v4.2.0"/>
                <w:sz w:val="18"/>
              </w:rPr>
              <w:t>8</w:t>
            </w:r>
          </w:p>
        </w:tc>
      </w:tr>
      <w:tr w:rsidR="00E513DE" w:rsidRPr="00E513DE" w14:paraId="7FEB664C" w14:textId="77777777" w:rsidTr="00D8497F">
        <w:trPr>
          <w:cantSplit/>
          <w:jc w:val="center"/>
        </w:trPr>
        <w:tc>
          <w:tcPr>
            <w:tcW w:w="3402" w:type="dxa"/>
          </w:tcPr>
          <w:p w14:paraId="5CDDC87C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E513DE">
              <w:rPr>
                <w:rFonts w:ascii="Arial" w:eastAsia="MS P??" w:hAnsi="Arial" w:cs="v4.2.0"/>
                <w:sz w:val="18"/>
              </w:rPr>
              <w:t>Power of each DPCH</w:t>
            </w:r>
          </w:p>
        </w:tc>
        <w:tc>
          <w:tcPr>
            <w:tcW w:w="3402" w:type="dxa"/>
          </w:tcPr>
          <w:p w14:paraId="43611EE7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E513DE">
              <w:rPr>
                <w:rFonts w:ascii="Arial" w:eastAsia="MS P??" w:hAnsi="Arial" w:cs="v4.2.0"/>
                <w:sz w:val="18"/>
              </w:rPr>
              <w:t xml:space="preserve">1/8 of Base Station output power </w:t>
            </w:r>
          </w:p>
        </w:tc>
      </w:tr>
      <w:tr w:rsidR="00E513DE" w:rsidRPr="00E513DE" w14:paraId="0DE75782" w14:textId="77777777" w:rsidTr="00D8497F">
        <w:trPr>
          <w:cantSplit/>
          <w:jc w:val="center"/>
        </w:trPr>
        <w:tc>
          <w:tcPr>
            <w:tcW w:w="3402" w:type="dxa"/>
          </w:tcPr>
          <w:p w14:paraId="04C05E69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E513DE">
              <w:rPr>
                <w:rFonts w:ascii="Arial" w:eastAsia="MS P??" w:hAnsi="Arial" w:cs="v4.2.0"/>
                <w:sz w:val="18"/>
              </w:rPr>
              <w:t>Data content of DPCH</w:t>
            </w:r>
          </w:p>
        </w:tc>
        <w:tc>
          <w:tcPr>
            <w:tcW w:w="3402" w:type="dxa"/>
          </w:tcPr>
          <w:p w14:paraId="62F28BBA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MS P??" w:hAnsi="Arial" w:cs="v4.2.0"/>
                <w:sz w:val="18"/>
              </w:rPr>
            </w:pPr>
            <w:r w:rsidRPr="00E513DE">
              <w:rPr>
                <w:rFonts w:ascii="Arial" w:eastAsia="MS P??" w:hAnsi="Arial" w:cs="v4.2.0"/>
                <w:sz w:val="18"/>
              </w:rPr>
              <w:t>real life (sufficient irregular)</w:t>
            </w:r>
          </w:p>
        </w:tc>
      </w:tr>
    </w:tbl>
    <w:p w14:paraId="7F14D025" w14:textId="77777777" w:rsidR="00E513DE" w:rsidRPr="00E513DE" w:rsidRDefault="00E513DE" w:rsidP="00E513DE">
      <w:pPr>
        <w:rPr>
          <w:rFonts w:eastAsia="等线"/>
        </w:rPr>
      </w:pPr>
    </w:p>
    <w:p w14:paraId="5C8204F0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MS P??"/>
        </w:rPr>
        <w:t>2)</w:t>
      </w:r>
      <w:r w:rsidRPr="00E513DE">
        <w:rPr>
          <w:rFonts w:eastAsia="MS P??"/>
        </w:rPr>
        <w:tab/>
        <w:t>Measure the power of the spurious emissions by applying the measuring equipment with the settings as specified in table 7.6.4.2.4-2. The characteristics of the measurement filter with the bandwidth 1</w:t>
      </w:r>
      <w:proofErr w:type="gramStart"/>
      <w:r w:rsidRPr="00E513DE">
        <w:rPr>
          <w:rFonts w:eastAsia="MS P??"/>
        </w:rPr>
        <w:t>,28</w:t>
      </w:r>
      <w:proofErr w:type="gramEnd"/>
      <w:r w:rsidRPr="00E513DE">
        <w:rPr>
          <w:rFonts w:eastAsia="MS P??"/>
        </w:rPr>
        <w:t xml:space="preserve"> MHz shall be RRC with roll-off </w:t>
      </w:r>
      <w:r w:rsidRPr="00E513DE">
        <w:rPr>
          <w:rFonts w:eastAsia="等线"/>
        </w:rPr>
        <w:sym w:font="Symbol" w:char="F061"/>
      </w:r>
      <w:r w:rsidRPr="00E513DE">
        <w:rPr>
          <w:rFonts w:eastAsia="等线"/>
        </w:rPr>
        <w:t> </w:t>
      </w:r>
      <w:r w:rsidRPr="00E513DE">
        <w:rPr>
          <w:rFonts w:eastAsia="MS P??"/>
        </w:rPr>
        <w:t xml:space="preserve">= 0,22. The characteristics of the measurement filters with bandwidths 100 kHz and 1 MHz shall be approximately Gaussian (typical spectrum </w:t>
      </w:r>
      <w:proofErr w:type="spellStart"/>
      <w:r w:rsidRPr="00E513DE">
        <w:rPr>
          <w:rFonts w:eastAsia="MS P??"/>
        </w:rPr>
        <w:t>analyzer</w:t>
      </w:r>
      <w:proofErr w:type="spellEnd"/>
      <w:r w:rsidRPr="00E513DE">
        <w:rPr>
          <w:rFonts w:eastAsia="MS P??"/>
        </w:rPr>
        <w:t xml:space="preserve"> filter). The centre frequency of the filters shall be stepped in contiguous steps over the frequency bands as specified in table 7.6.4.2.4-2. The time duration of each step shall be sufficiently long to capture one even (transmit) time slot.</w:t>
      </w:r>
    </w:p>
    <w:p w14:paraId="030461CE" w14:textId="77777777" w:rsidR="00E513DE" w:rsidRPr="00E513DE" w:rsidRDefault="00E513DE" w:rsidP="00E513DE">
      <w:pPr>
        <w:rPr>
          <w:rFonts w:eastAsia="等线"/>
        </w:rPr>
      </w:pPr>
      <w:r w:rsidRPr="00E513DE">
        <w:rPr>
          <w:rFonts w:eastAsia="等线"/>
        </w:rPr>
        <w:t xml:space="preserve">In addition, for </w:t>
      </w:r>
      <w:r w:rsidRPr="00E513DE">
        <w:rPr>
          <w:rFonts w:eastAsia="等线"/>
          <w:i/>
        </w:rPr>
        <w:t xml:space="preserve">multi-band </w:t>
      </w:r>
      <w:r w:rsidRPr="00E513DE">
        <w:rPr>
          <w:rFonts w:eastAsia="等线"/>
          <w:i/>
          <w:lang w:eastAsia="zh-CN"/>
        </w:rPr>
        <w:t>TAB connector(s)</w:t>
      </w:r>
      <w:r w:rsidRPr="00E513DE">
        <w:rPr>
          <w:rFonts w:eastAsia="等线"/>
        </w:rPr>
        <w:t>, the following steps shall apply:</w:t>
      </w:r>
    </w:p>
    <w:p w14:paraId="5A28BD8D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3)</w:t>
      </w:r>
      <w:r w:rsidRPr="00E513DE">
        <w:rPr>
          <w:rFonts w:eastAsia="等线"/>
        </w:rPr>
        <w:tab/>
        <w:t xml:space="preserve">For </w:t>
      </w:r>
      <w:r w:rsidRPr="00E513DE">
        <w:rPr>
          <w:rFonts w:eastAsia="等线"/>
          <w:i/>
        </w:rPr>
        <w:t xml:space="preserve">multi-band </w:t>
      </w:r>
      <w:r w:rsidRPr="00E513DE">
        <w:rPr>
          <w:rFonts w:eastAsia="等线"/>
          <w:i/>
          <w:lang w:eastAsia="zh-CN"/>
        </w:rPr>
        <w:t>TAB connectors</w:t>
      </w:r>
      <w:r w:rsidRPr="00E513DE">
        <w:rPr>
          <w:rFonts w:eastAsia="等线"/>
          <w:lang w:eastAsia="zh-CN"/>
        </w:rPr>
        <w:t xml:space="preserve"> </w:t>
      </w:r>
      <w:r w:rsidRPr="00E513DE">
        <w:rPr>
          <w:rFonts w:eastAsia="等线"/>
        </w:rPr>
        <w:t>and single band tests, repeat the steps above per involved band where single band test configurations and test models shall apply with no carrier activated in the other band.</w:t>
      </w:r>
    </w:p>
    <w:p w14:paraId="67FCC063" w14:textId="77777777" w:rsidR="00E513DE" w:rsidRPr="00E513DE" w:rsidRDefault="00E513DE" w:rsidP="00E513DE">
      <w:pPr>
        <w:keepNext/>
        <w:keepLines/>
        <w:spacing w:before="60"/>
        <w:jc w:val="center"/>
        <w:rPr>
          <w:rFonts w:ascii="Arial" w:eastAsia="等线" w:hAnsi="Arial" w:cs="v4.2.0"/>
          <w:b/>
        </w:rPr>
      </w:pPr>
      <w:r w:rsidRPr="00E513DE">
        <w:rPr>
          <w:rFonts w:ascii="Arial" w:eastAsia="等线" w:hAnsi="Arial" w:cs="v4.2.0"/>
          <w:b/>
        </w:rPr>
        <w:t>Table 7.6.4.2.4-2: Measurement equipment settings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  <w:gridCol w:w="1418"/>
        <w:gridCol w:w="1418"/>
        <w:gridCol w:w="2835"/>
        <w:gridCol w:w="1418"/>
      </w:tblGrid>
      <w:tr w:rsidR="00E513DE" w:rsidRPr="00E513DE" w14:paraId="2462048C" w14:textId="77777777" w:rsidTr="00D8497F">
        <w:trPr>
          <w:cantSplit/>
          <w:jc w:val="center"/>
        </w:trPr>
        <w:tc>
          <w:tcPr>
            <w:tcW w:w="2381" w:type="dxa"/>
          </w:tcPr>
          <w:p w14:paraId="666D719A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E513DE">
              <w:rPr>
                <w:rFonts w:ascii="Arial" w:eastAsia="等线" w:hAnsi="Arial" w:cs="v4.2.0"/>
                <w:b/>
                <w:sz w:val="18"/>
              </w:rPr>
              <w:t>Stepped frequency range</w:t>
            </w:r>
          </w:p>
        </w:tc>
        <w:tc>
          <w:tcPr>
            <w:tcW w:w="1418" w:type="dxa"/>
          </w:tcPr>
          <w:p w14:paraId="0FAC0068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E513DE">
              <w:rPr>
                <w:rFonts w:ascii="Arial" w:eastAsia="等线" w:hAnsi="Arial" w:cs="v4.2.0"/>
                <w:b/>
                <w:sz w:val="18"/>
              </w:rPr>
              <w:t>Measurement bandwidth</w:t>
            </w:r>
          </w:p>
        </w:tc>
        <w:tc>
          <w:tcPr>
            <w:tcW w:w="1418" w:type="dxa"/>
          </w:tcPr>
          <w:p w14:paraId="549858FE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E513DE">
              <w:rPr>
                <w:rFonts w:ascii="Arial" w:eastAsia="等线" w:hAnsi="Arial" w:cs="v4.2.0"/>
                <w:b/>
                <w:sz w:val="18"/>
              </w:rPr>
              <w:t>Step width</w:t>
            </w:r>
          </w:p>
        </w:tc>
        <w:tc>
          <w:tcPr>
            <w:tcW w:w="2835" w:type="dxa"/>
          </w:tcPr>
          <w:p w14:paraId="739ADF7D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E513DE">
              <w:rPr>
                <w:rFonts w:ascii="Arial" w:eastAsia="等线" w:hAnsi="Arial" w:cs="v4.2.0"/>
                <w:b/>
                <w:sz w:val="18"/>
              </w:rPr>
              <w:t>Note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7CA8BC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b/>
                <w:sz w:val="18"/>
              </w:rPr>
            </w:pPr>
            <w:r w:rsidRPr="00E513DE">
              <w:rPr>
                <w:rFonts w:ascii="Arial" w:eastAsia="等线" w:hAnsi="Arial" w:cs="v4.2.0"/>
                <w:b/>
                <w:sz w:val="18"/>
              </w:rPr>
              <w:t>Detection mode</w:t>
            </w:r>
          </w:p>
        </w:tc>
      </w:tr>
      <w:tr w:rsidR="00E513DE" w:rsidRPr="00E513DE" w14:paraId="16B1C5E5" w14:textId="77777777" w:rsidTr="00D8497F">
        <w:trPr>
          <w:cantSplit/>
          <w:jc w:val="center"/>
        </w:trPr>
        <w:tc>
          <w:tcPr>
            <w:tcW w:w="2381" w:type="dxa"/>
          </w:tcPr>
          <w:p w14:paraId="5F5536F0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30 MHz - 1 GHz</w:t>
            </w:r>
          </w:p>
        </w:tc>
        <w:tc>
          <w:tcPr>
            <w:tcW w:w="1418" w:type="dxa"/>
          </w:tcPr>
          <w:p w14:paraId="63298B59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100 kHz</w:t>
            </w:r>
          </w:p>
        </w:tc>
        <w:tc>
          <w:tcPr>
            <w:tcW w:w="1418" w:type="dxa"/>
          </w:tcPr>
          <w:p w14:paraId="4BD3C054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100 kHz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5863F0B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A2D4B62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true RMS</w:t>
            </w:r>
          </w:p>
        </w:tc>
      </w:tr>
      <w:tr w:rsidR="00E513DE" w:rsidRPr="00E513DE" w14:paraId="2BFEE608" w14:textId="77777777" w:rsidTr="00D8497F">
        <w:trPr>
          <w:cantSplit/>
          <w:jc w:val="center"/>
        </w:trPr>
        <w:tc>
          <w:tcPr>
            <w:tcW w:w="2381" w:type="dxa"/>
          </w:tcPr>
          <w:p w14:paraId="3D01AD1F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 GHz - 1,880 GHz</w:t>
            </w:r>
          </w:p>
        </w:tc>
        <w:tc>
          <w:tcPr>
            <w:tcW w:w="1418" w:type="dxa"/>
          </w:tcPr>
          <w:p w14:paraId="045B4A51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1418" w:type="dxa"/>
          </w:tcPr>
          <w:p w14:paraId="3D3EC6EA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2C61CF68" w14:textId="77777777" w:rsidR="00E513DE" w:rsidRPr="00E513DE" w:rsidRDefault="00E513DE" w:rsidP="00E513D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513DE">
              <w:rPr>
                <w:rFonts w:ascii="Arial" w:eastAsia="??" w:hAnsi="Arial"/>
                <w:sz w:val="18"/>
              </w:rPr>
              <w:t>With the exception of frequencies</w:t>
            </w:r>
            <w:r w:rsidRPr="00E513DE">
              <w:rPr>
                <w:rFonts w:ascii="Arial" w:eastAsia="等线" w:hAnsi="Arial"/>
                <w:sz w:val="18"/>
              </w:rPr>
              <w:t xml:space="preserve"> between 4 MHz below the first carrier frequency and 4 MHz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F5E9ECD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E513DE" w:rsidRPr="00E513DE" w14:paraId="168F7294" w14:textId="77777777" w:rsidTr="00D8497F">
        <w:trPr>
          <w:cantSplit/>
          <w:jc w:val="center"/>
        </w:trPr>
        <w:tc>
          <w:tcPr>
            <w:tcW w:w="2381" w:type="dxa"/>
          </w:tcPr>
          <w:p w14:paraId="6CCB864A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1,880 GHz - 1,980 GHz</w:t>
            </w:r>
          </w:p>
        </w:tc>
        <w:tc>
          <w:tcPr>
            <w:tcW w:w="1418" w:type="dxa"/>
          </w:tcPr>
          <w:p w14:paraId="56EBA65D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1,28 MHz</w:t>
            </w:r>
          </w:p>
        </w:tc>
        <w:tc>
          <w:tcPr>
            <w:tcW w:w="1418" w:type="dxa"/>
          </w:tcPr>
          <w:p w14:paraId="295A23C4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021AD1DA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above the last carrier frequency used by the BS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9F13BC9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E513DE" w:rsidRPr="00E513DE" w14:paraId="3CBC7F18" w14:textId="77777777" w:rsidTr="00D8497F">
        <w:trPr>
          <w:cantSplit/>
          <w:jc w:val="center"/>
        </w:trPr>
        <w:tc>
          <w:tcPr>
            <w:tcW w:w="2381" w:type="dxa"/>
          </w:tcPr>
          <w:p w14:paraId="182B591B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1,980 GHz - 2,010 GHz</w:t>
            </w:r>
          </w:p>
        </w:tc>
        <w:tc>
          <w:tcPr>
            <w:tcW w:w="1418" w:type="dxa"/>
          </w:tcPr>
          <w:p w14:paraId="52062345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1418" w:type="dxa"/>
          </w:tcPr>
          <w:p w14:paraId="5083EC53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700E1952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7EE5194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E513DE" w:rsidRPr="00E513DE" w14:paraId="20DB50E1" w14:textId="77777777" w:rsidTr="00D8497F">
        <w:trPr>
          <w:cantSplit/>
          <w:jc w:val="center"/>
        </w:trPr>
        <w:tc>
          <w:tcPr>
            <w:tcW w:w="2381" w:type="dxa"/>
          </w:tcPr>
          <w:p w14:paraId="26649DE0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2,010 GHz - 2,025 GHz</w:t>
            </w:r>
          </w:p>
        </w:tc>
        <w:tc>
          <w:tcPr>
            <w:tcW w:w="1418" w:type="dxa"/>
          </w:tcPr>
          <w:p w14:paraId="7D097243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1,28 MHz</w:t>
            </w:r>
          </w:p>
        </w:tc>
        <w:tc>
          <w:tcPr>
            <w:tcW w:w="1418" w:type="dxa"/>
          </w:tcPr>
          <w:p w14:paraId="6E717703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11EFA5E7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1BC537B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E513DE" w:rsidRPr="00E513DE" w14:paraId="4054CD29" w14:textId="77777777" w:rsidTr="00D8497F">
        <w:trPr>
          <w:cantSplit/>
          <w:jc w:val="center"/>
        </w:trPr>
        <w:tc>
          <w:tcPr>
            <w:tcW w:w="2381" w:type="dxa"/>
          </w:tcPr>
          <w:p w14:paraId="18BA8E40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2,025 - 2,300 GHz</w:t>
            </w:r>
          </w:p>
        </w:tc>
        <w:tc>
          <w:tcPr>
            <w:tcW w:w="1418" w:type="dxa"/>
          </w:tcPr>
          <w:p w14:paraId="47EFDDCE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1418" w:type="dxa"/>
          </w:tcPr>
          <w:p w14:paraId="581CF649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6A212F2D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61BB754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E513DE" w:rsidRPr="00E513DE" w14:paraId="7BF475E3" w14:textId="77777777" w:rsidTr="00D8497F">
        <w:trPr>
          <w:cantSplit/>
          <w:jc w:val="center"/>
        </w:trPr>
        <w:tc>
          <w:tcPr>
            <w:tcW w:w="2381" w:type="dxa"/>
          </w:tcPr>
          <w:p w14:paraId="104F67DA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2,300 GHz -2,400 GHz</w:t>
            </w:r>
          </w:p>
        </w:tc>
        <w:tc>
          <w:tcPr>
            <w:tcW w:w="1418" w:type="dxa"/>
          </w:tcPr>
          <w:p w14:paraId="514FD463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1,28 MHz</w:t>
            </w:r>
          </w:p>
        </w:tc>
        <w:tc>
          <w:tcPr>
            <w:tcW w:w="1418" w:type="dxa"/>
          </w:tcPr>
          <w:p w14:paraId="7E93AAA9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0207074A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2AF58F4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E513DE" w:rsidRPr="00E513DE" w14:paraId="60888ABD" w14:textId="77777777" w:rsidTr="00D8497F">
        <w:trPr>
          <w:cantSplit/>
          <w:jc w:val="center"/>
        </w:trPr>
        <w:tc>
          <w:tcPr>
            <w:tcW w:w="2381" w:type="dxa"/>
          </w:tcPr>
          <w:p w14:paraId="6C5B6FDC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2,400 GHz -2,500 GHz</w:t>
            </w:r>
          </w:p>
        </w:tc>
        <w:tc>
          <w:tcPr>
            <w:tcW w:w="1418" w:type="dxa"/>
          </w:tcPr>
          <w:p w14:paraId="0ADF486E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1418" w:type="dxa"/>
          </w:tcPr>
          <w:p w14:paraId="32EA6107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1 MHz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649924CE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6225D5D0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E513DE" w:rsidRPr="00E513DE" w14:paraId="68C4639F" w14:textId="77777777" w:rsidTr="00D8497F">
        <w:trPr>
          <w:cantSplit/>
          <w:jc w:val="center"/>
        </w:trPr>
        <w:tc>
          <w:tcPr>
            <w:tcW w:w="2381" w:type="dxa"/>
          </w:tcPr>
          <w:p w14:paraId="713F705D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2,500 GHz - 2,620 GHz</w:t>
            </w:r>
          </w:p>
        </w:tc>
        <w:tc>
          <w:tcPr>
            <w:tcW w:w="1418" w:type="dxa"/>
          </w:tcPr>
          <w:p w14:paraId="29C69BB8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1,28 MHz</w:t>
            </w:r>
          </w:p>
        </w:tc>
        <w:tc>
          <w:tcPr>
            <w:tcW w:w="1418" w:type="dxa"/>
          </w:tcPr>
          <w:p w14:paraId="4350A61B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/>
                <w:sz w:val="18"/>
              </w:rPr>
              <w:t>200 kHz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08011F7F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E21FBC4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  <w:tr w:rsidR="00E513DE" w:rsidRPr="00E513DE" w14:paraId="6F78D834" w14:textId="77777777" w:rsidTr="00D8497F">
        <w:trPr>
          <w:cantSplit/>
          <w:jc w:val="center"/>
        </w:trPr>
        <w:tc>
          <w:tcPr>
            <w:tcW w:w="2381" w:type="dxa"/>
          </w:tcPr>
          <w:p w14:paraId="512EA74C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2,620 GHz - 12,75 GHz</w:t>
            </w:r>
          </w:p>
        </w:tc>
        <w:tc>
          <w:tcPr>
            <w:tcW w:w="1418" w:type="dxa"/>
          </w:tcPr>
          <w:p w14:paraId="05D4F4F7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1418" w:type="dxa"/>
          </w:tcPr>
          <w:p w14:paraId="55C65FDA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  <w:r w:rsidRPr="00E513DE">
              <w:rPr>
                <w:rFonts w:ascii="Arial" w:eastAsia="等线" w:hAnsi="Arial" w:cs="v4.2.0"/>
                <w:sz w:val="18"/>
              </w:rPr>
              <w:t>1 MHz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365809E9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6A80EFB5" w14:textId="77777777" w:rsidR="00E513DE" w:rsidRPr="00E513DE" w:rsidRDefault="00E513DE" w:rsidP="00E513DE">
            <w:pPr>
              <w:keepNext/>
              <w:keepLines/>
              <w:spacing w:after="0"/>
              <w:jc w:val="center"/>
              <w:rPr>
                <w:rFonts w:ascii="Arial" w:eastAsia="等线" w:hAnsi="Arial" w:cs="v4.2.0"/>
                <w:sz w:val="18"/>
              </w:rPr>
            </w:pPr>
          </w:p>
        </w:tc>
      </w:tr>
    </w:tbl>
    <w:p w14:paraId="0A0B40D9" w14:textId="77777777" w:rsidR="00E513DE" w:rsidRPr="00E513DE" w:rsidRDefault="00E513DE" w:rsidP="00E513DE">
      <w:pPr>
        <w:rPr>
          <w:rFonts w:eastAsia="等线"/>
        </w:rPr>
      </w:pPr>
    </w:p>
    <w:p w14:paraId="6CC38558" w14:textId="77777777" w:rsidR="00E513DE" w:rsidRPr="00E513DE" w:rsidRDefault="00E513DE" w:rsidP="00E513DE">
      <w:pPr>
        <w:ind w:left="568" w:hanging="284"/>
        <w:rPr>
          <w:rFonts w:eastAsia="等线"/>
          <w:color w:val="000000"/>
          <w:lang w:eastAsia="ja-JP"/>
        </w:rPr>
      </w:pPr>
      <w:r w:rsidRPr="00E513DE">
        <w:rPr>
          <w:rFonts w:eastAsia="等线"/>
          <w:lang w:val="en-US"/>
        </w:rPr>
        <w:t>-</w:t>
      </w:r>
      <w:r w:rsidRPr="00E513DE">
        <w:rPr>
          <w:rFonts w:eastAsia="等线"/>
          <w:lang w:val="en-US"/>
        </w:rPr>
        <w:tab/>
      </w:r>
      <w:r w:rsidRPr="00E513DE">
        <w:rPr>
          <w:rFonts w:eastAsia="等线"/>
        </w:rPr>
        <w:t>The emission power should be averaged over an appropriate time duration to ensure the measurement is</w:t>
      </w:r>
      <w:r w:rsidRPr="00E513DE">
        <w:rPr>
          <w:rFonts w:eastAsia="等线"/>
          <w:color w:val="000000"/>
          <w:lang w:eastAsia="ja-JP"/>
        </w:rPr>
        <w:t xml:space="preserve"> within the measurement uncertainty in Table 4.1.2.3-1.</w:t>
      </w:r>
    </w:p>
    <w:p w14:paraId="23DF69DF" w14:textId="77777777" w:rsidR="00E513DE" w:rsidRPr="00E513DE" w:rsidRDefault="00E513DE" w:rsidP="00E513DE">
      <w:pPr>
        <w:rPr>
          <w:rFonts w:eastAsia="等线"/>
        </w:rPr>
      </w:pPr>
    </w:p>
    <w:p w14:paraId="4CED4EE0" w14:textId="77777777" w:rsidR="00E513DE" w:rsidRPr="00E513DE" w:rsidRDefault="00E513DE" w:rsidP="00E513D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83" w:name="_Toc21095441"/>
      <w:bookmarkStart w:id="84" w:name="_Toc29766974"/>
      <w:bookmarkStart w:id="85" w:name="_Toc36041121"/>
      <w:bookmarkStart w:id="86" w:name="_Toc37228531"/>
      <w:bookmarkStart w:id="87" w:name="_Toc37229035"/>
      <w:bookmarkStart w:id="88" w:name="_Toc37229539"/>
      <w:bookmarkStart w:id="89" w:name="_Toc45907096"/>
      <w:bookmarkStart w:id="90" w:name="_Toc61116583"/>
      <w:bookmarkStart w:id="91" w:name="_Toc67055239"/>
      <w:bookmarkStart w:id="92" w:name="_Toc74763440"/>
      <w:bookmarkStart w:id="93" w:name="_Toc76505736"/>
      <w:bookmarkStart w:id="94" w:name="_Toc83110197"/>
      <w:bookmarkStart w:id="95" w:name="_Toc89875922"/>
      <w:bookmarkStart w:id="96" w:name="_Toc98707634"/>
      <w:bookmarkStart w:id="97" w:name="_Toc105698272"/>
      <w:bookmarkStart w:id="98" w:name="_Toc130917512"/>
      <w:r w:rsidRPr="00E513DE">
        <w:rPr>
          <w:rFonts w:ascii="Arial" w:eastAsia="等线" w:hAnsi="Arial"/>
          <w:sz w:val="22"/>
        </w:rPr>
        <w:t>7.6.4.2.5</w:t>
      </w:r>
      <w:r w:rsidRPr="00E513DE">
        <w:rPr>
          <w:rFonts w:ascii="Arial" w:eastAsia="等线" w:hAnsi="Arial"/>
          <w:sz w:val="22"/>
        </w:rPr>
        <w:tab/>
        <w:t>Single RAT E-UTRA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6F7D06D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1)</w:t>
      </w:r>
      <w:r w:rsidRPr="00E513DE">
        <w:rPr>
          <w:rFonts w:eastAsia="等线"/>
        </w:rPr>
        <w:tab/>
        <w:t>Set the measurement equipment parameters as specified in table 7.6.5.2.5-1.</w:t>
      </w:r>
    </w:p>
    <w:p w14:paraId="2C03B267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2)</w:t>
      </w:r>
      <w:r w:rsidRPr="00E513DE">
        <w:rPr>
          <w:rFonts w:eastAsia="等线"/>
        </w:rPr>
        <w:tab/>
      </w:r>
      <w:r w:rsidRPr="00E513DE">
        <w:rPr>
          <w:rFonts w:eastAsia="等线"/>
          <w:snapToGrid w:val="0"/>
        </w:rPr>
        <w:t xml:space="preserve">Set the </w:t>
      </w:r>
      <w:r w:rsidRPr="00E513DE">
        <w:rPr>
          <w:rFonts w:eastAsia="等线"/>
          <w:i/>
          <w:snapToGrid w:val="0"/>
        </w:rPr>
        <w:t>TAB connector(s)</w:t>
      </w:r>
      <w:r w:rsidRPr="00E513DE">
        <w:rPr>
          <w:rFonts w:eastAsia="等线"/>
          <w:snapToGrid w:val="0"/>
        </w:rPr>
        <w:t xml:space="preserve"> to transmit with the carrier set-up and power allocation according to the applicable test configuration(s), see clause 5.</w:t>
      </w:r>
    </w:p>
    <w:p w14:paraId="24DFD3DD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lastRenderedPageBreak/>
        <w:t>3)</w:t>
      </w:r>
      <w:r w:rsidRPr="00E513DE">
        <w:rPr>
          <w:rFonts w:eastAsia="等线"/>
        </w:rPr>
        <w:tab/>
        <w:t>Measure the spurious emissions over each frequency range described in clause 7.6.5.2.4.</w:t>
      </w:r>
    </w:p>
    <w:p w14:paraId="39CF92D6" w14:textId="77777777" w:rsidR="00E513DE" w:rsidRPr="00E513DE" w:rsidRDefault="00E513DE" w:rsidP="00E513DE">
      <w:pPr>
        <w:rPr>
          <w:rFonts w:eastAsia="等线"/>
        </w:rPr>
      </w:pPr>
      <w:r w:rsidRPr="00E513DE">
        <w:rPr>
          <w:rFonts w:eastAsia="等线"/>
        </w:rPr>
        <w:t xml:space="preserve">In addition, for </w:t>
      </w:r>
      <w:r w:rsidRPr="00E513DE">
        <w:rPr>
          <w:rFonts w:eastAsia="等线"/>
          <w:i/>
        </w:rPr>
        <w:t xml:space="preserve">multi-band </w:t>
      </w:r>
      <w:r w:rsidRPr="00E513DE">
        <w:rPr>
          <w:rFonts w:eastAsia="等线"/>
          <w:i/>
          <w:lang w:eastAsia="zh-CN"/>
        </w:rPr>
        <w:t>TAB connector(s)</w:t>
      </w:r>
      <w:r w:rsidRPr="00E513DE">
        <w:rPr>
          <w:rFonts w:eastAsia="等线"/>
        </w:rPr>
        <w:t>, the following steps shall apply:</w:t>
      </w:r>
    </w:p>
    <w:p w14:paraId="6B40F581" w14:textId="77777777" w:rsidR="00E513DE" w:rsidRPr="00E513DE" w:rsidRDefault="00E513DE" w:rsidP="00E513DE">
      <w:pPr>
        <w:ind w:left="568" w:hanging="284"/>
        <w:rPr>
          <w:rFonts w:eastAsia="等线"/>
        </w:rPr>
      </w:pPr>
      <w:r w:rsidRPr="00E513DE">
        <w:rPr>
          <w:rFonts w:eastAsia="等线"/>
        </w:rPr>
        <w:t>4)</w:t>
      </w:r>
      <w:r w:rsidRPr="00E513DE">
        <w:rPr>
          <w:rFonts w:eastAsia="等线"/>
        </w:rPr>
        <w:tab/>
        <w:t xml:space="preserve">For </w:t>
      </w:r>
      <w:r w:rsidRPr="00E513DE">
        <w:rPr>
          <w:rFonts w:eastAsia="等线"/>
          <w:i/>
        </w:rPr>
        <w:t xml:space="preserve">multi-band </w:t>
      </w:r>
      <w:r w:rsidRPr="00E513DE">
        <w:rPr>
          <w:rFonts w:eastAsia="等线"/>
          <w:i/>
          <w:lang w:eastAsia="zh-CN"/>
        </w:rPr>
        <w:t>TAB connectors</w:t>
      </w:r>
      <w:r w:rsidRPr="00E513DE">
        <w:rPr>
          <w:rFonts w:eastAsia="等线"/>
          <w:lang w:eastAsia="zh-CN"/>
        </w:rPr>
        <w:t xml:space="preserve"> </w:t>
      </w:r>
      <w:r w:rsidRPr="00E513DE">
        <w:rPr>
          <w:rFonts w:eastAsia="等线"/>
        </w:rPr>
        <w:t>and single band tests, repeat the steps above per involved band where single band test configurations and test models shall apply with no carrier activated in the other band.</w:t>
      </w:r>
    </w:p>
    <w:p w14:paraId="63537114" w14:textId="4E50E5DC" w:rsidR="00E513DE" w:rsidRDefault="00E513DE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 &gt;</w:t>
      </w:r>
    </w:p>
    <w:sectPr w:rsidR="00E513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DBB9F" w14:textId="77777777" w:rsidR="005C7199" w:rsidRDefault="005C7199">
      <w:r>
        <w:separator/>
      </w:r>
    </w:p>
  </w:endnote>
  <w:endnote w:type="continuationSeparator" w:id="0">
    <w:p w14:paraId="4C6742C3" w14:textId="77777777" w:rsidR="005C7199" w:rsidRDefault="005C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5C1C0" w14:textId="77777777" w:rsidR="005C7199" w:rsidRDefault="005C7199">
      <w:r>
        <w:separator/>
      </w:r>
    </w:p>
  </w:footnote>
  <w:footnote w:type="continuationSeparator" w:id="0">
    <w:p w14:paraId="3AB5D75C" w14:textId="77777777" w:rsidR="005C7199" w:rsidRDefault="005C7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199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13D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A72CC-298A-489C-A187-1EFA7297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1350</Words>
  <Characters>7696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2020-02-03T08:32:00Z</dcterms:created>
  <dcterms:modified xsi:type="dcterms:W3CDTF">2023-05-25T03:19:00Z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R4-2307792</vt:lpwstr>
  </property>
  <property fmtid="{D5CDD505-2E9C-101B-9397-08002B2CF9AE}" pid="10" name="Spec#">
    <vt:lpwstr>37.145-1</vt:lpwstr>
  </property>
  <property fmtid="{D5CDD505-2E9C-101B-9397-08002B2CF9AE}" pid="11" name="Cr#">
    <vt:lpwstr>0314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to 37.145-1: Receiver spurious emissions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AAS_BS_LTE_UTRA-Perf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  <property fmtid="{D5CDD505-2E9C-101B-9397-08002B2CF9AE}" pid="21" name="_2015_ms_pID_725343">
    <vt:lpwstr>(2)FXCXrPZXCi7j2W/W/dHITnDom+tX5iJQLL7GdlVENaMdXcuWLC7jsNdjVmvUIjwKWYU9oRS6
vJBQUOqNXUp5N5jd8TtAqvN6nm6uofxRB/pgbBX+2ga2q+AlywQah+Qcf/T79r9vh9mzJIso
jdpC9JVZcCwFjgotpEXjB3Y028hLQxQVLOC0YvarL00p78WRJK5l2e5AY/61XPk8hGw4Fz0O
NvGTr7TSLjFgIJeOw2</vt:lpwstr>
  </property>
  <property fmtid="{D5CDD505-2E9C-101B-9397-08002B2CF9AE}" pid="22" name="_2015_ms_pID_7253431">
    <vt:lpwstr>hhzJr2FD3Ah/3ovu99877yGjDv5cA3GsZqpgWJ7erZDlNKCqRvm0l9
3q/gLWHWKDD/uHtQZtSTKa/Ob/EX2ymRDFnTf/SHwPEG5n0684ORRqbrXqOfF74kDxqNBhws
d6ya6AArm/xwbkzqaqtVx3mTYWbaydMBwiD6ULQhG8P701vtEotFQl5B3RO/9LG9t+Byc8Qr
SuKe/faYBUg8sbZR</vt:lpwstr>
  </property>
</Properties>
</file>